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36F" w:rsidRDefault="00E6636F" w:rsidP="004C7C8E">
      <w:pPr>
        <w:rPr>
          <w:rFonts w:cs="David"/>
          <w:b/>
          <w:bCs/>
          <w:sz w:val="28"/>
          <w:szCs w:val="28"/>
          <w:u w:val="single"/>
          <w:rtl/>
        </w:rPr>
      </w:pPr>
    </w:p>
    <w:p w:rsidR="00795FEF" w:rsidRDefault="00795FEF" w:rsidP="00A607C7">
      <w:pPr>
        <w:rPr>
          <w:rFonts w:cs="David" w:hint="cs"/>
          <w:b/>
          <w:bCs/>
          <w:sz w:val="28"/>
          <w:szCs w:val="28"/>
          <w:u w:val="single"/>
          <w:rtl/>
        </w:rPr>
      </w:pPr>
      <w:r>
        <w:rPr>
          <w:rFonts w:cs="David" w:hint="cs"/>
          <w:b/>
          <w:bCs/>
          <w:sz w:val="28"/>
          <w:szCs w:val="28"/>
          <w:u w:val="single"/>
          <w:rtl/>
        </w:rPr>
        <w:t xml:space="preserve">סיכום מס' 56 </w:t>
      </w:r>
    </w:p>
    <w:p w:rsidR="00795FEF" w:rsidRPr="001953D4" w:rsidRDefault="00795FEF" w:rsidP="00A607C7">
      <w:pPr>
        <w:rPr>
          <w:rFonts w:cs="David"/>
          <w:sz w:val="28"/>
          <w:szCs w:val="28"/>
          <w:u w:val="single"/>
          <w:rtl/>
        </w:rPr>
      </w:pPr>
    </w:p>
    <w:p w:rsidR="00A607C7" w:rsidRPr="00A9658E" w:rsidRDefault="00A607C7" w:rsidP="00A9658E">
      <w:pPr>
        <w:jc w:val="both"/>
        <w:rPr>
          <w:rFonts w:cs="David"/>
          <w:b/>
          <w:bCs/>
          <w:sz w:val="28"/>
          <w:szCs w:val="28"/>
          <w:u w:val="single"/>
          <w:rtl/>
        </w:rPr>
      </w:pPr>
      <w:r w:rsidRPr="00A9658E">
        <w:rPr>
          <w:rFonts w:cs="David" w:hint="cs"/>
          <w:sz w:val="26"/>
          <w:szCs w:val="26"/>
          <w:u w:val="single"/>
          <w:rtl/>
        </w:rPr>
        <w:t xml:space="preserve">מישיבת הוועדה </w:t>
      </w:r>
      <w:r w:rsidR="00795FEF" w:rsidRPr="00A9658E">
        <w:rPr>
          <w:rFonts w:cs="David" w:hint="cs"/>
          <w:sz w:val="26"/>
          <w:szCs w:val="26"/>
          <w:u w:val="single"/>
          <w:rtl/>
        </w:rPr>
        <w:t xml:space="preserve">מיום, </w:t>
      </w:r>
      <w:r w:rsidR="00795FEF" w:rsidRPr="00A9658E">
        <w:rPr>
          <w:rFonts w:cs="David" w:hint="cs"/>
          <w:sz w:val="26"/>
          <w:szCs w:val="26"/>
          <w:rtl/>
        </w:rPr>
        <w:t xml:space="preserve">י"ט באייר </w:t>
      </w:r>
      <w:proofErr w:type="spellStart"/>
      <w:r w:rsidR="00795FEF" w:rsidRPr="00A9658E">
        <w:rPr>
          <w:rFonts w:cs="David" w:hint="cs"/>
          <w:sz w:val="26"/>
          <w:szCs w:val="26"/>
          <w:rtl/>
        </w:rPr>
        <w:t>התשע"ז</w:t>
      </w:r>
      <w:proofErr w:type="spellEnd"/>
      <w:r w:rsidR="00795FEF" w:rsidRPr="00A9658E">
        <w:rPr>
          <w:rFonts w:cs="David" w:hint="cs"/>
          <w:sz w:val="26"/>
          <w:szCs w:val="26"/>
          <w:rtl/>
        </w:rPr>
        <w:t>, 15 במאי 2017</w:t>
      </w:r>
      <w:r w:rsidR="001953D4" w:rsidRPr="00A9658E">
        <w:rPr>
          <w:rFonts w:cs="David" w:hint="cs"/>
          <w:sz w:val="26"/>
          <w:szCs w:val="26"/>
          <w:rtl/>
        </w:rPr>
        <w:t>, בשעה:</w:t>
      </w:r>
      <w:r w:rsidR="001953D4" w:rsidRPr="00A9658E">
        <w:rPr>
          <w:rFonts w:cs="David" w:hint="cs"/>
          <w:sz w:val="26"/>
          <w:szCs w:val="26"/>
          <w:u w:val="single"/>
          <w:rtl/>
        </w:rPr>
        <w:t xml:space="preserve"> 10:00, בנושא</w:t>
      </w:r>
      <w:r w:rsidR="001953D4" w:rsidRPr="001953D4">
        <w:rPr>
          <w:rFonts w:cs="David" w:hint="cs"/>
          <w:sz w:val="28"/>
          <w:szCs w:val="28"/>
          <w:u w:val="single"/>
          <w:rtl/>
        </w:rPr>
        <w:t>:</w:t>
      </w:r>
      <w:r w:rsidR="001953D4">
        <w:rPr>
          <w:rFonts w:cs="David" w:hint="cs"/>
          <w:b/>
          <w:bCs/>
          <w:sz w:val="28"/>
          <w:szCs w:val="28"/>
          <w:u w:val="single"/>
          <w:rtl/>
        </w:rPr>
        <w:t xml:space="preserve"> </w:t>
      </w:r>
      <w:r w:rsidR="001953D4" w:rsidRPr="00A9658E">
        <w:rPr>
          <w:rFonts w:cs="David" w:hint="cs"/>
          <w:b/>
          <w:bCs/>
          <w:sz w:val="28"/>
          <w:szCs w:val="28"/>
          <w:rtl/>
        </w:rPr>
        <w:t>"פערים של חיים ומוות בזמני הגעת אמבולנסים בין הפריפריה למרכז"</w:t>
      </w:r>
      <w:bookmarkStart w:id="0" w:name="_GoBack"/>
      <w:bookmarkEnd w:id="0"/>
    </w:p>
    <w:p w:rsidR="00A607C7" w:rsidRPr="001953D4" w:rsidRDefault="00A607C7" w:rsidP="00A607C7">
      <w:pPr>
        <w:jc w:val="both"/>
        <w:rPr>
          <w:rFonts w:cs="David"/>
          <w:b/>
          <w:bCs/>
          <w:sz w:val="26"/>
          <w:szCs w:val="26"/>
          <w:rtl/>
        </w:rPr>
      </w:pPr>
    </w:p>
    <w:p w:rsidR="00A607C7" w:rsidRDefault="00A607C7" w:rsidP="00A9658E">
      <w:pPr>
        <w:jc w:val="both"/>
        <w:rPr>
          <w:rFonts w:cs="David"/>
          <w:sz w:val="26"/>
          <w:szCs w:val="26"/>
          <w:rtl/>
        </w:rPr>
      </w:pPr>
      <w:r>
        <w:rPr>
          <w:rFonts w:cs="David" w:hint="cs"/>
          <w:sz w:val="26"/>
          <w:szCs w:val="26"/>
          <w:rtl/>
        </w:rPr>
        <w:t xml:space="preserve">הוועדה </w:t>
      </w:r>
      <w:r w:rsidR="001953D4">
        <w:rPr>
          <w:rFonts w:cs="David" w:hint="cs"/>
          <w:sz w:val="26"/>
          <w:szCs w:val="26"/>
          <w:rtl/>
        </w:rPr>
        <w:t xml:space="preserve">התכנסה לדיון </w:t>
      </w:r>
      <w:r>
        <w:rPr>
          <w:rFonts w:cs="David" w:hint="cs"/>
          <w:sz w:val="26"/>
          <w:szCs w:val="26"/>
          <w:rtl/>
        </w:rPr>
        <w:t>דחוף</w:t>
      </w:r>
      <w:r w:rsidR="001953D4">
        <w:rPr>
          <w:rFonts w:cs="David" w:hint="cs"/>
          <w:sz w:val="26"/>
          <w:szCs w:val="26"/>
          <w:rtl/>
        </w:rPr>
        <w:t xml:space="preserve"> בנושא</w:t>
      </w:r>
      <w:r>
        <w:rPr>
          <w:rFonts w:cs="David" w:hint="cs"/>
          <w:sz w:val="26"/>
          <w:szCs w:val="26"/>
          <w:rtl/>
        </w:rPr>
        <w:t>,</w:t>
      </w:r>
      <w:r w:rsidR="001953D4">
        <w:rPr>
          <w:rFonts w:cs="David" w:hint="cs"/>
          <w:sz w:val="26"/>
          <w:szCs w:val="26"/>
          <w:rtl/>
        </w:rPr>
        <w:t xml:space="preserve"> בנוגע</w:t>
      </w:r>
      <w:r>
        <w:rPr>
          <w:rFonts w:cs="David" w:hint="cs"/>
          <w:sz w:val="26"/>
          <w:szCs w:val="26"/>
          <w:rtl/>
        </w:rPr>
        <w:t xml:space="preserve"> לנתונים שהתפרסמו אודות פערים בזמני הגעה של אמבולנסים בין הפריפריה למרכז, בעקבות עתירה לבג"ץ, לבקשת חופש המידע, </w:t>
      </w:r>
      <w:r w:rsidR="001953D4">
        <w:rPr>
          <w:rFonts w:cs="David" w:hint="cs"/>
          <w:sz w:val="26"/>
          <w:szCs w:val="26"/>
          <w:rtl/>
        </w:rPr>
        <w:t xml:space="preserve">שהוגשה על-ידי </w:t>
      </w:r>
      <w:r>
        <w:rPr>
          <w:rFonts w:cs="David" w:hint="cs"/>
          <w:sz w:val="26"/>
          <w:szCs w:val="26"/>
          <w:rtl/>
        </w:rPr>
        <w:t>האגודה לזכויות האזרח.</w:t>
      </w:r>
    </w:p>
    <w:p w:rsidR="00A607C7" w:rsidRDefault="00A607C7" w:rsidP="00A607C7">
      <w:pPr>
        <w:spacing w:line="360" w:lineRule="auto"/>
        <w:jc w:val="both"/>
        <w:rPr>
          <w:rFonts w:cs="David"/>
          <w:sz w:val="26"/>
          <w:szCs w:val="26"/>
          <w:rtl/>
        </w:rPr>
      </w:pPr>
    </w:p>
    <w:p w:rsidR="00A607C7" w:rsidRDefault="00A607C7" w:rsidP="00A9658E">
      <w:pPr>
        <w:jc w:val="both"/>
        <w:rPr>
          <w:rFonts w:cs="David"/>
          <w:b/>
          <w:bCs/>
          <w:sz w:val="26"/>
          <w:szCs w:val="26"/>
          <w:rtl/>
        </w:rPr>
      </w:pPr>
      <w:r>
        <w:rPr>
          <w:rFonts w:cs="David" w:hint="cs"/>
          <w:sz w:val="26"/>
          <w:szCs w:val="26"/>
          <w:rtl/>
        </w:rPr>
        <w:t xml:space="preserve">מהנתונים שהוצגו בפני הוועדה עלה כי במרכז הארץ,  ניידת טיפול נמרץ תגיע בתוך 10:56 דקות בממוצע; בצפון, בתוך 12:01 דקות; ובדרום </w:t>
      </w:r>
      <w:r>
        <w:rPr>
          <w:rFonts w:cs="David"/>
          <w:sz w:val="26"/>
          <w:szCs w:val="26"/>
          <w:rtl/>
        </w:rPr>
        <w:t>–</w:t>
      </w:r>
      <w:r>
        <w:rPr>
          <w:rFonts w:cs="David" w:hint="cs"/>
          <w:sz w:val="26"/>
          <w:szCs w:val="26"/>
          <w:rtl/>
        </w:rPr>
        <w:t xml:space="preserve"> 11:40 דקות.  עוד עלה כי אמבולנס</w:t>
      </w:r>
      <w:r>
        <w:rPr>
          <w:rFonts w:cs="David" w:hint="cs"/>
          <w:sz w:val="26"/>
          <w:szCs w:val="26"/>
        </w:rPr>
        <w:t xml:space="preserve"> </w:t>
      </w:r>
      <w:r>
        <w:rPr>
          <w:rFonts w:cs="David" w:hint="cs"/>
          <w:sz w:val="26"/>
          <w:szCs w:val="26"/>
          <w:rtl/>
        </w:rPr>
        <w:t>רגיל במרכז,  יגיע בתוך 10:45 דקות;  בצפון, בתוך 11:36 דקות, ובדרום, בתוך  11:13 דקות.  כמו כן, מהנתונים ניכר כי זמני ההמתנה ביישובים קטנים בפריפריה וביישובים ערביים, ארוכים הרבה יותר, ביחס למרכז הארץ וכי המצוקה בחברה הבדואית בנגב, קשה אף יותר.  (</w:t>
      </w:r>
      <w:proofErr w:type="spellStart"/>
      <w:r>
        <w:rPr>
          <w:rFonts w:cs="David" w:hint="cs"/>
          <w:sz w:val="26"/>
          <w:szCs w:val="26"/>
          <w:rtl/>
        </w:rPr>
        <w:t>יצויין</w:t>
      </w:r>
      <w:proofErr w:type="spellEnd"/>
      <w:r>
        <w:rPr>
          <w:rFonts w:cs="David" w:hint="cs"/>
          <w:sz w:val="26"/>
          <w:szCs w:val="26"/>
          <w:rtl/>
        </w:rPr>
        <w:t xml:space="preserve"> כי הנתונים, כפי שפורסמו ע"י מד"א, הינם רק לגבי 5 ישובים ואינם כוללים את הערים הגדולות).</w:t>
      </w:r>
    </w:p>
    <w:p w:rsidR="00A607C7" w:rsidRDefault="00A607C7" w:rsidP="00A607C7">
      <w:pPr>
        <w:spacing w:line="360" w:lineRule="auto"/>
        <w:jc w:val="both"/>
        <w:rPr>
          <w:rFonts w:cs="David"/>
          <w:b/>
          <w:bCs/>
          <w:sz w:val="26"/>
          <w:szCs w:val="26"/>
          <w:rtl/>
        </w:rPr>
      </w:pPr>
    </w:p>
    <w:p w:rsidR="00A607C7" w:rsidRDefault="00A607C7" w:rsidP="00A9658E">
      <w:pPr>
        <w:jc w:val="both"/>
        <w:rPr>
          <w:rFonts w:cs="David"/>
          <w:sz w:val="26"/>
          <w:szCs w:val="26"/>
          <w:rtl/>
        </w:rPr>
      </w:pPr>
      <w:r w:rsidRPr="006D4970">
        <w:rPr>
          <w:rFonts w:cs="David" w:hint="cs"/>
          <w:sz w:val="26"/>
          <w:szCs w:val="26"/>
          <w:rtl/>
        </w:rPr>
        <w:t xml:space="preserve">בדיון למדה הוועדה כי יעדי משרד הבריאות עפ"י "התכנית הלאומית להגברת המענה הראשוני להצלת חיים" קובעים כי בתוך 10 דקות מהיעד שהציב המשרד, על האמבולנס להגיע למקום האירוע. אך בפועל אין כלל עמידה ביעדים כפי שמתווה התכנית, אלא באיחור ויותר מ- 10 דקות בפריפריה וביישובים קטנים לעומת המרכז. </w:t>
      </w:r>
    </w:p>
    <w:p w:rsidR="00A607C7" w:rsidRDefault="00A607C7" w:rsidP="00A9658E">
      <w:pPr>
        <w:jc w:val="both"/>
        <w:rPr>
          <w:rFonts w:cs="David"/>
          <w:sz w:val="26"/>
          <w:szCs w:val="26"/>
          <w:rtl/>
        </w:rPr>
      </w:pPr>
      <w:r>
        <w:rPr>
          <w:rFonts w:cs="David" w:hint="cs"/>
          <w:sz w:val="26"/>
          <w:szCs w:val="26"/>
          <w:rtl/>
        </w:rPr>
        <w:t xml:space="preserve">עוד למדה הוועדה כי "מסמך ההבנות" בין מד"א לבין "איחוד ההצלה", בו נקבע כי מד"א הוא המזניק והמפעיל הישיר של הכוננים עפ"י הקרבה למקום האירוע, לא מיושם בפועל. </w:t>
      </w:r>
    </w:p>
    <w:p w:rsidR="00A607C7" w:rsidRDefault="00A607C7" w:rsidP="00A607C7">
      <w:pPr>
        <w:spacing w:line="360" w:lineRule="auto"/>
        <w:jc w:val="both"/>
        <w:rPr>
          <w:rFonts w:cs="David"/>
          <w:sz w:val="26"/>
          <w:szCs w:val="26"/>
          <w:rtl/>
        </w:rPr>
      </w:pPr>
    </w:p>
    <w:p w:rsidR="00A607C7" w:rsidRDefault="00A607C7" w:rsidP="00A9658E">
      <w:pPr>
        <w:jc w:val="both"/>
        <w:rPr>
          <w:rFonts w:cs="David"/>
          <w:sz w:val="26"/>
          <w:szCs w:val="26"/>
          <w:rtl/>
        </w:rPr>
      </w:pPr>
      <w:r>
        <w:rPr>
          <w:rFonts w:cs="David" w:hint="cs"/>
          <w:sz w:val="26"/>
          <w:szCs w:val="26"/>
          <w:rtl/>
        </w:rPr>
        <w:t xml:space="preserve">נציגת משרד הבריאות, מנהלת תחום בכיר שירותי הצלה ועזרה ראשונה, ציינה  בדיון את   החלטת הממשלה מס 2397 מיום 12.2.2017 לעניין "התכנית לפיתוח כלכלי חברתי בקרב האוכלוסייה הבדואית בנגב לשנים 2017-2021", בה נקבע כי בתוך 60 ימים, יגבש משרד הבריאות תכנית עבודה לחברה הבדואית בנגב, שתובא לאישור משרד האוצר ומשרד החקלאות ופיתוח הכפר, אשר תחומי עניינה יתייחסו לרפואת החירום, קידום בריאות, מניעת תאונות בית והגברת הבטיחות וכן מענה לצרכים של ילדים בגיל הרך בתקציב של 3 מיליון ₪,  מתקציבו של משרד הבריאות, במשך 3 שנות התכנית ובמקביל יפעל המשרד לקידום מענה ליישובי הבדואים.  </w:t>
      </w:r>
    </w:p>
    <w:p w:rsidR="00A607C7" w:rsidRDefault="00A607C7" w:rsidP="00A9658E">
      <w:pPr>
        <w:jc w:val="both"/>
        <w:rPr>
          <w:rFonts w:cs="David"/>
          <w:sz w:val="26"/>
          <w:szCs w:val="26"/>
          <w:rtl/>
        </w:rPr>
      </w:pPr>
    </w:p>
    <w:p w:rsidR="00A607C7" w:rsidRDefault="00A607C7" w:rsidP="00A9658E">
      <w:pPr>
        <w:jc w:val="both"/>
        <w:rPr>
          <w:rFonts w:cs="David"/>
          <w:sz w:val="26"/>
          <w:szCs w:val="26"/>
          <w:rtl/>
        </w:rPr>
      </w:pPr>
      <w:r>
        <w:rPr>
          <w:rFonts w:cs="David" w:hint="cs"/>
          <w:sz w:val="26"/>
          <w:szCs w:val="26"/>
          <w:rtl/>
        </w:rPr>
        <w:t xml:space="preserve">לעניין סעיף זה, העירה נציגת המשרד את תשומת ליבה של הוועדה לקושי, שמתוך התקציב של 10 מיליון ₪ שהוקצב ל"התכנית לפיתוח כלכלי.." שלעיל,  בפריסה של 5 שנים, הוקצה למעשה 2 מיליון ₪ לכל שנה ובהקצאה זו על משרד הבריאות לספק כלל השירותים שפורטו לעיל. </w:t>
      </w:r>
    </w:p>
    <w:p w:rsidR="00A607C7" w:rsidRPr="006D4970" w:rsidRDefault="00A607C7" w:rsidP="00A9658E">
      <w:pPr>
        <w:jc w:val="both"/>
        <w:rPr>
          <w:rFonts w:cs="David"/>
          <w:sz w:val="26"/>
          <w:szCs w:val="26"/>
          <w:rtl/>
        </w:rPr>
      </w:pPr>
      <w:r>
        <w:rPr>
          <w:rFonts w:cs="David" w:hint="cs"/>
          <w:sz w:val="26"/>
          <w:szCs w:val="26"/>
          <w:rtl/>
        </w:rPr>
        <w:t xml:space="preserve">בדיון הדגיש יו"ר הוועדה כי זמני הגעת אמבולנסים למקום האירוע, משמעותיים מאוד באשר לאופן הטיפול וקריטיים להצלת חיים. </w:t>
      </w:r>
    </w:p>
    <w:p w:rsidR="00A607C7" w:rsidRDefault="00A607C7" w:rsidP="00A607C7">
      <w:pPr>
        <w:spacing w:line="360" w:lineRule="auto"/>
        <w:jc w:val="both"/>
        <w:rPr>
          <w:rFonts w:cs="David"/>
          <w:sz w:val="26"/>
          <w:szCs w:val="26"/>
          <w:rtl/>
        </w:rPr>
      </w:pPr>
    </w:p>
    <w:p w:rsidR="00A9658E" w:rsidRDefault="00A9658E" w:rsidP="00A607C7">
      <w:pPr>
        <w:spacing w:line="360" w:lineRule="auto"/>
        <w:jc w:val="both"/>
        <w:rPr>
          <w:rFonts w:cs="David"/>
          <w:b/>
          <w:bCs/>
          <w:sz w:val="26"/>
          <w:szCs w:val="26"/>
          <w:rtl/>
        </w:rPr>
      </w:pPr>
    </w:p>
    <w:p w:rsidR="00A9658E" w:rsidRDefault="00A9658E" w:rsidP="00A607C7">
      <w:pPr>
        <w:spacing w:line="360" w:lineRule="auto"/>
        <w:jc w:val="both"/>
        <w:rPr>
          <w:rFonts w:cs="David"/>
          <w:b/>
          <w:bCs/>
          <w:sz w:val="26"/>
          <w:szCs w:val="26"/>
          <w:rtl/>
        </w:rPr>
      </w:pPr>
    </w:p>
    <w:p w:rsidR="00A9658E" w:rsidRDefault="00A9658E" w:rsidP="00A607C7">
      <w:pPr>
        <w:spacing w:line="360" w:lineRule="auto"/>
        <w:jc w:val="both"/>
        <w:rPr>
          <w:rFonts w:cs="David"/>
          <w:b/>
          <w:bCs/>
          <w:sz w:val="26"/>
          <w:szCs w:val="26"/>
          <w:rtl/>
        </w:rPr>
      </w:pPr>
    </w:p>
    <w:p w:rsidR="00A9658E" w:rsidRDefault="00A9658E" w:rsidP="00A607C7">
      <w:pPr>
        <w:spacing w:line="360" w:lineRule="auto"/>
        <w:jc w:val="both"/>
        <w:rPr>
          <w:rFonts w:cs="David"/>
          <w:b/>
          <w:bCs/>
          <w:sz w:val="26"/>
          <w:szCs w:val="26"/>
          <w:rtl/>
        </w:rPr>
      </w:pPr>
    </w:p>
    <w:p w:rsidR="00A607C7" w:rsidRDefault="00A9658E" w:rsidP="00A607C7">
      <w:pPr>
        <w:spacing w:line="360" w:lineRule="auto"/>
        <w:jc w:val="both"/>
        <w:rPr>
          <w:rFonts w:cs="David"/>
          <w:b/>
          <w:bCs/>
          <w:sz w:val="26"/>
          <w:szCs w:val="26"/>
          <w:rtl/>
        </w:rPr>
      </w:pPr>
      <w:r>
        <w:rPr>
          <w:rFonts w:cs="David" w:hint="cs"/>
          <w:b/>
          <w:bCs/>
          <w:sz w:val="26"/>
          <w:szCs w:val="26"/>
          <w:rtl/>
        </w:rPr>
        <w:t>י</w:t>
      </w:r>
      <w:r w:rsidR="00E22B5A" w:rsidRPr="00E22B5A">
        <w:rPr>
          <w:rFonts w:cs="David" w:hint="cs"/>
          <w:b/>
          <w:bCs/>
          <w:sz w:val="26"/>
          <w:szCs w:val="26"/>
          <w:rtl/>
        </w:rPr>
        <w:t xml:space="preserve">ושב ראש הוועדה סיכם את הדיון:  </w:t>
      </w:r>
    </w:p>
    <w:p w:rsidR="00A607C7" w:rsidRPr="00A9658E" w:rsidRDefault="00A607C7" w:rsidP="00A9658E">
      <w:pPr>
        <w:pStyle w:val="a3"/>
        <w:numPr>
          <w:ilvl w:val="0"/>
          <w:numId w:val="8"/>
        </w:numPr>
        <w:bidi/>
        <w:jc w:val="both"/>
        <w:rPr>
          <w:rFonts w:cs="David"/>
          <w:sz w:val="26"/>
          <w:szCs w:val="26"/>
        </w:rPr>
      </w:pPr>
      <w:r w:rsidRPr="00A9658E">
        <w:rPr>
          <w:rFonts w:cs="David" w:hint="cs"/>
          <w:sz w:val="26"/>
          <w:szCs w:val="26"/>
          <w:rtl/>
        </w:rPr>
        <w:t xml:space="preserve">הוועדה פנתה לשר הבריאות ולשר האוצר ודרשה: </w:t>
      </w:r>
    </w:p>
    <w:p w:rsidR="00A607C7" w:rsidRPr="00A9658E" w:rsidRDefault="00A607C7" w:rsidP="00A9658E">
      <w:pPr>
        <w:pStyle w:val="a3"/>
        <w:numPr>
          <w:ilvl w:val="0"/>
          <w:numId w:val="9"/>
        </w:numPr>
        <w:bidi/>
        <w:jc w:val="both"/>
        <w:rPr>
          <w:rFonts w:cs="David"/>
          <w:sz w:val="26"/>
          <w:szCs w:val="26"/>
        </w:rPr>
      </w:pPr>
      <w:r w:rsidRPr="00A9658E">
        <w:rPr>
          <w:rFonts w:cs="David" w:hint="cs"/>
          <w:sz w:val="26"/>
          <w:szCs w:val="26"/>
          <w:rtl/>
        </w:rPr>
        <w:t xml:space="preserve">לפעול באופן </w:t>
      </w:r>
      <w:proofErr w:type="spellStart"/>
      <w:r w:rsidRPr="00A9658E">
        <w:rPr>
          <w:rFonts w:cs="David" w:hint="cs"/>
          <w:sz w:val="26"/>
          <w:szCs w:val="26"/>
          <w:rtl/>
        </w:rPr>
        <w:t>מיידי</w:t>
      </w:r>
      <w:proofErr w:type="spellEnd"/>
      <w:r w:rsidRPr="00A9658E">
        <w:rPr>
          <w:rFonts w:cs="David" w:hint="cs"/>
          <w:sz w:val="26"/>
          <w:szCs w:val="26"/>
          <w:rtl/>
        </w:rPr>
        <w:t xml:space="preserve"> לתקציב של כ-80 מיליון ₪ לטובת הרחבה של פריסה ותקינה של 50 נקודות הזנקה של אמבולנסים וניידות טיפול נמרץ ברחבי הארץ בכלל ובפריפריה בפרט. </w:t>
      </w:r>
    </w:p>
    <w:p w:rsidR="00A607C7" w:rsidRPr="00A9658E" w:rsidRDefault="00A607C7" w:rsidP="00A9658E">
      <w:pPr>
        <w:pStyle w:val="a3"/>
        <w:numPr>
          <w:ilvl w:val="0"/>
          <w:numId w:val="9"/>
        </w:numPr>
        <w:bidi/>
        <w:jc w:val="both"/>
        <w:rPr>
          <w:rFonts w:cs="David"/>
          <w:sz w:val="26"/>
          <w:szCs w:val="26"/>
        </w:rPr>
      </w:pPr>
      <w:r w:rsidRPr="00A9658E">
        <w:rPr>
          <w:rFonts w:cs="David" w:hint="cs"/>
          <w:sz w:val="26"/>
          <w:szCs w:val="26"/>
          <w:rtl/>
        </w:rPr>
        <w:t xml:space="preserve">לפעול באופן </w:t>
      </w:r>
      <w:proofErr w:type="spellStart"/>
      <w:r w:rsidRPr="00A9658E">
        <w:rPr>
          <w:rFonts w:cs="David" w:hint="cs"/>
          <w:sz w:val="26"/>
          <w:szCs w:val="26"/>
          <w:rtl/>
        </w:rPr>
        <w:t>מיידי</w:t>
      </w:r>
      <w:proofErr w:type="spellEnd"/>
      <w:r w:rsidRPr="00A9658E">
        <w:rPr>
          <w:rFonts w:cs="David" w:hint="cs"/>
          <w:sz w:val="26"/>
          <w:szCs w:val="26"/>
          <w:rtl/>
        </w:rPr>
        <w:t xml:space="preserve"> להגדלת התקציב ל"שירותי החירום", במסגרת החלטת ממשלה מס 2397, מיום 12.2.2017, לטובת תגבור תפוקת האמבולנסים ושיפור זמני הגעתם לפריפריה ובכלל. </w:t>
      </w:r>
    </w:p>
    <w:p w:rsidR="00A607C7" w:rsidRPr="00A9658E" w:rsidRDefault="00A607C7" w:rsidP="00A9658E">
      <w:pPr>
        <w:pStyle w:val="a3"/>
        <w:numPr>
          <w:ilvl w:val="0"/>
          <w:numId w:val="9"/>
        </w:numPr>
        <w:bidi/>
        <w:jc w:val="both"/>
        <w:rPr>
          <w:rFonts w:cs="David"/>
          <w:sz w:val="26"/>
          <w:szCs w:val="26"/>
        </w:rPr>
      </w:pPr>
      <w:r w:rsidRPr="00A9658E">
        <w:rPr>
          <w:rFonts w:cs="David" w:hint="cs"/>
          <w:sz w:val="26"/>
          <w:szCs w:val="26"/>
          <w:rtl/>
        </w:rPr>
        <w:t xml:space="preserve">לפעול באופן </w:t>
      </w:r>
      <w:proofErr w:type="spellStart"/>
      <w:r w:rsidRPr="00A9658E">
        <w:rPr>
          <w:rFonts w:cs="David" w:hint="cs"/>
          <w:sz w:val="26"/>
          <w:szCs w:val="26"/>
          <w:rtl/>
        </w:rPr>
        <w:t>מיידי</w:t>
      </w:r>
      <w:proofErr w:type="spellEnd"/>
      <w:r w:rsidRPr="00A9658E">
        <w:rPr>
          <w:rFonts w:cs="David" w:hint="cs"/>
          <w:sz w:val="26"/>
          <w:szCs w:val="26"/>
          <w:rtl/>
        </w:rPr>
        <w:t>, למתן תקציב שנתי ייעוד להרחבת שירותי החירום ופריסת האמבולנסים.</w:t>
      </w:r>
    </w:p>
    <w:p w:rsidR="00A607C7" w:rsidRPr="00A9658E" w:rsidRDefault="00A607C7" w:rsidP="00A9658E">
      <w:pPr>
        <w:pStyle w:val="a3"/>
        <w:numPr>
          <w:ilvl w:val="0"/>
          <w:numId w:val="9"/>
        </w:numPr>
        <w:bidi/>
        <w:jc w:val="both"/>
        <w:rPr>
          <w:rFonts w:cs="David"/>
          <w:sz w:val="26"/>
          <w:szCs w:val="26"/>
        </w:rPr>
      </w:pPr>
      <w:r w:rsidRPr="00A9658E">
        <w:rPr>
          <w:rFonts w:cs="David" w:hint="cs"/>
          <w:sz w:val="26"/>
          <w:szCs w:val="26"/>
          <w:rtl/>
        </w:rPr>
        <w:t xml:space="preserve">לפעול באופן </w:t>
      </w:r>
      <w:proofErr w:type="spellStart"/>
      <w:r w:rsidRPr="00A9658E">
        <w:rPr>
          <w:rFonts w:cs="David" w:hint="cs"/>
          <w:sz w:val="26"/>
          <w:szCs w:val="26"/>
          <w:rtl/>
        </w:rPr>
        <w:t>מיידי</w:t>
      </w:r>
      <w:proofErr w:type="spellEnd"/>
      <w:r w:rsidRPr="00A9658E">
        <w:rPr>
          <w:rFonts w:cs="David" w:hint="cs"/>
          <w:sz w:val="26"/>
          <w:szCs w:val="26"/>
          <w:rtl/>
        </w:rPr>
        <w:t>, לתקציב לתגבור אמבולנסים בשל עיכובים בחדרי המיון.</w:t>
      </w:r>
    </w:p>
    <w:p w:rsidR="00A607C7" w:rsidRPr="00A9658E" w:rsidRDefault="00A607C7" w:rsidP="00A9658E">
      <w:pPr>
        <w:pStyle w:val="a3"/>
        <w:numPr>
          <w:ilvl w:val="0"/>
          <w:numId w:val="8"/>
        </w:numPr>
        <w:bidi/>
        <w:jc w:val="both"/>
        <w:rPr>
          <w:rFonts w:cs="David"/>
          <w:sz w:val="26"/>
          <w:szCs w:val="26"/>
        </w:rPr>
      </w:pPr>
      <w:r w:rsidRPr="00A9658E">
        <w:rPr>
          <w:rFonts w:cs="David" w:hint="cs"/>
          <w:sz w:val="26"/>
          <w:szCs w:val="26"/>
          <w:rtl/>
        </w:rPr>
        <w:t xml:space="preserve">הוועדה פנתה ל"מד"א" </w:t>
      </w:r>
      <w:proofErr w:type="spellStart"/>
      <w:r w:rsidRPr="00A9658E">
        <w:rPr>
          <w:rFonts w:cs="David" w:hint="cs"/>
          <w:sz w:val="26"/>
          <w:szCs w:val="26"/>
          <w:rtl/>
        </w:rPr>
        <w:t>ול"איחוד</w:t>
      </w:r>
      <w:proofErr w:type="spellEnd"/>
      <w:r w:rsidRPr="00A9658E">
        <w:rPr>
          <w:rFonts w:cs="David" w:hint="cs"/>
          <w:sz w:val="26"/>
          <w:szCs w:val="26"/>
          <w:rtl/>
        </w:rPr>
        <w:t xml:space="preserve"> ההצלה" וקראה לפעול לשיתוף פעולה באופן של השלמת רמת השירותים  והטיפולים וכן לפעול ליישום "מסמך ההבנות".   הוועדה מציעה בזאת לקיים דיון משותף וחד פעמי למען הצלת חיים.</w:t>
      </w:r>
    </w:p>
    <w:p w:rsidR="00A607C7" w:rsidRPr="00A9658E" w:rsidRDefault="00A607C7" w:rsidP="00A9658E">
      <w:pPr>
        <w:pStyle w:val="a3"/>
        <w:numPr>
          <w:ilvl w:val="0"/>
          <w:numId w:val="8"/>
        </w:numPr>
        <w:bidi/>
        <w:jc w:val="both"/>
        <w:rPr>
          <w:rFonts w:cs="David"/>
          <w:sz w:val="26"/>
          <w:szCs w:val="26"/>
        </w:rPr>
      </w:pPr>
      <w:r w:rsidRPr="00A9658E">
        <w:rPr>
          <w:rFonts w:cs="David" w:hint="cs"/>
          <w:sz w:val="26"/>
          <w:szCs w:val="26"/>
          <w:rtl/>
        </w:rPr>
        <w:t>הוועדה קראה למשרד הבריאות:</w:t>
      </w:r>
    </w:p>
    <w:p w:rsidR="00A607C7" w:rsidRPr="00A9658E" w:rsidRDefault="00A607C7" w:rsidP="00A9658E">
      <w:pPr>
        <w:pStyle w:val="a3"/>
        <w:numPr>
          <w:ilvl w:val="0"/>
          <w:numId w:val="10"/>
        </w:numPr>
        <w:bidi/>
        <w:jc w:val="both"/>
        <w:rPr>
          <w:rFonts w:cs="David"/>
          <w:sz w:val="26"/>
          <w:szCs w:val="26"/>
        </w:rPr>
      </w:pPr>
      <w:r w:rsidRPr="00A9658E">
        <w:rPr>
          <w:rFonts w:cs="David" w:hint="cs"/>
          <w:sz w:val="26"/>
          <w:szCs w:val="26"/>
          <w:rtl/>
        </w:rPr>
        <w:t xml:space="preserve">להורות למד"א על פרסום תקופתי של זמני ההגעה של האמבולנסים לכלל היישובים באופן שקוף ונגיש. </w:t>
      </w:r>
    </w:p>
    <w:p w:rsidR="00A607C7" w:rsidRPr="00A9658E" w:rsidRDefault="00A607C7" w:rsidP="00A9658E">
      <w:pPr>
        <w:pStyle w:val="a3"/>
        <w:numPr>
          <w:ilvl w:val="0"/>
          <w:numId w:val="10"/>
        </w:numPr>
        <w:bidi/>
        <w:jc w:val="both"/>
        <w:rPr>
          <w:rFonts w:cs="David"/>
          <w:sz w:val="26"/>
          <w:szCs w:val="26"/>
        </w:rPr>
      </w:pPr>
      <w:r w:rsidRPr="00A9658E">
        <w:rPr>
          <w:rFonts w:cs="David" w:hint="cs"/>
          <w:sz w:val="26"/>
          <w:szCs w:val="26"/>
          <w:rtl/>
        </w:rPr>
        <w:t xml:space="preserve">לפעול ל"נוהל אחיד" לפריסת האמבולנסים וכוח האדם, לרבות סטנדרטים שקופים, ברורים ושוויוניים למתן השירות ולפרסומו. </w:t>
      </w:r>
    </w:p>
    <w:p w:rsidR="00280425" w:rsidRPr="00A9658E" w:rsidRDefault="00280425" w:rsidP="00A9658E">
      <w:pPr>
        <w:rPr>
          <w:rFonts w:cs="David"/>
          <w:sz w:val="26"/>
          <w:szCs w:val="26"/>
        </w:rPr>
      </w:pPr>
    </w:p>
    <w:sectPr w:rsidR="00280425" w:rsidRPr="00A9658E"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1"/>
  </w:num>
  <w:num w:numId="4">
    <w:abstractNumId w:val="3"/>
  </w:num>
  <w:num w:numId="5">
    <w:abstractNumId w:val="6"/>
  </w:num>
  <w:num w:numId="6">
    <w:abstractNumId w:val="0"/>
  </w:num>
  <w:num w:numId="7">
    <w:abstractNumId w:val="5"/>
  </w:num>
  <w:num w:numId="8">
    <w:abstractNumId w:val="7"/>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D06F1"/>
    <w:rsid w:val="00113FE2"/>
    <w:rsid w:val="001174CA"/>
    <w:rsid w:val="00183E4D"/>
    <w:rsid w:val="001953D4"/>
    <w:rsid w:val="001A17FE"/>
    <w:rsid w:val="00280425"/>
    <w:rsid w:val="0028212D"/>
    <w:rsid w:val="0029611C"/>
    <w:rsid w:val="002C07DA"/>
    <w:rsid w:val="002D65CB"/>
    <w:rsid w:val="00311B5F"/>
    <w:rsid w:val="00317DA0"/>
    <w:rsid w:val="00345D2D"/>
    <w:rsid w:val="00372298"/>
    <w:rsid w:val="003810BF"/>
    <w:rsid w:val="003825DC"/>
    <w:rsid w:val="003831F2"/>
    <w:rsid w:val="0039214B"/>
    <w:rsid w:val="003E430C"/>
    <w:rsid w:val="004B5E20"/>
    <w:rsid w:val="004C7C8E"/>
    <w:rsid w:val="005E5234"/>
    <w:rsid w:val="00673E7F"/>
    <w:rsid w:val="006A2D48"/>
    <w:rsid w:val="006A6BD1"/>
    <w:rsid w:val="00760F60"/>
    <w:rsid w:val="00776167"/>
    <w:rsid w:val="00795FEF"/>
    <w:rsid w:val="007D051E"/>
    <w:rsid w:val="008672E8"/>
    <w:rsid w:val="0086730A"/>
    <w:rsid w:val="0088071F"/>
    <w:rsid w:val="00901D94"/>
    <w:rsid w:val="00932D97"/>
    <w:rsid w:val="00933C59"/>
    <w:rsid w:val="0097059C"/>
    <w:rsid w:val="009B0AF0"/>
    <w:rsid w:val="009B2190"/>
    <w:rsid w:val="009C7DE5"/>
    <w:rsid w:val="009E7842"/>
    <w:rsid w:val="00A607C7"/>
    <w:rsid w:val="00A72D0A"/>
    <w:rsid w:val="00A9658E"/>
    <w:rsid w:val="00AA39CB"/>
    <w:rsid w:val="00AD0979"/>
    <w:rsid w:val="00AD4E49"/>
    <w:rsid w:val="00AE4183"/>
    <w:rsid w:val="00B066D5"/>
    <w:rsid w:val="00B07A92"/>
    <w:rsid w:val="00B150BE"/>
    <w:rsid w:val="00B35E94"/>
    <w:rsid w:val="00B36518"/>
    <w:rsid w:val="00B71A3F"/>
    <w:rsid w:val="00BE1D09"/>
    <w:rsid w:val="00BE6880"/>
    <w:rsid w:val="00BF0F0F"/>
    <w:rsid w:val="00C274CD"/>
    <w:rsid w:val="00C8552E"/>
    <w:rsid w:val="00C903E2"/>
    <w:rsid w:val="00CC0471"/>
    <w:rsid w:val="00CD703A"/>
    <w:rsid w:val="00D6761D"/>
    <w:rsid w:val="00DC0F6E"/>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1263E1-FC7F-4973-914F-D9B71DFE0D45}"/>
</file>

<file path=customXml/itemProps2.xml><?xml version="1.0" encoding="utf-8"?>
<ds:datastoreItem xmlns:ds="http://schemas.openxmlformats.org/officeDocument/2006/customXml" ds:itemID="{A6F32B4A-64C0-446C-9FD6-81E08DD75B37}"/>
</file>

<file path=customXml/itemProps3.xml><?xml version="1.0" encoding="utf-8"?>
<ds:datastoreItem xmlns:ds="http://schemas.openxmlformats.org/officeDocument/2006/customXml" ds:itemID="{995187D7-93B9-4920-9EFC-CFE2995F409D}"/>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2635</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2017-07-30T08:09:00Z</cp:lastPrinted>
  <dcterms:created xsi:type="dcterms:W3CDTF">2017-07-30T09:53:00Z</dcterms:created>
  <dcterms:modified xsi:type="dcterms:W3CDTF">2017-07-30T09:53:00Z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2016854</vt:r8>
  </property>
</Properties>
</file>