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0C192F">
      <w:pPr>
        <w:jc w:val="center"/>
        <w:rPr>
          <w:rFonts w:cs="David"/>
          <w:b/>
          <w:bCs/>
          <w:sz w:val="28"/>
          <w:szCs w:val="28"/>
          <w:rtl/>
        </w:rPr>
      </w:pPr>
    </w:p>
    <w:p w:rsidR="000C192F" w:rsidRDefault="000C192F" w:rsidP="00305F27">
      <w:pPr>
        <w:rPr>
          <w:rFonts w:cs="David"/>
          <w:b/>
          <w:bCs/>
          <w:sz w:val="28"/>
          <w:szCs w:val="28"/>
          <w:rtl/>
        </w:rPr>
      </w:pPr>
      <w:r w:rsidRPr="003C15DA">
        <w:rPr>
          <w:rFonts w:cs="David" w:hint="cs"/>
          <w:b/>
          <w:bCs/>
          <w:sz w:val="28"/>
          <w:szCs w:val="28"/>
          <w:rtl/>
        </w:rPr>
        <w:t xml:space="preserve">סיכום </w:t>
      </w:r>
      <w:r>
        <w:rPr>
          <w:rFonts w:cs="David" w:hint="cs"/>
          <w:b/>
          <w:bCs/>
          <w:sz w:val="28"/>
          <w:szCs w:val="28"/>
          <w:rtl/>
        </w:rPr>
        <w:t xml:space="preserve">מס' </w:t>
      </w:r>
      <w:r w:rsidR="00305F27">
        <w:rPr>
          <w:rFonts w:cs="David" w:hint="cs"/>
          <w:b/>
          <w:bCs/>
          <w:sz w:val="28"/>
          <w:szCs w:val="28"/>
          <w:rtl/>
        </w:rPr>
        <w:t>62</w:t>
      </w:r>
    </w:p>
    <w:p w:rsidR="000C192F" w:rsidRDefault="000C192F" w:rsidP="000C192F">
      <w:pPr>
        <w:rPr>
          <w:rFonts w:cs="David"/>
          <w:b/>
          <w:bCs/>
          <w:sz w:val="28"/>
          <w:szCs w:val="28"/>
          <w:rtl/>
        </w:rPr>
      </w:pPr>
    </w:p>
    <w:p w:rsidR="000C192F" w:rsidRPr="00305F27" w:rsidRDefault="000C192F" w:rsidP="00305F27">
      <w:pPr>
        <w:jc w:val="both"/>
        <w:rPr>
          <w:rFonts w:cs="David"/>
          <w:b/>
          <w:bCs/>
          <w:sz w:val="26"/>
          <w:szCs w:val="26"/>
          <w:rtl/>
        </w:rPr>
      </w:pPr>
      <w:r w:rsidRPr="00305F27">
        <w:rPr>
          <w:rFonts w:cs="David" w:hint="cs"/>
          <w:sz w:val="26"/>
          <w:szCs w:val="26"/>
          <w:rtl/>
        </w:rPr>
        <w:t xml:space="preserve">מישיבת הוועדה מיום,  </w:t>
      </w:r>
      <w:r w:rsidR="0031455A" w:rsidRPr="00305F27">
        <w:rPr>
          <w:rFonts w:cs="David" w:hint="cs"/>
          <w:sz w:val="26"/>
          <w:szCs w:val="26"/>
          <w:rtl/>
        </w:rPr>
        <w:t>כ'</w:t>
      </w:r>
      <w:r w:rsidRPr="00305F27">
        <w:rPr>
          <w:rFonts w:cs="David" w:hint="cs"/>
          <w:sz w:val="26"/>
          <w:szCs w:val="26"/>
          <w:rtl/>
        </w:rPr>
        <w:t xml:space="preserve"> </w:t>
      </w:r>
      <w:r w:rsidR="00305F27" w:rsidRPr="00305F27">
        <w:rPr>
          <w:rFonts w:cs="David" w:hint="cs"/>
          <w:sz w:val="26"/>
          <w:szCs w:val="26"/>
          <w:rtl/>
        </w:rPr>
        <w:t xml:space="preserve">בסיון </w:t>
      </w:r>
      <w:proofErr w:type="spellStart"/>
      <w:r w:rsidRPr="00305F27">
        <w:rPr>
          <w:rFonts w:cs="David" w:hint="cs"/>
          <w:sz w:val="26"/>
          <w:szCs w:val="26"/>
          <w:rtl/>
        </w:rPr>
        <w:t>התשע"ז</w:t>
      </w:r>
      <w:proofErr w:type="spellEnd"/>
      <w:r w:rsidRPr="00305F27">
        <w:rPr>
          <w:rFonts w:cs="David" w:hint="cs"/>
          <w:sz w:val="26"/>
          <w:szCs w:val="26"/>
          <w:rtl/>
        </w:rPr>
        <w:t xml:space="preserve">, </w:t>
      </w:r>
      <w:r w:rsidR="00305F27" w:rsidRPr="00305F27">
        <w:rPr>
          <w:rFonts w:cs="David" w:hint="cs"/>
          <w:sz w:val="26"/>
          <w:szCs w:val="26"/>
          <w:rtl/>
        </w:rPr>
        <w:t>13</w:t>
      </w:r>
      <w:r w:rsidRPr="00305F27">
        <w:rPr>
          <w:rFonts w:cs="David" w:hint="cs"/>
          <w:sz w:val="26"/>
          <w:szCs w:val="26"/>
          <w:rtl/>
        </w:rPr>
        <w:t>/</w:t>
      </w:r>
      <w:r w:rsidR="00305F27" w:rsidRPr="00305F27">
        <w:rPr>
          <w:rFonts w:cs="David" w:hint="cs"/>
          <w:sz w:val="26"/>
          <w:szCs w:val="26"/>
          <w:rtl/>
        </w:rPr>
        <w:t>6</w:t>
      </w:r>
      <w:r w:rsidRPr="00305F27">
        <w:rPr>
          <w:rFonts w:cs="David" w:hint="cs"/>
          <w:sz w:val="26"/>
          <w:szCs w:val="26"/>
          <w:rtl/>
        </w:rPr>
        <w:t xml:space="preserve">/2017, בשעה </w:t>
      </w:r>
      <w:r w:rsidR="00305F27" w:rsidRPr="00305F27">
        <w:rPr>
          <w:rFonts w:cs="David" w:hint="cs"/>
          <w:sz w:val="26"/>
          <w:szCs w:val="26"/>
          <w:rtl/>
        </w:rPr>
        <w:t>11</w:t>
      </w:r>
      <w:r w:rsidR="0031455A" w:rsidRPr="00305F27">
        <w:rPr>
          <w:rFonts w:cs="David" w:hint="cs"/>
          <w:sz w:val="26"/>
          <w:szCs w:val="26"/>
          <w:rtl/>
        </w:rPr>
        <w:t>:00</w:t>
      </w:r>
      <w:r w:rsidRPr="00305F27">
        <w:rPr>
          <w:rFonts w:cs="David" w:hint="cs"/>
          <w:sz w:val="26"/>
          <w:szCs w:val="26"/>
          <w:rtl/>
        </w:rPr>
        <w:t xml:space="preserve">, </w:t>
      </w:r>
      <w:r w:rsidR="00305F27" w:rsidRPr="00305F27">
        <w:rPr>
          <w:rFonts w:cs="David" w:hint="cs"/>
          <w:b/>
          <w:bCs/>
          <w:sz w:val="26"/>
          <w:szCs w:val="26"/>
          <w:rtl/>
        </w:rPr>
        <w:t xml:space="preserve">בנושא: </w:t>
      </w:r>
      <w:bookmarkStart w:id="0" w:name="_GoBack"/>
      <w:r w:rsidR="00305F27" w:rsidRPr="00305F27">
        <w:rPr>
          <w:rFonts w:cs="David"/>
          <w:b/>
          <w:bCs/>
          <w:sz w:val="26"/>
          <w:szCs w:val="26"/>
          <w:rtl/>
        </w:rPr>
        <w:t>בחינת האפליה כנגד קהילת האנשים עם עיוורון ולקויות ראייה לעומת נכויות אחרות</w:t>
      </w:r>
    </w:p>
    <w:p w:rsidR="000C192F" w:rsidRDefault="000C192F" w:rsidP="0031455A">
      <w:pPr>
        <w:jc w:val="both"/>
        <w:rPr>
          <w:rFonts w:cs="David"/>
          <w:sz w:val="26"/>
          <w:szCs w:val="26"/>
        </w:rPr>
      </w:pPr>
    </w:p>
    <w:bookmarkEnd w:id="0"/>
    <w:p w:rsidR="00305F27" w:rsidRDefault="00906208" w:rsidP="00305F27">
      <w:pPr>
        <w:jc w:val="both"/>
        <w:rPr>
          <w:rFonts w:cs="David"/>
          <w:sz w:val="26"/>
          <w:szCs w:val="26"/>
          <w:rtl/>
        </w:rPr>
      </w:pPr>
      <w:r>
        <w:rPr>
          <w:rFonts w:cs="David" w:hint="cs"/>
          <w:sz w:val="26"/>
          <w:szCs w:val="26"/>
          <w:rtl/>
        </w:rPr>
        <w:t xml:space="preserve">בדיון השתתפו: </w:t>
      </w:r>
      <w:r w:rsidR="00305F27">
        <w:rPr>
          <w:rFonts w:cs="David" w:hint="cs"/>
          <w:sz w:val="26"/>
          <w:szCs w:val="26"/>
          <w:rtl/>
        </w:rPr>
        <w:t xml:space="preserve">נציגי משרד העבודה והרווחה, נציגי משרד האוצר, נציגי משרד המשפטים, נציגי משרד הבינוי והשיכון, נציגי משרד התשתיות הלאומיות, נציגי המוסד לביטוח לאומי, נציגי רשות המים, נציגי רשות החשמל, נציגי המרכז לעיוור, נציגי המרכז הישראלי לתעסוקה נתמכת ועוד. </w:t>
      </w:r>
    </w:p>
    <w:p w:rsidR="00305F27" w:rsidRDefault="00305F27" w:rsidP="00305F27">
      <w:pPr>
        <w:jc w:val="both"/>
        <w:rPr>
          <w:rFonts w:cs="David"/>
          <w:sz w:val="26"/>
          <w:szCs w:val="26"/>
          <w:rtl/>
        </w:rPr>
      </w:pPr>
    </w:p>
    <w:p w:rsidR="00305F27" w:rsidRDefault="00305F27" w:rsidP="00305F27">
      <w:pPr>
        <w:jc w:val="both"/>
        <w:rPr>
          <w:rFonts w:cs="David"/>
          <w:sz w:val="26"/>
          <w:szCs w:val="26"/>
          <w:rtl/>
        </w:rPr>
      </w:pPr>
      <w:r>
        <w:rPr>
          <w:rFonts w:cs="David" w:hint="cs"/>
          <w:sz w:val="26"/>
          <w:szCs w:val="26"/>
          <w:rtl/>
        </w:rPr>
        <w:t>בדיון שמעה הוועדה כי כיום עפ"י נתוני המוסד לביטוח לאומי, מתוך 24,000 בעלי תעודת עיוור, רק 7400 מקבלים הטבות בתעריפי חשמל; ומתוך 24,000 בעלי תעודת עיוור, רק 16,800 מקבלים הטבות בתעריפי מים.  עוד שמעה הוועדה כי זכויותיהם של עיוורים מוכרות באמצעות השירות לעיוור שבמשרד העבודה והרווחה ויתר זכויות הנכים מוכרות כך שעיוורים נשמטים כל פעם מחדש, בהגדרת הקריטריונים לקבלת ההטבות ע"י המוסד לביטוח לאומי.</w:t>
      </w:r>
    </w:p>
    <w:p w:rsidR="00305F27" w:rsidRDefault="00305F27" w:rsidP="00305F27">
      <w:pPr>
        <w:jc w:val="both"/>
        <w:rPr>
          <w:rFonts w:cs="David"/>
          <w:sz w:val="26"/>
          <w:szCs w:val="26"/>
          <w:rtl/>
        </w:rPr>
      </w:pPr>
    </w:p>
    <w:p w:rsidR="00305F27" w:rsidRDefault="00305F27" w:rsidP="00305F27">
      <w:pPr>
        <w:jc w:val="both"/>
        <w:rPr>
          <w:rFonts w:cs="David"/>
          <w:sz w:val="26"/>
          <w:szCs w:val="26"/>
          <w:rtl/>
        </w:rPr>
      </w:pPr>
      <w:r>
        <w:rPr>
          <w:rFonts w:cs="David" w:hint="cs"/>
          <w:sz w:val="26"/>
          <w:szCs w:val="26"/>
          <w:rtl/>
        </w:rPr>
        <w:t>בדיון עלה כי ההנחות בתעריפי המים נקבעו בהחלטה של ועדת הכספים בשנת 2012 וההנחות בתעריפי החשמל, נקבעו בוועדת הכלכלה ב- 9/6/15.  לעניין זה שמעה הוועדה כי למרות שוועדת הכלכלה קבעה כי ההנחות בחשמל יכללו את ציבור העיוורים, חתם שר האנרגיה והתשתיות, ב- 9/9/15, על תיקון לתקנות ההנחות בחשמל לאוכלוסיות נוספות, אך לא כלל ההנחה לציבור העיוורים.</w:t>
      </w:r>
    </w:p>
    <w:p w:rsidR="00305F27" w:rsidRDefault="00305F27" w:rsidP="00305F27">
      <w:pPr>
        <w:jc w:val="both"/>
        <w:rPr>
          <w:rFonts w:cs="David"/>
          <w:sz w:val="26"/>
          <w:szCs w:val="26"/>
          <w:rtl/>
        </w:rPr>
      </w:pPr>
    </w:p>
    <w:p w:rsidR="00305F27" w:rsidRDefault="00305F27" w:rsidP="0017150B">
      <w:pPr>
        <w:jc w:val="both"/>
        <w:rPr>
          <w:rFonts w:cs="David"/>
          <w:sz w:val="26"/>
          <w:szCs w:val="26"/>
          <w:rtl/>
        </w:rPr>
      </w:pPr>
      <w:r>
        <w:rPr>
          <w:rFonts w:cs="David" w:hint="cs"/>
          <w:sz w:val="26"/>
          <w:szCs w:val="26"/>
          <w:rtl/>
        </w:rPr>
        <w:t xml:space="preserve">יו"ר הוועדה אמר  בדיון כי לא יעלה על הדעת שתקציב של 15 מיליון ₪ שנתי, לא מתוקצב עבור הטבות בתעריפי החשמל וטען נגב הקביעה כי אוכלוסיית העיוורים לא נכללה ברשימת הקבוצות הנוספות למרות ההחלטה שהתקבלה בנושא ב- 9/6/15. הוועדה מחתה על העובדה משנת 2007 "בתעריף החברתי" ב"חוק החשמל", המפרט את האוכלוסיות המוגבלות הזכאיות להנחה </w:t>
      </w:r>
      <w:r>
        <w:rPr>
          <w:rFonts w:cs="David"/>
          <w:sz w:val="26"/>
          <w:szCs w:val="26"/>
          <w:rtl/>
        </w:rPr>
        <w:t>–</w:t>
      </w:r>
      <w:r>
        <w:rPr>
          <w:rFonts w:cs="David" w:hint="cs"/>
          <w:sz w:val="26"/>
          <w:szCs w:val="26"/>
          <w:rtl/>
        </w:rPr>
        <w:t xml:space="preserve"> לא נכללה קבוצה זו.</w:t>
      </w:r>
    </w:p>
    <w:p w:rsidR="00305F27" w:rsidRDefault="00305F27" w:rsidP="00305F27">
      <w:pPr>
        <w:jc w:val="both"/>
        <w:rPr>
          <w:rFonts w:cs="David"/>
          <w:sz w:val="26"/>
          <w:szCs w:val="26"/>
          <w:rtl/>
        </w:rPr>
      </w:pPr>
    </w:p>
    <w:p w:rsidR="00305F27" w:rsidRPr="00305F27" w:rsidRDefault="00305F27" w:rsidP="00305F27">
      <w:pPr>
        <w:jc w:val="both"/>
        <w:rPr>
          <w:rFonts w:cs="David"/>
          <w:b/>
          <w:bCs/>
          <w:sz w:val="26"/>
          <w:szCs w:val="26"/>
          <w:rtl/>
        </w:rPr>
      </w:pPr>
      <w:r w:rsidRPr="00305F27">
        <w:rPr>
          <w:rFonts w:cs="David" w:hint="cs"/>
          <w:b/>
          <w:bCs/>
          <w:sz w:val="26"/>
          <w:szCs w:val="26"/>
          <w:rtl/>
        </w:rPr>
        <w:t>יו"ר הוועדה סיכם את הדיון</w:t>
      </w:r>
      <w:r w:rsidRPr="00305F27">
        <w:rPr>
          <w:rFonts w:cs="David" w:hint="cs"/>
          <w:b/>
          <w:bCs/>
          <w:sz w:val="26"/>
          <w:szCs w:val="26"/>
          <w:rtl/>
        </w:rPr>
        <w:t>:</w:t>
      </w:r>
    </w:p>
    <w:p w:rsidR="00305F27" w:rsidRDefault="00305F27" w:rsidP="00305F27">
      <w:pPr>
        <w:jc w:val="both"/>
        <w:rPr>
          <w:rFonts w:cs="David"/>
          <w:sz w:val="26"/>
          <w:szCs w:val="26"/>
          <w:rtl/>
        </w:rPr>
      </w:pPr>
    </w:p>
    <w:p w:rsidR="00305F27" w:rsidRDefault="00305F27" w:rsidP="00305F27">
      <w:pPr>
        <w:pStyle w:val="a3"/>
        <w:numPr>
          <w:ilvl w:val="0"/>
          <w:numId w:val="12"/>
        </w:numPr>
        <w:bidi/>
        <w:jc w:val="both"/>
        <w:rPr>
          <w:rFonts w:cs="David"/>
          <w:sz w:val="26"/>
          <w:szCs w:val="26"/>
        </w:rPr>
      </w:pPr>
      <w:r>
        <w:rPr>
          <w:rFonts w:cs="David" w:hint="cs"/>
          <w:sz w:val="26"/>
          <w:szCs w:val="26"/>
          <w:rtl/>
        </w:rPr>
        <w:t>הוועדה מזועזעת מהנתון שאוכלוסיית העיוורים ולקויי הראייה אינם שווי זכויות לאוכלוסיות בעלי נכויות אחרות ואינם זכאים מתוקף כך להטבות בהתאם.</w:t>
      </w:r>
    </w:p>
    <w:p w:rsidR="00305F27" w:rsidRDefault="00305F27" w:rsidP="00305F27">
      <w:pPr>
        <w:pStyle w:val="a3"/>
        <w:numPr>
          <w:ilvl w:val="0"/>
          <w:numId w:val="12"/>
        </w:numPr>
        <w:bidi/>
        <w:jc w:val="both"/>
        <w:rPr>
          <w:rFonts w:cs="David"/>
          <w:sz w:val="26"/>
          <w:szCs w:val="26"/>
        </w:rPr>
      </w:pPr>
      <w:r>
        <w:rPr>
          <w:rFonts w:cs="David" w:hint="cs"/>
          <w:sz w:val="26"/>
          <w:szCs w:val="26"/>
          <w:rtl/>
        </w:rPr>
        <w:t>הוועדה תפנה לראש הממשלה ותדרוש התערבותו המידית להעברת תקציב של כ- 15 מיליון ₪ לטובת הכללת אוכלוסיית העיוורים ולקויי הראייה בעלי תעודת עיוור, ברשימת המקבלים הטבות והנחות בתעריפי החשמל עפ"י הקריטריונים שקבעה ועדת הכלכלה בישיבתה מיום 9/6/15.</w:t>
      </w:r>
    </w:p>
    <w:p w:rsidR="00305F27" w:rsidRDefault="00305F27" w:rsidP="00305F27">
      <w:pPr>
        <w:pStyle w:val="a3"/>
        <w:numPr>
          <w:ilvl w:val="0"/>
          <w:numId w:val="12"/>
        </w:numPr>
        <w:bidi/>
        <w:jc w:val="both"/>
        <w:rPr>
          <w:rFonts w:cs="David"/>
          <w:sz w:val="26"/>
          <w:szCs w:val="26"/>
        </w:rPr>
      </w:pPr>
      <w:r>
        <w:rPr>
          <w:rFonts w:cs="David" w:hint="cs"/>
          <w:sz w:val="26"/>
          <w:szCs w:val="26"/>
          <w:rtl/>
        </w:rPr>
        <w:t>הוועדה תתפנה לשר האנרגיה והתשתיות הלאומיות ותדרוש:</w:t>
      </w:r>
    </w:p>
    <w:p w:rsidR="00305F27" w:rsidRDefault="00305F27" w:rsidP="00305F27">
      <w:pPr>
        <w:pStyle w:val="a3"/>
        <w:numPr>
          <w:ilvl w:val="0"/>
          <w:numId w:val="13"/>
        </w:numPr>
        <w:bidi/>
        <w:jc w:val="both"/>
        <w:rPr>
          <w:rFonts w:cs="David"/>
          <w:sz w:val="26"/>
          <w:szCs w:val="26"/>
        </w:rPr>
      </w:pPr>
      <w:r>
        <w:rPr>
          <w:rFonts w:cs="David" w:hint="cs"/>
          <w:sz w:val="26"/>
          <w:szCs w:val="26"/>
          <w:rtl/>
        </w:rPr>
        <w:t xml:space="preserve">לפעול עפ"י החלטת הכנסת בנוגע להכללת ציבור העיוורים בהטבות להנחות בתעריפי החשמל. </w:t>
      </w:r>
    </w:p>
    <w:p w:rsidR="00305F27" w:rsidRDefault="00305F27" w:rsidP="00305F27">
      <w:pPr>
        <w:pStyle w:val="a3"/>
        <w:numPr>
          <w:ilvl w:val="0"/>
          <w:numId w:val="13"/>
        </w:numPr>
        <w:bidi/>
        <w:jc w:val="both"/>
        <w:rPr>
          <w:rFonts w:cs="David"/>
          <w:sz w:val="26"/>
          <w:szCs w:val="26"/>
        </w:rPr>
      </w:pPr>
      <w:r>
        <w:rPr>
          <w:rFonts w:cs="David" w:hint="cs"/>
          <w:sz w:val="26"/>
          <w:szCs w:val="26"/>
          <w:rtl/>
        </w:rPr>
        <w:t>לפעול לשינוי תיקון התקנות להנחות בחשמל ולהרחיב קבוצת העיוורים ולקויי הראייה בעלי תעודת עיוור ברשימה זו.</w:t>
      </w:r>
    </w:p>
    <w:p w:rsidR="00305F27" w:rsidRDefault="00305F27" w:rsidP="00305F27">
      <w:pPr>
        <w:jc w:val="both"/>
        <w:rPr>
          <w:rFonts w:cs="David"/>
          <w:sz w:val="26"/>
          <w:szCs w:val="26"/>
          <w:rtl/>
        </w:rPr>
      </w:pPr>
    </w:p>
    <w:p w:rsidR="00305F27" w:rsidRDefault="00305F27" w:rsidP="00305F27">
      <w:pPr>
        <w:jc w:val="both"/>
        <w:rPr>
          <w:rFonts w:cs="David"/>
          <w:sz w:val="26"/>
          <w:szCs w:val="26"/>
          <w:rtl/>
        </w:rPr>
      </w:pPr>
    </w:p>
    <w:p w:rsidR="00305F27" w:rsidRDefault="00305F27" w:rsidP="00305F27">
      <w:pPr>
        <w:jc w:val="both"/>
        <w:rPr>
          <w:rFonts w:cs="David"/>
          <w:sz w:val="26"/>
          <w:szCs w:val="26"/>
          <w:rtl/>
        </w:rPr>
      </w:pPr>
    </w:p>
    <w:p w:rsidR="00305F27" w:rsidRPr="00305F27" w:rsidRDefault="00305F27" w:rsidP="00305F27">
      <w:pPr>
        <w:jc w:val="both"/>
        <w:rPr>
          <w:rFonts w:cs="David"/>
          <w:sz w:val="26"/>
          <w:szCs w:val="26"/>
        </w:rPr>
      </w:pPr>
    </w:p>
    <w:p w:rsidR="00305F27" w:rsidRPr="0017150B" w:rsidRDefault="00305F27" w:rsidP="00305F27">
      <w:pPr>
        <w:pStyle w:val="a3"/>
        <w:numPr>
          <w:ilvl w:val="0"/>
          <w:numId w:val="12"/>
        </w:numPr>
        <w:bidi/>
        <w:jc w:val="both"/>
        <w:rPr>
          <w:rFonts w:cs="David"/>
          <w:sz w:val="26"/>
          <w:szCs w:val="26"/>
        </w:rPr>
      </w:pPr>
      <w:r w:rsidRPr="0017150B">
        <w:rPr>
          <w:rFonts w:cs="David" w:hint="cs"/>
          <w:sz w:val="26"/>
          <w:szCs w:val="26"/>
          <w:rtl/>
        </w:rPr>
        <w:t xml:space="preserve">הוועדה תפנה למנכ"ל המוסד לביטוח לאומי ותדרוש לערוך בחינה מחודשת בקריטריונים למבחן ה- </w:t>
      </w:r>
      <w:r w:rsidRPr="0017150B">
        <w:rPr>
          <w:rFonts w:cs="David" w:hint="cs"/>
          <w:sz w:val="26"/>
          <w:szCs w:val="26"/>
        </w:rPr>
        <w:t>IADL</w:t>
      </w:r>
      <w:r w:rsidRPr="0017150B">
        <w:rPr>
          <w:rFonts w:cs="David" w:hint="cs"/>
          <w:sz w:val="26"/>
          <w:szCs w:val="26"/>
          <w:rtl/>
        </w:rPr>
        <w:t xml:space="preserve">, שמטרתו לקבוע את קצבת </w:t>
      </w:r>
      <w:proofErr w:type="spellStart"/>
      <w:r w:rsidRPr="0017150B">
        <w:rPr>
          <w:rFonts w:cs="David" w:hint="cs"/>
          <w:sz w:val="26"/>
          <w:szCs w:val="26"/>
          <w:rtl/>
        </w:rPr>
        <w:t>השר"מ</w:t>
      </w:r>
      <w:proofErr w:type="spellEnd"/>
      <w:r w:rsidRPr="0017150B">
        <w:rPr>
          <w:rFonts w:cs="David" w:hint="cs"/>
          <w:sz w:val="26"/>
          <w:szCs w:val="26"/>
          <w:rtl/>
        </w:rPr>
        <w:t xml:space="preserve"> שתהיה רלוונטית לאוכלוסיית העיוורים ולקויי הראייה, כך שיוכלו לצבור את מקסימום הנקודות בצורה הוגנת ושוויונית למצבם הרפואי, בהתאם לנכויות אחרות, בכך שתשונה לאלתר שיטת הניקוד.</w:t>
      </w:r>
    </w:p>
    <w:p w:rsidR="00305F27" w:rsidRDefault="00305F27" w:rsidP="00305F27">
      <w:pPr>
        <w:pStyle w:val="a3"/>
        <w:numPr>
          <w:ilvl w:val="0"/>
          <w:numId w:val="12"/>
        </w:numPr>
        <w:bidi/>
        <w:jc w:val="both"/>
        <w:rPr>
          <w:rFonts w:cs="David"/>
          <w:sz w:val="26"/>
          <w:szCs w:val="26"/>
        </w:rPr>
      </w:pPr>
      <w:r>
        <w:rPr>
          <w:rFonts w:cs="David" w:hint="cs"/>
          <w:sz w:val="26"/>
          <w:szCs w:val="26"/>
          <w:rtl/>
        </w:rPr>
        <w:t xml:space="preserve">הוועדה תפנה למנכ"ל המוסד לביטוח לאומי ולשר האוצר, ותדרוש לפעול למבחן מותאם לעיוורים ולקויי ראייה ב"מבחן התלות", בנוגע לבדיקה המעידה על הצורך של אדם לסיעוד </w:t>
      </w:r>
      <w:r>
        <w:rPr>
          <w:rFonts w:cs="David"/>
          <w:sz w:val="26"/>
          <w:szCs w:val="26"/>
          <w:rtl/>
        </w:rPr>
        <w:t>–</w:t>
      </w:r>
      <w:r>
        <w:rPr>
          <w:rFonts w:cs="David" w:hint="cs"/>
          <w:sz w:val="26"/>
          <w:szCs w:val="26"/>
          <w:rtl/>
        </w:rPr>
        <w:t xml:space="preserve"> זאת בשל העובדה כי לעיוורים יש צורך מהותי בקבלת שעות סיוע רבות יותר מ- 9.75 שעות ללא קשר במצבם המשפחתי.</w:t>
      </w:r>
    </w:p>
    <w:p w:rsidR="00305F27" w:rsidRDefault="00305F27" w:rsidP="00305F27">
      <w:pPr>
        <w:pStyle w:val="a3"/>
        <w:numPr>
          <w:ilvl w:val="0"/>
          <w:numId w:val="12"/>
        </w:numPr>
        <w:bidi/>
        <w:jc w:val="both"/>
        <w:rPr>
          <w:rFonts w:cs="David"/>
          <w:sz w:val="26"/>
          <w:szCs w:val="26"/>
        </w:rPr>
      </w:pPr>
      <w:r>
        <w:rPr>
          <w:rFonts w:cs="David" w:hint="cs"/>
          <w:sz w:val="26"/>
          <w:szCs w:val="26"/>
          <w:rtl/>
        </w:rPr>
        <w:t xml:space="preserve">הוועדה תפנה לשר העבודה, הרווחה והשירותים החברתיים ולשר השיכון ותדרוש לפעול להשוואת השכר במפעלים מוגנים "שכר מינימום מותאם", כפי שמקבלים בעלי נכויות אחרות, זאת משום שעיוורים ולקויי ראייה, מקבלים רק מחצית מכך. כמו כן תדרוש הוועדה לפעול לשינוי המשך עבודתם של אוכלוסיית העיוורים ולקויי הראייה, המשובצים במפעל "רב נכותי", גם לאחר גיל הפרישה, כפי שקיים במפעלים מוגנים של עיוורים. </w:t>
      </w:r>
    </w:p>
    <w:p w:rsidR="00305F27" w:rsidRDefault="00305F27" w:rsidP="00305F27">
      <w:pPr>
        <w:pStyle w:val="a3"/>
        <w:numPr>
          <w:ilvl w:val="0"/>
          <w:numId w:val="12"/>
        </w:numPr>
        <w:bidi/>
        <w:jc w:val="both"/>
        <w:rPr>
          <w:rFonts w:cs="David"/>
          <w:sz w:val="26"/>
          <w:szCs w:val="26"/>
        </w:rPr>
      </w:pPr>
      <w:r>
        <w:rPr>
          <w:rFonts w:cs="David" w:hint="cs"/>
          <w:sz w:val="26"/>
          <w:szCs w:val="26"/>
          <w:rtl/>
        </w:rPr>
        <w:t xml:space="preserve">הוועדה תפנה לשר השיכון ותדרוש לפעול לנתינת עדיפות בקבלת דיור ציבורי ומענקים גבוהים יותר בסיוע שכר דירה וכן לפעול לפתרון סוגיית ההתאמה של דירת המגורים. </w:t>
      </w:r>
    </w:p>
    <w:p w:rsidR="00906208" w:rsidRPr="00305F27" w:rsidRDefault="00906208" w:rsidP="00305F27">
      <w:pPr>
        <w:jc w:val="both"/>
      </w:pPr>
    </w:p>
    <w:p w:rsidR="000C192F" w:rsidRPr="00906208" w:rsidRDefault="000C192F" w:rsidP="000C192F">
      <w:pPr>
        <w:jc w:val="both"/>
        <w:rPr>
          <w:rFonts w:cs="David"/>
          <w:sz w:val="26"/>
          <w:szCs w:val="26"/>
          <w:rtl/>
        </w:rPr>
      </w:pPr>
    </w:p>
    <w:sectPr w:rsidR="000C192F" w:rsidRPr="00906208"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FA4C94">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FA4C94" w:rsidRDefault="0039214B" w:rsidP="004C7C8E">
    <w:pPr>
      <w:spacing w:line="276" w:lineRule="auto"/>
      <w:ind w:left="5040"/>
      <w:jc w:val="right"/>
      <w:rPr>
        <w:rFonts w:cs="David"/>
        <w:bCs/>
        <w:color w:val="000080"/>
        <w:szCs w:val="28"/>
        <w:rtl/>
      </w:rPr>
    </w:pPr>
    <w:r>
      <w:rPr>
        <w:rFonts w:cs="David" w:hint="cs"/>
        <w:bCs/>
        <w:color w:val="000080"/>
        <w:szCs w:val="28"/>
        <w:rtl/>
      </w:rPr>
      <w:t xml:space="preserve">   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 xml:space="preserve">זוהר </w:t>
    </w:r>
  </w:p>
  <w:p w:rsidR="00E6636F" w:rsidRPr="00E074B2" w:rsidRDefault="00E6636F" w:rsidP="00BE1D09">
    <w:pPr>
      <w:jc w:val="right"/>
    </w:pPr>
    <w:r w:rsidRPr="00B066D5">
      <w:rPr>
        <w:rFonts w:cs="David" w:hint="cs"/>
        <w:b/>
        <w:bCs/>
        <w:sz w:val="28"/>
        <w:szCs w:val="28"/>
        <w:rtl/>
      </w:rPr>
      <w:t xml:space="preserve">                                                        </w:t>
    </w: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2"/>
  </w:num>
  <w:num w:numId="4">
    <w:abstractNumId w:val="6"/>
  </w:num>
  <w:num w:numId="5">
    <w:abstractNumId w:val="9"/>
  </w:num>
  <w:num w:numId="6">
    <w:abstractNumId w:val="0"/>
  </w:num>
  <w:num w:numId="7">
    <w:abstractNumId w:val="8"/>
  </w:num>
  <w:num w:numId="8">
    <w:abstractNumId w:val="10"/>
  </w:num>
  <w:num w:numId="9">
    <w:abstractNumId w:val="7"/>
  </w:num>
  <w:num w:numId="10">
    <w:abstractNumId w:val="5"/>
  </w:num>
  <w:num w:numId="11">
    <w:abstractNumId w:val="4"/>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C192F"/>
    <w:rsid w:val="000D06F1"/>
    <w:rsid w:val="00113FE2"/>
    <w:rsid w:val="001174CA"/>
    <w:rsid w:val="0017150B"/>
    <w:rsid w:val="00183E4D"/>
    <w:rsid w:val="001953D4"/>
    <w:rsid w:val="001A17FE"/>
    <w:rsid w:val="00280425"/>
    <w:rsid w:val="0028212D"/>
    <w:rsid w:val="0029611C"/>
    <w:rsid w:val="002C07DA"/>
    <w:rsid w:val="002D65CB"/>
    <w:rsid w:val="00305F27"/>
    <w:rsid w:val="00311B5F"/>
    <w:rsid w:val="0031455A"/>
    <w:rsid w:val="00317DA0"/>
    <w:rsid w:val="00345D2D"/>
    <w:rsid w:val="00372298"/>
    <w:rsid w:val="003810BF"/>
    <w:rsid w:val="003825DC"/>
    <w:rsid w:val="003831F2"/>
    <w:rsid w:val="0039214B"/>
    <w:rsid w:val="003E430C"/>
    <w:rsid w:val="004B5E20"/>
    <w:rsid w:val="004C7C8E"/>
    <w:rsid w:val="005E5234"/>
    <w:rsid w:val="00612A28"/>
    <w:rsid w:val="00673E7F"/>
    <w:rsid w:val="006A2D48"/>
    <w:rsid w:val="006A6BD1"/>
    <w:rsid w:val="006C564F"/>
    <w:rsid w:val="00760F60"/>
    <w:rsid w:val="007738D9"/>
    <w:rsid w:val="00776167"/>
    <w:rsid w:val="007955D0"/>
    <w:rsid w:val="00795FEF"/>
    <w:rsid w:val="007D051E"/>
    <w:rsid w:val="008672E8"/>
    <w:rsid w:val="0086730A"/>
    <w:rsid w:val="0088071F"/>
    <w:rsid w:val="00901D94"/>
    <w:rsid w:val="00906208"/>
    <w:rsid w:val="00932D97"/>
    <w:rsid w:val="00933C59"/>
    <w:rsid w:val="0097059C"/>
    <w:rsid w:val="009B0AF0"/>
    <w:rsid w:val="009B2190"/>
    <w:rsid w:val="009C7DE5"/>
    <w:rsid w:val="009E7842"/>
    <w:rsid w:val="00A607C7"/>
    <w:rsid w:val="00A72D0A"/>
    <w:rsid w:val="00A9658E"/>
    <w:rsid w:val="00AA39CB"/>
    <w:rsid w:val="00AD0979"/>
    <w:rsid w:val="00AD4E49"/>
    <w:rsid w:val="00AE4183"/>
    <w:rsid w:val="00B01DB7"/>
    <w:rsid w:val="00B066D5"/>
    <w:rsid w:val="00B07A92"/>
    <w:rsid w:val="00B150BE"/>
    <w:rsid w:val="00B35E94"/>
    <w:rsid w:val="00B36518"/>
    <w:rsid w:val="00B71A3F"/>
    <w:rsid w:val="00BE1D09"/>
    <w:rsid w:val="00BE6880"/>
    <w:rsid w:val="00BF0F0F"/>
    <w:rsid w:val="00C274CD"/>
    <w:rsid w:val="00C8552E"/>
    <w:rsid w:val="00C903E2"/>
    <w:rsid w:val="00CC0471"/>
    <w:rsid w:val="00CD703A"/>
    <w:rsid w:val="00D6761D"/>
    <w:rsid w:val="00DC0F6E"/>
    <w:rsid w:val="00E22B5A"/>
    <w:rsid w:val="00E6636F"/>
    <w:rsid w:val="00E82B5B"/>
    <w:rsid w:val="00E95A8B"/>
    <w:rsid w:val="00F21BA8"/>
    <w:rsid w:val="00F458D0"/>
    <w:rsid w:val="00FA0C3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DB7063-60D1-4D02-B1A9-6597E633BD3F}"/>
</file>

<file path=customXml/itemProps2.xml><?xml version="1.0" encoding="utf-8"?>
<ds:datastoreItem xmlns:ds="http://schemas.openxmlformats.org/officeDocument/2006/customXml" ds:itemID="{FCC3AA54-9383-40B9-A470-119ECD621F03}"/>
</file>

<file path=customXml/itemProps3.xml><?xml version="1.0" encoding="utf-8"?>
<ds:datastoreItem xmlns:ds="http://schemas.openxmlformats.org/officeDocument/2006/customXml" ds:itemID="{F0865849-59D2-4123-BCFC-711EE83255FC}"/>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2676</Characters>
  <Application>Microsoft Office Word</Application>
  <DocSecurity>0</DocSecurity>
  <Lines>22</Lines>
  <Paragraphs>6</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חדוה בודה נבון</cp:lastModifiedBy>
  <cp:revision>2</cp:revision>
  <cp:lastPrinted>2017-07-31T06:10:00Z</cp:lastPrinted>
  <dcterms:created xsi:type="dcterms:W3CDTF">2017-08-02T11:18:00Z</dcterms:created>
  <dcterms:modified xsi:type="dcterms:W3CDTF">2017-08-02T11:18:00Z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2018121</vt:r8>
  </property>
</Properties>
</file>