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b/>
          <w:bCs/>
          <w:sz w:val="28"/>
          <w:szCs w:val="28"/>
          <w:rtl/>
        </w:rPr>
      </w:pPr>
    </w:p>
    <w:p w:rsidR="000C192F" w:rsidRDefault="000C192F" w:rsidP="000C192F">
      <w:pPr>
        <w:jc w:val="center"/>
        <w:rPr>
          <w:rFonts w:cs="David"/>
          <w:b/>
          <w:bCs/>
          <w:sz w:val="28"/>
          <w:szCs w:val="28"/>
          <w:rtl/>
        </w:rPr>
      </w:pPr>
    </w:p>
    <w:p w:rsidR="000C192F" w:rsidRDefault="000C192F" w:rsidP="00A86455">
      <w:pPr>
        <w:rPr>
          <w:rFonts w:cs="David"/>
          <w:b/>
          <w:bCs/>
          <w:sz w:val="28"/>
          <w:szCs w:val="28"/>
          <w:rtl/>
        </w:rPr>
      </w:pPr>
      <w:r w:rsidRPr="003C15DA">
        <w:rPr>
          <w:rFonts w:cs="David" w:hint="cs"/>
          <w:b/>
          <w:bCs/>
          <w:sz w:val="28"/>
          <w:szCs w:val="28"/>
          <w:rtl/>
        </w:rPr>
        <w:t xml:space="preserve">סיכום </w:t>
      </w:r>
      <w:r>
        <w:rPr>
          <w:rFonts w:cs="David" w:hint="cs"/>
          <w:b/>
          <w:bCs/>
          <w:sz w:val="28"/>
          <w:szCs w:val="28"/>
          <w:rtl/>
        </w:rPr>
        <w:t xml:space="preserve">מס' </w:t>
      </w:r>
      <w:r w:rsidR="00305F27">
        <w:rPr>
          <w:rFonts w:cs="David" w:hint="cs"/>
          <w:b/>
          <w:bCs/>
          <w:sz w:val="28"/>
          <w:szCs w:val="28"/>
          <w:rtl/>
        </w:rPr>
        <w:t>6</w:t>
      </w:r>
      <w:r w:rsidR="00A86455">
        <w:rPr>
          <w:rFonts w:cs="David" w:hint="cs"/>
          <w:b/>
          <w:bCs/>
          <w:sz w:val="28"/>
          <w:szCs w:val="28"/>
          <w:rtl/>
        </w:rPr>
        <w:t>3</w:t>
      </w:r>
    </w:p>
    <w:p w:rsidR="000C192F" w:rsidRDefault="000C192F" w:rsidP="000C192F">
      <w:pPr>
        <w:rPr>
          <w:rFonts w:cs="David"/>
          <w:b/>
          <w:bCs/>
          <w:sz w:val="28"/>
          <w:szCs w:val="28"/>
          <w:rtl/>
        </w:rPr>
      </w:pPr>
    </w:p>
    <w:p w:rsidR="000C192F" w:rsidRPr="00305F27" w:rsidRDefault="000C192F" w:rsidP="00C92317">
      <w:pPr>
        <w:jc w:val="both"/>
        <w:rPr>
          <w:rFonts w:cs="David"/>
          <w:b/>
          <w:bCs/>
          <w:sz w:val="26"/>
          <w:szCs w:val="26"/>
          <w:rtl/>
        </w:rPr>
      </w:pPr>
      <w:r w:rsidRPr="00305F27">
        <w:rPr>
          <w:rFonts w:cs="David" w:hint="cs"/>
          <w:sz w:val="26"/>
          <w:szCs w:val="26"/>
          <w:rtl/>
        </w:rPr>
        <w:t xml:space="preserve">מישיבת הוועדה מיום, </w:t>
      </w:r>
      <w:r w:rsidR="00A86455">
        <w:rPr>
          <w:rFonts w:cs="David" w:hint="cs"/>
          <w:sz w:val="26"/>
          <w:szCs w:val="26"/>
          <w:rtl/>
        </w:rPr>
        <w:t>י"ט</w:t>
      </w:r>
      <w:r w:rsidRPr="00305F27">
        <w:rPr>
          <w:rFonts w:cs="David" w:hint="cs"/>
          <w:sz w:val="26"/>
          <w:szCs w:val="26"/>
          <w:rtl/>
        </w:rPr>
        <w:t xml:space="preserve"> </w:t>
      </w:r>
      <w:r w:rsidR="00305F27" w:rsidRPr="00305F27">
        <w:rPr>
          <w:rFonts w:cs="David" w:hint="cs"/>
          <w:sz w:val="26"/>
          <w:szCs w:val="26"/>
          <w:rtl/>
        </w:rPr>
        <w:t xml:space="preserve">בסיון </w:t>
      </w:r>
      <w:proofErr w:type="spellStart"/>
      <w:r w:rsidRPr="00305F27">
        <w:rPr>
          <w:rFonts w:cs="David" w:hint="cs"/>
          <w:sz w:val="26"/>
          <w:szCs w:val="26"/>
          <w:rtl/>
        </w:rPr>
        <w:t>התשע"ז</w:t>
      </w:r>
      <w:proofErr w:type="spellEnd"/>
      <w:r w:rsidRPr="00305F27">
        <w:rPr>
          <w:rFonts w:cs="David" w:hint="cs"/>
          <w:sz w:val="26"/>
          <w:szCs w:val="26"/>
          <w:rtl/>
        </w:rPr>
        <w:t xml:space="preserve">, </w:t>
      </w:r>
      <w:r w:rsidR="00305F27" w:rsidRPr="00305F27">
        <w:rPr>
          <w:rFonts w:cs="David" w:hint="cs"/>
          <w:sz w:val="26"/>
          <w:szCs w:val="26"/>
          <w:rtl/>
        </w:rPr>
        <w:t>13</w:t>
      </w:r>
      <w:r w:rsidRPr="00305F27">
        <w:rPr>
          <w:rFonts w:cs="David" w:hint="cs"/>
          <w:sz w:val="26"/>
          <w:szCs w:val="26"/>
          <w:rtl/>
        </w:rPr>
        <w:t>/</w:t>
      </w:r>
      <w:r w:rsidR="00305F27" w:rsidRPr="00305F27">
        <w:rPr>
          <w:rFonts w:cs="David" w:hint="cs"/>
          <w:sz w:val="26"/>
          <w:szCs w:val="26"/>
          <w:rtl/>
        </w:rPr>
        <w:t>6</w:t>
      </w:r>
      <w:r w:rsidRPr="00305F27">
        <w:rPr>
          <w:rFonts w:cs="David" w:hint="cs"/>
          <w:sz w:val="26"/>
          <w:szCs w:val="26"/>
          <w:rtl/>
        </w:rPr>
        <w:t xml:space="preserve">/2017, בשעה </w:t>
      </w:r>
      <w:r w:rsidR="00A86455">
        <w:rPr>
          <w:rFonts w:cs="David" w:hint="cs"/>
          <w:sz w:val="26"/>
          <w:szCs w:val="26"/>
          <w:rtl/>
        </w:rPr>
        <w:t>12:30</w:t>
      </w:r>
      <w:r w:rsidRPr="00305F27">
        <w:rPr>
          <w:rFonts w:cs="David" w:hint="cs"/>
          <w:sz w:val="26"/>
          <w:szCs w:val="26"/>
          <w:rtl/>
        </w:rPr>
        <w:t xml:space="preserve">, </w:t>
      </w:r>
      <w:r w:rsidR="00305F27" w:rsidRPr="00305F27">
        <w:rPr>
          <w:rFonts w:cs="David" w:hint="cs"/>
          <w:b/>
          <w:bCs/>
          <w:sz w:val="26"/>
          <w:szCs w:val="26"/>
          <w:rtl/>
        </w:rPr>
        <w:t xml:space="preserve">בנושא: </w:t>
      </w:r>
      <w:r w:rsidR="00305F27" w:rsidRPr="00305F27">
        <w:rPr>
          <w:rFonts w:cs="David"/>
          <w:b/>
          <w:bCs/>
          <w:sz w:val="26"/>
          <w:szCs w:val="26"/>
          <w:rtl/>
        </w:rPr>
        <w:t xml:space="preserve">בחינת </w:t>
      </w:r>
      <w:r w:rsidR="00C92317">
        <w:rPr>
          <w:rFonts w:cs="David" w:hint="cs"/>
          <w:b/>
          <w:bCs/>
          <w:sz w:val="26"/>
          <w:szCs w:val="26"/>
          <w:rtl/>
        </w:rPr>
        <w:t>הפגיעה בעובדי בניין המועסקים בישראל עקב הבאת עובדי בניין מסין</w:t>
      </w:r>
    </w:p>
    <w:p w:rsidR="000C192F" w:rsidRDefault="000C192F" w:rsidP="0031455A">
      <w:pPr>
        <w:jc w:val="both"/>
        <w:rPr>
          <w:rFonts w:cs="David"/>
          <w:sz w:val="26"/>
          <w:szCs w:val="26"/>
        </w:rPr>
      </w:pPr>
    </w:p>
    <w:p w:rsidR="00C92317" w:rsidRDefault="00C92317" w:rsidP="00C92317">
      <w:pPr>
        <w:jc w:val="both"/>
        <w:rPr>
          <w:rFonts w:cs="David"/>
          <w:sz w:val="26"/>
          <w:szCs w:val="26"/>
          <w:rtl/>
        </w:rPr>
      </w:pPr>
      <w:r>
        <w:rPr>
          <w:rFonts w:cs="David" w:hint="cs"/>
          <w:sz w:val="26"/>
          <w:szCs w:val="26"/>
          <w:rtl/>
        </w:rPr>
        <w:t>הוועדה קיימה דיון בנושא: "בחינת הפגיעה בעובדי בניין המועסקים בישראל, עקב הבאת עובדי בניין מסין, לבקשת ח"כ אחמד טיבי.   בדיון השתתפו, נציגי משרד האוצר, נציגי משרד הבינוי והשיכון, נציגי משרד החוץ, נציגי משרד העבודה והרווחה, נציגי התאחדות בוני הארץ, נציגי ההסתדרות החדשה, נציגי ארגון "</w:t>
      </w:r>
      <w:proofErr w:type="spellStart"/>
      <w:r>
        <w:rPr>
          <w:rFonts w:cs="David" w:hint="cs"/>
          <w:sz w:val="26"/>
          <w:szCs w:val="26"/>
          <w:rtl/>
        </w:rPr>
        <w:t>מוסאוא</w:t>
      </w:r>
      <w:proofErr w:type="spellEnd"/>
      <w:r>
        <w:rPr>
          <w:rFonts w:cs="David" w:hint="cs"/>
          <w:sz w:val="26"/>
          <w:szCs w:val="26"/>
          <w:rtl/>
        </w:rPr>
        <w:t xml:space="preserve">, נציגי עמותת </w:t>
      </w:r>
      <w:proofErr w:type="spellStart"/>
      <w:r>
        <w:rPr>
          <w:rFonts w:cs="David" w:hint="cs"/>
          <w:sz w:val="26"/>
          <w:szCs w:val="26"/>
          <w:rtl/>
        </w:rPr>
        <w:t>מוג'תמענא</w:t>
      </w:r>
      <w:proofErr w:type="spellEnd"/>
      <w:r>
        <w:rPr>
          <w:rFonts w:cs="David" w:hint="cs"/>
          <w:sz w:val="26"/>
          <w:szCs w:val="26"/>
          <w:rtl/>
        </w:rPr>
        <w:t>, נציגי קו לעובד, נציגי מוקד סיוע לעובדים זרים ועוד.</w:t>
      </w:r>
    </w:p>
    <w:p w:rsidR="00C92317" w:rsidRDefault="00C92317" w:rsidP="00C92317">
      <w:pPr>
        <w:jc w:val="both"/>
        <w:rPr>
          <w:rFonts w:cs="David"/>
          <w:sz w:val="26"/>
          <w:szCs w:val="26"/>
          <w:rtl/>
        </w:rPr>
      </w:pPr>
    </w:p>
    <w:p w:rsidR="00C92317" w:rsidRPr="000C6B8C" w:rsidRDefault="00C92317" w:rsidP="00C92317">
      <w:pPr>
        <w:jc w:val="both"/>
        <w:rPr>
          <w:rFonts w:cs="David"/>
          <w:sz w:val="26"/>
          <w:szCs w:val="26"/>
        </w:rPr>
      </w:pPr>
      <w:r w:rsidRPr="000C6B8C">
        <w:rPr>
          <w:rFonts w:cs="David" w:hint="cs"/>
          <w:sz w:val="26"/>
          <w:szCs w:val="26"/>
          <w:rtl/>
        </w:rPr>
        <w:t xml:space="preserve">בדיון שמעה הוועדה כי </w:t>
      </w:r>
      <w:r w:rsidRPr="000C6B8C">
        <w:rPr>
          <w:rFonts w:cs="David"/>
          <w:sz w:val="26"/>
          <w:szCs w:val="26"/>
          <w:rtl/>
        </w:rPr>
        <w:t>לפני כחודש וחצי נחתם בין ממשלת סין לבין ממשלת ישראל, הסכם אשר יאפשר את הבאתם של 20 אלף עובדים מקצועיים לענף הבנייה</w:t>
      </w:r>
      <w:r w:rsidRPr="000C6B8C">
        <w:rPr>
          <w:rFonts w:cs="David"/>
          <w:sz w:val="26"/>
          <w:szCs w:val="26"/>
        </w:rPr>
        <w:t xml:space="preserve"> </w:t>
      </w:r>
      <w:r w:rsidRPr="000C6B8C">
        <w:rPr>
          <w:rFonts w:cs="David" w:hint="cs"/>
          <w:sz w:val="26"/>
          <w:szCs w:val="26"/>
          <w:rtl/>
        </w:rPr>
        <w:t xml:space="preserve"> וכי ה</w:t>
      </w:r>
      <w:r w:rsidRPr="000C6B8C">
        <w:rPr>
          <w:rFonts w:cs="David"/>
          <w:sz w:val="26"/>
          <w:szCs w:val="26"/>
          <w:rtl/>
        </w:rPr>
        <w:t>צדדים נערכים להבאת כ-6,000 עובדים בחצי השנה הראשונה לקיום ההסכם.</w:t>
      </w:r>
      <w:r w:rsidRPr="000C6B8C">
        <w:rPr>
          <w:rFonts w:cs="David" w:hint="cs"/>
          <w:sz w:val="26"/>
          <w:szCs w:val="26"/>
          <w:rtl/>
        </w:rPr>
        <w:t xml:space="preserve">   </w:t>
      </w:r>
    </w:p>
    <w:p w:rsidR="00C92317" w:rsidRPr="000C6B8C" w:rsidRDefault="00C92317" w:rsidP="00C92317">
      <w:pPr>
        <w:jc w:val="both"/>
        <w:rPr>
          <w:rFonts w:cs="David"/>
          <w:sz w:val="26"/>
          <w:szCs w:val="26"/>
          <w:rtl/>
        </w:rPr>
      </w:pPr>
      <w:r w:rsidRPr="000C6B8C">
        <w:rPr>
          <w:rFonts w:cs="David"/>
          <w:sz w:val="26"/>
          <w:szCs w:val="26"/>
          <w:rtl/>
        </w:rPr>
        <w:t>מתווה ההסכם גובש על ידי משלחת שנסעה לסין וכללה בין היתר את יו״ר</w:t>
      </w:r>
      <w:r>
        <w:rPr>
          <w:rFonts w:cs="David"/>
          <w:sz w:val="26"/>
          <w:szCs w:val="26"/>
          <w:rtl/>
        </w:rPr>
        <w:t xml:space="preserve"> הוועדה הבין-משרדית להסכמים ביל</w:t>
      </w:r>
      <w:r w:rsidRPr="000C6B8C">
        <w:rPr>
          <w:rFonts w:cs="David"/>
          <w:sz w:val="26"/>
          <w:szCs w:val="26"/>
          <w:rtl/>
        </w:rPr>
        <w:t xml:space="preserve">טרליים, אמנון בן עמי (לשעבר מנכ״ל רשות האוכלוסין וההגירה), אביגדור יצחקי ראש מטה הדיור במשרד האוצר, ונציגי משרד המשפטים, הבינוי והשיכון, החוץ ועוד. </w:t>
      </w:r>
      <w:r w:rsidRPr="000C6B8C">
        <w:rPr>
          <w:rFonts w:cs="David" w:hint="cs"/>
          <w:sz w:val="26"/>
          <w:szCs w:val="26"/>
          <w:rtl/>
        </w:rPr>
        <w:t xml:space="preserve">עוד שמעה הוועדה כי </w:t>
      </w:r>
      <w:r>
        <w:rPr>
          <w:rFonts w:cs="David"/>
          <w:sz w:val="26"/>
          <w:szCs w:val="26"/>
          <w:rtl/>
        </w:rPr>
        <w:t>בחודשים שקדמו לכך</w:t>
      </w:r>
      <w:r>
        <w:rPr>
          <w:rFonts w:cs="David" w:hint="cs"/>
          <w:sz w:val="26"/>
          <w:szCs w:val="26"/>
          <w:rtl/>
        </w:rPr>
        <w:t xml:space="preserve">, עבד </w:t>
      </w:r>
      <w:r w:rsidRPr="000C6B8C">
        <w:rPr>
          <w:rFonts w:cs="David"/>
          <w:sz w:val="26"/>
          <w:szCs w:val="26"/>
          <w:rtl/>
        </w:rPr>
        <w:t xml:space="preserve"> צוות ממשרד הבינוי והשיכון בראשות מנכ"ל המשרד הקודם אשל ארמוני על עבודת המטה וגיבוש פרטי ההסכם בשיתוף משרדי האוצר, הפנים, החוץ והמשפטים</w:t>
      </w:r>
      <w:r w:rsidRPr="000C6B8C">
        <w:rPr>
          <w:rFonts w:cs="David"/>
          <w:sz w:val="26"/>
          <w:szCs w:val="26"/>
        </w:rPr>
        <w:t>.</w:t>
      </w:r>
    </w:p>
    <w:p w:rsidR="00C92317" w:rsidRPr="00CB324C" w:rsidRDefault="00C92317" w:rsidP="00C92317">
      <w:pPr>
        <w:jc w:val="both"/>
        <w:rPr>
          <w:rFonts w:cs="David"/>
          <w:sz w:val="26"/>
          <w:szCs w:val="26"/>
          <w:rtl/>
        </w:rPr>
      </w:pPr>
      <w:r w:rsidRPr="00CB324C">
        <w:rPr>
          <w:rFonts w:cs="David" w:hint="cs"/>
          <w:sz w:val="26"/>
          <w:szCs w:val="26"/>
          <w:rtl/>
        </w:rPr>
        <w:t>עפ"י דברי ח"</w:t>
      </w:r>
      <w:r>
        <w:rPr>
          <w:rFonts w:cs="David" w:hint="cs"/>
          <w:sz w:val="26"/>
          <w:szCs w:val="26"/>
          <w:rtl/>
        </w:rPr>
        <w:t xml:space="preserve">כ טיבי, </w:t>
      </w:r>
      <w:r w:rsidRPr="00CB324C">
        <w:rPr>
          <w:rFonts w:cs="David"/>
          <w:sz w:val="26"/>
          <w:szCs w:val="26"/>
          <w:rtl/>
        </w:rPr>
        <w:t>הרשויות טענו שבשנים האחרונות בשל המחסור העצום בעובדים</w:t>
      </w:r>
      <w:r>
        <w:rPr>
          <w:rFonts w:cs="David" w:hint="cs"/>
          <w:sz w:val="26"/>
          <w:szCs w:val="26"/>
          <w:rtl/>
        </w:rPr>
        <w:t>,</w:t>
      </w:r>
      <w:r w:rsidRPr="00CB324C">
        <w:rPr>
          <w:rFonts w:cs="David"/>
          <w:sz w:val="26"/>
          <w:szCs w:val="26"/>
          <w:rtl/>
        </w:rPr>
        <w:t xml:space="preserve"> עלה שכר עבודתם ש</w:t>
      </w:r>
      <w:r>
        <w:rPr>
          <w:rFonts w:cs="David"/>
          <w:sz w:val="26"/>
          <w:szCs w:val="26"/>
          <w:rtl/>
        </w:rPr>
        <w:t>ל עובדי הבניין באופן דרמטי</w:t>
      </w:r>
      <w:r>
        <w:rPr>
          <w:rFonts w:cs="David" w:hint="cs"/>
          <w:sz w:val="26"/>
          <w:szCs w:val="26"/>
          <w:rtl/>
        </w:rPr>
        <w:t xml:space="preserve"> ובעקבות כך, </w:t>
      </w:r>
      <w:r>
        <w:rPr>
          <w:rFonts w:cs="David"/>
          <w:sz w:val="26"/>
          <w:szCs w:val="26"/>
          <w:rtl/>
        </w:rPr>
        <w:t xml:space="preserve"> </w:t>
      </w:r>
      <w:r>
        <w:rPr>
          <w:rFonts w:cs="David" w:hint="cs"/>
          <w:sz w:val="26"/>
          <w:szCs w:val="26"/>
          <w:rtl/>
        </w:rPr>
        <w:t>ה</w:t>
      </w:r>
      <w:r w:rsidRPr="00CB324C">
        <w:rPr>
          <w:rFonts w:cs="David"/>
          <w:sz w:val="26"/>
          <w:szCs w:val="26"/>
          <w:rtl/>
        </w:rPr>
        <w:t>עובדים השתכרו לא פעם במשכורות שמעל 20 אלף שקל בחודש.</w:t>
      </w:r>
      <w:r w:rsidRPr="00CB324C">
        <w:rPr>
          <w:rFonts w:cs="David" w:hint="cs"/>
          <w:sz w:val="26"/>
          <w:szCs w:val="26"/>
          <w:rtl/>
        </w:rPr>
        <w:t xml:space="preserve"> כתגובה לכך, הסביר ח"כ טיבי כי </w:t>
      </w:r>
      <w:r w:rsidRPr="00CB324C">
        <w:rPr>
          <w:rFonts w:cs="David"/>
          <w:sz w:val="26"/>
          <w:szCs w:val="26"/>
          <w:rtl/>
        </w:rPr>
        <w:t xml:space="preserve">בבדיקה פשוטה עם עובדים ערבים בענף הבניין, </w:t>
      </w:r>
      <w:r w:rsidRPr="00CB324C">
        <w:rPr>
          <w:rFonts w:cs="David" w:hint="cs"/>
          <w:sz w:val="26"/>
          <w:szCs w:val="26"/>
          <w:rtl/>
        </w:rPr>
        <w:t>ה</w:t>
      </w:r>
      <w:r w:rsidRPr="00CB324C">
        <w:rPr>
          <w:rFonts w:cs="David"/>
          <w:sz w:val="26"/>
          <w:szCs w:val="26"/>
          <w:rtl/>
        </w:rPr>
        <w:t>סתבר שהשכר שהם מקבל</w:t>
      </w:r>
      <w:r>
        <w:rPr>
          <w:rFonts w:cs="David"/>
          <w:sz w:val="26"/>
          <w:szCs w:val="26"/>
          <w:rtl/>
        </w:rPr>
        <w:t>ים הרבה פחות ממה שנטען</w:t>
      </w:r>
      <w:r>
        <w:rPr>
          <w:rFonts w:cs="David" w:hint="cs"/>
          <w:sz w:val="26"/>
          <w:szCs w:val="26"/>
          <w:rtl/>
        </w:rPr>
        <w:t xml:space="preserve"> וכי </w:t>
      </w:r>
      <w:r w:rsidRPr="00CB324C">
        <w:rPr>
          <w:rFonts w:cs="David"/>
          <w:sz w:val="26"/>
          <w:szCs w:val="26"/>
          <w:rtl/>
        </w:rPr>
        <w:t>אלפי עובדי בניין</w:t>
      </w:r>
      <w:r>
        <w:rPr>
          <w:rFonts w:cs="David"/>
          <w:sz w:val="26"/>
          <w:szCs w:val="26"/>
          <w:rtl/>
        </w:rPr>
        <w:t xml:space="preserve"> מקצועניים תושבי הגדה המערבית, </w:t>
      </w:r>
      <w:r w:rsidRPr="00CB324C">
        <w:rPr>
          <w:rFonts w:cs="David"/>
          <w:sz w:val="26"/>
          <w:szCs w:val="26"/>
          <w:rtl/>
        </w:rPr>
        <w:t>מגישים בקשות לקבלת היתר עבודה לכניסה לישראל ובקשות אלו נענות בסירוב למרות המחס</w:t>
      </w:r>
      <w:r>
        <w:rPr>
          <w:rFonts w:cs="David" w:hint="cs"/>
          <w:sz w:val="26"/>
          <w:szCs w:val="26"/>
          <w:rtl/>
        </w:rPr>
        <w:t>ו</w:t>
      </w:r>
      <w:r w:rsidRPr="00CB324C">
        <w:rPr>
          <w:rFonts w:cs="David"/>
          <w:sz w:val="26"/>
          <w:szCs w:val="26"/>
          <w:rtl/>
        </w:rPr>
        <w:t>ר של העובדים בע</w:t>
      </w:r>
      <w:r w:rsidRPr="00CB324C">
        <w:rPr>
          <w:rFonts w:cs="David" w:hint="cs"/>
          <w:sz w:val="26"/>
          <w:szCs w:val="26"/>
          <w:rtl/>
        </w:rPr>
        <w:t>נ</w:t>
      </w:r>
      <w:r w:rsidRPr="00CB324C">
        <w:rPr>
          <w:rFonts w:cs="David"/>
          <w:sz w:val="26"/>
          <w:szCs w:val="26"/>
          <w:rtl/>
        </w:rPr>
        <w:t xml:space="preserve">ף. </w:t>
      </w:r>
      <w:r w:rsidRPr="00CB324C">
        <w:rPr>
          <w:rFonts w:cs="David" w:hint="cs"/>
          <w:sz w:val="26"/>
          <w:szCs w:val="26"/>
          <w:rtl/>
        </w:rPr>
        <w:t xml:space="preserve">  ח"כ טיבי סבור </w:t>
      </w:r>
      <w:r w:rsidRPr="00CB324C">
        <w:rPr>
          <w:rFonts w:cs="David"/>
          <w:sz w:val="26"/>
          <w:szCs w:val="26"/>
          <w:rtl/>
        </w:rPr>
        <w:t>שההסכם שנחתם משפיע באופן ישיר על פרנסתם של אלפים מעובדי ענף הבניין</w:t>
      </w:r>
      <w:r>
        <w:rPr>
          <w:rFonts w:cs="David"/>
          <w:sz w:val="26"/>
          <w:szCs w:val="26"/>
          <w:rtl/>
        </w:rPr>
        <w:t>, שרובם מהשכבות החלשות במדינה</w:t>
      </w:r>
      <w:r>
        <w:rPr>
          <w:rFonts w:cs="David" w:hint="cs"/>
          <w:sz w:val="26"/>
          <w:szCs w:val="26"/>
          <w:rtl/>
        </w:rPr>
        <w:t xml:space="preserve">.  </w:t>
      </w:r>
    </w:p>
    <w:p w:rsidR="00C92317" w:rsidRDefault="00C92317" w:rsidP="00C92317">
      <w:pPr>
        <w:jc w:val="both"/>
        <w:rPr>
          <w:rFonts w:cs="David"/>
          <w:sz w:val="26"/>
          <w:szCs w:val="26"/>
          <w:rtl/>
        </w:rPr>
      </w:pPr>
    </w:p>
    <w:p w:rsidR="00C92317" w:rsidRPr="00151BB2" w:rsidRDefault="00C92317" w:rsidP="00C92317">
      <w:pPr>
        <w:jc w:val="both"/>
        <w:rPr>
          <w:rFonts w:cs="David"/>
          <w:b/>
          <w:bCs/>
          <w:sz w:val="26"/>
          <w:szCs w:val="26"/>
          <w:rtl/>
        </w:rPr>
      </w:pPr>
      <w:r>
        <w:rPr>
          <w:rFonts w:cs="David" w:hint="cs"/>
          <w:b/>
          <w:bCs/>
          <w:sz w:val="26"/>
          <w:szCs w:val="26"/>
          <w:rtl/>
        </w:rPr>
        <w:t>יו"ר הוועדה סיכם את הדיון</w:t>
      </w:r>
      <w:r w:rsidRPr="00151BB2">
        <w:rPr>
          <w:rFonts w:cs="David" w:hint="cs"/>
          <w:b/>
          <w:bCs/>
          <w:sz w:val="26"/>
          <w:szCs w:val="26"/>
          <w:rtl/>
        </w:rPr>
        <w:t>:</w:t>
      </w:r>
    </w:p>
    <w:p w:rsidR="00C92317" w:rsidRDefault="00C92317" w:rsidP="00C92317">
      <w:pPr>
        <w:jc w:val="both"/>
        <w:rPr>
          <w:rFonts w:cs="David"/>
          <w:sz w:val="26"/>
          <w:szCs w:val="26"/>
          <w:rtl/>
        </w:rPr>
      </w:pPr>
    </w:p>
    <w:p w:rsidR="00C92317" w:rsidRDefault="00C92317" w:rsidP="00C92317">
      <w:pPr>
        <w:pStyle w:val="a3"/>
        <w:numPr>
          <w:ilvl w:val="0"/>
          <w:numId w:val="14"/>
        </w:numPr>
        <w:bidi/>
        <w:jc w:val="both"/>
        <w:rPr>
          <w:rFonts w:cs="David"/>
          <w:sz w:val="26"/>
          <w:szCs w:val="26"/>
        </w:rPr>
      </w:pPr>
      <w:r>
        <w:rPr>
          <w:rFonts w:cs="David" w:hint="cs"/>
          <w:sz w:val="26"/>
          <w:szCs w:val="26"/>
          <w:rtl/>
        </w:rPr>
        <w:t>הוועדה לצדק חלוקתי ולשוויון חברתי מובילה מהלכים ופועלת לשוויון בכל התחומים וגם בענף התעסוקה, ללא הבדל גזע דת ומין.</w:t>
      </w:r>
    </w:p>
    <w:p w:rsidR="00C92317" w:rsidRDefault="00C92317" w:rsidP="00C92317">
      <w:pPr>
        <w:pStyle w:val="a3"/>
        <w:numPr>
          <w:ilvl w:val="0"/>
          <w:numId w:val="14"/>
        </w:numPr>
        <w:bidi/>
        <w:jc w:val="both"/>
        <w:rPr>
          <w:rFonts w:cs="David"/>
          <w:sz w:val="26"/>
          <w:szCs w:val="26"/>
        </w:rPr>
      </w:pPr>
      <w:r>
        <w:rPr>
          <w:rFonts w:cs="David" w:hint="cs"/>
          <w:sz w:val="26"/>
          <w:szCs w:val="26"/>
          <w:rtl/>
        </w:rPr>
        <w:t>הוועדה קובעת כי ההסכם הבילטראלי שנחתם עם סין/ איגוד הקבלנים, להבאת 20 אלף פועלי בניין מסין לישראל, הוא שגוי ואינו מתאים והולם למדינה ששואפת לשגשוג ופריחה, משום שמהלך זה יביא לפעולה הפוכה, קרי, נהירה שלילית לפשיעה ולעיסוקים שאינם בגדר המטרה המובהקת של פרנסה,  דבר שיגרום לעליית אחוזי הפשיעה בחברה הערבית.</w:t>
      </w:r>
    </w:p>
    <w:p w:rsidR="00C92317" w:rsidRDefault="00C92317" w:rsidP="00C92317">
      <w:pPr>
        <w:pStyle w:val="a3"/>
        <w:numPr>
          <w:ilvl w:val="0"/>
          <w:numId w:val="14"/>
        </w:numPr>
        <w:bidi/>
        <w:jc w:val="both"/>
        <w:rPr>
          <w:rFonts w:cs="David"/>
          <w:sz w:val="26"/>
          <w:szCs w:val="26"/>
        </w:rPr>
      </w:pPr>
      <w:r>
        <w:rPr>
          <w:rFonts w:cs="David" w:hint="cs"/>
          <w:sz w:val="26"/>
          <w:szCs w:val="26"/>
          <w:rtl/>
        </w:rPr>
        <w:t>הוועדה תפנה לראש הממשלה ותדרוש לעצור הסכם זה ולמנוע הבאתם של עובדי בניין מסין, על מנת לעודד העסקת ישראליים ופלסטינים,  שכן זה נכון יותר  לאינטרסים של מדינת ישראל.</w:t>
      </w:r>
    </w:p>
    <w:p w:rsidR="00C92317" w:rsidRDefault="00C92317" w:rsidP="00C92317">
      <w:pPr>
        <w:pStyle w:val="a3"/>
        <w:numPr>
          <w:ilvl w:val="0"/>
          <w:numId w:val="14"/>
        </w:numPr>
        <w:bidi/>
        <w:jc w:val="both"/>
        <w:rPr>
          <w:rFonts w:cs="David"/>
          <w:sz w:val="26"/>
          <w:szCs w:val="26"/>
        </w:rPr>
      </w:pPr>
      <w:r>
        <w:rPr>
          <w:rFonts w:cs="David" w:hint="cs"/>
          <w:sz w:val="26"/>
          <w:szCs w:val="26"/>
          <w:rtl/>
        </w:rPr>
        <w:t>הוועדה קוראת לרשויות החוק/למשטרה, לפעול למיגור תופעת הסחר באישורי היתרי העבודה הניתנים לעובדים פלשתינים.</w:t>
      </w:r>
    </w:p>
    <w:p w:rsidR="00C92317" w:rsidRDefault="00C92317" w:rsidP="00C92317">
      <w:pPr>
        <w:jc w:val="both"/>
        <w:rPr>
          <w:rFonts w:cs="David"/>
          <w:sz w:val="26"/>
          <w:szCs w:val="26"/>
          <w:rtl/>
        </w:rPr>
      </w:pPr>
    </w:p>
    <w:p w:rsidR="00C92317" w:rsidRDefault="00C92317" w:rsidP="00C92317">
      <w:pPr>
        <w:jc w:val="both"/>
        <w:rPr>
          <w:rFonts w:cs="David"/>
          <w:sz w:val="26"/>
          <w:szCs w:val="26"/>
          <w:rtl/>
        </w:rPr>
      </w:pPr>
    </w:p>
    <w:p w:rsidR="00C92317" w:rsidRPr="00C92317" w:rsidRDefault="00C92317" w:rsidP="00C92317">
      <w:pPr>
        <w:jc w:val="both"/>
        <w:rPr>
          <w:rFonts w:cs="David"/>
          <w:sz w:val="26"/>
          <w:szCs w:val="26"/>
        </w:rPr>
      </w:pPr>
      <w:bookmarkStart w:id="0" w:name="_GoBack"/>
      <w:bookmarkEnd w:id="0"/>
    </w:p>
    <w:p w:rsidR="00C92317" w:rsidRDefault="00C92317" w:rsidP="00C92317">
      <w:pPr>
        <w:pStyle w:val="a3"/>
        <w:numPr>
          <w:ilvl w:val="0"/>
          <w:numId w:val="14"/>
        </w:numPr>
        <w:bidi/>
        <w:jc w:val="both"/>
        <w:rPr>
          <w:rFonts w:cs="David"/>
          <w:sz w:val="26"/>
          <w:szCs w:val="26"/>
        </w:rPr>
      </w:pPr>
      <w:r>
        <w:rPr>
          <w:rFonts w:cs="David" w:hint="cs"/>
          <w:sz w:val="26"/>
          <w:szCs w:val="26"/>
          <w:rtl/>
        </w:rPr>
        <w:t>הוועדה תפנה למנהל רשות האוכלוסין, ההגירה מעברי הגבול ותדרוש לקבל נתונים עפ"י הפירוט הבא:</w:t>
      </w:r>
    </w:p>
    <w:p w:rsidR="00C92317" w:rsidRDefault="00C92317" w:rsidP="00C92317">
      <w:pPr>
        <w:pStyle w:val="a3"/>
        <w:numPr>
          <w:ilvl w:val="0"/>
          <w:numId w:val="15"/>
        </w:numPr>
        <w:bidi/>
        <w:jc w:val="both"/>
        <w:rPr>
          <w:rFonts w:cs="David"/>
          <w:sz w:val="26"/>
          <w:szCs w:val="26"/>
        </w:rPr>
      </w:pPr>
      <w:r>
        <w:rPr>
          <w:rFonts w:cs="David" w:hint="cs"/>
          <w:sz w:val="26"/>
          <w:szCs w:val="26"/>
          <w:rtl/>
        </w:rPr>
        <w:t>מהם מרכיבי הסכום שמשלם עובד פלשתיני לקבלן, לטובת היתר עבודה וכמה מתוך סכום זה מיועדים להיתר?</w:t>
      </w:r>
    </w:p>
    <w:p w:rsidR="00C92317" w:rsidRDefault="00C92317" w:rsidP="00C92317">
      <w:pPr>
        <w:pStyle w:val="a3"/>
        <w:numPr>
          <w:ilvl w:val="0"/>
          <w:numId w:val="15"/>
        </w:numPr>
        <w:bidi/>
        <w:jc w:val="both"/>
        <w:rPr>
          <w:rFonts w:cs="David"/>
          <w:sz w:val="26"/>
          <w:szCs w:val="26"/>
        </w:rPr>
      </w:pPr>
      <w:r>
        <w:rPr>
          <w:rFonts w:cs="David" w:hint="cs"/>
          <w:sz w:val="26"/>
          <w:szCs w:val="26"/>
          <w:rtl/>
        </w:rPr>
        <w:t>מדוע התשלום להיתר מתבצע מול הקבלן ולא מול מנגנון של רשות האוכלוסין, והאם נעשית בקרה על גביית תשלום זה ועל הסכומים הנגבים ?</w:t>
      </w:r>
    </w:p>
    <w:p w:rsidR="00C92317" w:rsidRPr="00F75BD6" w:rsidRDefault="00C92317" w:rsidP="00C92317">
      <w:pPr>
        <w:jc w:val="both"/>
        <w:rPr>
          <w:rFonts w:cs="David"/>
          <w:sz w:val="26"/>
          <w:szCs w:val="26"/>
        </w:rPr>
      </w:pPr>
    </w:p>
    <w:p w:rsidR="000C192F" w:rsidRPr="00C92317" w:rsidRDefault="000C192F" w:rsidP="000C192F">
      <w:pPr>
        <w:jc w:val="both"/>
        <w:rPr>
          <w:rFonts w:cs="David"/>
          <w:sz w:val="26"/>
          <w:szCs w:val="26"/>
          <w:rtl/>
        </w:rPr>
      </w:pPr>
    </w:p>
    <w:sectPr w:rsidR="000C192F" w:rsidRPr="00C92317"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FA4C94">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FA4C94" w:rsidRDefault="0039214B" w:rsidP="004C7C8E">
    <w:pPr>
      <w:spacing w:line="276" w:lineRule="auto"/>
      <w:ind w:left="5040"/>
      <w:jc w:val="right"/>
      <w:rPr>
        <w:rFonts w:cs="David"/>
        <w:bCs/>
        <w:color w:val="000080"/>
        <w:szCs w:val="28"/>
        <w:rtl/>
      </w:rPr>
    </w:pPr>
    <w:r>
      <w:rPr>
        <w:rFonts w:cs="David" w:hint="cs"/>
        <w:bCs/>
        <w:color w:val="000080"/>
        <w:szCs w:val="28"/>
        <w:rtl/>
      </w:rPr>
      <w:t xml:space="preserve">   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 xml:space="preserve">זוהר </w:t>
    </w:r>
  </w:p>
  <w:p w:rsidR="00E6636F" w:rsidRPr="00E074B2" w:rsidRDefault="00E6636F" w:rsidP="00BE1D09">
    <w:pPr>
      <w:jc w:val="right"/>
    </w:pPr>
    <w:r w:rsidRPr="00B066D5">
      <w:rPr>
        <w:rFonts w:cs="David" w:hint="cs"/>
        <w:b/>
        <w:bCs/>
        <w:sz w:val="28"/>
        <w:szCs w:val="28"/>
        <w:rtl/>
      </w:rPr>
      <w:t xml:space="preserve">                                                        </w:t>
    </w: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76347"/>
    <w:multiLevelType w:val="hybridMultilevel"/>
    <w:tmpl w:val="425E9A4C"/>
    <w:lvl w:ilvl="0" w:tplc="10CE18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750F7"/>
    <w:multiLevelType w:val="hybridMultilevel"/>
    <w:tmpl w:val="2390D5AC"/>
    <w:lvl w:ilvl="0" w:tplc="1F42AB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629CA"/>
    <w:multiLevelType w:val="hybridMultilevel"/>
    <w:tmpl w:val="C6624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FDA767D"/>
    <w:multiLevelType w:val="hybridMultilevel"/>
    <w:tmpl w:val="EFBC99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4"/>
  </w:num>
  <w:num w:numId="3">
    <w:abstractNumId w:val="3"/>
  </w:num>
  <w:num w:numId="4">
    <w:abstractNumId w:val="7"/>
  </w:num>
  <w:num w:numId="5">
    <w:abstractNumId w:val="11"/>
  </w:num>
  <w:num w:numId="6">
    <w:abstractNumId w:val="1"/>
  </w:num>
  <w:num w:numId="7">
    <w:abstractNumId w:val="9"/>
  </w:num>
  <w:num w:numId="8">
    <w:abstractNumId w:val="12"/>
  </w:num>
  <w:num w:numId="9">
    <w:abstractNumId w:val="8"/>
  </w:num>
  <w:num w:numId="10">
    <w:abstractNumId w:val="6"/>
  </w:num>
  <w:num w:numId="11">
    <w:abstractNumId w:val="5"/>
  </w:num>
  <w:num w:numId="12">
    <w:abstractNumId w:val="4"/>
  </w:num>
  <w:num w:numId="13">
    <w:abstractNumId w:val="2"/>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C192F"/>
    <w:rsid w:val="000D06F1"/>
    <w:rsid w:val="00113FE2"/>
    <w:rsid w:val="001174CA"/>
    <w:rsid w:val="0017150B"/>
    <w:rsid w:val="00183E4D"/>
    <w:rsid w:val="001953D4"/>
    <w:rsid w:val="001A17FE"/>
    <w:rsid w:val="00280425"/>
    <w:rsid w:val="0028212D"/>
    <w:rsid w:val="0029611C"/>
    <w:rsid w:val="002C07DA"/>
    <w:rsid w:val="002D65CB"/>
    <w:rsid w:val="00305F27"/>
    <w:rsid w:val="00311B5F"/>
    <w:rsid w:val="0031455A"/>
    <w:rsid w:val="00317DA0"/>
    <w:rsid w:val="00345D2D"/>
    <w:rsid w:val="00372298"/>
    <w:rsid w:val="003810BF"/>
    <w:rsid w:val="003825DC"/>
    <w:rsid w:val="003831F2"/>
    <w:rsid w:val="0039214B"/>
    <w:rsid w:val="003E430C"/>
    <w:rsid w:val="004B5E20"/>
    <w:rsid w:val="004C7C8E"/>
    <w:rsid w:val="005E5234"/>
    <w:rsid w:val="00612A28"/>
    <w:rsid w:val="00673E7F"/>
    <w:rsid w:val="006A2D48"/>
    <w:rsid w:val="006A6BD1"/>
    <w:rsid w:val="006C564F"/>
    <w:rsid w:val="00760F60"/>
    <w:rsid w:val="007738D9"/>
    <w:rsid w:val="00776167"/>
    <w:rsid w:val="007955D0"/>
    <w:rsid w:val="00795FEF"/>
    <w:rsid w:val="007D051E"/>
    <w:rsid w:val="008672E8"/>
    <w:rsid w:val="0086730A"/>
    <w:rsid w:val="0088071F"/>
    <w:rsid w:val="00901D94"/>
    <w:rsid w:val="00906208"/>
    <w:rsid w:val="00932D97"/>
    <w:rsid w:val="00933C59"/>
    <w:rsid w:val="0097059C"/>
    <w:rsid w:val="009B0AF0"/>
    <w:rsid w:val="009B2190"/>
    <w:rsid w:val="009C7DE5"/>
    <w:rsid w:val="009E7842"/>
    <w:rsid w:val="00A607C7"/>
    <w:rsid w:val="00A72D0A"/>
    <w:rsid w:val="00A86455"/>
    <w:rsid w:val="00A9658E"/>
    <w:rsid w:val="00AA39CB"/>
    <w:rsid w:val="00AD0979"/>
    <w:rsid w:val="00AD4E49"/>
    <w:rsid w:val="00AE4183"/>
    <w:rsid w:val="00B01DB7"/>
    <w:rsid w:val="00B066D5"/>
    <w:rsid w:val="00B07A92"/>
    <w:rsid w:val="00B150BE"/>
    <w:rsid w:val="00B35E94"/>
    <w:rsid w:val="00B36518"/>
    <w:rsid w:val="00B71A3F"/>
    <w:rsid w:val="00BC5087"/>
    <w:rsid w:val="00BE1D09"/>
    <w:rsid w:val="00BE6880"/>
    <w:rsid w:val="00BF0F0F"/>
    <w:rsid w:val="00C274CD"/>
    <w:rsid w:val="00C8552E"/>
    <w:rsid w:val="00C903E2"/>
    <w:rsid w:val="00C92317"/>
    <w:rsid w:val="00CC0471"/>
    <w:rsid w:val="00CD703A"/>
    <w:rsid w:val="00D6761D"/>
    <w:rsid w:val="00DC0F6E"/>
    <w:rsid w:val="00E22B5A"/>
    <w:rsid w:val="00E6636F"/>
    <w:rsid w:val="00E82B5B"/>
    <w:rsid w:val="00E95A8B"/>
    <w:rsid w:val="00F21BA8"/>
    <w:rsid w:val="00F458D0"/>
    <w:rsid w:val="00FA0C37"/>
    <w:rsid w:val="00FB5590"/>
    <w:rsid w:val="00FC02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AAE992-A9B9-4995-9518-DC1B81D598F8}"/>
</file>

<file path=customXml/itemProps2.xml><?xml version="1.0" encoding="utf-8"?>
<ds:datastoreItem xmlns:ds="http://schemas.openxmlformats.org/officeDocument/2006/customXml" ds:itemID="{A1AC7A6E-FDE8-413B-8EED-9A121BB3AEFA}"/>
</file>

<file path=customXml/itemProps3.xml><?xml version="1.0" encoding="utf-8"?>
<ds:datastoreItem xmlns:ds="http://schemas.openxmlformats.org/officeDocument/2006/customXml" ds:itemID="{3033F2C8-1C78-456F-BD26-7D9A71CF4D61}"/>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2283</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חדוה בודה נבון</cp:lastModifiedBy>
  <cp:revision>2</cp:revision>
  <cp:lastPrinted>2017-07-31T06:10:00Z</cp:lastPrinted>
  <dcterms:created xsi:type="dcterms:W3CDTF">2017-08-03T06:09:00Z</dcterms:created>
  <dcterms:modified xsi:type="dcterms:W3CDTF">2017-08-03T06:09:00Z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2016499</vt:r8>
  </property>
</Properties>
</file>