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1522" w:rsidRDefault="00991522" w:rsidP="00991522">
      <w:pPr>
        <w:jc w:val="center"/>
        <w:rPr>
          <w:rFonts w:cs="David"/>
          <w:rtl/>
        </w:rPr>
      </w:pPr>
      <w:r>
        <w:rPr>
          <w:rFonts w:cs="David"/>
          <w:noProof/>
          <w:rtl/>
          <w:lang w:eastAsia="en-US"/>
        </w:rPr>
        <w:drawing>
          <wp:inline distT="0" distB="0" distL="0" distR="0" wp14:anchorId="39BA3C20" wp14:editId="38A1725D">
            <wp:extent cx="523875" cy="647700"/>
            <wp:effectExtent l="0" t="0" r="9525" b="0"/>
            <wp:docPr id="1" name="תמונה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1522" w:rsidRDefault="00991522" w:rsidP="00991522">
      <w:pPr>
        <w:jc w:val="center"/>
        <w:rPr>
          <w:rtl/>
        </w:rPr>
      </w:pPr>
      <w:r w:rsidRPr="005A5814">
        <w:rPr>
          <w:rFonts w:cs="David" w:hint="cs"/>
          <w:b/>
          <w:bCs/>
          <w:color w:val="000080"/>
          <w:szCs w:val="28"/>
          <w:rtl/>
        </w:rPr>
        <w:t>הוועדה המיוחדת לצדק חלוקתי ולשוויון חברתי</w:t>
      </w:r>
      <w:r>
        <w:rPr>
          <w:rFonts w:cs="David" w:hint="cs"/>
          <w:bCs/>
          <w:color w:val="000080"/>
          <w:szCs w:val="28"/>
          <w:rtl/>
        </w:rPr>
        <w:t xml:space="preserve"> </w:t>
      </w:r>
      <w:r>
        <w:rPr>
          <w:rFonts w:hint="cs"/>
          <w:rtl/>
        </w:rPr>
        <w:t xml:space="preserve"> </w:t>
      </w:r>
    </w:p>
    <w:p w:rsidR="00991522" w:rsidRDefault="00991522" w:rsidP="00991522">
      <w:pPr>
        <w:jc w:val="right"/>
        <w:rPr>
          <w:rFonts w:cs="David"/>
          <w:bCs/>
          <w:color w:val="000080"/>
          <w:szCs w:val="28"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cs="David" w:hint="cs"/>
          <w:bCs/>
          <w:color w:val="000080"/>
          <w:szCs w:val="28"/>
          <w:rtl/>
        </w:rPr>
        <w:t xml:space="preserve">יושב ראש הוועדה     </w:t>
      </w:r>
    </w:p>
    <w:p w:rsidR="00991522" w:rsidRPr="00E074B2" w:rsidRDefault="00991522" w:rsidP="00991522">
      <w:pPr>
        <w:ind w:left="5040"/>
        <w:jc w:val="right"/>
      </w:pPr>
      <w:r>
        <w:rPr>
          <w:rFonts w:cs="David" w:hint="cs"/>
          <w:bCs/>
          <w:color w:val="000080"/>
          <w:szCs w:val="28"/>
          <w:rtl/>
        </w:rPr>
        <w:t xml:space="preserve">   חבר-הכנסת </w:t>
      </w:r>
      <w:proofErr w:type="spellStart"/>
      <w:r>
        <w:rPr>
          <w:rFonts w:cs="David" w:hint="cs"/>
          <w:bCs/>
          <w:color w:val="000080"/>
          <w:szCs w:val="28"/>
          <w:rtl/>
        </w:rPr>
        <w:t>מכלוף</w:t>
      </w:r>
      <w:proofErr w:type="spellEnd"/>
      <w:r>
        <w:rPr>
          <w:rFonts w:cs="David" w:hint="cs"/>
          <w:bCs/>
          <w:color w:val="000080"/>
          <w:szCs w:val="28"/>
          <w:rtl/>
        </w:rPr>
        <w:t xml:space="preserve"> מיקי זוהר </w:t>
      </w:r>
    </w:p>
    <w:p w:rsidR="00991522" w:rsidRDefault="00991522" w:rsidP="00991522">
      <w:pPr>
        <w:jc w:val="right"/>
        <w:rPr>
          <w:rFonts w:cs="David"/>
          <w:b/>
          <w:bCs/>
          <w:sz w:val="26"/>
          <w:szCs w:val="26"/>
          <w:rtl/>
        </w:rPr>
      </w:pPr>
      <w:r w:rsidRPr="00994D87">
        <w:rPr>
          <w:rFonts w:cs="David" w:hint="cs"/>
          <w:b/>
          <w:bCs/>
          <w:sz w:val="26"/>
          <w:szCs w:val="26"/>
          <w:rtl/>
        </w:rPr>
        <w:t xml:space="preserve">ירושלים, </w:t>
      </w:r>
      <w:r>
        <w:rPr>
          <w:rFonts w:cs="David" w:hint="eastAsia"/>
          <w:b/>
          <w:bCs/>
          <w:sz w:val="26"/>
          <w:szCs w:val="26"/>
          <w:rtl/>
        </w:rPr>
        <w:t>‏י</w:t>
      </w:r>
      <w:r>
        <w:rPr>
          <w:rFonts w:cs="David"/>
          <w:b/>
          <w:bCs/>
          <w:sz w:val="26"/>
          <w:szCs w:val="26"/>
          <w:rtl/>
        </w:rPr>
        <w:t>' אדר, תשע"ז</w:t>
      </w:r>
    </w:p>
    <w:p w:rsidR="00991522" w:rsidRDefault="00991522" w:rsidP="00991522">
      <w:pPr>
        <w:jc w:val="right"/>
        <w:rPr>
          <w:rFonts w:cs="David"/>
          <w:rtl/>
        </w:rPr>
      </w:pPr>
      <w:r>
        <w:rPr>
          <w:rFonts w:cs="David" w:hint="eastAsia"/>
          <w:b/>
          <w:bCs/>
          <w:sz w:val="26"/>
          <w:szCs w:val="26"/>
          <w:rtl/>
        </w:rPr>
        <w:t>‏</w:t>
      </w:r>
      <w:r>
        <w:rPr>
          <w:rFonts w:cs="David"/>
          <w:b/>
          <w:bCs/>
          <w:sz w:val="26"/>
          <w:szCs w:val="26"/>
          <w:rtl/>
        </w:rPr>
        <w:t>8 מרץ, 2017</w:t>
      </w:r>
    </w:p>
    <w:p w:rsidR="00991522" w:rsidRPr="006E4308" w:rsidRDefault="00991522" w:rsidP="00991522">
      <w:pPr>
        <w:jc w:val="both"/>
        <w:rPr>
          <w:rFonts w:cs="David"/>
          <w:sz w:val="28"/>
          <w:szCs w:val="28"/>
          <w:rtl/>
        </w:rPr>
      </w:pPr>
      <w:r w:rsidRPr="006E4308">
        <w:rPr>
          <w:rFonts w:cs="David" w:hint="cs"/>
          <w:sz w:val="28"/>
          <w:szCs w:val="28"/>
          <w:rtl/>
        </w:rPr>
        <w:t>לכבוד</w:t>
      </w:r>
    </w:p>
    <w:p w:rsidR="00991522" w:rsidRPr="006E4308" w:rsidRDefault="00991522" w:rsidP="00991522">
      <w:pPr>
        <w:jc w:val="both"/>
        <w:rPr>
          <w:rFonts w:cs="David"/>
          <w:sz w:val="28"/>
          <w:szCs w:val="28"/>
          <w:rtl/>
        </w:rPr>
      </w:pPr>
      <w:r w:rsidRPr="006E4308">
        <w:rPr>
          <w:rFonts w:cs="David" w:hint="cs"/>
          <w:sz w:val="28"/>
          <w:szCs w:val="28"/>
          <w:rtl/>
        </w:rPr>
        <w:t>ח"כ יעקב ליצמן</w:t>
      </w:r>
    </w:p>
    <w:p w:rsidR="00991522" w:rsidRPr="006E4308" w:rsidRDefault="00991522" w:rsidP="00991522">
      <w:pPr>
        <w:jc w:val="both"/>
        <w:rPr>
          <w:rFonts w:cs="David"/>
          <w:sz w:val="28"/>
          <w:szCs w:val="28"/>
          <w:rtl/>
        </w:rPr>
      </w:pPr>
      <w:r w:rsidRPr="006E4308">
        <w:rPr>
          <w:rFonts w:cs="David" w:hint="cs"/>
          <w:sz w:val="28"/>
          <w:szCs w:val="28"/>
          <w:rtl/>
        </w:rPr>
        <w:t>שר הבריאות</w:t>
      </w:r>
    </w:p>
    <w:p w:rsidR="00991522" w:rsidRPr="006E4308" w:rsidRDefault="00991522" w:rsidP="00991522">
      <w:pPr>
        <w:jc w:val="both"/>
        <w:rPr>
          <w:rFonts w:cs="David"/>
          <w:sz w:val="28"/>
          <w:szCs w:val="28"/>
          <w:rtl/>
        </w:rPr>
      </w:pPr>
      <w:r w:rsidRPr="006E4308">
        <w:rPr>
          <w:rFonts w:cs="David" w:hint="cs"/>
          <w:sz w:val="28"/>
          <w:szCs w:val="28"/>
          <w:rtl/>
        </w:rPr>
        <w:t>משרד הבריאות</w:t>
      </w:r>
    </w:p>
    <w:p w:rsidR="00991522" w:rsidRPr="006E4308" w:rsidRDefault="00991522" w:rsidP="00991522">
      <w:pPr>
        <w:jc w:val="both"/>
        <w:rPr>
          <w:rFonts w:cs="David"/>
          <w:b/>
          <w:bCs/>
          <w:sz w:val="28"/>
          <w:szCs w:val="28"/>
          <w:rtl/>
        </w:rPr>
      </w:pPr>
      <w:r w:rsidRPr="006E4308">
        <w:rPr>
          <w:rFonts w:cs="David" w:hint="cs"/>
          <w:b/>
          <w:bCs/>
          <w:sz w:val="28"/>
          <w:szCs w:val="28"/>
          <w:rtl/>
        </w:rPr>
        <w:t>ירושלים</w:t>
      </w:r>
    </w:p>
    <w:p w:rsidR="00991522" w:rsidRPr="006E4308" w:rsidRDefault="00991522" w:rsidP="00991522">
      <w:pPr>
        <w:jc w:val="both"/>
        <w:rPr>
          <w:rFonts w:cs="David"/>
          <w:sz w:val="28"/>
          <w:szCs w:val="28"/>
          <w:rtl/>
        </w:rPr>
      </w:pPr>
    </w:p>
    <w:p w:rsidR="00991522" w:rsidRPr="006E4308" w:rsidRDefault="00991522" w:rsidP="00991522">
      <w:pPr>
        <w:jc w:val="both"/>
        <w:rPr>
          <w:rFonts w:cs="David"/>
          <w:sz w:val="28"/>
          <w:szCs w:val="28"/>
          <w:rtl/>
        </w:rPr>
      </w:pPr>
      <w:r w:rsidRPr="006E4308">
        <w:rPr>
          <w:rFonts w:cs="David" w:hint="cs"/>
          <w:sz w:val="28"/>
          <w:szCs w:val="28"/>
          <w:rtl/>
        </w:rPr>
        <w:t>מכובדי,</w:t>
      </w:r>
    </w:p>
    <w:p w:rsidR="00991522" w:rsidRPr="006E4308" w:rsidRDefault="00991522" w:rsidP="00991522">
      <w:pPr>
        <w:jc w:val="both"/>
        <w:rPr>
          <w:rFonts w:cs="David"/>
          <w:sz w:val="28"/>
          <w:szCs w:val="28"/>
          <w:rtl/>
        </w:rPr>
      </w:pPr>
    </w:p>
    <w:p w:rsidR="00991522" w:rsidRPr="006E4308" w:rsidRDefault="00991522" w:rsidP="006E4308">
      <w:pPr>
        <w:jc w:val="both"/>
        <w:rPr>
          <w:rFonts w:cs="David"/>
          <w:sz w:val="28"/>
          <w:szCs w:val="28"/>
          <w:rtl/>
        </w:rPr>
      </w:pPr>
      <w:r w:rsidRPr="006E4308">
        <w:rPr>
          <w:rFonts w:cs="David" w:hint="cs"/>
          <w:sz w:val="28"/>
          <w:szCs w:val="28"/>
          <w:rtl/>
        </w:rPr>
        <w:t xml:space="preserve">הוועדה בראשותי, קיימה דיון  ביום, א'  באדר  </w:t>
      </w:r>
      <w:proofErr w:type="spellStart"/>
      <w:r w:rsidRPr="006E4308">
        <w:rPr>
          <w:rFonts w:cs="David" w:hint="cs"/>
          <w:sz w:val="28"/>
          <w:szCs w:val="28"/>
          <w:rtl/>
        </w:rPr>
        <w:t>התשע"ז</w:t>
      </w:r>
      <w:proofErr w:type="spellEnd"/>
      <w:r w:rsidRPr="006E4308">
        <w:rPr>
          <w:rFonts w:cs="David" w:hint="cs"/>
          <w:sz w:val="28"/>
          <w:szCs w:val="28"/>
          <w:rtl/>
        </w:rPr>
        <w:t xml:space="preserve">,  6 במרץ 2017, בנושא: </w:t>
      </w:r>
      <w:r w:rsidRPr="006E4308">
        <w:rPr>
          <w:rFonts w:cs="David" w:hint="cs"/>
          <w:b/>
          <w:bCs/>
          <w:sz w:val="28"/>
          <w:szCs w:val="28"/>
          <w:rtl/>
        </w:rPr>
        <w:t>"</w:t>
      </w:r>
      <w:r w:rsidR="006E4308">
        <w:rPr>
          <w:rFonts w:cs="David" w:hint="cs"/>
          <w:b/>
          <w:bCs/>
          <w:sz w:val="28"/>
          <w:szCs w:val="28"/>
          <w:rtl/>
        </w:rPr>
        <w:t>ק</w:t>
      </w:r>
      <w:r w:rsidR="006E4308" w:rsidRPr="006E4308">
        <w:rPr>
          <w:rFonts w:cs="David"/>
          <w:b/>
          <w:bCs/>
          <w:sz w:val="28"/>
          <w:szCs w:val="28"/>
          <w:rtl/>
        </w:rPr>
        <w:t xml:space="preserve">ביעת סטנדרטים לשירותי בריאות כקבוע בחוק - כלי ליצירת שוויון בבריאות בפריפריה </w:t>
      </w:r>
      <w:r w:rsidRPr="006E4308">
        <w:rPr>
          <w:rFonts w:cs="David" w:hint="cs"/>
          <w:b/>
          <w:bCs/>
          <w:sz w:val="28"/>
          <w:szCs w:val="28"/>
          <w:rtl/>
        </w:rPr>
        <w:t xml:space="preserve">", </w:t>
      </w:r>
      <w:r w:rsidRPr="006E4308">
        <w:rPr>
          <w:rFonts w:cs="David" w:hint="cs"/>
          <w:sz w:val="28"/>
          <w:szCs w:val="28"/>
          <w:rtl/>
        </w:rPr>
        <w:t xml:space="preserve">בהשתתפות סמנכ"ל בכיר לתכנון אסטרטגי וכלכלי במשרד הבריאות, נציגי משרד האוצר, נציגי בתי חולים, נציגי קופות החולים, </w:t>
      </w:r>
      <w:r w:rsidR="006E4308">
        <w:rPr>
          <w:rFonts w:cs="David" w:hint="cs"/>
          <w:sz w:val="28"/>
          <w:szCs w:val="28"/>
          <w:rtl/>
        </w:rPr>
        <w:t xml:space="preserve">ההסתדרות הרפואית, </w:t>
      </w:r>
      <w:r w:rsidRPr="006E4308">
        <w:rPr>
          <w:rFonts w:cs="David" w:hint="cs"/>
          <w:sz w:val="28"/>
          <w:szCs w:val="28"/>
          <w:rtl/>
        </w:rPr>
        <w:t>ארגונים ועוד.</w:t>
      </w:r>
    </w:p>
    <w:p w:rsidR="00991522" w:rsidRDefault="00991522" w:rsidP="00991522">
      <w:pPr>
        <w:jc w:val="both"/>
        <w:rPr>
          <w:rFonts w:cs="David"/>
          <w:sz w:val="28"/>
          <w:szCs w:val="28"/>
          <w:rtl/>
        </w:rPr>
      </w:pPr>
    </w:p>
    <w:p w:rsidR="006E4308" w:rsidRDefault="006E4308" w:rsidP="00C54A3B">
      <w:pPr>
        <w:jc w:val="both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 xml:space="preserve">בדיון למדה הוועדה כי מאז </w:t>
      </w:r>
      <w:r w:rsidR="00C54A3B">
        <w:rPr>
          <w:rFonts w:cs="David" w:hint="cs"/>
          <w:sz w:val="28"/>
          <w:szCs w:val="28"/>
          <w:rtl/>
        </w:rPr>
        <w:t xml:space="preserve">שחוקק </w:t>
      </w:r>
      <w:r>
        <w:rPr>
          <w:rFonts w:cs="David" w:hint="cs"/>
          <w:sz w:val="28"/>
          <w:szCs w:val="28"/>
          <w:rtl/>
        </w:rPr>
        <w:t>חוק ביטוח בריאות ממלכתי</w:t>
      </w:r>
      <w:r w:rsidR="00C54A3B">
        <w:rPr>
          <w:rFonts w:cs="David" w:hint="cs"/>
          <w:sz w:val="28"/>
          <w:szCs w:val="28"/>
          <w:rtl/>
        </w:rPr>
        <w:t xml:space="preserve"> בשנת 1994, בו נקבעו סטנדרטים של זמן, מרחק ונגישות לשירותי בריאות שבסל שירותי הבריאות,  עד היום, יותר מ- 20 שנה, משרד הבריאות יישם רק 3 קטגוריות בסוגיית "מבחן הסבירות" בתחומי: התפתחות הילד, טיפות החלב וטיפולי השיניים באזורי הפריפריה.</w:t>
      </w:r>
    </w:p>
    <w:p w:rsidR="00C54A3B" w:rsidRDefault="00C54A3B" w:rsidP="00C54A3B">
      <w:pPr>
        <w:jc w:val="both"/>
        <w:rPr>
          <w:rFonts w:cs="David"/>
          <w:sz w:val="28"/>
          <w:szCs w:val="28"/>
          <w:rtl/>
        </w:rPr>
      </w:pPr>
    </w:p>
    <w:p w:rsidR="00991522" w:rsidRPr="006E4308" w:rsidRDefault="00991522" w:rsidP="006E4308">
      <w:pPr>
        <w:jc w:val="both"/>
        <w:rPr>
          <w:rFonts w:cs="David"/>
          <w:b/>
          <w:bCs/>
          <w:sz w:val="28"/>
          <w:szCs w:val="28"/>
          <w:rtl/>
        </w:rPr>
      </w:pPr>
      <w:r w:rsidRPr="006E4308">
        <w:rPr>
          <w:rFonts w:cs="David" w:hint="cs"/>
          <w:b/>
          <w:bCs/>
          <w:sz w:val="28"/>
          <w:szCs w:val="28"/>
          <w:rtl/>
        </w:rPr>
        <w:t>בסיכום הישיבה החליטה הוועדה:</w:t>
      </w:r>
    </w:p>
    <w:p w:rsidR="006E4308" w:rsidRPr="006E4308" w:rsidRDefault="006E4308" w:rsidP="006E4308">
      <w:pPr>
        <w:jc w:val="both"/>
        <w:rPr>
          <w:rFonts w:cs="David"/>
          <w:sz w:val="28"/>
          <w:szCs w:val="28"/>
          <w:rtl/>
        </w:rPr>
      </w:pPr>
    </w:p>
    <w:p w:rsidR="006E4308" w:rsidRDefault="006E4308" w:rsidP="006E4308">
      <w:pPr>
        <w:pStyle w:val="a3"/>
        <w:numPr>
          <w:ilvl w:val="0"/>
          <w:numId w:val="4"/>
        </w:numPr>
        <w:jc w:val="both"/>
        <w:rPr>
          <w:rFonts w:cs="David"/>
          <w:sz w:val="28"/>
          <w:szCs w:val="28"/>
        </w:rPr>
      </w:pPr>
      <w:r w:rsidRPr="006E4308">
        <w:rPr>
          <w:rFonts w:cs="David" w:hint="cs"/>
          <w:sz w:val="28"/>
          <w:szCs w:val="28"/>
          <w:rtl/>
        </w:rPr>
        <w:t>הוועדה קוראת לשר הבריאות:</w:t>
      </w:r>
    </w:p>
    <w:p w:rsidR="006E4308" w:rsidRPr="006E4308" w:rsidRDefault="006E4308" w:rsidP="006E4308">
      <w:pPr>
        <w:pStyle w:val="a3"/>
        <w:numPr>
          <w:ilvl w:val="0"/>
          <w:numId w:val="5"/>
        </w:numPr>
        <w:jc w:val="both"/>
        <w:rPr>
          <w:rFonts w:cs="David"/>
          <w:sz w:val="28"/>
          <w:szCs w:val="28"/>
        </w:rPr>
      </w:pPr>
      <w:r w:rsidRPr="006E4308">
        <w:rPr>
          <w:rFonts w:cs="David" w:hint="cs"/>
          <w:sz w:val="28"/>
          <w:szCs w:val="28"/>
          <w:rtl/>
        </w:rPr>
        <w:t>לפעול להרחבת "מבחן הסבירות" של זמן, מרחק, נגי</w:t>
      </w:r>
      <w:r>
        <w:rPr>
          <w:rFonts w:cs="David" w:hint="cs"/>
          <w:sz w:val="28"/>
          <w:szCs w:val="28"/>
          <w:rtl/>
        </w:rPr>
        <w:t>ש</w:t>
      </w:r>
      <w:r w:rsidRPr="006E4308">
        <w:rPr>
          <w:rFonts w:cs="David" w:hint="cs"/>
          <w:sz w:val="28"/>
          <w:szCs w:val="28"/>
          <w:rtl/>
        </w:rPr>
        <w:t>ות ואיכות השירות לכלל התחומים בבריאות הכלולים בסל שירותי הבריאות.</w:t>
      </w:r>
    </w:p>
    <w:p w:rsidR="006E4308" w:rsidRPr="006E4308" w:rsidRDefault="006E4308" w:rsidP="006E4308">
      <w:pPr>
        <w:pStyle w:val="a3"/>
        <w:numPr>
          <w:ilvl w:val="0"/>
          <w:numId w:val="5"/>
        </w:numPr>
        <w:jc w:val="both"/>
        <w:rPr>
          <w:rFonts w:cs="David"/>
          <w:sz w:val="28"/>
          <w:szCs w:val="28"/>
        </w:rPr>
      </w:pPr>
      <w:r w:rsidRPr="006E4308">
        <w:rPr>
          <w:rFonts w:cs="David" w:hint="cs"/>
          <w:sz w:val="28"/>
          <w:szCs w:val="28"/>
          <w:rtl/>
        </w:rPr>
        <w:t>לפעול לתכנון אפקטיבי ופריסה נכונה של התמחות והתמקצעות בסוגיית השיקום בקהילה.</w:t>
      </w:r>
    </w:p>
    <w:p w:rsidR="006E4308" w:rsidRPr="006E4308" w:rsidRDefault="006E4308" w:rsidP="006E4308">
      <w:pPr>
        <w:pStyle w:val="a3"/>
        <w:numPr>
          <w:ilvl w:val="0"/>
          <w:numId w:val="5"/>
        </w:numPr>
        <w:jc w:val="both"/>
        <w:rPr>
          <w:rFonts w:cs="David"/>
          <w:sz w:val="28"/>
          <w:szCs w:val="28"/>
        </w:rPr>
      </w:pPr>
      <w:r w:rsidRPr="006E4308">
        <w:rPr>
          <w:rFonts w:cs="David" w:hint="cs"/>
          <w:sz w:val="28"/>
          <w:szCs w:val="28"/>
          <w:rtl/>
        </w:rPr>
        <w:t>להגביר הפיקוח של המשרד על קופות החולים בנוגע לעמידתן בסטנדרטים שיקבעו וכן לקבוע תקופת התארגנות סבירה של הקופות למתן שירותים אלו.</w:t>
      </w:r>
    </w:p>
    <w:p w:rsidR="006E4308" w:rsidRPr="006E4308" w:rsidRDefault="006E4308" w:rsidP="000664F5">
      <w:pPr>
        <w:pStyle w:val="a3"/>
        <w:numPr>
          <w:ilvl w:val="0"/>
          <w:numId w:val="5"/>
        </w:numPr>
        <w:jc w:val="both"/>
        <w:rPr>
          <w:rFonts w:cs="David"/>
          <w:sz w:val="28"/>
          <w:szCs w:val="28"/>
          <w:rtl/>
        </w:rPr>
      </w:pPr>
      <w:r w:rsidRPr="006E4308">
        <w:rPr>
          <w:rFonts w:cs="David" w:hint="cs"/>
          <w:sz w:val="28"/>
          <w:szCs w:val="28"/>
          <w:rtl/>
        </w:rPr>
        <w:t xml:space="preserve">להגביר הפיקוח על קופות החולים בנוגע למילוי חובתם </w:t>
      </w:r>
      <w:r w:rsidR="00003268">
        <w:rPr>
          <w:rFonts w:cs="David" w:hint="cs"/>
          <w:sz w:val="28"/>
          <w:szCs w:val="28"/>
          <w:rtl/>
        </w:rPr>
        <w:t>להח</w:t>
      </w:r>
      <w:r w:rsidRPr="006E4308">
        <w:rPr>
          <w:rFonts w:cs="David" w:hint="cs"/>
          <w:sz w:val="28"/>
          <w:szCs w:val="28"/>
          <w:rtl/>
        </w:rPr>
        <w:t xml:space="preserve">זר כספי למבוטח עבור עלות </w:t>
      </w:r>
      <w:r w:rsidR="00003268">
        <w:rPr>
          <w:rFonts w:cs="David" w:hint="cs"/>
          <w:sz w:val="28"/>
          <w:szCs w:val="28"/>
          <w:rtl/>
        </w:rPr>
        <w:t>ה</w:t>
      </w:r>
      <w:r w:rsidRPr="006E4308">
        <w:rPr>
          <w:rFonts w:cs="David" w:hint="cs"/>
          <w:sz w:val="28"/>
          <w:szCs w:val="28"/>
          <w:rtl/>
        </w:rPr>
        <w:t>שירותים שרכש באופן פרטי</w:t>
      </w:r>
      <w:r w:rsidR="00003268">
        <w:rPr>
          <w:rFonts w:cs="David" w:hint="cs"/>
          <w:sz w:val="28"/>
          <w:szCs w:val="28"/>
          <w:rtl/>
        </w:rPr>
        <w:t xml:space="preserve"> וכן </w:t>
      </w:r>
      <w:r w:rsidR="00C54A3B">
        <w:rPr>
          <w:rFonts w:cs="David" w:hint="cs"/>
          <w:sz w:val="28"/>
          <w:szCs w:val="28"/>
          <w:rtl/>
        </w:rPr>
        <w:t xml:space="preserve">החזר </w:t>
      </w:r>
      <w:r w:rsidR="00003268">
        <w:rPr>
          <w:rFonts w:cs="David" w:hint="cs"/>
          <w:sz w:val="28"/>
          <w:szCs w:val="28"/>
          <w:rtl/>
        </w:rPr>
        <w:t>עלות הוצאות נסיעות עבור בדיקות שבוצעו ב</w:t>
      </w:r>
      <w:r w:rsidR="000664F5">
        <w:rPr>
          <w:rFonts w:cs="David" w:hint="cs"/>
          <w:sz w:val="28"/>
          <w:szCs w:val="28"/>
          <w:rtl/>
        </w:rPr>
        <w:t>אזורים מ</w:t>
      </w:r>
      <w:r w:rsidRPr="006E4308">
        <w:rPr>
          <w:rFonts w:cs="David" w:hint="cs"/>
          <w:sz w:val="28"/>
          <w:szCs w:val="28"/>
          <w:rtl/>
        </w:rPr>
        <w:t>ר</w:t>
      </w:r>
      <w:r w:rsidR="000664F5">
        <w:rPr>
          <w:rFonts w:cs="David" w:hint="cs"/>
          <w:sz w:val="28"/>
          <w:szCs w:val="28"/>
          <w:rtl/>
        </w:rPr>
        <w:t>וח</w:t>
      </w:r>
      <w:r w:rsidRPr="006E4308">
        <w:rPr>
          <w:rFonts w:cs="David" w:hint="cs"/>
          <w:sz w:val="28"/>
          <w:szCs w:val="28"/>
          <w:rtl/>
        </w:rPr>
        <w:t>קים.</w:t>
      </w:r>
    </w:p>
    <w:p w:rsidR="006E4308" w:rsidRDefault="006E4308" w:rsidP="00991522">
      <w:pPr>
        <w:ind w:left="5040" w:firstLine="720"/>
        <w:jc w:val="both"/>
        <w:rPr>
          <w:rFonts w:cs="David"/>
          <w:sz w:val="28"/>
          <w:szCs w:val="28"/>
          <w:rtl/>
        </w:rPr>
      </w:pPr>
      <w:bookmarkStart w:id="0" w:name="_GoBack"/>
      <w:bookmarkEnd w:id="0"/>
    </w:p>
    <w:p w:rsidR="00991522" w:rsidRPr="006E4308" w:rsidRDefault="00991522" w:rsidP="00991522">
      <w:pPr>
        <w:ind w:left="5040" w:firstLine="720"/>
        <w:jc w:val="both"/>
        <w:rPr>
          <w:rFonts w:cs="David"/>
          <w:sz w:val="28"/>
          <w:szCs w:val="28"/>
          <w:rtl/>
        </w:rPr>
      </w:pPr>
      <w:r w:rsidRPr="006E4308">
        <w:rPr>
          <w:rFonts w:cs="David" w:hint="cs"/>
          <w:sz w:val="28"/>
          <w:szCs w:val="28"/>
          <w:rtl/>
        </w:rPr>
        <w:t>בכבוד רב,</w:t>
      </w:r>
    </w:p>
    <w:p w:rsidR="00991522" w:rsidRDefault="00991522" w:rsidP="00991522">
      <w:pPr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ab/>
      </w:r>
      <w:r>
        <w:rPr>
          <w:rFonts w:cs="David"/>
          <w:sz w:val="26"/>
          <w:szCs w:val="26"/>
          <w:rtl/>
        </w:rPr>
        <w:tab/>
      </w:r>
      <w:r>
        <w:rPr>
          <w:rFonts w:cs="David"/>
          <w:sz w:val="26"/>
          <w:szCs w:val="26"/>
          <w:rtl/>
        </w:rPr>
        <w:tab/>
      </w:r>
      <w:r>
        <w:rPr>
          <w:rFonts w:cs="David"/>
          <w:sz w:val="26"/>
          <w:szCs w:val="26"/>
          <w:rtl/>
        </w:rPr>
        <w:tab/>
      </w:r>
      <w:r>
        <w:rPr>
          <w:rFonts w:cs="David"/>
          <w:sz w:val="26"/>
          <w:szCs w:val="26"/>
          <w:rtl/>
        </w:rPr>
        <w:tab/>
      </w:r>
      <w:r>
        <w:rPr>
          <w:rFonts w:cs="David"/>
          <w:sz w:val="26"/>
          <w:szCs w:val="26"/>
          <w:rtl/>
        </w:rPr>
        <w:tab/>
      </w:r>
      <w:r>
        <w:rPr>
          <w:rFonts w:cs="David"/>
          <w:sz w:val="26"/>
          <w:szCs w:val="26"/>
          <w:rtl/>
        </w:rPr>
        <w:tab/>
      </w:r>
      <w:r>
        <w:rPr>
          <w:rFonts w:cs="David"/>
          <w:sz w:val="26"/>
          <w:szCs w:val="26"/>
          <w:rtl/>
        </w:rPr>
        <w:tab/>
      </w:r>
      <w:r w:rsidRPr="00243771">
        <w:rPr>
          <w:rFonts w:cs="David" w:hint="cs"/>
          <w:noProof/>
          <w:lang w:eastAsia="en-US"/>
        </w:rPr>
        <w:drawing>
          <wp:inline distT="0" distB="0" distL="0" distR="0" wp14:anchorId="24AD325A" wp14:editId="237174FF">
            <wp:extent cx="895985" cy="315988"/>
            <wp:effectExtent l="0" t="0" r="0" b="8255"/>
            <wp:docPr id="2" name="תמונה 2" descr="חתימ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חתימה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938" cy="32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1522" w:rsidRDefault="00991522" w:rsidP="00991522">
      <w:pPr>
        <w:ind w:left="5040" w:firstLine="720"/>
        <w:jc w:val="both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>ח"כ מיקי זוהר</w:t>
      </w:r>
    </w:p>
    <w:p w:rsidR="00991522" w:rsidRPr="00A013BA" w:rsidRDefault="00991522" w:rsidP="00991522">
      <w:pPr>
        <w:ind w:left="2880"/>
      </w:pPr>
      <w:r>
        <w:rPr>
          <w:rFonts w:cs="David" w:hint="cs"/>
          <w:sz w:val="26"/>
          <w:szCs w:val="26"/>
          <w:rtl/>
        </w:rPr>
        <w:t xml:space="preserve">                        יו"ר הוועדה לצדק חלוקתי ולשוויון חברתי  </w:t>
      </w:r>
      <w:r>
        <w:rPr>
          <w:rFonts w:hint="cs"/>
          <w:rtl/>
        </w:rPr>
        <w:t xml:space="preserve"> </w:t>
      </w:r>
    </w:p>
    <w:p w:rsidR="00F21BA8" w:rsidRPr="00991522" w:rsidRDefault="00F21BA8"/>
    <w:sectPr w:rsidR="00F21BA8" w:rsidRPr="00991522" w:rsidSect="00D446F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F01C91"/>
    <w:multiLevelType w:val="hybridMultilevel"/>
    <w:tmpl w:val="0F08F60C"/>
    <w:lvl w:ilvl="0" w:tplc="E348BC36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388010E"/>
    <w:multiLevelType w:val="hybridMultilevel"/>
    <w:tmpl w:val="7B701588"/>
    <w:lvl w:ilvl="0" w:tplc="ED5C8360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ABE14DF"/>
    <w:multiLevelType w:val="hybridMultilevel"/>
    <w:tmpl w:val="B1FE0B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DF1900"/>
    <w:multiLevelType w:val="hybridMultilevel"/>
    <w:tmpl w:val="5300BF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FB1B9E"/>
    <w:multiLevelType w:val="hybridMultilevel"/>
    <w:tmpl w:val="16B8F4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13F"/>
    <w:rsid w:val="00003268"/>
    <w:rsid w:val="000664F5"/>
    <w:rsid w:val="000D06F1"/>
    <w:rsid w:val="00113FE2"/>
    <w:rsid w:val="004D413F"/>
    <w:rsid w:val="006E4308"/>
    <w:rsid w:val="00760F60"/>
    <w:rsid w:val="00901D94"/>
    <w:rsid w:val="00991522"/>
    <w:rsid w:val="00B07A92"/>
    <w:rsid w:val="00C54A3B"/>
    <w:rsid w:val="00D26B92"/>
    <w:rsid w:val="00F21BA8"/>
    <w:rsid w:val="00FB5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38A0F93-19CD-4CA0-98FC-9A98A4454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1522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15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customXml" Target="../customXml/item3.xml"/><Relationship Id="rId5" Type="http://schemas.openxmlformats.org/officeDocument/2006/relationships/image" Target="media/image1.png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C00E751-9E4B-4B95-A374-A8D77052CAFE}"/>
</file>

<file path=customXml/itemProps2.xml><?xml version="1.0" encoding="utf-8"?>
<ds:datastoreItem xmlns:ds="http://schemas.openxmlformats.org/officeDocument/2006/customXml" ds:itemID="{82159845-3A63-46F1-9FC1-4CB7B2017E90}"/>
</file>

<file path=customXml/itemProps3.xml><?xml version="1.0" encoding="utf-8"?>
<ds:datastoreItem xmlns:ds="http://schemas.openxmlformats.org/officeDocument/2006/customXml" ds:itemID="{77D1FBB2-074B-4D98-A866-E5D578C5416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239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 of Israel</Company>
  <LinksUpToDate>false</LinksUpToDate>
  <CharactersWithSpaces>1433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אריאלה אהרון</dc:creator>
  <cp:keywords/>
  <dc:description/>
  <cp:lastModifiedBy>אריאלה אהרון</cp:lastModifiedBy>
  <cp:revision>6</cp:revision>
  <dcterms:created xsi:type="dcterms:W3CDTF">2017-03-08T19:26:00Z</dcterms:created>
  <dcterms:modified xsi:type="dcterms:W3CDTF">2017-03-09T07:18:00Z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164</vt:r8>
  </property>
  <property fmtid="{D5CDD505-2E9C-101B-9397-08002B2CF9AE}" pid="4" name="SanhedrinItemID">
    <vt:r8>2014940</vt:r8>
  </property>
</Properties>
</file>