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953" w:rsidRDefault="00A87953" w:rsidP="00A87953">
      <w:pPr>
        <w:jc w:val="both"/>
        <w:rPr>
          <w:rFonts w:cs="David"/>
          <w:b/>
          <w:bCs/>
          <w:sz w:val="28"/>
          <w:szCs w:val="28"/>
          <w:rtl/>
        </w:rPr>
      </w:pPr>
    </w:p>
    <w:p w:rsidR="00A87953" w:rsidRDefault="00A87953" w:rsidP="00A87953">
      <w:pPr>
        <w:spacing w:line="360" w:lineRule="auto"/>
        <w:jc w:val="both"/>
        <w:rPr>
          <w:rFonts w:cs="David"/>
          <w:b/>
          <w:bCs/>
          <w:sz w:val="28"/>
          <w:szCs w:val="28"/>
          <w:rtl/>
        </w:rPr>
      </w:pPr>
      <w:r>
        <w:rPr>
          <w:rFonts w:cs="David" w:hint="cs"/>
          <w:b/>
          <w:bCs/>
          <w:sz w:val="28"/>
          <w:szCs w:val="28"/>
          <w:rtl/>
        </w:rPr>
        <w:t>סיכום מס' 104</w:t>
      </w:r>
    </w:p>
    <w:p w:rsidR="00FC7687" w:rsidRDefault="00FC7687" w:rsidP="00FC7687">
      <w:pPr>
        <w:jc w:val="both"/>
        <w:rPr>
          <w:rFonts w:cs="David"/>
          <w:rtl/>
        </w:rPr>
      </w:pPr>
    </w:p>
    <w:p w:rsidR="00FC7687" w:rsidRDefault="00A87953" w:rsidP="0001503E">
      <w:pPr>
        <w:jc w:val="both"/>
        <w:rPr>
          <w:rFonts w:ascii="David" w:hAnsi="David" w:cs="David"/>
          <w:rtl/>
        </w:rPr>
      </w:pPr>
      <w:r w:rsidRPr="00567BB7">
        <w:rPr>
          <w:rFonts w:cs="David" w:hint="cs"/>
          <w:rtl/>
        </w:rPr>
        <w:t xml:space="preserve">מישיבת הוועדה מיום, </w:t>
      </w:r>
      <w:r>
        <w:rPr>
          <w:rFonts w:cs="David" w:hint="cs"/>
          <w:rtl/>
        </w:rPr>
        <w:t xml:space="preserve">ט"ז בכסלו תשע"ח, </w:t>
      </w:r>
      <w:r w:rsidRPr="00567BB7">
        <w:rPr>
          <w:rFonts w:ascii="David" w:hAnsi="David" w:cs="David" w:hint="cs"/>
          <w:rtl/>
        </w:rPr>
        <w:t xml:space="preserve"> </w:t>
      </w:r>
      <w:r>
        <w:rPr>
          <w:rFonts w:ascii="David" w:hAnsi="David" w:cs="David" w:hint="cs"/>
          <w:rtl/>
        </w:rPr>
        <w:t>4</w:t>
      </w:r>
      <w:r w:rsidRPr="00567BB7">
        <w:rPr>
          <w:rFonts w:ascii="David" w:hAnsi="David" w:cs="David" w:hint="cs"/>
          <w:rtl/>
        </w:rPr>
        <w:t>.</w:t>
      </w:r>
      <w:r>
        <w:rPr>
          <w:rFonts w:ascii="David" w:hAnsi="David" w:cs="David" w:hint="cs"/>
          <w:rtl/>
        </w:rPr>
        <w:t>12</w:t>
      </w:r>
      <w:r w:rsidRPr="00567BB7">
        <w:rPr>
          <w:rFonts w:ascii="David" w:hAnsi="David" w:cs="David" w:hint="cs"/>
          <w:rtl/>
        </w:rPr>
        <w:t xml:space="preserve">.2017,  </w:t>
      </w:r>
      <w:r>
        <w:rPr>
          <w:rFonts w:ascii="David" w:hAnsi="David" w:cs="David" w:hint="cs"/>
          <w:rtl/>
        </w:rPr>
        <w:t xml:space="preserve"> </w:t>
      </w:r>
      <w:r w:rsidRPr="00A87953">
        <w:rPr>
          <w:rFonts w:ascii="David" w:hAnsi="David" w:cs="David" w:hint="cs"/>
          <w:b/>
          <w:bCs/>
          <w:rtl/>
        </w:rPr>
        <w:t>דיון מהיר של ח"כ יוסף ג'ב</w:t>
      </w:r>
      <w:r w:rsidR="0001503E">
        <w:rPr>
          <w:rFonts w:ascii="David" w:hAnsi="David" w:cs="David" w:hint="cs"/>
          <w:b/>
          <w:bCs/>
          <w:rtl/>
        </w:rPr>
        <w:t>א</w:t>
      </w:r>
      <w:r w:rsidRPr="00A87953">
        <w:rPr>
          <w:rFonts w:ascii="David" w:hAnsi="David" w:cs="David" w:hint="cs"/>
          <w:b/>
          <w:bCs/>
          <w:rtl/>
        </w:rPr>
        <w:t>רין</w:t>
      </w:r>
      <w:r w:rsidR="00FC7687">
        <w:rPr>
          <w:rFonts w:ascii="David" w:hAnsi="David" w:cs="David" w:hint="cs"/>
          <w:b/>
          <w:bCs/>
          <w:rtl/>
        </w:rPr>
        <w:t xml:space="preserve">, בנושא: </w:t>
      </w:r>
      <w:r w:rsidRPr="00A87953">
        <w:rPr>
          <w:rFonts w:ascii="David" w:hAnsi="David" w:cs="David" w:hint="cs"/>
          <w:b/>
          <w:bCs/>
          <w:rtl/>
        </w:rPr>
        <w:t>"חלוקת ההכנסות באזורי התעשייה האזוריים</w:t>
      </w:r>
      <w:r>
        <w:rPr>
          <w:rFonts w:ascii="David" w:hAnsi="David" w:cs="David" w:hint="cs"/>
          <w:rtl/>
        </w:rPr>
        <w:t>"</w:t>
      </w:r>
      <w:r w:rsidR="00FC7687">
        <w:rPr>
          <w:rFonts w:ascii="David" w:hAnsi="David" w:cs="David" w:hint="cs"/>
          <w:rtl/>
        </w:rPr>
        <w:t xml:space="preserve">. </w:t>
      </w:r>
    </w:p>
    <w:p w:rsidR="0001503E" w:rsidRDefault="0001503E" w:rsidP="00FC7687">
      <w:pPr>
        <w:jc w:val="both"/>
        <w:rPr>
          <w:rFonts w:ascii="David" w:hAnsi="David" w:cs="David"/>
          <w:rtl/>
        </w:rPr>
      </w:pPr>
    </w:p>
    <w:p w:rsidR="0001503E" w:rsidRDefault="00FC7687" w:rsidP="0001503E">
      <w:pPr>
        <w:jc w:val="both"/>
        <w:rPr>
          <w:rFonts w:ascii="David" w:hAnsi="David" w:cs="David"/>
          <w:rtl/>
        </w:rPr>
      </w:pPr>
      <w:r>
        <w:rPr>
          <w:rFonts w:ascii="David" w:hAnsi="David" w:cs="David" w:hint="cs"/>
          <w:rtl/>
        </w:rPr>
        <w:t>הדיון התקיים</w:t>
      </w:r>
      <w:r w:rsidR="00A87953">
        <w:rPr>
          <w:rFonts w:ascii="David" w:hAnsi="David" w:cs="David" w:hint="cs"/>
          <w:rtl/>
        </w:rPr>
        <w:t xml:space="preserve">, </w:t>
      </w:r>
      <w:r w:rsidR="0001503E">
        <w:rPr>
          <w:rFonts w:ascii="David" w:hAnsi="David" w:cs="David" w:hint="cs"/>
          <w:rtl/>
        </w:rPr>
        <w:t xml:space="preserve">בהשתתפות נציגי משרד הפנים </w:t>
      </w:r>
      <w:r w:rsidR="0001503E">
        <w:rPr>
          <w:rFonts w:ascii="David" w:hAnsi="David" w:cs="David"/>
          <w:rtl/>
        </w:rPr>
        <w:t>–</w:t>
      </w:r>
      <w:r w:rsidR="0001503E">
        <w:rPr>
          <w:rFonts w:ascii="David" w:hAnsi="David" w:cs="David" w:hint="cs"/>
          <w:rtl/>
        </w:rPr>
        <w:t xml:space="preserve"> ועדת גבולות וחלוקת הכנסות באגף המנהל לשלטון מקומי, נציגי משרד האוצר </w:t>
      </w:r>
      <w:r w:rsidR="0001503E">
        <w:rPr>
          <w:rFonts w:ascii="David" w:hAnsi="David" w:cs="David"/>
          <w:rtl/>
        </w:rPr>
        <w:t>–</w:t>
      </w:r>
      <w:r w:rsidR="0001503E">
        <w:rPr>
          <w:rFonts w:ascii="David" w:hAnsi="David" w:cs="David" w:hint="cs"/>
          <w:rtl/>
        </w:rPr>
        <w:t xml:space="preserve"> מנהל התכנון, נציגי משרד הכלכלה, נציגי המשרד לשוויון חברתי, נציגי מרכז השלטון המקומי, ראשי מועצות אזוריות ונציגיהם </w:t>
      </w:r>
      <w:r w:rsidR="0001503E">
        <w:rPr>
          <w:rFonts w:ascii="David" w:hAnsi="David" w:cs="David"/>
          <w:rtl/>
        </w:rPr>
        <w:t>–</w:t>
      </w:r>
      <w:r w:rsidR="0001503E">
        <w:rPr>
          <w:rFonts w:ascii="David" w:hAnsi="David" w:cs="David" w:hint="cs"/>
          <w:rtl/>
        </w:rPr>
        <w:t xml:space="preserve"> אלבטוף, מרחבים, הר חברון, ראשי מועצות מקומיות - דבורייה, כעבייה-טבאש-חג'אג'רה, כפר כנא, כסרא-סמיע ונציגי  המרכז הערבי לתכנון אלטרנטיבי. </w:t>
      </w:r>
    </w:p>
    <w:p w:rsidR="00A87953" w:rsidRDefault="00A87953" w:rsidP="00A87953">
      <w:pPr>
        <w:jc w:val="both"/>
        <w:rPr>
          <w:rFonts w:ascii="David" w:hAnsi="David" w:cs="David"/>
          <w:rtl/>
        </w:rPr>
      </w:pPr>
    </w:p>
    <w:p w:rsidR="00CC242A" w:rsidRDefault="00CC242A" w:rsidP="00FC7687">
      <w:pPr>
        <w:jc w:val="both"/>
        <w:rPr>
          <w:rFonts w:ascii="David" w:hAnsi="David" w:cs="David"/>
          <w:rtl/>
        </w:rPr>
      </w:pPr>
      <w:r>
        <w:rPr>
          <w:rFonts w:ascii="David" w:hAnsi="David" w:cs="David" w:hint="cs"/>
          <w:rtl/>
        </w:rPr>
        <w:t xml:space="preserve">הוועדה המיוחדת לצדק חלוקתי ולשוויון חברתי דנה בנושא: </w:t>
      </w:r>
      <w:r w:rsidR="00FC7687">
        <w:rPr>
          <w:rFonts w:ascii="David" w:hAnsi="David" w:cs="David" w:hint="cs"/>
          <w:rtl/>
        </w:rPr>
        <w:t>"</w:t>
      </w:r>
      <w:r>
        <w:rPr>
          <w:rFonts w:ascii="David" w:hAnsi="David" w:cs="David" w:hint="cs"/>
          <w:rtl/>
        </w:rPr>
        <w:t xml:space="preserve">חלוקת ההכנסות </w:t>
      </w:r>
      <w:r w:rsidR="00052B2E">
        <w:rPr>
          <w:rFonts w:ascii="David" w:hAnsi="David" w:cs="David" w:hint="cs"/>
          <w:rtl/>
        </w:rPr>
        <w:t>מ</w:t>
      </w:r>
      <w:r w:rsidR="00FC7687">
        <w:rPr>
          <w:rFonts w:ascii="David" w:hAnsi="David" w:cs="David" w:hint="cs"/>
          <w:rtl/>
        </w:rPr>
        <w:t>א</w:t>
      </w:r>
      <w:r>
        <w:rPr>
          <w:rFonts w:ascii="David" w:hAnsi="David" w:cs="David" w:hint="cs"/>
          <w:rtl/>
        </w:rPr>
        <w:t>זורי</w:t>
      </w:r>
      <w:r w:rsidR="00052B2E">
        <w:rPr>
          <w:rFonts w:ascii="David" w:hAnsi="David" w:cs="David" w:hint="cs"/>
          <w:rtl/>
        </w:rPr>
        <w:t xml:space="preserve"> התעשייה האזוריים וחלוקת העושר המוניציפלי בין ה</w:t>
      </w:r>
      <w:r w:rsidR="00FC7687">
        <w:rPr>
          <w:rFonts w:ascii="David" w:hAnsi="David" w:cs="David" w:hint="cs"/>
          <w:rtl/>
        </w:rPr>
        <w:t>ר</w:t>
      </w:r>
      <w:r w:rsidR="00052B2E">
        <w:rPr>
          <w:rFonts w:ascii="David" w:hAnsi="David" w:cs="David" w:hint="cs"/>
          <w:rtl/>
        </w:rPr>
        <w:t>שויות המקומיות השכנות לאותם אזורים</w:t>
      </w:r>
      <w:r w:rsidR="00FC7687">
        <w:rPr>
          <w:rFonts w:ascii="David" w:hAnsi="David" w:cs="David" w:hint="cs"/>
          <w:rtl/>
        </w:rPr>
        <w:t>"</w:t>
      </w:r>
      <w:r w:rsidR="00052B2E">
        <w:rPr>
          <w:rFonts w:ascii="David" w:hAnsi="David" w:cs="David" w:hint="cs"/>
          <w:rtl/>
        </w:rPr>
        <w:t xml:space="preserve">. </w:t>
      </w:r>
      <w:r w:rsidR="00FC7687">
        <w:rPr>
          <w:rFonts w:ascii="David" w:hAnsi="David" w:cs="David" w:hint="cs"/>
          <w:rtl/>
        </w:rPr>
        <w:t xml:space="preserve"> </w:t>
      </w:r>
      <w:r w:rsidR="00052B2E">
        <w:rPr>
          <w:rFonts w:ascii="David" w:hAnsi="David" w:cs="David" w:hint="cs"/>
          <w:rtl/>
        </w:rPr>
        <w:t>ב</w:t>
      </w:r>
      <w:r w:rsidR="00FC7687">
        <w:rPr>
          <w:rFonts w:ascii="David" w:hAnsi="David" w:cs="David" w:hint="cs"/>
          <w:rtl/>
        </w:rPr>
        <w:t>ה</w:t>
      </w:r>
      <w:r w:rsidR="00052B2E">
        <w:rPr>
          <w:rFonts w:ascii="David" w:hAnsi="David" w:cs="David" w:hint="cs"/>
          <w:rtl/>
        </w:rPr>
        <w:t>צעה נטען כי ישנם מספר רב של אזורי תעשייה אזוריים, שאינם מחלקים את הכנסותיהם ליישובים השותפים והחלשים באותו אזור, כאזור ה</w:t>
      </w:r>
      <w:r w:rsidR="00FC7687">
        <w:rPr>
          <w:rFonts w:ascii="David" w:hAnsi="David" w:cs="David" w:hint="cs"/>
          <w:rtl/>
        </w:rPr>
        <w:t>ת</w:t>
      </w:r>
      <w:r w:rsidR="00052B2E">
        <w:rPr>
          <w:rFonts w:ascii="David" w:hAnsi="David" w:cs="David" w:hint="cs"/>
          <w:rtl/>
        </w:rPr>
        <w:t xml:space="preserve">עשייה "ציפורית" שנמצא ליד היישובים משהד, כפר כנא, אלבטוף ועין מאהל </w:t>
      </w:r>
      <w:r w:rsidR="00052B2E">
        <w:rPr>
          <w:rFonts w:ascii="David" w:hAnsi="David" w:cs="David"/>
          <w:rtl/>
        </w:rPr>
        <w:t>–</w:t>
      </w:r>
      <w:r w:rsidR="00052B2E">
        <w:rPr>
          <w:rFonts w:ascii="David" w:hAnsi="David" w:cs="David" w:hint="cs"/>
          <w:rtl/>
        </w:rPr>
        <w:t xml:space="preserve"> שאינם מקבלים מהכנסותיו, לעומת נצרת עלית שמרוויחה מדי שנה, עשרות מ</w:t>
      </w:r>
      <w:r w:rsidR="00FC7687">
        <w:rPr>
          <w:rFonts w:ascii="David" w:hAnsi="David" w:cs="David" w:hint="cs"/>
          <w:rtl/>
        </w:rPr>
        <w:t>י</w:t>
      </w:r>
      <w:r w:rsidR="00052B2E">
        <w:rPr>
          <w:rFonts w:ascii="David" w:hAnsi="David" w:cs="David" w:hint="cs"/>
          <w:rtl/>
        </w:rPr>
        <w:t>ליוני שקלים מאזור תעשייה זה, המרוחק משטחה המיושב</w:t>
      </w:r>
      <w:r w:rsidR="00FC7687">
        <w:rPr>
          <w:rFonts w:ascii="David" w:hAnsi="David" w:cs="David" w:hint="cs"/>
          <w:rtl/>
        </w:rPr>
        <w:t>.</w:t>
      </w:r>
    </w:p>
    <w:p w:rsidR="00052B2E" w:rsidRDefault="00052B2E" w:rsidP="00A87953">
      <w:pPr>
        <w:jc w:val="both"/>
        <w:rPr>
          <w:rFonts w:ascii="David" w:hAnsi="David" w:cs="David"/>
          <w:rtl/>
        </w:rPr>
      </w:pPr>
    </w:p>
    <w:p w:rsidR="00052B2E" w:rsidRPr="00A71BBA" w:rsidRDefault="00052B2E" w:rsidP="00052B2E">
      <w:pPr>
        <w:jc w:val="both"/>
        <w:rPr>
          <w:rFonts w:ascii="David" w:hAnsi="David" w:cs="David"/>
          <w:rtl/>
        </w:rPr>
      </w:pPr>
      <w:r w:rsidRPr="00A71BBA">
        <w:rPr>
          <w:rFonts w:ascii="David" w:hAnsi="David" w:cs="David" w:hint="cs"/>
          <w:rtl/>
        </w:rPr>
        <w:t xml:space="preserve">לוועדה הוצגו נתוני מרכז המחקר והמידע של הכנסת, אודות פערים משמעותיים ביותר בין רשויות מקומיות חזקות וחלשות בהכנסות מארנונה לא למגורים ובהוצאה לרווחה. פערים אלו שהוצגו, הם לגבי </w:t>
      </w:r>
      <w:r>
        <w:rPr>
          <w:rFonts w:ascii="David" w:hAnsi="David" w:cs="David" w:hint="cs"/>
          <w:rtl/>
        </w:rPr>
        <w:t>א</w:t>
      </w:r>
      <w:r w:rsidRPr="00A71BBA">
        <w:rPr>
          <w:rFonts w:ascii="David" w:hAnsi="David" w:cs="David" w:hint="cs"/>
          <w:rtl/>
        </w:rPr>
        <w:t>שכולות חברתיים כלכליים וגם לגבי מגזרים יהודים-ערביים.</w:t>
      </w:r>
    </w:p>
    <w:p w:rsidR="00052B2E" w:rsidRDefault="00052B2E" w:rsidP="00A87953">
      <w:pPr>
        <w:jc w:val="both"/>
        <w:rPr>
          <w:rFonts w:ascii="David" w:hAnsi="David" w:cs="David"/>
          <w:rtl/>
        </w:rPr>
      </w:pPr>
    </w:p>
    <w:p w:rsidR="00CC242A" w:rsidRDefault="00CC242A" w:rsidP="00FC7687">
      <w:pPr>
        <w:jc w:val="both"/>
        <w:rPr>
          <w:rFonts w:ascii="David" w:hAnsi="David" w:cs="David"/>
          <w:rtl/>
        </w:rPr>
      </w:pPr>
      <w:r w:rsidRPr="00FC7687">
        <w:rPr>
          <w:rFonts w:ascii="David" w:hAnsi="David" w:cs="David" w:hint="cs"/>
          <w:b/>
          <w:bCs/>
          <w:rtl/>
        </w:rPr>
        <w:t>ח"כ יוסף ג'אברין,</w:t>
      </w:r>
      <w:r>
        <w:rPr>
          <w:rFonts w:ascii="David" w:hAnsi="David" w:cs="David" w:hint="cs"/>
          <w:rtl/>
        </w:rPr>
        <w:t xml:space="preserve"> טען כי יש חוסר בצדק חלוקתי בהכנסות של אזורי תעשייה, מחצבות ואזורים שיש להם רווחים רבים בארנונה שהעסקים משלמים לרשויות חזקות ושאל עד כמה החלוקה </w:t>
      </w:r>
      <w:r w:rsidR="003C41A4">
        <w:rPr>
          <w:rFonts w:ascii="David" w:hAnsi="David" w:cs="David" w:hint="cs"/>
          <w:rtl/>
        </w:rPr>
        <w:t xml:space="preserve">כיום היא הוגנת ומה קורה במקומות </w:t>
      </w:r>
      <w:r w:rsidR="00FC7687">
        <w:rPr>
          <w:rFonts w:ascii="David" w:hAnsi="David" w:cs="David" w:hint="cs"/>
          <w:rtl/>
        </w:rPr>
        <w:t xml:space="preserve">בהם </w:t>
      </w:r>
      <w:r w:rsidR="003C41A4">
        <w:rPr>
          <w:rFonts w:ascii="David" w:hAnsi="David" w:cs="David" w:hint="cs"/>
          <w:rtl/>
        </w:rPr>
        <w:t xml:space="preserve">יש אוכלוסיות חזקות אל מול אוכלוסיות מוחלשות.  הוא הוסיף  ואמר כי בפעילותה של "מחצבת ורד" יש חוסר צדק משווע מאחר והיא גורמת לנזק סביבתי והיישובים הערבים הסמוכים שתושביהם נפגעים, לא זוכים </w:t>
      </w:r>
      <w:r w:rsidR="00FC7687">
        <w:rPr>
          <w:rFonts w:ascii="David" w:hAnsi="David" w:cs="David" w:hint="cs"/>
          <w:rtl/>
        </w:rPr>
        <w:t xml:space="preserve">כלל </w:t>
      </w:r>
      <w:r w:rsidR="003C41A4">
        <w:rPr>
          <w:rFonts w:ascii="David" w:hAnsi="David" w:cs="David" w:hint="cs"/>
          <w:rtl/>
        </w:rPr>
        <w:t xml:space="preserve">לרווחים. </w:t>
      </w:r>
    </w:p>
    <w:p w:rsidR="0001503E" w:rsidRDefault="0001503E" w:rsidP="00FC7687">
      <w:pPr>
        <w:jc w:val="both"/>
        <w:rPr>
          <w:rFonts w:ascii="David" w:hAnsi="David" w:cs="David"/>
          <w:b/>
          <w:bCs/>
          <w:rtl/>
        </w:rPr>
      </w:pPr>
    </w:p>
    <w:p w:rsidR="003C41A4" w:rsidRDefault="003C41A4" w:rsidP="00FC7687">
      <w:pPr>
        <w:jc w:val="both"/>
        <w:rPr>
          <w:rFonts w:ascii="David" w:hAnsi="David" w:cs="David"/>
          <w:rtl/>
        </w:rPr>
      </w:pPr>
      <w:r w:rsidRPr="00FC7687">
        <w:rPr>
          <w:rFonts w:ascii="David" w:hAnsi="David" w:cs="David" w:hint="cs"/>
          <w:b/>
          <w:bCs/>
          <w:rtl/>
        </w:rPr>
        <w:t>ח"כ מסעוד גנאים</w:t>
      </w:r>
      <w:r w:rsidR="00FC7687">
        <w:rPr>
          <w:rFonts w:ascii="David" w:hAnsi="David" w:cs="David" w:hint="cs"/>
          <w:b/>
          <w:bCs/>
          <w:rtl/>
        </w:rPr>
        <w:t>,</w:t>
      </w:r>
      <w:r>
        <w:rPr>
          <w:rFonts w:ascii="David" w:hAnsi="David" w:cs="David" w:hint="cs"/>
          <w:rtl/>
        </w:rPr>
        <w:t xml:space="preserve"> הוסיף כי אזורי תעשייה הם מקור להכנסה וגם אם מועצה ערבית תגבה 100% ארנונה מהתושבים, היא לא תצליח לתפקד, משום שמועצה צריכה</w:t>
      </w:r>
      <w:r w:rsidR="00EF0A7D">
        <w:rPr>
          <w:rFonts w:ascii="David" w:hAnsi="David" w:cs="David" w:hint="cs"/>
          <w:rtl/>
        </w:rPr>
        <w:t xml:space="preserve"> משאבים אחרים שאינם מצויים באזורים הערביים.</w:t>
      </w:r>
    </w:p>
    <w:p w:rsidR="00EF0A7D" w:rsidRDefault="00EF0A7D" w:rsidP="00FC7687">
      <w:pPr>
        <w:jc w:val="both"/>
        <w:rPr>
          <w:rFonts w:ascii="David" w:hAnsi="David" w:cs="David"/>
          <w:rtl/>
        </w:rPr>
      </w:pPr>
      <w:r w:rsidRPr="00FC7687">
        <w:rPr>
          <w:rFonts w:ascii="David" w:hAnsi="David" w:cs="David" w:hint="cs"/>
          <w:b/>
          <w:bCs/>
          <w:rtl/>
        </w:rPr>
        <w:t>ח"כ זוהיר בהלול</w:t>
      </w:r>
      <w:r>
        <w:rPr>
          <w:rFonts w:ascii="David" w:hAnsi="David" w:cs="David" w:hint="cs"/>
          <w:rtl/>
        </w:rPr>
        <w:t xml:space="preserve">, </w:t>
      </w:r>
      <w:r w:rsidR="00FC7687">
        <w:rPr>
          <w:rFonts w:ascii="David" w:hAnsi="David" w:cs="David" w:hint="cs"/>
          <w:rtl/>
        </w:rPr>
        <w:t xml:space="preserve">ציין </w:t>
      </w:r>
      <w:r>
        <w:rPr>
          <w:rFonts w:ascii="David" w:hAnsi="David" w:cs="David" w:hint="cs"/>
          <w:rtl/>
        </w:rPr>
        <w:t xml:space="preserve">כי צריך להיות איזון הוגן כדי שהרשויות המקומיות לא </w:t>
      </w:r>
      <w:r w:rsidR="00FC7687">
        <w:rPr>
          <w:rFonts w:ascii="David" w:hAnsi="David" w:cs="David" w:hint="cs"/>
          <w:rtl/>
        </w:rPr>
        <w:t xml:space="preserve">יהיו נסמכות </w:t>
      </w:r>
      <w:r>
        <w:rPr>
          <w:rFonts w:ascii="David" w:hAnsi="David" w:cs="David" w:hint="cs"/>
          <w:rtl/>
        </w:rPr>
        <w:t xml:space="preserve">רק על מענקי האיזון ושראשי הרשויות לא יאלצו להתבסס רק על ארנונה של מגורים. </w:t>
      </w:r>
    </w:p>
    <w:p w:rsidR="00EF0A7D" w:rsidRDefault="00EF0A7D" w:rsidP="00CC242A">
      <w:pPr>
        <w:jc w:val="both"/>
        <w:rPr>
          <w:rFonts w:ascii="David" w:hAnsi="David" w:cs="David"/>
          <w:rtl/>
        </w:rPr>
      </w:pPr>
    </w:p>
    <w:p w:rsidR="00EF0A7D" w:rsidRDefault="00EF0A7D" w:rsidP="00EF0A7D">
      <w:pPr>
        <w:jc w:val="both"/>
        <w:rPr>
          <w:rFonts w:ascii="David" w:hAnsi="David" w:cs="David"/>
          <w:rtl/>
        </w:rPr>
      </w:pPr>
      <w:r w:rsidRPr="00FC7687">
        <w:rPr>
          <w:rFonts w:ascii="David" w:hAnsi="David" w:cs="David" w:hint="cs"/>
          <w:b/>
          <w:bCs/>
          <w:rtl/>
        </w:rPr>
        <w:t>נציגת אגף התקציבים במשרד האוצר</w:t>
      </w:r>
      <w:r>
        <w:rPr>
          <w:rFonts w:ascii="David" w:hAnsi="David" w:cs="David" w:hint="cs"/>
          <w:rtl/>
        </w:rPr>
        <w:t>, אמרה בדיון כי האגף תומך בחלוקת ההכנסות ומבחינת פיתוח לאזורי תעשייה חדשים האוצר מתנהל  עפ"י החלטות ממשלה, או באמצעות מענקי איזון. היא הוסיפה כי תקציבי פיתוח הם חלק מייעוד התקציב ומצויים בשלבי פיתוח ובנייה.</w:t>
      </w:r>
    </w:p>
    <w:p w:rsidR="00EF0A7D" w:rsidRDefault="00EF0A7D" w:rsidP="00EF0A7D">
      <w:pPr>
        <w:jc w:val="both"/>
        <w:rPr>
          <w:rFonts w:ascii="David" w:hAnsi="David" w:cs="David"/>
          <w:rtl/>
        </w:rPr>
      </w:pPr>
    </w:p>
    <w:p w:rsidR="008E4940" w:rsidRDefault="00EF0A7D" w:rsidP="00052B2E">
      <w:pPr>
        <w:jc w:val="both"/>
        <w:rPr>
          <w:rFonts w:ascii="David" w:hAnsi="David" w:cs="David"/>
          <w:rtl/>
        </w:rPr>
      </w:pPr>
      <w:r w:rsidRPr="00FC7687">
        <w:rPr>
          <w:rFonts w:ascii="David" w:hAnsi="David" w:cs="David" w:hint="cs"/>
          <w:b/>
          <w:bCs/>
          <w:rtl/>
        </w:rPr>
        <w:t>נציג</w:t>
      </w:r>
      <w:r w:rsidR="008E4940" w:rsidRPr="00FC7687">
        <w:rPr>
          <w:rFonts w:ascii="David" w:hAnsi="David" w:cs="David" w:hint="cs"/>
          <w:b/>
          <w:bCs/>
          <w:rtl/>
        </w:rPr>
        <w:t xml:space="preserve">ת </w:t>
      </w:r>
      <w:r w:rsidRPr="00FC7687">
        <w:rPr>
          <w:rFonts w:ascii="David" w:hAnsi="David" w:cs="David" w:hint="cs"/>
          <w:b/>
          <w:bCs/>
          <w:rtl/>
        </w:rPr>
        <w:t>צוות שינוי גבולות וחלוקת הכנסות במשרד הפנים</w:t>
      </w:r>
      <w:r>
        <w:rPr>
          <w:rFonts w:ascii="David" w:hAnsi="David" w:cs="David" w:hint="cs"/>
          <w:rtl/>
        </w:rPr>
        <w:t>, אמרה כי</w:t>
      </w:r>
      <w:r w:rsidR="008E4940">
        <w:rPr>
          <w:rFonts w:ascii="David" w:hAnsi="David" w:cs="David" w:hint="cs"/>
          <w:rtl/>
        </w:rPr>
        <w:t xml:space="preserve"> </w:t>
      </w:r>
      <w:r w:rsidR="00052B2E">
        <w:rPr>
          <w:rFonts w:ascii="David" w:hAnsi="David" w:cs="David" w:hint="cs"/>
          <w:rtl/>
        </w:rPr>
        <w:t xml:space="preserve">כלל הסוגיות שעלו בדיון, נמצאות בשלב הדיונים, </w:t>
      </w:r>
      <w:r w:rsidR="008E4940">
        <w:rPr>
          <w:rFonts w:ascii="David" w:hAnsi="David" w:cs="David" w:hint="cs"/>
          <w:rtl/>
        </w:rPr>
        <w:t xml:space="preserve">במסגרת 3 הוועדות הגיאוגרפיות הקבועות שהוקמו </w:t>
      </w:r>
      <w:r w:rsidR="00052B2E">
        <w:rPr>
          <w:rFonts w:ascii="David" w:hAnsi="David" w:cs="David" w:hint="cs"/>
          <w:rtl/>
        </w:rPr>
        <w:t>בצפון, במטרה לדון ב</w:t>
      </w:r>
      <w:r w:rsidR="008E4940">
        <w:rPr>
          <w:rFonts w:ascii="David" w:hAnsi="David" w:cs="David" w:hint="cs"/>
          <w:rtl/>
        </w:rPr>
        <w:t>סוגיות שינוי גבולות וחלוקת הכנסות</w:t>
      </w:r>
      <w:r w:rsidR="00052B2E">
        <w:rPr>
          <w:rFonts w:ascii="David" w:hAnsi="David" w:cs="David" w:hint="cs"/>
          <w:rtl/>
        </w:rPr>
        <w:t xml:space="preserve"> בין רשויות. </w:t>
      </w:r>
    </w:p>
    <w:p w:rsidR="00FC7687" w:rsidRDefault="00FC7687">
      <w:pPr>
        <w:bidi w:val="0"/>
        <w:spacing w:after="160" w:line="259" w:lineRule="auto"/>
        <w:rPr>
          <w:rFonts w:ascii="David" w:hAnsi="David" w:cs="David"/>
          <w:rtl/>
        </w:rPr>
      </w:pPr>
      <w:r>
        <w:rPr>
          <w:rFonts w:ascii="David" w:hAnsi="David" w:cs="David"/>
          <w:rtl/>
        </w:rPr>
        <w:br w:type="page"/>
      </w:r>
    </w:p>
    <w:p w:rsidR="008E4940" w:rsidRPr="008E4940" w:rsidRDefault="008E4940" w:rsidP="00EF0A7D">
      <w:pPr>
        <w:jc w:val="both"/>
        <w:rPr>
          <w:rFonts w:ascii="David" w:hAnsi="David" w:cs="David"/>
          <w:rtl/>
        </w:rPr>
      </w:pPr>
    </w:p>
    <w:p w:rsidR="00CD47DF" w:rsidRDefault="00CD47DF" w:rsidP="00A87953">
      <w:pPr>
        <w:jc w:val="both"/>
        <w:rPr>
          <w:rFonts w:ascii="David" w:hAnsi="David" w:cs="David"/>
          <w:b/>
          <w:bCs/>
          <w:rtl/>
        </w:rPr>
      </w:pPr>
    </w:p>
    <w:p w:rsidR="00A87953" w:rsidRPr="00685FAE" w:rsidRDefault="00A87953" w:rsidP="00A87953">
      <w:pPr>
        <w:jc w:val="both"/>
        <w:rPr>
          <w:rFonts w:ascii="David" w:hAnsi="David" w:cs="David"/>
          <w:b/>
          <w:bCs/>
          <w:rtl/>
        </w:rPr>
      </w:pPr>
      <w:r w:rsidRPr="00685FAE">
        <w:rPr>
          <w:rFonts w:ascii="David" w:hAnsi="David" w:cs="David" w:hint="cs"/>
          <w:b/>
          <w:bCs/>
          <w:rtl/>
        </w:rPr>
        <w:t>יו"ר הוועדה סיכם את הדיון:</w:t>
      </w:r>
    </w:p>
    <w:p w:rsidR="00A87953" w:rsidRPr="00685FAE" w:rsidRDefault="00A87953" w:rsidP="00A87953">
      <w:pPr>
        <w:jc w:val="both"/>
        <w:rPr>
          <w:rFonts w:ascii="David" w:hAnsi="David" w:cs="David"/>
          <w:rtl/>
        </w:rPr>
      </w:pPr>
    </w:p>
    <w:p w:rsidR="00685FAE" w:rsidRPr="00685FAE" w:rsidRDefault="00685FAE" w:rsidP="00A87953">
      <w:pPr>
        <w:jc w:val="both"/>
        <w:rPr>
          <w:rFonts w:ascii="David" w:hAnsi="David" w:cs="David"/>
          <w:rtl/>
        </w:rPr>
      </w:pPr>
    </w:p>
    <w:p w:rsidR="00FC7687" w:rsidRDefault="00FC7687" w:rsidP="00FC7687">
      <w:pPr>
        <w:pStyle w:val="a3"/>
        <w:numPr>
          <w:ilvl w:val="0"/>
          <w:numId w:val="3"/>
        </w:numPr>
        <w:jc w:val="both"/>
        <w:rPr>
          <w:rFonts w:ascii="David" w:hAnsi="David" w:cs="David"/>
        </w:rPr>
      </w:pPr>
      <w:r w:rsidRPr="00FC7687">
        <w:rPr>
          <w:rFonts w:ascii="David" w:hAnsi="David" w:cs="David" w:hint="cs"/>
          <w:rtl/>
        </w:rPr>
        <w:t>הוועדה רואה חשיבות רבה בטיפול בצמצום פערי הכנסות מארנונה לא למגורים, כך שיגדלו גם ברשויות מקומיות באשכולות נמוכים, במטרה לשפר את מצבן הפיננסי.</w:t>
      </w:r>
    </w:p>
    <w:p w:rsidR="00DD7B58" w:rsidRDefault="00DD7B58" w:rsidP="00DD7B58">
      <w:pPr>
        <w:pStyle w:val="a3"/>
        <w:jc w:val="both"/>
        <w:rPr>
          <w:rFonts w:ascii="David" w:hAnsi="David" w:cs="David"/>
        </w:rPr>
      </w:pPr>
    </w:p>
    <w:p w:rsidR="00FC7687" w:rsidRDefault="00FC7687" w:rsidP="00FC7687">
      <w:pPr>
        <w:pStyle w:val="a3"/>
        <w:numPr>
          <w:ilvl w:val="0"/>
          <w:numId w:val="3"/>
        </w:numPr>
        <w:jc w:val="both"/>
        <w:rPr>
          <w:rFonts w:ascii="David" w:hAnsi="David" w:cs="David"/>
        </w:rPr>
      </w:pPr>
      <w:r w:rsidRPr="00685FAE">
        <w:rPr>
          <w:rFonts w:ascii="David" w:hAnsi="David" w:cs="David" w:hint="cs"/>
          <w:rtl/>
        </w:rPr>
        <w:t xml:space="preserve">הוועדה תומכת בחלוקה שוויונית של הכנסות מארנונה לא למגורים, ככל הניתן, לכלל המגזרים, תוך תמיכה הוגנת וסיוע לרשויות מקומיות מוחלשות. </w:t>
      </w:r>
    </w:p>
    <w:p w:rsidR="00DD7B58" w:rsidRPr="00685FAE" w:rsidRDefault="00DD7B58" w:rsidP="00DD7B58">
      <w:pPr>
        <w:pStyle w:val="a3"/>
        <w:jc w:val="both"/>
        <w:rPr>
          <w:rFonts w:ascii="David" w:hAnsi="David" w:cs="David"/>
          <w:rtl/>
        </w:rPr>
      </w:pPr>
    </w:p>
    <w:p w:rsidR="00685FAE" w:rsidRDefault="00685FAE" w:rsidP="00FA3912">
      <w:pPr>
        <w:pStyle w:val="a3"/>
        <w:numPr>
          <w:ilvl w:val="0"/>
          <w:numId w:val="3"/>
        </w:numPr>
        <w:jc w:val="both"/>
        <w:rPr>
          <w:rFonts w:ascii="David" w:hAnsi="David" w:cs="David"/>
        </w:rPr>
      </w:pPr>
      <w:r w:rsidRPr="00FC7687">
        <w:rPr>
          <w:rFonts w:ascii="David" w:hAnsi="David" w:cs="David" w:hint="cs"/>
          <w:rtl/>
        </w:rPr>
        <w:t>הוועדה קוראת לשר האוצר, לשר הפנים ולשר הכלכלה לפעול לגיבוש תוכנית לחלוקה שוויונית וצודקת של הארנונה מאזורי התעשייה, כך שגם באשכולות נמוכים ייהנו מהכנסה גבוהה יותר.</w:t>
      </w:r>
    </w:p>
    <w:p w:rsidR="00DD7B58" w:rsidRPr="0001503E" w:rsidRDefault="00DD7B58" w:rsidP="00DD7B58">
      <w:pPr>
        <w:pStyle w:val="a3"/>
        <w:jc w:val="both"/>
        <w:rPr>
          <w:rFonts w:ascii="David" w:hAnsi="David" w:cs="David"/>
        </w:rPr>
      </w:pPr>
    </w:p>
    <w:p w:rsidR="00685FAE" w:rsidRPr="00685FAE" w:rsidRDefault="00685FAE" w:rsidP="00BC3E52">
      <w:pPr>
        <w:pStyle w:val="a3"/>
        <w:numPr>
          <w:ilvl w:val="0"/>
          <w:numId w:val="3"/>
        </w:numPr>
        <w:jc w:val="both"/>
        <w:rPr>
          <w:rFonts w:ascii="David" w:hAnsi="David" w:cs="David"/>
        </w:rPr>
      </w:pPr>
      <w:r w:rsidRPr="00685FAE">
        <w:rPr>
          <w:rFonts w:ascii="David" w:hAnsi="David" w:cs="David" w:hint="cs"/>
          <w:rtl/>
        </w:rPr>
        <w:t xml:space="preserve">הוועדה רשמה </w:t>
      </w:r>
      <w:r w:rsidR="00BC3E52">
        <w:rPr>
          <w:rFonts w:ascii="David" w:hAnsi="David" w:cs="David" w:hint="cs"/>
          <w:rtl/>
        </w:rPr>
        <w:t>לפניה</w:t>
      </w:r>
      <w:bookmarkStart w:id="0" w:name="_GoBack"/>
      <w:bookmarkEnd w:id="0"/>
      <w:r w:rsidRPr="00685FAE">
        <w:rPr>
          <w:rFonts w:ascii="David" w:hAnsi="David" w:cs="David" w:hint="cs"/>
          <w:rtl/>
        </w:rPr>
        <w:t xml:space="preserve"> דברי נציג משרד הכלכלה בדיון, לפיהם המשרד יוזם ומעודד חלוקת הכנסות של ארנונה מאזורי תעסוקה חדשים ואת </w:t>
      </w:r>
      <w:r>
        <w:rPr>
          <w:rFonts w:ascii="David" w:hAnsi="David" w:cs="David" w:hint="cs"/>
          <w:rtl/>
        </w:rPr>
        <w:t xml:space="preserve">את דברי </w:t>
      </w:r>
      <w:r w:rsidR="0001503E">
        <w:rPr>
          <w:rFonts w:ascii="David" w:hAnsi="David" w:cs="David" w:hint="cs"/>
          <w:rtl/>
        </w:rPr>
        <w:t xml:space="preserve">נציגת </w:t>
      </w:r>
      <w:r w:rsidRPr="00685FAE">
        <w:rPr>
          <w:rFonts w:ascii="David" w:hAnsi="David" w:cs="David" w:hint="cs"/>
          <w:rtl/>
        </w:rPr>
        <w:t>משרד האוצר</w:t>
      </w:r>
      <w:r>
        <w:rPr>
          <w:rFonts w:ascii="David" w:hAnsi="David" w:cs="David" w:hint="cs"/>
          <w:rtl/>
        </w:rPr>
        <w:t xml:space="preserve"> בדיון, על תמיכת האוצר</w:t>
      </w:r>
      <w:r w:rsidRPr="00685FAE">
        <w:rPr>
          <w:rFonts w:ascii="David" w:hAnsi="David" w:cs="David" w:hint="cs"/>
          <w:rtl/>
        </w:rPr>
        <w:t xml:space="preserve"> ביוזמה זו.</w:t>
      </w:r>
    </w:p>
    <w:sectPr w:rsidR="00685FAE" w:rsidRPr="00685FAE" w:rsidSect="00567BB7">
      <w:headerReference w:type="default" r:id="rId7"/>
      <w:footerReference w:type="default" r:id="rId8"/>
      <w:pgSz w:w="11906" w:h="16838"/>
      <w:pgMar w:top="1440" w:right="1800" w:bottom="993"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92F" w:rsidRDefault="0001503E">
      <w:r>
        <w:separator/>
      </w:r>
    </w:p>
  </w:endnote>
  <w:endnote w:type="continuationSeparator" w:id="0">
    <w:p w:rsidR="006A392F" w:rsidRDefault="00015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21942232"/>
      <w:docPartObj>
        <w:docPartGallery w:val="Page Numbers (Bottom of Page)"/>
        <w:docPartUnique/>
      </w:docPartObj>
    </w:sdtPr>
    <w:sdtEndPr>
      <w:rPr>
        <w:cs/>
      </w:rPr>
    </w:sdtEndPr>
    <w:sdtContent>
      <w:p w:rsidR="00BC567B" w:rsidRDefault="00A87953">
        <w:pPr>
          <w:pStyle w:val="a4"/>
          <w:rPr>
            <w:rtl/>
            <w:cs/>
          </w:rPr>
        </w:pPr>
        <w:r>
          <w:fldChar w:fldCharType="begin"/>
        </w:r>
        <w:r>
          <w:rPr>
            <w:rtl/>
            <w:cs/>
          </w:rPr>
          <w:instrText>PAGE   \* MERGEFORMAT</w:instrText>
        </w:r>
        <w:r>
          <w:fldChar w:fldCharType="separate"/>
        </w:r>
        <w:r w:rsidR="00BC3E52" w:rsidRPr="00BC3E52">
          <w:rPr>
            <w:noProof/>
            <w:rtl/>
            <w:lang w:val="he-IL"/>
          </w:rPr>
          <w:t>2</w:t>
        </w:r>
        <w:r>
          <w:fldChar w:fldCharType="end"/>
        </w:r>
      </w:p>
    </w:sdtContent>
  </w:sdt>
  <w:p w:rsidR="00BC567B" w:rsidRDefault="00BC3E5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92F" w:rsidRDefault="0001503E">
      <w:r>
        <w:separator/>
      </w:r>
    </w:p>
  </w:footnote>
  <w:footnote w:type="continuationSeparator" w:id="0">
    <w:p w:rsidR="006A392F" w:rsidRDefault="00015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A87953" w:rsidP="00FA4C94">
    <w:pPr>
      <w:jc w:val="center"/>
      <w:rPr>
        <w:rFonts w:cs="David"/>
        <w:rtl/>
      </w:rPr>
    </w:pPr>
    <w:r>
      <w:rPr>
        <w:rFonts w:cs="David"/>
        <w:noProof/>
        <w:rtl/>
        <w:lang w:eastAsia="en-US"/>
      </w:rPr>
      <w:drawing>
        <wp:inline distT="0" distB="0" distL="0" distR="0" wp14:anchorId="625E7C27" wp14:editId="5DCDD6BB">
          <wp:extent cx="523875" cy="647700"/>
          <wp:effectExtent l="0" t="0" r="9525" b="0"/>
          <wp:docPr id="15" name="תמונה 1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A87953"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BC3E52" w:rsidP="004C7C8E">
    <w:pPr>
      <w:rPr>
        <w:rtl/>
      </w:rPr>
    </w:pPr>
  </w:p>
  <w:p w:rsidR="00FA4C94" w:rsidRDefault="00A87953" w:rsidP="00567BB7">
    <w:pPr>
      <w:spacing w:line="276" w:lineRule="auto"/>
      <w:jc w:val="center"/>
      <w:rPr>
        <w:rFonts w:cs="David"/>
        <w:bCs/>
        <w:color w:val="000080"/>
        <w:szCs w:val="28"/>
      </w:rPr>
    </w:pPr>
    <w:r>
      <w:rPr>
        <w:rFonts w:cs="David" w:hint="cs"/>
        <w:bCs/>
        <w:color w:val="000080"/>
        <w:szCs w:val="28"/>
        <w:rtl/>
      </w:rPr>
      <w:t>יושב ראש הוועדה</w:t>
    </w:r>
  </w:p>
  <w:p w:rsidR="00FA4C94" w:rsidRDefault="00A87953" w:rsidP="00567BB7">
    <w:pPr>
      <w:spacing w:line="276" w:lineRule="auto"/>
      <w:rPr>
        <w:rFonts w:cs="David"/>
        <w:bCs/>
        <w:color w:val="000080"/>
        <w:szCs w:val="28"/>
        <w:rtl/>
      </w:rPr>
    </w:pPr>
    <w:r>
      <w:rPr>
        <w:rFonts w:cs="David" w:hint="cs"/>
        <w:bCs/>
        <w:color w:val="000080"/>
        <w:szCs w:val="28"/>
        <w:rtl/>
      </w:rPr>
      <w:t xml:space="preserve">                                            חבר-הכנסת מיקי מכלוף זוהר</w:t>
    </w:r>
  </w:p>
  <w:p w:rsidR="00567BB7" w:rsidRDefault="00BC3E52" w:rsidP="00567BB7">
    <w:pPr>
      <w:jc w:val="center"/>
      <w:rPr>
        <w:rFonts w:cs="David"/>
        <w:b/>
        <w:bCs/>
        <w:rtl/>
      </w:rPr>
    </w:pPr>
  </w:p>
  <w:p w:rsidR="00E6636F" w:rsidRPr="00E074B2" w:rsidRDefault="00A87953" w:rsidP="00567BB7">
    <w:pPr>
      <w:jc w:val="center"/>
    </w:pPr>
    <w:r w:rsidRPr="00E6636F">
      <w:rPr>
        <w:rFonts w:cs="David" w:hint="cs"/>
        <w:b/>
        <w:bCs/>
        <w:rtl/>
      </w:rPr>
      <w:t xml:space="preserve">הכנסת </w:t>
    </w:r>
    <w:r>
      <w:rPr>
        <w:rFonts w:cs="David" w:hint="cs"/>
        <w:b/>
        <w:bCs/>
        <w:rtl/>
      </w:rPr>
      <w:t xml:space="preserve">ה-20 </w:t>
    </w:r>
    <w:r w:rsidR="0001503E">
      <w:rPr>
        <w:rFonts w:cs="David" w:hint="cs"/>
        <w:b/>
        <w:bCs/>
        <w:rtl/>
      </w:rPr>
      <w:t xml:space="preserve">מושב </w:t>
    </w:r>
    <w:r>
      <w:rPr>
        <w:rFonts w:cs="David" w:hint="cs"/>
        <w:b/>
        <w:bCs/>
        <w:rtl/>
      </w:rPr>
      <w:t>רביעי,</w:t>
    </w:r>
    <w:r w:rsidRPr="00E6636F">
      <w:rPr>
        <w:rFonts w:cs="David" w:hint="cs"/>
        <w:b/>
        <w:bCs/>
        <w:rtl/>
      </w:rPr>
      <w:t xml:space="preserve"> כנס </w:t>
    </w:r>
    <w:r>
      <w:rPr>
        <w:rFonts w:cs="David" w:hint="cs"/>
        <w:b/>
        <w:bCs/>
        <w:rtl/>
      </w:rPr>
      <w:t>החורף</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761A36"/>
    <w:multiLevelType w:val="hybridMultilevel"/>
    <w:tmpl w:val="A23C3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99689B"/>
    <w:multiLevelType w:val="hybridMultilevel"/>
    <w:tmpl w:val="8BDA9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7B69D6"/>
    <w:multiLevelType w:val="hybridMultilevel"/>
    <w:tmpl w:val="F11EB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5E8"/>
    <w:rsid w:val="0001503E"/>
    <w:rsid w:val="00040750"/>
    <w:rsid w:val="00040C4F"/>
    <w:rsid w:val="0004349F"/>
    <w:rsid w:val="00052B2E"/>
    <w:rsid w:val="000725FF"/>
    <w:rsid w:val="000B4C1F"/>
    <w:rsid w:val="000C2D13"/>
    <w:rsid w:val="000D1133"/>
    <w:rsid w:val="000E5ABB"/>
    <w:rsid w:val="00100819"/>
    <w:rsid w:val="00111986"/>
    <w:rsid w:val="00123040"/>
    <w:rsid w:val="001273E5"/>
    <w:rsid w:val="00135713"/>
    <w:rsid w:val="00143B4E"/>
    <w:rsid w:val="001469D4"/>
    <w:rsid w:val="00161B7D"/>
    <w:rsid w:val="001811E5"/>
    <w:rsid w:val="00181B0C"/>
    <w:rsid w:val="001A65EA"/>
    <w:rsid w:val="001D36F1"/>
    <w:rsid w:val="001E7B6F"/>
    <w:rsid w:val="001F4B3A"/>
    <w:rsid w:val="002043C6"/>
    <w:rsid w:val="0021515E"/>
    <w:rsid w:val="00217C2E"/>
    <w:rsid w:val="00244B62"/>
    <w:rsid w:val="00254257"/>
    <w:rsid w:val="00256626"/>
    <w:rsid w:val="00257F52"/>
    <w:rsid w:val="00261B24"/>
    <w:rsid w:val="00281326"/>
    <w:rsid w:val="00290F52"/>
    <w:rsid w:val="002932F3"/>
    <w:rsid w:val="002B4877"/>
    <w:rsid w:val="002B6B73"/>
    <w:rsid w:val="002D2A2B"/>
    <w:rsid w:val="002D3B25"/>
    <w:rsid w:val="002E0D83"/>
    <w:rsid w:val="002E102F"/>
    <w:rsid w:val="00331F62"/>
    <w:rsid w:val="00334271"/>
    <w:rsid w:val="003359EB"/>
    <w:rsid w:val="003467F7"/>
    <w:rsid w:val="003469BF"/>
    <w:rsid w:val="00354456"/>
    <w:rsid w:val="00356A9E"/>
    <w:rsid w:val="00382B8B"/>
    <w:rsid w:val="003B09B0"/>
    <w:rsid w:val="003C3AB2"/>
    <w:rsid w:val="003C41A4"/>
    <w:rsid w:val="00401A75"/>
    <w:rsid w:val="00403C90"/>
    <w:rsid w:val="00411A5A"/>
    <w:rsid w:val="00414606"/>
    <w:rsid w:val="00420FCA"/>
    <w:rsid w:val="004465D4"/>
    <w:rsid w:val="0044765E"/>
    <w:rsid w:val="0046440D"/>
    <w:rsid w:val="004657AD"/>
    <w:rsid w:val="00480310"/>
    <w:rsid w:val="004A27C4"/>
    <w:rsid w:val="004B4D06"/>
    <w:rsid w:val="004B674D"/>
    <w:rsid w:val="004C487C"/>
    <w:rsid w:val="004D41EF"/>
    <w:rsid w:val="004E2215"/>
    <w:rsid w:val="004F210F"/>
    <w:rsid w:val="004F7B14"/>
    <w:rsid w:val="00512AB6"/>
    <w:rsid w:val="0053391A"/>
    <w:rsid w:val="00534FA4"/>
    <w:rsid w:val="00536360"/>
    <w:rsid w:val="00542A31"/>
    <w:rsid w:val="005A2D0D"/>
    <w:rsid w:val="005A5C74"/>
    <w:rsid w:val="005B7E19"/>
    <w:rsid w:val="005C4ACE"/>
    <w:rsid w:val="005D0561"/>
    <w:rsid w:val="005D1D02"/>
    <w:rsid w:val="005D28F4"/>
    <w:rsid w:val="005D2E06"/>
    <w:rsid w:val="005D30E9"/>
    <w:rsid w:val="005F6A9C"/>
    <w:rsid w:val="006554BC"/>
    <w:rsid w:val="00675EDE"/>
    <w:rsid w:val="0068083E"/>
    <w:rsid w:val="00685FAE"/>
    <w:rsid w:val="006A392F"/>
    <w:rsid w:val="006A4003"/>
    <w:rsid w:val="006B1BB1"/>
    <w:rsid w:val="006C4BD6"/>
    <w:rsid w:val="006C59E7"/>
    <w:rsid w:val="006D05DE"/>
    <w:rsid w:val="00723368"/>
    <w:rsid w:val="00740ADD"/>
    <w:rsid w:val="007442A2"/>
    <w:rsid w:val="0075395B"/>
    <w:rsid w:val="00767BE4"/>
    <w:rsid w:val="00775DAE"/>
    <w:rsid w:val="007B698B"/>
    <w:rsid w:val="007C0DED"/>
    <w:rsid w:val="007D4428"/>
    <w:rsid w:val="007E65F7"/>
    <w:rsid w:val="007F4AA4"/>
    <w:rsid w:val="007F5E88"/>
    <w:rsid w:val="0080039A"/>
    <w:rsid w:val="00840EE4"/>
    <w:rsid w:val="0084122E"/>
    <w:rsid w:val="00843277"/>
    <w:rsid w:val="008462E4"/>
    <w:rsid w:val="0087158B"/>
    <w:rsid w:val="0087515C"/>
    <w:rsid w:val="008754A6"/>
    <w:rsid w:val="00881CCA"/>
    <w:rsid w:val="00883C1F"/>
    <w:rsid w:val="00885913"/>
    <w:rsid w:val="0089006F"/>
    <w:rsid w:val="00894947"/>
    <w:rsid w:val="008A445E"/>
    <w:rsid w:val="008A6EB3"/>
    <w:rsid w:val="008B4875"/>
    <w:rsid w:val="008B7674"/>
    <w:rsid w:val="008C184C"/>
    <w:rsid w:val="008C529C"/>
    <w:rsid w:val="008D1527"/>
    <w:rsid w:val="008D6B19"/>
    <w:rsid w:val="008E0B77"/>
    <w:rsid w:val="008E147C"/>
    <w:rsid w:val="008E4940"/>
    <w:rsid w:val="009123C9"/>
    <w:rsid w:val="00922DF9"/>
    <w:rsid w:val="00927C6F"/>
    <w:rsid w:val="00954E68"/>
    <w:rsid w:val="00965AEA"/>
    <w:rsid w:val="0097007A"/>
    <w:rsid w:val="0097126F"/>
    <w:rsid w:val="0098169F"/>
    <w:rsid w:val="00996A58"/>
    <w:rsid w:val="009A0B8C"/>
    <w:rsid w:val="009B0A35"/>
    <w:rsid w:val="009C67AF"/>
    <w:rsid w:val="00A616FB"/>
    <w:rsid w:val="00A66D71"/>
    <w:rsid w:val="00A71724"/>
    <w:rsid w:val="00A71BBA"/>
    <w:rsid w:val="00A87953"/>
    <w:rsid w:val="00A93779"/>
    <w:rsid w:val="00A93DDB"/>
    <w:rsid w:val="00AA0DF5"/>
    <w:rsid w:val="00AC7666"/>
    <w:rsid w:val="00AE2277"/>
    <w:rsid w:val="00AE539E"/>
    <w:rsid w:val="00AF0E53"/>
    <w:rsid w:val="00AF42BD"/>
    <w:rsid w:val="00B006FD"/>
    <w:rsid w:val="00B1638E"/>
    <w:rsid w:val="00B355E8"/>
    <w:rsid w:val="00B56B76"/>
    <w:rsid w:val="00B85880"/>
    <w:rsid w:val="00BB4E62"/>
    <w:rsid w:val="00BC3E52"/>
    <w:rsid w:val="00BD3CCA"/>
    <w:rsid w:val="00C0076F"/>
    <w:rsid w:val="00C11A4B"/>
    <w:rsid w:val="00C47440"/>
    <w:rsid w:val="00C546AD"/>
    <w:rsid w:val="00C70B02"/>
    <w:rsid w:val="00C77ADE"/>
    <w:rsid w:val="00C84C9E"/>
    <w:rsid w:val="00CA108D"/>
    <w:rsid w:val="00CA251F"/>
    <w:rsid w:val="00CA2C96"/>
    <w:rsid w:val="00CB4277"/>
    <w:rsid w:val="00CC242A"/>
    <w:rsid w:val="00CD47DF"/>
    <w:rsid w:val="00CF05E4"/>
    <w:rsid w:val="00CF53C5"/>
    <w:rsid w:val="00D11A1C"/>
    <w:rsid w:val="00D318D1"/>
    <w:rsid w:val="00D446F0"/>
    <w:rsid w:val="00D45B59"/>
    <w:rsid w:val="00D46ED9"/>
    <w:rsid w:val="00D57024"/>
    <w:rsid w:val="00D7679C"/>
    <w:rsid w:val="00D81340"/>
    <w:rsid w:val="00D85324"/>
    <w:rsid w:val="00DA2EA3"/>
    <w:rsid w:val="00DB1314"/>
    <w:rsid w:val="00DB75EF"/>
    <w:rsid w:val="00DC05F5"/>
    <w:rsid w:val="00DC1127"/>
    <w:rsid w:val="00DC16E7"/>
    <w:rsid w:val="00DC1B73"/>
    <w:rsid w:val="00DC53E4"/>
    <w:rsid w:val="00DD0668"/>
    <w:rsid w:val="00DD7B58"/>
    <w:rsid w:val="00DE3E38"/>
    <w:rsid w:val="00DE4ED9"/>
    <w:rsid w:val="00DF13A0"/>
    <w:rsid w:val="00E137B1"/>
    <w:rsid w:val="00E269F3"/>
    <w:rsid w:val="00E407B1"/>
    <w:rsid w:val="00E6010C"/>
    <w:rsid w:val="00E747C9"/>
    <w:rsid w:val="00E80121"/>
    <w:rsid w:val="00E9070A"/>
    <w:rsid w:val="00EA31B1"/>
    <w:rsid w:val="00EA4C72"/>
    <w:rsid w:val="00EC59A4"/>
    <w:rsid w:val="00ED02BA"/>
    <w:rsid w:val="00EE7CB4"/>
    <w:rsid w:val="00EF0A7D"/>
    <w:rsid w:val="00EF2249"/>
    <w:rsid w:val="00EF5996"/>
    <w:rsid w:val="00F20807"/>
    <w:rsid w:val="00F2501F"/>
    <w:rsid w:val="00F42C3D"/>
    <w:rsid w:val="00F4543E"/>
    <w:rsid w:val="00F461D9"/>
    <w:rsid w:val="00F5289E"/>
    <w:rsid w:val="00F60EA3"/>
    <w:rsid w:val="00F66865"/>
    <w:rsid w:val="00F86A4A"/>
    <w:rsid w:val="00FA7410"/>
    <w:rsid w:val="00FC4F6E"/>
    <w:rsid w:val="00FC7687"/>
    <w:rsid w:val="00FD196F"/>
    <w:rsid w:val="00FD55DC"/>
    <w:rsid w:val="00FE3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DFDF7A-E948-48E1-BD9B-677349510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953"/>
    <w:pPr>
      <w:bidi/>
      <w:spacing w:after="0" w:line="240" w:lineRule="auto"/>
    </w:pPr>
    <w:rPr>
      <w:rFonts w:ascii="Times New Roman" w:eastAsia="Times New Roman" w:hAnsi="Times New Roman" w:cs="Times New Roman"/>
      <w:sz w:val="24"/>
      <w:szCs w:val="24"/>
      <w:lang w:eastAsia="he-IL"/>
    </w:rPr>
  </w:style>
  <w:style w:type="paragraph" w:styleId="2">
    <w:name w:val="heading 2"/>
    <w:basedOn w:val="a"/>
    <w:link w:val="20"/>
    <w:uiPriority w:val="9"/>
    <w:qFormat/>
    <w:rsid w:val="008E4940"/>
    <w:pPr>
      <w:bidi w:val="0"/>
      <w:spacing w:before="100" w:beforeAutospacing="1" w:after="100" w:afterAutospacing="1"/>
      <w:outlineLvl w:val="1"/>
    </w:pPr>
    <w:rPr>
      <w:b/>
      <w:bCs/>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87953"/>
    <w:pPr>
      <w:ind w:left="720"/>
      <w:contextualSpacing/>
    </w:pPr>
  </w:style>
  <w:style w:type="paragraph" w:styleId="a4">
    <w:name w:val="footer"/>
    <w:basedOn w:val="a"/>
    <w:link w:val="a5"/>
    <w:uiPriority w:val="99"/>
    <w:unhideWhenUsed/>
    <w:rsid w:val="00A87953"/>
    <w:pPr>
      <w:tabs>
        <w:tab w:val="center" w:pos="4153"/>
        <w:tab w:val="right" w:pos="8306"/>
      </w:tabs>
    </w:pPr>
  </w:style>
  <w:style w:type="character" w:customStyle="1" w:styleId="a5">
    <w:name w:val="כותרת תחתונה תו"/>
    <w:basedOn w:val="a0"/>
    <w:link w:val="a4"/>
    <w:uiPriority w:val="99"/>
    <w:rsid w:val="00A87953"/>
    <w:rPr>
      <w:rFonts w:ascii="Times New Roman" w:eastAsia="Times New Roman" w:hAnsi="Times New Roman" w:cs="Times New Roman"/>
      <w:sz w:val="24"/>
      <w:szCs w:val="24"/>
      <w:lang w:eastAsia="he-IL"/>
    </w:rPr>
  </w:style>
  <w:style w:type="character" w:customStyle="1" w:styleId="20">
    <w:name w:val="כותרת 2 תו"/>
    <w:basedOn w:val="a0"/>
    <w:link w:val="2"/>
    <w:uiPriority w:val="9"/>
    <w:rsid w:val="008E4940"/>
    <w:rPr>
      <w:rFonts w:ascii="Times New Roman" w:eastAsia="Times New Roman" w:hAnsi="Times New Roman" w:cs="Times New Roman"/>
      <w:b/>
      <w:bCs/>
      <w:sz w:val="36"/>
      <w:szCs w:val="36"/>
    </w:rPr>
  </w:style>
  <w:style w:type="paragraph" w:styleId="a6">
    <w:name w:val="Balloon Text"/>
    <w:basedOn w:val="a"/>
    <w:link w:val="a7"/>
    <w:uiPriority w:val="99"/>
    <w:semiHidden/>
    <w:unhideWhenUsed/>
    <w:rsid w:val="0001503E"/>
    <w:rPr>
      <w:rFonts w:ascii="Tahoma" w:hAnsi="Tahoma" w:cs="Tahoma"/>
      <w:sz w:val="18"/>
      <w:szCs w:val="18"/>
    </w:rPr>
  </w:style>
  <w:style w:type="character" w:customStyle="1" w:styleId="a7">
    <w:name w:val="טקסט בלונים תו"/>
    <w:basedOn w:val="a0"/>
    <w:link w:val="a6"/>
    <w:uiPriority w:val="99"/>
    <w:semiHidden/>
    <w:rsid w:val="0001503E"/>
    <w:rPr>
      <w:rFonts w:ascii="Tahoma" w:eastAsia="Times New Roman" w:hAnsi="Tahoma" w:cs="Tahoma"/>
      <w:sz w:val="18"/>
      <w:szCs w:val="18"/>
      <w:lang w:eastAsia="he-IL"/>
    </w:rPr>
  </w:style>
  <w:style w:type="paragraph" w:styleId="a8">
    <w:name w:val="header"/>
    <w:basedOn w:val="a"/>
    <w:link w:val="a9"/>
    <w:uiPriority w:val="99"/>
    <w:unhideWhenUsed/>
    <w:rsid w:val="0001503E"/>
    <w:pPr>
      <w:tabs>
        <w:tab w:val="center" w:pos="4153"/>
        <w:tab w:val="right" w:pos="8306"/>
      </w:tabs>
    </w:pPr>
  </w:style>
  <w:style w:type="character" w:customStyle="1" w:styleId="a9">
    <w:name w:val="כותרת עליונה תו"/>
    <w:basedOn w:val="a0"/>
    <w:link w:val="a8"/>
    <w:uiPriority w:val="99"/>
    <w:rsid w:val="0001503E"/>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47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C311AC-9185-4CE7-941B-A9EDDD85A5C3}"/>
</file>

<file path=customXml/itemProps2.xml><?xml version="1.0" encoding="utf-8"?>
<ds:datastoreItem xmlns:ds="http://schemas.openxmlformats.org/officeDocument/2006/customXml" ds:itemID="{7DCDC025-5EF2-4BCE-B706-EE74E09D36F2}"/>
</file>

<file path=customXml/itemProps3.xml><?xml version="1.0" encoding="utf-8"?>
<ds:datastoreItem xmlns:ds="http://schemas.openxmlformats.org/officeDocument/2006/customXml" ds:itemID="{2A25D65C-3B6F-46D1-BC32-B4876C34BD42}"/>
</file>

<file path=docProps/app.xml><?xml version="1.0" encoding="utf-8"?>
<Properties xmlns="http://schemas.openxmlformats.org/officeDocument/2006/extended-properties" xmlns:vt="http://schemas.openxmlformats.org/officeDocument/2006/docPropsVTypes">
  <Template>Normal.dotm</Template>
  <TotalTime>109</TotalTime>
  <Pages>2</Pages>
  <Words>509</Words>
  <Characters>2548</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6</cp:revision>
  <cp:lastPrinted>2017-12-12T09:25:00Z</cp:lastPrinted>
  <dcterms:created xsi:type="dcterms:W3CDTF">2017-12-09T22:12:00Z</dcterms:created>
  <dcterms:modified xsi:type="dcterms:W3CDTF">2017-12-17T11:23:00Z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2024091</vt:r8>
  </property>
</Properties>
</file>