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DF8" w:rsidRPr="00F95D3C" w:rsidRDefault="00810DF8" w:rsidP="00E324BA">
      <w:pPr>
        <w:jc w:val="right"/>
        <w:rPr>
          <w:sz w:val="26"/>
          <w:szCs w:val="26"/>
          <w:rtl/>
        </w:rPr>
      </w:pPr>
      <w:bookmarkStart w:id="0" w:name="_GoBack"/>
      <w:bookmarkEnd w:id="0"/>
      <w:r w:rsidRPr="00F95D3C">
        <w:rPr>
          <w:rFonts w:hint="eastAsia"/>
          <w:sz w:val="26"/>
          <w:szCs w:val="26"/>
          <w:rtl/>
        </w:rPr>
        <w:t>‏</w:t>
      </w:r>
      <w:bookmarkStart w:id="1" w:name="CreatedDateHeb"/>
      <w:r w:rsidR="00665E1B" w:rsidRPr="00F95D3C">
        <w:rPr>
          <w:sz w:val="26"/>
          <w:szCs w:val="26"/>
          <w:rtl/>
        </w:rPr>
        <w:t>ה' אדר תשע"ח</w:t>
      </w:r>
      <w:bookmarkEnd w:id="1"/>
    </w:p>
    <w:p w:rsidR="00D14DA7" w:rsidRPr="00F95D3C" w:rsidRDefault="00810DF8" w:rsidP="00D14DA7">
      <w:pPr>
        <w:jc w:val="right"/>
        <w:rPr>
          <w:sz w:val="26"/>
          <w:szCs w:val="26"/>
          <w:rtl/>
        </w:rPr>
      </w:pPr>
      <w:r w:rsidRPr="00F95D3C">
        <w:rPr>
          <w:rFonts w:hint="eastAsia"/>
          <w:sz w:val="26"/>
          <w:szCs w:val="26"/>
          <w:rtl/>
        </w:rPr>
        <w:t>‏</w:t>
      </w:r>
      <w:bookmarkStart w:id="2" w:name="DocDateEng"/>
      <w:r w:rsidR="00665E1B" w:rsidRPr="00F95D3C">
        <w:rPr>
          <w:sz w:val="26"/>
          <w:szCs w:val="26"/>
          <w:rtl/>
        </w:rPr>
        <w:t>20 פברואר 2018</w:t>
      </w:r>
      <w:bookmarkEnd w:id="2"/>
    </w:p>
    <w:p w:rsidR="00536F24" w:rsidRPr="00F95D3C" w:rsidRDefault="00665E1B">
      <w:pPr>
        <w:jc w:val="right"/>
        <w:rPr>
          <w:sz w:val="26"/>
          <w:szCs w:val="26"/>
          <w:rtl/>
        </w:rPr>
      </w:pPr>
      <w:bookmarkStart w:id="3" w:name="Reference"/>
      <w:r w:rsidRPr="00F95D3C">
        <w:rPr>
          <w:sz w:val="26"/>
          <w:szCs w:val="26"/>
          <w:rtl/>
        </w:rPr>
        <w:t>2018-0041-208</w:t>
      </w:r>
      <w:bookmarkEnd w:id="3"/>
    </w:p>
    <w:p w:rsidR="00536F24" w:rsidRPr="00F95D3C" w:rsidRDefault="00536F24">
      <w:pPr>
        <w:jc w:val="right"/>
        <w:rPr>
          <w:sz w:val="26"/>
          <w:szCs w:val="26"/>
          <w:rtl/>
        </w:rPr>
      </w:pPr>
    </w:p>
    <w:p w:rsidR="000B6AE0" w:rsidRPr="00F95D3C" w:rsidRDefault="000B6AE0" w:rsidP="000B6AE0">
      <w:pPr>
        <w:rPr>
          <w:sz w:val="26"/>
          <w:szCs w:val="26"/>
          <w:rtl/>
        </w:rPr>
      </w:pPr>
      <w:bookmarkStart w:id="4" w:name="ReceiverHomeAddress"/>
      <w:bookmarkEnd w:id="4"/>
      <w:r w:rsidRPr="00F95D3C">
        <w:rPr>
          <w:rFonts w:hint="cs"/>
          <w:sz w:val="26"/>
          <w:szCs w:val="26"/>
          <w:rtl/>
        </w:rPr>
        <w:t>לכבוד</w:t>
      </w:r>
      <w:r w:rsidRPr="00F95D3C">
        <w:rPr>
          <w:rFonts w:hint="cs"/>
          <w:sz w:val="26"/>
          <w:szCs w:val="26"/>
          <w:rtl/>
        </w:rPr>
        <w:tab/>
      </w:r>
      <w:r w:rsidRPr="00F95D3C">
        <w:rPr>
          <w:rFonts w:hint="cs"/>
          <w:sz w:val="26"/>
          <w:szCs w:val="26"/>
          <w:rtl/>
        </w:rPr>
        <w:tab/>
      </w:r>
      <w:r w:rsidRPr="00F95D3C">
        <w:rPr>
          <w:rFonts w:hint="cs"/>
          <w:sz w:val="26"/>
          <w:szCs w:val="26"/>
          <w:rtl/>
        </w:rPr>
        <w:tab/>
      </w:r>
      <w:r w:rsidRPr="00F95D3C">
        <w:rPr>
          <w:rFonts w:hint="cs"/>
          <w:sz w:val="26"/>
          <w:szCs w:val="26"/>
          <w:rtl/>
        </w:rPr>
        <w:tab/>
      </w:r>
      <w:proofErr w:type="spellStart"/>
      <w:r w:rsidRPr="00F95D3C">
        <w:rPr>
          <w:rFonts w:hint="cs"/>
          <w:sz w:val="26"/>
          <w:szCs w:val="26"/>
          <w:rtl/>
        </w:rPr>
        <w:t>לכבוד</w:t>
      </w:r>
      <w:proofErr w:type="spellEnd"/>
    </w:p>
    <w:p w:rsidR="000B6AE0" w:rsidRPr="00F95D3C" w:rsidRDefault="000B6AE0" w:rsidP="000B6AE0">
      <w:pPr>
        <w:rPr>
          <w:sz w:val="26"/>
          <w:szCs w:val="26"/>
          <w:rtl/>
        </w:rPr>
      </w:pPr>
      <w:r w:rsidRPr="00F95D3C">
        <w:rPr>
          <w:rFonts w:hint="cs"/>
          <w:sz w:val="26"/>
          <w:szCs w:val="26"/>
          <w:rtl/>
        </w:rPr>
        <w:t>גב' ירדנה מלר-הורוביץ</w:t>
      </w:r>
      <w:r w:rsidRPr="00F95D3C">
        <w:rPr>
          <w:rFonts w:hint="cs"/>
          <w:sz w:val="26"/>
          <w:szCs w:val="26"/>
          <w:rtl/>
        </w:rPr>
        <w:tab/>
      </w:r>
      <w:r w:rsidRPr="00F95D3C">
        <w:rPr>
          <w:rFonts w:hint="cs"/>
          <w:sz w:val="26"/>
          <w:szCs w:val="26"/>
          <w:rtl/>
        </w:rPr>
        <w:tab/>
      </w:r>
      <w:r w:rsidRPr="00F95D3C">
        <w:rPr>
          <w:sz w:val="26"/>
          <w:szCs w:val="26"/>
          <w:rtl/>
        </w:rPr>
        <w:t>ח"כ ד"ר יפעת שאשא ביטון</w:t>
      </w:r>
    </w:p>
    <w:p w:rsidR="000B6AE0" w:rsidRPr="00F95D3C" w:rsidRDefault="000B6AE0" w:rsidP="000B6AE0">
      <w:pPr>
        <w:rPr>
          <w:sz w:val="26"/>
          <w:szCs w:val="26"/>
          <w:rtl/>
        </w:rPr>
      </w:pPr>
      <w:r w:rsidRPr="00F95D3C">
        <w:rPr>
          <w:rFonts w:hint="cs"/>
          <w:sz w:val="26"/>
          <w:szCs w:val="26"/>
          <w:rtl/>
        </w:rPr>
        <w:t>מזכירת הכנסת</w:t>
      </w:r>
      <w:r w:rsidRPr="00F95D3C">
        <w:rPr>
          <w:rFonts w:hint="cs"/>
          <w:sz w:val="26"/>
          <w:szCs w:val="26"/>
          <w:rtl/>
        </w:rPr>
        <w:tab/>
      </w:r>
      <w:r w:rsidRPr="00F95D3C">
        <w:rPr>
          <w:rFonts w:hint="cs"/>
          <w:sz w:val="26"/>
          <w:szCs w:val="26"/>
          <w:rtl/>
        </w:rPr>
        <w:tab/>
      </w:r>
      <w:r w:rsidRPr="00F95D3C">
        <w:rPr>
          <w:rFonts w:hint="cs"/>
          <w:sz w:val="26"/>
          <w:szCs w:val="26"/>
          <w:rtl/>
        </w:rPr>
        <w:tab/>
        <w:t>יו"ר הוועדה המיוחדת לזכיות הילד</w:t>
      </w:r>
    </w:p>
    <w:p w:rsidR="000B6AE0" w:rsidRPr="00F95D3C" w:rsidRDefault="000B6AE0" w:rsidP="000B6AE0">
      <w:pPr>
        <w:rPr>
          <w:sz w:val="26"/>
          <w:szCs w:val="26"/>
          <w:rtl/>
        </w:rPr>
      </w:pPr>
      <w:r w:rsidRPr="00F95D3C">
        <w:rPr>
          <w:rFonts w:hint="cs"/>
          <w:sz w:val="26"/>
          <w:szCs w:val="26"/>
          <w:u w:val="single"/>
          <w:rtl/>
        </w:rPr>
        <w:t>כנסת ישראל</w:t>
      </w:r>
      <w:r w:rsidRPr="00F95D3C">
        <w:rPr>
          <w:rFonts w:hint="cs"/>
          <w:sz w:val="26"/>
          <w:szCs w:val="26"/>
          <w:rtl/>
        </w:rPr>
        <w:tab/>
      </w:r>
      <w:r w:rsidRPr="00F95D3C">
        <w:rPr>
          <w:rFonts w:hint="cs"/>
          <w:sz w:val="26"/>
          <w:szCs w:val="26"/>
          <w:rtl/>
        </w:rPr>
        <w:tab/>
      </w:r>
      <w:r w:rsidRPr="00F95D3C">
        <w:rPr>
          <w:rFonts w:hint="cs"/>
          <w:sz w:val="26"/>
          <w:szCs w:val="26"/>
          <w:rtl/>
        </w:rPr>
        <w:tab/>
      </w:r>
      <w:r w:rsidRPr="00F95D3C">
        <w:rPr>
          <w:rFonts w:hint="cs"/>
          <w:sz w:val="26"/>
          <w:szCs w:val="26"/>
          <w:u w:val="single"/>
          <w:rtl/>
        </w:rPr>
        <w:t>כנסת ישראל</w:t>
      </w:r>
    </w:p>
    <w:p w:rsidR="000B6AE0" w:rsidRPr="00F95D3C" w:rsidRDefault="000B6AE0" w:rsidP="000B6AE0">
      <w:pPr>
        <w:pStyle w:val="1"/>
        <w:rPr>
          <w:sz w:val="26"/>
          <w:szCs w:val="26"/>
          <w:u w:val="none"/>
          <w:rtl/>
        </w:rPr>
      </w:pPr>
      <w:bookmarkStart w:id="5" w:name="ReceiverAdress"/>
      <w:bookmarkEnd w:id="5"/>
    </w:p>
    <w:p w:rsidR="000B6AE0" w:rsidRPr="00F95D3C" w:rsidRDefault="000B6AE0" w:rsidP="000B6AE0">
      <w:pPr>
        <w:pStyle w:val="1"/>
        <w:rPr>
          <w:sz w:val="26"/>
          <w:szCs w:val="26"/>
          <w:u w:val="none"/>
          <w:rtl/>
        </w:rPr>
      </w:pPr>
    </w:p>
    <w:p w:rsidR="000B6AE0" w:rsidRPr="00F95D3C" w:rsidRDefault="000B6AE0" w:rsidP="000B6AE0">
      <w:pPr>
        <w:pStyle w:val="1"/>
        <w:rPr>
          <w:sz w:val="26"/>
          <w:szCs w:val="26"/>
          <w:u w:val="none"/>
          <w:rtl/>
        </w:rPr>
      </w:pPr>
    </w:p>
    <w:p w:rsidR="00536F24" w:rsidRPr="00F95D3C" w:rsidRDefault="00536F24" w:rsidP="000B6AE0">
      <w:pPr>
        <w:pStyle w:val="1"/>
        <w:rPr>
          <w:sz w:val="26"/>
          <w:szCs w:val="26"/>
          <w:u w:val="none"/>
          <w:rtl/>
        </w:rPr>
      </w:pPr>
      <w:r w:rsidRPr="00F95D3C">
        <w:rPr>
          <w:sz w:val="26"/>
          <w:szCs w:val="26"/>
          <w:u w:val="none"/>
          <w:rtl/>
        </w:rPr>
        <w:t xml:space="preserve">שלום רב, </w:t>
      </w:r>
    </w:p>
    <w:p w:rsidR="00536F24" w:rsidRPr="00F95D3C" w:rsidRDefault="00536F24" w:rsidP="000B6AE0">
      <w:pPr>
        <w:rPr>
          <w:b/>
          <w:bCs/>
          <w:sz w:val="26"/>
          <w:szCs w:val="26"/>
          <w:rtl/>
        </w:rPr>
      </w:pPr>
    </w:p>
    <w:p w:rsidR="00536F24" w:rsidRPr="00F95D3C" w:rsidRDefault="00536F24">
      <w:pPr>
        <w:jc w:val="center"/>
        <w:rPr>
          <w:b/>
          <w:bCs/>
          <w:sz w:val="26"/>
          <w:szCs w:val="26"/>
          <w:rtl/>
        </w:rPr>
      </w:pPr>
    </w:p>
    <w:p w:rsidR="000B6AE0" w:rsidRPr="00F95D3C" w:rsidRDefault="000B6AE0" w:rsidP="000B6AE0">
      <w:pPr>
        <w:spacing w:line="360" w:lineRule="auto"/>
        <w:jc w:val="both"/>
        <w:rPr>
          <w:sz w:val="26"/>
          <w:szCs w:val="26"/>
          <w:rtl/>
        </w:rPr>
      </w:pPr>
    </w:p>
    <w:p w:rsidR="000B6AE0" w:rsidRPr="00F95D3C" w:rsidRDefault="000B6AE0" w:rsidP="00017650">
      <w:pPr>
        <w:jc w:val="center"/>
        <w:rPr>
          <w:b/>
          <w:bCs/>
          <w:sz w:val="26"/>
          <w:szCs w:val="26"/>
          <w:u w:val="single"/>
          <w:rtl/>
        </w:rPr>
      </w:pPr>
      <w:r w:rsidRPr="00F95D3C">
        <w:rPr>
          <w:rFonts w:hint="cs"/>
          <w:b/>
          <w:bCs/>
          <w:sz w:val="26"/>
          <w:szCs w:val="26"/>
          <w:u w:val="single"/>
          <w:rtl/>
        </w:rPr>
        <w:t>הנדון: תגובת המשרד למסקנות הוועדה מדיון מהיר בנושא: "סגירת תכנית של עמותת "אור שלום" העוסקת באומנה טיפולית" מתאריך 10.1.2018</w:t>
      </w:r>
    </w:p>
    <w:p w:rsidR="000B6AE0" w:rsidRPr="00017650" w:rsidRDefault="00F95D3C" w:rsidP="00017650">
      <w:pPr>
        <w:jc w:val="center"/>
        <w:rPr>
          <w:sz w:val="21"/>
          <w:szCs w:val="21"/>
          <w:rtl/>
        </w:rPr>
      </w:pPr>
      <w:r w:rsidRPr="00017650">
        <w:rPr>
          <w:rFonts w:hint="cs"/>
          <w:sz w:val="21"/>
          <w:szCs w:val="21"/>
          <w:rtl/>
        </w:rPr>
        <w:t>סימוכין: מענה לפנייה מיום 11 בינואר 2018</w:t>
      </w:r>
    </w:p>
    <w:p w:rsidR="00F95D3C" w:rsidRPr="00F95D3C" w:rsidRDefault="00F95D3C" w:rsidP="00F95D3C">
      <w:pPr>
        <w:spacing w:line="360" w:lineRule="auto"/>
        <w:jc w:val="center"/>
        <w:rPr>
          <w:sz w:val="22"/>
          <w:szCs w:val="22"/>
          <w:rtl/>
        </w:rPr>
      </w:pPr>
    </w:p>
    <w:p w:rsidR="000B6AE0" w:rsidRPr="00F95D3C" w:rsidRDefault="000B6AE0" w:rsidP="00017650">
      <w:pPr>
        <w:spacing w:line="360" w:lineRule="auto"/>
        <w:jc w:val="both"/>
        <w:rPr>
          <w:sz w:val="26"/>
          <w:szCs w:val="26"/>
          <w:rtl/>
        </w:rPr>
      </w:pPr>
      <w:r w:rsidRPr="00F95D3C">
        <w:rPr>
          <w:rFonts w:hint="cs"/>
          <w:sz w:val="26"/>
          <w:szCs w:val="26"/>
          <w:rtl/>
        </w:rPr>
        <w:t>להלן התייחסות משרד העבודה, הרווחה והשירותים החברתיים למסקנות הוועדה:</w:t>
      </w:r>
    </w:p>
    <w:p w:rsidR="000B6AE0" w:rsidRPr="00F95D3C" w:rsidRDefault="000B6AE0" w:rsidP="00017650">
      <w:pPr>
        <w:pStyle w:val="a6"/>
        <w:numPr>
          <w:ilvl w:val="0"/>
          <w:numId w:val="2"/>
        </w:numPr>
        <w:spacing w:after="0" w:line="360" w:lineRule="auto"/>
        <w:ind w:left="368"/>
        <w:jc w:val="both"/>
        <w:rPr>
          <w:rFonts w:cs="David"/>
          <w:sz w:val="26"/>
          <w:szCs w:val="26"/>
        </w:rPr>
      </w:pPr>
      <w:r w:rsidRPr="00F95D3C">
        <w:rPr>
          <w:rFonts w:cs="David" w:hint="cs"/>
          <w:sz w:val="26"/>
          <w:szCs w:val="26"/>
          <w:rtl/>
        </w:rPr>
        <w:t>ב- 10.1.2018 אישרה ועדת המכרזים המשרדית הארכת ההתקשרות עם עמותת "אור שלום" עד לתאריך ה- 11.2.18. שלושת השבועות ניתנו לצורך העברה מסודרת בין המפעילים ולחפיפה בין גורמי הטיפול במפעילים השונים.</w:t>
      </w:r>
    </w:p>
    <w:p w:rsidR="000B6AE0" w:rsidRPr="00F95D3C" w:rsidRDefault="000B6AE0" w:rsidP="00017650">
      <w:pPr>
        <w:pStyle w:val="a6"/>
        <w:numPr>
          <w:ilvl w:val="0"/>
          <w:numId w:val="2"/>
        </w:numPr>
        <w:spacing w:after="0" w:line="360" w:lineRule="auto"/>
        <w:ind w:left="368"/>
        <w:jc w:val="both"/>
        <w:rPr>
          <w:rFonts w:cs="David"/>
          <w:sz w:val="26"/>
          <w:szCs w:val="26"/>
        </w:rPr>
      </w:pPr>
      <w:r w:rsidRPr="00F95D3C">
        <w:rPr>
          <w:rFonts w:cs="David" w:hint="cs"/>
          <w:sz w:val="26"/>
          <w:szCs w:val="26"/>
          <w:rtl/>
        </w:rPr>
        <w:t>מנכ"ל המשרד, ד"ר אביגדור קפלן, הנחה לבחון במכרזים עתידיים מתן פרק זמן ארוך יותר, ככל הניתן, בין פרסום תוצאות המכרז לבין מועד תחילת ההתקשרות במצבים של החלפת גוף מפעיל, על מנת לתת לגופים להתארגן ולהכין את הילדים והמשפחות למעבר כאמור.</w:t>
      </w:r>
    </w:p>
    <w:p w:rsidR="000B6AE0" w:rsidRPr="00F95D3C" w:rsidRDefault="000B6AE0" w:rsidP="00017650">
      <w:pPr>
        <w:pStyle w:val="a6"/>
        <w:numPr>
          <w:ilvl w:val="0"/>
          <w:numId w:val="2"/>
        </w:numPr>
        <w:spacing w:after="0" w:line="360" w:lineRule="auto"/>
        <w:ind w:left="368"/>
        <w:jc w:val="both"/>
        <w:rPr>
          <w:rFonts w:cs="David"/>
          <w:sz w:val="26"/>
          <w:szCs w:val="26"/>
        </w:rPr>
      </w:pPr>
      <w:r w:rsidRPr="00F95D3C">
        <w:rPr>
          <w:rFonts w:cs="David" w:hint="cs"/>
          <w:sz w:val="26"/>
          <w:szCs w:val="26"/>
          <w:rtl/>
        </w:rPr>
        <w:t xml:space="preserve">תקופת ההתקשרות הכוללת של המשרד עם הגוף המפעיל שזכה היא לחמש שנים. ההתקשרות הראשונית היא לשנתיים, וקיימת אופציה למשרד להאריך את ההתקשרות בשלוש שנים נוספות, שנה בכל פעם. </w:t>
      </w:r>
    </w:p>
    <w:p w:rsidR="000B6AE0" w:rsidRPr="00F95D3C" w:rsidRDefault="000B6AE0" w:rsidP="00017650">
      <w:pPr>
        <w:pStyle w:val="a6"/>
        <w:numPr>
          <w:ilvl w:val="0"/>
          <w:numId w:val="2"/>
        </w:numPr>
        <w:spacing w:after="0" w:line="360" w:lineRule="auto"/>
        <w:ind w:left="368"/>
        <w:jc w:val="both"/>
        <w:rPr>
          <w:rFonts w:cs="David"/>
          <w:sz w:val="26"/>
          <w:szCs w:val="26"/>
        </w:rPr>
      </w:pPr>
      <w:r w:rsidRPr="00F95D3C">
        <w:rPr>
          <w:rFonts w:cs="David" w:hint="cs"/>
          <w:sz w:val="26"/>
          <w:szCs w:val="26"/>
          <w:rtl/>
        </w:rPr>
        <w:t>בנוסף לאמור לעיל, אציין את טיפול גורמי המשרד במשפחות שפנו לגבי סוגיה זו:</w:t>
      </w:r>
    </w:p>
    <w:p w:rsidR="000B6AE0" w:rsidRPr="00F95D3C" w:rsidRDefault="000B6AE0" w:rsidP="00017650">
      <w:pPr>
        <w:pStyle w:val="a6"/>
        <w:numPr>
          <w:ilvl w:val="0"/>
          <w:numId w:val="1"/>
        </w:numPr>
        <w:spacing w:after="0" w:line="360" w:lineRule="auto"/>
        <w:ind w:left="651" w:hanging="141"/>
        <w:jc w:val="both"/>
        <w:rPr>
          <w:rFonts w:cs="David"/>
          <w:sz w:val="26"/>
          <w:szCs w:val="26"/>
        </w:rPr>
      </w:pPr>
      <w:r w:rsidRPr="00F95D3C">
        <w:rPr>
          <w:rFonts w:cs="David" w:hint="cs"/>
          <w:sz w:val="26"/>
          <w:szCs w:val="26"/>
          <w:rtl/>
        </w:rPr>
        <w:t>בתאריך 1.1.2018 התקיימה פגישה עם נציגי המשפחות והמשרד, בה הוסבר התהליך וכן הובהרה אחריות המשרד למעבר מסודר בין הארגונים.</w:t>
      </w:r>
    </w:p>
    <w:p w:rsidR="000B6AE0" w:rsidRPr="00F95D3C" w:rsidRDefault="000B6AE0" w:rsidP="00017650">
      <w:pPr>
        <w:pStyle w:val="a6"/>
        <w:numPr>
          <w:ilvl w:val="0"/>
          <w:numId w:val="1"/>
        </w:numPr>
        <w:spacing w:after="0" w:line="360" w:lineRule="auto"/>
        <w:ind w:left="651" w:hanging="141"/>
        <w:jc w:val="both"/>
        <w:rPr>
          <w:rFonts w:cs="David"/>
          <w:sz w:val="26"/>
          <w:szCs w:val="26"/>
        </w:rPr>
      </w:pPr>
      <w:r w:rsidRPr="00F95D3C">
        <w:rPr>
          <w:rFonts w:cs="David" w:hint="cs"/>
          <w:sz w:val="26"/>
          <w:szCs w:val="26"/>
          <w:rtl/>
        </w:rPr>
        <w:t>בתאריך 7.1.2018 במסגרת יום שנועד להטמעת חוק האומנה, הוזמנו כל המשפחות לפגישה עם נציגי הפיקוח הארצי ו</w:t>
      </w:r>
      <w:r w:rsidR="008579EC" w:rsidRPr="00F95D3C">
        <w:rPr>
          <w:rFonts w:cs="David" w:hint="cs"/>
          <w:sz w:val="26"/>
          <w:szCs w:val="26"/>
          <w:rtl/>
        </w:rPr>
        <w:t>ה</w:t>
      </w:r>
      <w:r w:rsidRPr="00F95D3C">
        <w:rPr>
          <w:rFonts w:cs="David" w:hint="cs"/>
          <w:sz w:val="26"/>
          <w:szCs w:val="26"/>
          <w:rtl/>
        </w:rPr>
        <w:t>מחוזי. משפחות שפנו קיבלו הסבר ומענה לשאלות על הליך המעבר.</w:t>
      </w:r>
    </w:p>
    <w:p w:rsidR="000B6AE0" w:rsidRPr="00F95D3C" w:rsidRDefault="000B6AE0" w:rsidP="00017650">
      <w:pPr>
        <w:pStyle w:val="a6"/>
        <w:numPr>
          <w:ilvl w:val="0"/>
          <w:numId w:val="1"/>
        </w:numPr>
        <w:spacing w:after="0" w:line="360" w:lineRule="auto"/>
        <w:ind w:left="651" w:hanging="141"/>
        <w:jc w:val="both"/>
        <w:rPr>
          <w:rFonts w:cs="David"/>
          <w:sz w:val="26"/>
          <w:szCs w:val="26"/>
        </w:rPr>
      </w:pPr>
      <w:r w:rsidRPr="00F95D3C">
        <w:rPr>
          <w:rFonts w:cs="David" w:hint="cs"/>
          <w:sz w:val="26"/>
          <w:szCs w:val="26"/>
          <w:rtl/>
        </w:rPr>
        <w:t xml:space="preserve">המשפחות </w:t>
      </w:r>
      <w:r w:rsidR="008579EC" w:rsidRPr="00F95D3C">
        <w:rPr>
          <w:rFonts w:cs="David" w:hint="cs"/>
          <w:sz w:val="26"/>
          <w:szCs w:val="26"/>
          <w:rtl/>
        </w:rPr>
        <w:t>הוזמנו לפנות גם בשאלות פרטניות ו</w:t>
      </w:r>
      <w:r w:rsidRPr="00F95D3C">
        <w:rPr>
          <w:rFonts w:cs="David" w:hint="cs"/>
          <w:sz w:val="26"/>
          <w:szCs w:val="26"/>
          <w:rtl/>
        </w:rPr>
        <w:t>קיבלו מענה.</w:t>
      </w:r>
    </w:p>
    <w:p w:rsidR="000B6AE0" w:rsidRDefault="000B6AE0" w:rsidP="00017650">
      <w:pPr>
        <w:pStyle w:val="a6"/>
        <w:numPr>
          <w:ilvl w:val="0"/>
          <w:numId w:val="1"/>
        </w:numPr>
        <w:spacing w:after="0" w:line="360" w:lineRule="auto"/>
        <w:ind w:left="651" w:hanging="141"/>
        <w:jc w:val="both"/>
        <w:rPr>
          <w:rFonts w:ascii="Arial" w:hAnsi="Arial" w:cs="David"/>
          <w:color w:val="000000"/>
          <w:sz w:val="26"/>
          <w:szCs w:val="26"/>
        </w:rPr>
      </w:pPr>
      <w:r w:rsidRPr="00F95D3C">
        <w:rPr>
          <w:rFonts w:cs="David" w:hint="cs"/>
          <w:sz w:val="26"/>
          <w:szCs w:val="26"/>
          <w:rtl/>
        </w:rPr>
        <w:t>הפיקוח המחוזי יצר קשר עם כל המשפחות להבהרת תהליך המעבר. המשפחות הוזמנו לפנות בכל בקשה ובעיה אם תהיה ישירות לפיקוח.</w:t>
      </w:r>
      <w:r w:rsidRPr="00F95D3C">
        <w:rPr>
          <w:rFonts w:ascii="Arial" w:hAnsi="Arial" w:cs="David"/>
          <w:color w:val="000000"/>
          <w:sz w:val="26"/>
          <w:szCs w:val="26"/>
          <w:rtl/>
        </w:rPr>
        <w:t xml:space="preserve"> </w:t>
      </w:r>
    </w:p>
    <w:p w:rsidR="00017650" w:rsidRPr="00F95D3C" w:rsidRDefault="00017650" w:rsidP="00017650">
      <w:pPr>
        <w:pStyle w:val="a6"/>
        <w:spacing w:after="0" w:line="360" w:lineRule="auto"/>
        <w:ind w:left="651"/>
        <w:jc w:val="both"/>
        <w:rPr>
          <w:rFonts w:ascii="Arial" w:hAnsi="Arial" w:cs="David"/>
          <w:color w:val="000000"/>
          <w:sz w:val="26"/>
          <w:szCs w:val="26"/>
        </w:rPr>
      </w:pPr>
    </w:p>
    <w:p w:rsidR="00F95D3C" w:rsidRPr="00F95D3C" w:rsidRDefault="000B6AE0" w:rsidP="000B6AE0">
      <w:pPr>
        <w:pStyle w:val="a6"/>
        <w:numPr>
          <w:ilvl w:val="0"/>
          <w:numId w:val="1"/>
        </w:numPr>
        <w:spacing w:after="0" w:line="360" w:lineRule="auto"/>
        <w:ind w:left="651" w:hanging="141"/>
        <w:jc w:val="both"/>
        <w:rPr>
          <w:rFonts w:cs="David"/>
          <w:sz w:val="26"/>
          <w:szCs w:val="26"/>
        </w:rPr>
      </w:pPr>
      <w:r w:rsidRPr="00F95D3C">
        <w:rPr>
          <w:rFonts w:cs="David" w:hint="cs"/>
          <w:sz w:val="26"/>
          <w:szCs w:val="26"/>
          <w:rtl/>
        </w:rPr>
        <w:t xml:space="preserve">כמו כן, מנכ"ל המשרד הנחה לוודא שמשפחות הפונות לארגוני האומנה לצורך בדיקת כשירותם להוות משפחה אומנת תדענה כי בהתאם להחלטת ועדת מכרזים יש לעיתים מעבר בין ארגונים מפעילים. </w:t>
      </w:r>
    </w:p>
    <w:p w:rsidR="000B6AE0" w:rsidRPr="00F95D3C" w:rsidRDefault="000B6AE0" w:rsidP="000B6AE0">
      <w:pPr>
        <w:pStyle w:val="a6"/>
        <w:numPr>
          <w:ilvl w:val="0"/>
          <w:numId w:val="1"/>
        </w:numPr>
        <w:spacing w:after="0" w:line="360" w:lineRule="auto"/>
        <w:ind w:left="651" w:hanging="141"/>
        <w:jc w:val="both"/>
        <w:rPr>
          <w:rFonts w:cs="David"/>
          <w:sz w:val="26"/>
          <w:szCs w:val="26"/>
        </w:rPr>
      </w:pPr>
      <w:r w:rsidRPr="00F95D3C">
        <w:rPr>
          <w:rFonts w:cs="David" w:hint="cs"/>
          <w:sz w:val="26"/>
          <w:szCs w:val="26"/>
          <w:rtl/>
        </w:rPr>
        <w:t xml:space="preserve">בנוסף, יונחו הגופים המפעילים לעדכן את המשפחות שבטיפולם לכשיתפרסם מכרז חדש. </w:t>
      </w:r>
    </w:p>
    <w:p w:rsidR="00536F24" w:rsidRDefault="00536F24">
      <w:pPr>
        <w:jc w:val="both"/>
        <w:rPr>
          <w:sz w:val="26"/>
          <w:szCs w:val="26"/>
          <w:rtl/>
        </w:rPr>
      </w:pPr>
    </w:p>
    <w:p w:rsidR="00017650" w:rsidRDefault="00017650">
      <w:pPr>
        <w:jc w:val="both"/>
        <w:rPr>
          <w:sz w:val="26"/>
          <w:szCs w:val="26"/>
          <w:rtl/>
        </w:rPr>
      </w:pPr>
    </w:p>
    <w:p w:rsidR="00017650" w:rsidRDefault="00017650">
      <w:pPr>
        <w:jc w:val="both"/>
        <w:rPr>
          <w:sz w:val="26"/>
          <w:szCs w:val="26"/>
          <w:rtl/>
        </w:rPr>
      </w:pPr>
    </w:p>
    <w:p w:rsidR="00017650" w:rsidRDefault="00017650">
      <w:pPr>
        <w:jc w:val="both"/>
        <w:rPr>
          <w:sz w:val="26"/>
          <w:szCs w:val="26"/>
          <w:rtl/>
        </w:rPr>
      </w:pPr>
    </w:p>
    <w:p w:rsidR="00017650" w:rsidRDefault="00017650">
      <w:pPr>
        <w:jc w:val="both"/>
        <w:rPr>
          <w:sz w:val="26"/>
          <w:szCs w:val="26"/>
          <w:rtl/>
        </w:rPr>
      </w:pPr>
    </w:p>
    <w:p w:rsidR="00017650" w:rsidRDefault="00017650">
      <w:pPr>
        <w:jc w:val="both"/>
        <w:rPr>
          <w:sz w:val="26"/>
          <w:szCs w:val="26"/>
          <w:rtl/>
        </w:rPr>
      </w:pPr>
    </w:p>
    <w:p w:rsidR="00017650" w:rsidRDefault="00017650">
      <w:pPr>
        <w:jc w:val="both"/>
        <w:rPr>
          <w:sz w:val="26"/>
          <w:szCs w:val="26"/>
          <w:rtl/>
        </w:rPr>
      </w:pPr>
    </w:p>
    <w:p w:rsidR="00017650" w:rsidRDefault="00017650">
      <w:pPr>
        <w:jc w:val="both"/>
        <w:rPr>
          <w:sz w:val="26"/>
          <w:szCs w:val="26"/>
          <w:rtl/>
        </w:rPr>
      </w:pPr>
    </w:p>
    <w:p w:rsidR="00017650" w:rsidRPr="00F95D3C" w:rsidRDefault="00017650">
      <w:pPr>
        <w:jc w:val="both"/>
        <w:rPr>
          <w:sz w:val="26"/>
          <w:szCs w:val="26"/>
          <w:rtl/>
        </w:rPr>
      </w:pPr>
    </w:p>
    <w:p w:rsidR="00536F24" w:rsidRPr="00F95D3C" w:rsidRDefault="00536F24">
      <w:pPr>
        <w:jc w:val="both"/>
        <w:rPr>
          <w:sz w:val="26"/>
          <w:szCs w:val="26"/>
          <w:rtl/>
        </w:rPr>
      </w:pPr>
    </w:p>
    <w:p w:rsidR="00536F24" w:rsidRPr="00F95D3C" w:rsidRDefault="00536F24" w:rsidP="0002487B">
      <w:pPr>
        <w:tabs>
          <w:tab w:val="center" w:pos="6746"/>
        </w:tabs>
        <w:spacing w:line="360" w:lineRule="auto"/>
        <w:jc w:val="both"/>
        <w:rPr>
          <w:sz w:val="26"/>
          <w:szCs w:val="26"/>
          <w:rtl/>
        </w:rPr>
      </w:pPr>
      <w:r w:rsidRPr="00F95D3C">
        <w:rPr>
          <w:sz w:val="26"/>
          <w:szCs w:val="26"/>
          <w:rtl/>
        </w:rPr>
        <w:tab/>
      </w:r>
      <w:r w:rsidR="00FA5E3B" w:rsidRPr="00F95D3C">
        <w:rPr>
          <w:rFonts w:hint="cs"/>
          <w:sz w:val="26"/>
          <w:szCs w:val="26"/>
          <w:rtl/>
        </w:rPr>
        <w:t xml:space="preserve"> </w:t>
      </w:r>
      <w:r w:rsidR="00173757" w:rsidRPr="00F95D3C">
        <w:rPr>
          <w:rFonts w:hint="cs"/>
          <w:sz w:val="26"/>
          <w:szCs w:val="26"/>
          <w:rtl/>
        </w:rPr>
        <w:t>בברכה</w:t>
      </w:r>
      <w:r w:rsidR="00BD7421" w:rsidRPr="00F95D3C">
        <w:rPr>
          <w:rFonts w:hint="cs"/>
          <w:sz w:val="26"/>
          <w:szCs w:val="26"/>
          <w:rtl/>
        </w:rPr>
        <w:t>,</w:t>
      </w:r>
    </w:p>
    <w:p w:rsidR="00734D57" w:rsidRPr="00F95D3C" w:rsidRDefault="00536F24" w:rsidP="009D51B3">
      <w:pPr>
        <w:tabs>
          <w:tab w:val="center" w:pos="6746"/>
        </w:tabs>
        <w:spacing w:line="360" w:lineRule="auto"/>
        <w:jc w:val="both"/>
        <w:rPr>
          <w:sz w:val="26"/>
          <w:szCs w:val="26"/>
          <w:rtl/>
        </w:rPr>
      </w:pPr>
      <w:r w:rsidRPr="00F95D3C">
        <w:rPr>
          <w:sz w:val="26"/>
          <w:szCs w:val="26"/>
          <w:rtl/>
        </w:rPr>
        <w:tab/>
      </w:r>
    </w:p>
    <w:p w:rsidR="0033091B" w:rsidRPr="00F95D3C" w:rsidRDefault="00734D57" w:rsidP="00683D21">
      <w:pPr>
        <w:tabs>
          <w:tab w:val="center" w:pos="6746"/>
        </w:tabs>
        <w:jc w:val="both"/>
        <w:rPr>
          <w:sz w:val="26"/>
          <w:szCs w:val="26"/>
          <w:rtl/>
        </w:rPr>
      </w:pPr>
      <w:r w:rsidRPr="00F95D3C">
        <w:rPr>
          <w:rFonts w:hint="cs"/>
          <w:sz w:val="26"/>
          <w:szCs w:val="26"/>
          <w:rtl/>
        </w:rPr>
        <w:tab/>
      </w:r>
    </w:p>
    <w:p w:rsidR="00536F24" w:rsidRPr="00F95D3C" w:rsidRDefault="00536F24">
      <w:pPr>
        <w:tabs>
          <w:tab w:val="center" w:pos="6746"/>
        </w:tabs>
        <w:jc w:val="both"/>
        <w:rPr>
          <w:sz w:val="26"/>
          <w:szCs w:val="26"/>
        </w:rPr>
      </w:pPr>
      <w:r w:rsidRPr="00F95D3C">
        <w:rPr>
          <w:sz w:val="26"/>
          <w:szCs w:val="26"/>
          <w:rtl/>
        </w:rPr>
        <w:tab/>
      </w:r>
      <w:bookmarkStart w:id="6" w:name="SenderTitle"/>
      <w:r w:rsidR="00665E1B" w:rsidRPr="00F95D3C">
        <w:rPr>
          <w:sz w:val="26"/>
          <w:szCs w:val="26"/>
          <w:rtl/>
        </w:rPr>
        <w:t>ח"כ</w:t>
      </w:r>
      <w:bookmarkEnd w:id="6"/>
      <w:r w:rsidRPr="00F95D3C">
        <w:rPr>
          <w:rFonts w:hint="cs"/>
          <w:sz w:val="26"/>
          <w:szCs w:val="26"/>
          <w:rtl/>
        </w:rPr>
        <w:t> </w:t>
      </w:r>
      <w:bookmarkStart w:id="7" w:name="SenderFname"/>
      <w:r w:rsidR="00665E1B" w:rsidRPr="00F95D3C">
        <w:rPr>
          <w:sz w:val="26"/>
          <w:szCs w:val="26"/>
          <w:rtl/>
        </w:rPr>
        <w:t>חיים</w:t>
      </w:r>
      <w:bookmarkEnd w:id="7"/>
      <w:r w:rsidRPr="00F95D3C">
        <w:rPr>
          <w:rFonts w:hint="cs"/>
          <w:sz w:val="26"/>
          <w:szCs w:val="26"/>
          <w:rtl/>
        </w:rPr>
        <w:t> </w:t>
      </w:r>
      <w:bookmarkStart w:id="8" w:name="SenderLname"/>
      <w:r w:rsidR="00665E1B" w:rsidRPr="00F95D3C">
        <w:rPr>
          <w:sz w:val="26"/>
          <w:szCs w:val="26"/>
          <w:rtl/>
        </w:rPr>
        <w:t>כץ</w:t>
      </w:r>
      <w:bookmarkEnd w:id="8"/>
    </w:p>
    <w:p w:rsidR="00536F24" w:rsidRPr="00F95D3C" w:rsidRDefault="00536F24" w:rsidP="006A101D">
      <w:pPr>
        <w:tabs>
          <w:tab w:val="center" w:pos="6746"/>
        </w:tabs>
        <w:jc w:val="both"/>
        <w:rPr>
          <w:sz w:val="26"/>
          <w:szCs w:val="26"/>
          <w:rtl/>
        </w:rPr>
      </w:pPr>
      <w:r w:rsidRPr="00F95D3C">
        <w:rPr>
          <w:sz w:val="26"/>
          <w:szCs w:val="26"/>
          <w:rtl/>
        </w:rPr>
        <w:tab/>
      </w:r>
      <w:bookmarkStart w:id="9" w:name="SenderPosition"/>
      <w:r w:rsidR="00665E1B" w:rsidRPr="00F95D3C">
        <w:rPr>
          <w:sz w:val="26"/>
          <w:szCs w:val="26"/>
          <w:rtl/>
        </w:rPr>
        <w:t>שר העבודה, הרווחה והשירותים החברתיים</w:t>
      </w:r>
      <w:bookmarkEnd w:id="9"/>
    </w:p>
    <w:p w:rsidR="00536F24" w:rsidRPr="00F95D3C" w:rsidRDefault="00536F24">
      <w:pPr>
        <w:tabs>
          <w:tab w:val="left" w:pos="1021"/>
        </w:tabs>
        <w:ind w:left="1440" w:hanging="1440"/>
        <w:rPr>
          <w:sz w:val="26"/>
          <w:szCs w:val="26"/>
          <w:rtl/>
        </w:rPr>
      </w:pPr>
      <w:r w:rsidRPr="00F95D3C">
        <w:rPr>
          <w:rFonts w:hint="cs"/>
          <w:sz w:val="26"/>
          <w:szCs w:val="26"/>
          <w:rtl/>
        </w:rPr>
        <w:t xml:space="preserve"> </w:t>
      </w:r>
    </w:p>
    <w:p w:rsidR="00F95D3C" w:rsidRDefault="00F95D3C">
      <w:pPr>
        <w:tabs>
          <w:tab w:val="left" w:pos="1021"/>
        </w:tabs>
        <w:ind w:left="1440" w:hanging="1440"/>
        <w:rPr>
          <w:sz w:val="26"/>
          <w:szCs w:val="26"/>
          <w:u w:val="single"/>
          <w:rtl/>
        </w:rPr>
      </w:pPr>
    </w:p>
    <w:p w:rsidR="00F95D3C" w:rsidRDefault="00F95D3C">
      <w:pPr>
        <w:tabs>
          <w:tab w:val="left" w:pos="1021"/>
        </w:tabs>
        <w:ind w:left="1440" w:hanging="1440"/>
        <w:rPr>
          <w:sz w:val="26"/>
          <w:szCs w:val="26"/>
          <w:u w:val="single"/>
          <w:rtl/>
        </w:rPr>
      </w:pPr>
    </w:p>
    <w:p w:rsidR="00F95D3C" w:rsidRDefault="00F95D3C">
      <w:pPr>
        <w:tabs>
          <w:tab w:val="left" w:pos="1021"/>
        </w:tabs>
        <w:ind w:left="1440" w:hanging="1440"/>
        <w:rPr>
          <w:sz w:val="26"/>
          <w:szCs w:val="26"/>
          <w:u w:val="single"/>
          <w:rtl/>
        </w:rPr>
      </w:pPr>
    </w:p>
    <w:p w:rsidR="00F95D3C" w:rsidRDefault="00F95D3C">
      <w:pPr>
        <w:tabs>
          <w:tab w:val="left" w:pos="1021"/>
        </w:tabs>
        <w:ind w:left="1440" w:hanging="1440"/>
        <w:rPr>
          <w:sz w:val="26"/>
          <w:szCs w:val="26"/>
          <w:u w:val="single"/>
          <w:rtl/>
        </w:rPr>
      </w:pPr>
    </w:p>
    <w:p w:rsidR="00F95D3C" w:rsidRDefault="00F95D3C">
      <w:pPr>
        <w:tabs>
          <w:tab w:val="left" w:pos="1021"/>
        </w:tabs>
        <w:ind w:left="1440" w:hanging="1440"/>
        <w:rPr>
          <w:sz w:val="26"/>
          <w:szCs w:val="26"/>
          <w:u w:val="single"/>
          <w:rtl/>
        </w:rPr>
      </w:pPr>
    </w:p>
    <w:p w:rsidR="00F95D3C" w:rsidRDefault="00F95D3C">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pPr>
        <w:tabs>
          <w:tab w:val="left" w:pos="1021"/>
        </w:tabs>
        <w:ind w:left="1440" w:hanging="1440"/>
        <w:rPr>
          <w:sz w:val="26"/>
          <w:szCs w:val="26"/>
          <w:u w:val="single"/>
          <w:rtl/>
        </w:rPr>
      </w:pPr>
    </w:p>
    <w:p w:rsidR="00017650" w:rsidRDefault="00017650" w:rsidP="00017650">
      <w:pPr>
        <w:tabs>
          <w:tab w:val="left" w:pos="1021"/>
        </w:tabs>
        <w:ind w:left="1440" w:hanging="1440"/>
        <w:rPr>
          <w:sz w:val="26"/>
          <w:szCs w:val="26"/>
          <w:u w:val="single"/>
          <w:rtl/>
        </w:rPr>
      </w:pPr>
    </w:p>
    <w:p w:rsidR="00017650" w:rsidRDefault="00017650" w:rsidP="00017650">
      <w:pPr>
        <w:tabs>
          <w:tab w:val="left" w:pos="1021"/>
        </w:tabs>
        <w:ind w:left="1440" w:hanging="1440"/>
        <w:rPr>
          <w:sz w:val="26"/>
          <w:szCs w:val="26"/>
          <w:u w:val="single"/>
          <w:rtl/>
        </w:rPr>
      </w:pPr>
    </w:p>
    <w:p w:rsidR="00536F24" w:rsidRPr="00F95D3C" w:rsidRDefault="00536F24" w:rsidP="00017650">
      <w:pPr>
        <w:tabs>
          <w:tab w:val="left" w:pos="1021"/>
        </w:tabs>
        <w:ind w:left="1440" w:hanging="1440"/>
        <w:rPr>
          <w:sz w:val="26"/>
          <w:szCs w:val="26"/>
          <w:rtl/>
        </w:rPr>
      </w:pPr>
      <w:r w:rsidRPr="00F95D3C">
        <w:rPr>
          <w:rFonts w:hint="cs"/>
          <w:sz w:val="26"/>
          <w:szCs w:val="26"/>
          <w:u w:val="single"/>
          <w:rtl/>
        </w:rPr>
        <w:t>העתק</w:t>
      </w:r>
      <w:r w:rsidRPr="00F95D3C">
        <w:rPr>
          <w:rFonts w:hint="cs"/>
          <w:sz w:val="26"/>
          <w:szCs w:val="26"/>
          <w:rtl/>
        </w:rPr>
        <w:t>:</w:t>
      </w:r>
      <w:r w:rsidRPr="00F95D3C">
        <w:rPr>
          <w:rFonts w:hint="cs"/>
          <w:sz w:val="26"/>
          <w:szCs w:val="26"/>
          <w:rtl/>
        </w:rPr>
        <w:tab/>
      </w:r>
      <w:bookmarkStart w:id="10" w:name="CopysFullInfuTab"/>
      <w:r w:rsidRPr="00F95D3C">
        <w:rPr>
          <w:rFonts w:hint="cs"/>
          <w:sz w:val="26"/>
          <w:szCs w:val="26"/>
          <w:rtl/>
        </w:rPr>
        <w:t xml:space="preserve">   </w:t>
      </w:r>
      <w:bookmarkEnd w:id="10"/>
      <w:r w:rsidRPr="00F95D3C">
        <w:rPr>
          <w:rFonts w:hint="cs"/>
          <w:sz w:val="26"/>
          <w:szCs w:val="26"/>
          <w:rtl/>
        </w:rPr>
        <w:tab/>
      </w:r>
    </w:p>
    <w:p w:rsidR="00E324BA" w:rsidRPr="00F95D3C" w:rsidRDefault="000B6AE0" w:rsidP="00017650">
      <w:pPr>
        <w:tabs>
          <w:tab w:val="left" w:pos="1021"/>
        </w:tabs>
        <w:ind w:left="1440" w:hanging="1440"/>
        <w:rPr>
          <w:sz w:val="26"/>
          <w:szCs w:val="26"/>
          <w:rtl/>
        </w:rPr>
      </w:pPr>
      <w:r w:rsidRPr="00F95D3C">
        <w:rPr>
          <w:rFonts w:hint="cs"/>
          <w:sz w:val="26"/>
          <w:szCs w:val="26"/>
          <w:rtl/>
        </w:rPr>
        <w:t>ד"ר אביגדור קפלן, מנכ"ל המשרד</w:t>
      </w:r>
    </w:p>
    <w:p w:rsidR="000B6AE0" w:rsidRPr="00F95D3C" w:rsidRDefault="000B6AE0" w:rsidP="00017650">
      <w:pPr>
        <w:tabs>
          <w:tab w:val="left" w:pos="1021"/>
        </w:tabs>
        <w:ind w:left="1440" w:hanging="1440"/>
        <w:rPr>
          <w:sz w:val="26"/>
          <w:szCs w:val="26"/>
          <w:rtl/>
        </w:rPr>
      </w:pPr>
      <w:r w:rsidRPr="00F95D3C">
        <w:rPr>
          <w:rFonts w:hint="cs"/>
          <w:sz w:val="26"/>
          <w:szCs w:val="26"/>
          <w:rtl/>
        </w:rPr>
        <w:t xml:space="preserve">גב' </w:t>
      </w:r>
      <w:r w:rsidRPr="00F95D3C">
        <w:rPr>
          <w:rFonts w:hint="eastAsia"/>
          <w:sz w:val="26"/>
          <w:szCs w:val="26"/>
          <w:rtl/>
        </w:rPr>
        <w:t>איריס</w:t>
      </w:r>
      <w:r w:rsidRPr="00F95D3C">
        <w:rPr>
          <w:sz w:val="26"/>
          <w:szCs w:val="26"/>
          <w:rtl/>
        </w:rPr>
        <w:t xml:space="preserve"> </w:t>
      </w:r>
      <w:r w:rsidRPr="00F95D3C">
        <w:rPr>
          <w:rFonts w:hint="eastAsia"/>
          <w:sz w:val="26"/>
          <w:szCs w:val="26"/>
          <w:rtl/>
        </w:rPr>
        <w:t>פלורנטין</w:t>
      </w:r>
      <w:r w:rsidRPr="00F95D3C">
        <w:rPr>
          <w:sz w:val="26"/>
          <w:szCs w:val="26"/>
          <w:rtl/>
        </w:rPr>
        <w:t xml:space="preserve">, </w:t>
      </w:r>
      <w:r w:rsidRPr="00F95D3C">
        <w:rPr>
          <w:rFonts w:hint="eastAsia"/>
          <w:sz w:val="26"/>
          <w:szCs w:val="26"/>
          <w:rtl/>
        </w:rPr>
        <w:t>סמנכ</w:t>
      </w:r>
      <w:r w:rsidRPr="00F95D3C">
        <w:rPr>
          <w:sz w:val="26"/>
          <w:szCs w:val="26"/>
          <w:rtl/>
        </w:rPr>
        <w:t>"</w:t>
      </w:r>
      <w:r w:rsidRPr="00F95D3C">
        <w:rPr>
          <w:rFonts w:hint="eastAsia"/>
          <w:sz w:val="26"/>
          <w:szCs w:val="26"/>
          <w:rtl/>
        </w:rPr>
        <w:t>לית</w:t>
      </w:r>
      <w:r w:rsidRPr="00F95D3C">
        <w:rPr>
          <w:sz w:val="26"/>
          <w:szCs w:val="26"/>
          <w:rtl/>
        </w:rPr>
        <w:t xml:space="preserve"> </w:t>
      </w:r>
      <w:r w:rsidRPr="00F95D3C">
        <w:rPr>
          <w:rFonts w:hint="eastAsia"/>
          <w:sz w:val="26"/>
          <w:szCs w:val="26"/>
          <w:rtl/>
        </w:rPr>
        <w:t>בכירה</w:t>
      </w:r>
      <w:r w:rsidRPr="00F95D3C">
        <w:rPr>
          <w:sz w:val="26"/>
          <w:szCs w:val="26"/>
          <w:rtl/>
        </w:rPr>
        <w:t xml:space="preserve">, </w:t>
      </w:r>
      <w:r w:rsidRPr="00F95D3C">
        <w:rPr>
          <w:rFonts w:hint="eastAsia"/>
          <w:sz w:val="26"/>
          <w:szCs w:val="26"/>
          <w:rtl/>
        </w:rPr>
        <w:t>מנהל</w:t>
      </w:r>
      <w:r w:rsidRPr="00F95D3C">
        <w:rPr>
          <w:sz w:val="26"/>
          <w:szCs w:val="26"/>
          <w:rtl/>
        </w:rPr>
        <w:t xml:space="preserve"> </w:t>
      </w:r>
      <w:r w:rsidRPr="00F95D3C">
        <w:rPr>
          <w:rFonts w:hint="eastAsia"/>
          <w:sz w:val="26"/>
          <w:szCs w:val="26"/>
          <w:rtl/>
        </w:rPr>
        <w:t>שירותים</w:t>
      </w:r>
      <w:r w:rsidRPr="00F95D3C">
        <w:rPr>
          <w:sz w:val="26"/>
          <w:szCs w:val="26"/>
          <w:rtl/>
        </w:rPr>
        <w:t xml:space="preserve"> </w:t>
      </w:r>
      <w:r w:rsidRPr="00F95D3C">
        <w:rPr>
          <w:rFonts w:hint="eastAsia"/>
          <w:sz w:val="26"/>
          <w:szCs w:val="26"/>
          <w:rtl/>
        </w:rPr>
        <w:t>אישיים</w:t>
      </w:r>
      <w:r w:rsidRPr="00F95D3C">
        <w:rPr>
          <w:sz w:val="26"/>
          <w:szCs w:val="26"/>
          <w:rtl/>
        </w:rPr>
        <w:t xml:space="preserve"> </w:t>
      </w:r>
      <w:r w:rsidRPr="00F95D3C">
        <w:rPr>
          <w:rFonts w:hint="eastAsia"/>
          <w:sz w:val="26"/>
          <w:szCs w:val="26"/>
          <w:rtl/>
        </w:rPr>
        <w:t>וחברתיים</w:t>
      </w:r>
    </w:p>
    <w:p w:rsidR="00E324BA" w:rsidRPr="00F95D3C" w:rsidRDefault="00E324BA">
      <w:pPr>
        <w:tabs>
          <w:tab w:val="left" w:pos="1021"/>
        </w:tabs>
        <w:ind w:left="1440" w:hanging="1440"/>
        <w:rPr>
          <w:sz w:val="26"/>
          <w:szCs w:val="26"/>
          <w:rtl/>
        </w:rPr>
      </w:pPr>
    </w:p>
    <w:sectPr w:rsidR="00E324BA" w:rsidRPr="00F95D3C" w:rsidSect="00287675">
      <w:headerReference w:type="even" r:id="rId8"/>
      <w:headerReference w:type="default" r:id="rId9"/>
      <w:footerReference w:type="even" r:id="rId10"/>
      <w:footerReference w:type="default" r:id="rId11"/>
      <w:headerReference w:type="first" r:id="rId12"/>
      <w:footerReference w:type="first" r:id="rId13"/>
      <w:endnotePr>
        <w:numFmt w:val="lowerLetter"/>
      </w:endnotePr>
      <w:pgSz w:w="11906" w:h="16838"/>
      <w:pgMar w:top="1440" w:right="1274" w:bottom="1440" w:left="993" w:header="720" w:footer="720"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09F" w:rsidRDefault="00EA609F">
      <w:r>
        <w:separator/>
      </w:r>
    </w:p>
  </w:endnote>
  <w:endnote w:type="continuationSeparator" w:id="0">
    <w:p w:rsidR="00EA609F" w:rsidRDefault="00EA6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009" w:rsidRDefault="00C5100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024" w:rsidRPr="00D35832" w:rsidRDefault="00653A73" w:rsidP="00F34370">
    <w:pPr>
      <w:pStyle w:val="a4"/>
      <w:pBdr>
        <w:bottom w:val="double" w:sz="4" w:space="1" w:color="0000FF"/>
      </w:pBdr>
      <w:tabs>
        <w:tab w:val="clear" w:pos="8306"/>
        <w:tab w:val="right" w:pos="8732"/>
      </w:tabs>
      <w:ind w:left="-341" w:right="-426"/>
      <w:rPr>
        <w:color w:val="0000FF"/>
        <w:sz w:val="24"/>
        <w:szCs w:val="24"/>
        <w:u w:val="single"/>
        <w:rtl/>
      </w:rPr>
    </w:pPr>
    <w:r>
      <w:rPr>
        <w:rFonts w:hint="cs"/>
        <w:color w:val="0000FF"/>
        <w:sz w:val="24"/>
        <w:szCs w:val="24"/>
        <w:u w:val="single"/>
        <w:rtl/>
      </w:rPr>
      <w:t xml:space="preserve">       </w:t>
    </w:r>
  </w:p>
  <w:p w:rsidR="00317172" w:rsidRPr="00920E9A" w:rsidRDefault="00536F24" w:rsidP="003E483F">
    <w:pPr>
      <w:pStyle w:val="a4"/>
      <w:tabs>
        <w:tab w:val="clear" w:pos="8306"/>
        <w:tab w:val="right" w:pos="8732"/>
      </w:tabs>
      <w:ind w:left="-341" w:right="-426"/>
      <w:jc w:val="center"/>
      <w:rPr>
        <w:color w:val="000080"/>
        <w:sz w:val="20"/>
        <w:szCs w:val="20"/>
        <w:rtl/>
      </w:rPr>
    </w:pPr>
    <w:r>
      <w:rPr>
        <w:color w:val="000080"/>
        <w:sz w:val="24"/>
        <w:szCs w:val="24"/>
        <w:rtl/>
      </w:rPr>
      <w:t>רח' קפלן 2, הקריה, ירושלים - 91008, טל'</w:t>
    </w:r>
    <w:r w:rsidR="006F0AEE">
      <w:rPr>
        <w:rFonts w:hint="cs"/>
        <w:color w:val="000080"/>
        <w:sz w:val="24"/>
        <w:szCs w:val="24"/>
        <w:rtl/>
      </w:rPr>
      <w:t>:</w:t>
    </w:r>
    <w:r>
      <w:rPr>
        <w:color w:val="000080"/>
        <w:sz w:val="24"/>
        <w:szCs w:val="24"/>
        <w:rtl/>
      </w:rPr>
      <w:t xml:space="preserve"> </w:t>
    </w:r>
    <w:r>
      <w:rPr>
        <w:rFonts w:hint="cs"/>
        <w:color w:val="000080"/>
        <w:sz w:val="24"/>
        <w:szCs w:val="24"/>
        <w:rtl/>
      </w:rPr>
      <w:t>6752523/4- 02</w:t>
    </w:r>
    <w:r>
      <w:rPr>
        <w:color w:val="000080"/>
        <w:sz w:val="24"/>
        <w:szCs w:val="24"/>
        <w:rtl/>
      </w:rPr>
      <w:t xml:space="preserve"> פקס</w:t>
    </w:r>
    <w:r w:rsidR="006F0AEE">
      <w:rPr>
        <w:rFonts w:hint="cs"/>
        <w:color w:val="000080"/>
        <w:sz w:val="24"/>
        <w:szCs w:val="24"/>
        <w:rtl/>
      </w:rPr>
      <w:t>:</w:t>
    </w:r>
    <w:r>
      <w:rPr>
        <w:color w:val="000080"/>
        <w:sz w:val="24"/>
        <w:szCs w:val="24"/>
        <w:rtl/>
      </w:rPr>
      <w:t xml:space="preserve"> </w:t>
    </w:r>
    <w:r w:rsidR="006F0AEE">
      <w:rPr>
        <w:rFonts w:hint="cs"/>
        <w:color w:val="000080"/>
        <w:sz w:val="24"/>
        <w:szCs w:val="24"/>
        <w:rtl/>
      </w:rPr>
      <w:t>02-5</w:t>
    </w:r>
    <w:r w:rsidR="003E483F">
      <w:rPr>
        <w:rFonts w:hint="cs"/>
        <w:color w:val="000080"/>
        <w:sz w:val="24"/>
        <w:szCs w:val="24"/>
        <w:rtl/>
      </w:rPr>
      <w:t>085555</w:t>
    </w:r>
    <w:r w:rsidR="007151C7">
      <w:rPr>
        <w:rFonts w:hint="cs"/>
        <w:color w:val="000080"/>
        <w:sz w:val="24"/>
        <w:szCs w:val="24"/>
        <w:rtl/>
      </w:rPr>
      <w:t xml:space="preserve"> </w:t>
    </w:r>
    <w:r w:rsidR="00A51D95">
      <w:rPr>
        <w:rFonts w:hint="cs"/>
        <w:color w:val="000080"/>
        <w:sz w:val="24"/>
        <w:szCs w:val="24"/>
        <w:rtl/>
      </w:rPr>
      <w:br/>
    </w:r>
    <w:r w:rsidR="006B6EE0">
      <w:rPr>
        <w:rFonts w:hint="cs"/>
        <w:color w:val="0000FF"/>
        <w:sz w:val="20"/>
        <w:szCs w:val="20"/>
        <w:rtl/>
      </w:rPr>
      <w:t>דוא"ל</w:t>
    </w:r>
    <w:r w:rsidR="006B6EE0">
      <w:rPr>
        <w:rFonts w:hint="cs"/>
        <w:color w:val="000080"/>
        <w:sz w:val="24"/>
        <w:szCs w:val="24"/>
        <w:rtl/>
      </w:rPr>
      <w:t>:</w:t>
    </w:r>
    <w:r w:rsidR="006B6EE0">
      <w:rPr>
        <w:color w:val="000080"/>
        <w:sz w:val="24"/>
        <w:szCs w:val="24"/>
      </w:rPr>
      <w:t xml:space="preserve"> </w:t>
    </w:r>
    <w:hyperlink r:id="rId1" w:history="1">
      <w:r w:rsidR="006B6EE0" w:rsidRPr="002A2F51">
        <w:rPr>
          <w:rStyle w:val="Hyperlink"/>
          <w:sz w:val="24"/>
          <w:szCs w:val="24"/>
        </w:rPr>
        <w:t>sar@molsa.gov.il</w:t>
      </w:r>
    </w:hyperlink>
    <w:r w:rsidR="00317172">
      <w:rPr>
        <w:rFonts w:hint="cs"/>
        <w:color w:val="000080"/>
        <w:sz w:val="20"/>
        <w:szCs w:val="20"/>
        <w:rtl/>
      </w:rPr>
      <w:t xml:space="preserve"> </w:t>
    </w:r>
    <w:r w:rsidR="006B6EE0">
      <w:rPr>
        <w:rFonts w:hint="cs"/>
        <w:color w:val="000080"/>
        <w:sz w:val="20"/>
        <w:szCs w:val="20"/>
        <w:rtl/>
      </w:rPr>
      <w:t xml:space="preserve">            </w:t>
    </w:r>
    <w:hyperlink r:id="rId2" w:history="1">
      <w:r w:rsidR="006B6EE0" w:rsidRPr="002A2F51">
        <w:rPr>
          <w:rStyle w:val="Hyperlink"/>
          <w:sz w:val="20"/>
          <w:szCs w:val="20"/>
        </w:rPr>
        <w:t>www.molsa.gov.il</w:t>
      </w:r>
    </w:hyperlink>
    <w:r w:rsidR="006B6EE0">
      <w:rPr>
        <w:rFonts w:hint="cs"/>
        <w:color w:val="000080"/>
        <w:sz w:val="20"/>
        <w:szCs w:val="20"/>
        <w:rtl/>
      </w:rPr>
      <w:t xml:space="preserve"> </w:t>
    </w:r>
    <w:r w:rsidR="00317172">
      <w:rPr>
        <w:color w:val="000080"/>
        <w:sz w:val="20"/>
        <w:szCs w:val="20"/>
        <w:rtl/>
      </w:rPr>
      <w:t>–</w:t>
    </w:r>
    <w:r w:rsidR="00317172">
      <w:rPr>
        <w:rFonts w:hint="cs"/>
        <w:color w:val="000080"/>
        <w:sz w:val="20"/>
        <w:szCs w:val="20"/>
        <w:rtl/>
      </w:rPr>
      <w:t xml:space="preserve"> משרד הרווחה       </w:t>
    </w:r>
    <w:hyperlink r:id="rId3" w:history="1">
      <w:r w:rsidR="00317172" w:rsidRPr="002A2F51">
        <w:rPr>
          <w:rStyle w:val="Hyperlink"/>
          <w:sz w:val="20"/>
          <w:szCs w:val="20"/>
        </w:rPr>
        <w:t>www.gov.il</w:t>
      </w:r>
    </w:hyperlink>
    <w:r w:rsidR="00317172">
      <w:rPr>
        <w:rFonts w:hint="cs"/>
        <w:color w:val="000080"/>
        <w:sz w:val="20"/>
        <w:szCs w:val="20"/>
        <w:rtl/>
      </w:rPr>
      <w:t xml:space="preserve"> </w:t>
    </w:r>
    <w:r w:rsidR="00317172">
      <w:rPr>
        <w:color w:val="000080"/>
        <w:sz w:val="20"/>
        <w:szCs w:val="20"/>
        <w:rtl/>
      </w:rPr>
      <w:t>–</w:t>
    </w:r>
    <w:r w:rsidR="00317172">
      <w:rPr>
        <w:rFonts w:hint="cs"/>
        <w:color w:val="000080"/>
        <w:sz w:val="20"/>
        <w:szCs w:val="20"/>
        <w:rtl/>
      </w:rPr>
      <w:t xml:space="preserve"> ממשל זמין</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009" w:rsidRDefault="00C5100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09F" w:rsidRDefault="00EA609F">
      <w:r>
        <w:separator/>
      </w:r>
    </w:p>
  </w:footnote>
  <w:footnote w:type="continuationSeparator" w:id="0">
    <w:p w:rsidR="00EA609F" w:rsidRDefault="00EA60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009" w:rsidRDefault="00C5100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F24" w:rsidRDefault="00B21C41" w:rsidP="00DE567C">
    <w:pPr>
      <w:pStyle w:val="a3"/>
      <w:framePr w:w="760" w:h="940" w:hSpace="180" w:wrap="auto" w:vAnchor="text" w:hAnchor="page" w:x="5482" w:y="-179"/>
      <w:rPr>
        <w:b/>
        <w:bCs/>
        <w:color w:val="000080"/>
        <w:rtl/>
      </w:rPr>
    </w:pPr>
    <w:r>
      <w:rPr>
        <w:b/>
        <w:bCs/>
        <w:noProof/>
        <w:color w:val="000080"/>
        <w:rtl/>
        <w:lang w:eastAsia="en-US"/>
      </w:rPr>
      <w:drawing>
        <wp:anchor distT="0" distB="0" distL="114300" distR="114300" simplePos="0" relativeHeight="251657216" behindDoc="0" locked="0" layoutInCell="1" allowOverlap="1">
          <wp:simplePos x="0" y="0"/>
          <wp:positionH relativeFrom="column">
            <wp:posOffset>-76200</wp:posOffset>
          </wp:positionH>
          <wp:positionV relativeFrom="paragraph">
            <wp:posOffset>48260</wp:posOffset>
          </wp:positionV>
          <wp:extent cx="601980" cy="676275"/>
          <wp:effectExtent l="0" t="0" r="7620" b="9525"/>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980" cy="676275"/>
                  </a:xfrm>
                  <a:prstGeom prst="rect">
                    <a:avLst/>
                  </a:prstGeom>
                  <a:noFill/>
                </pic:spPr>
              </pic:pic>
            </a:graphicData>
          </a:graphic>
          <wp14:sizeRelH relativeFrom="page">
            <wp14:pctWidth>0</wp14:pctWidth>
          </wp14:sizeRelH>
          <wp14:sizeRelV relativeFrom="page">
            <wp14:pctHeight>0</wp14:pctHeight>
          </wp14:sizeRelV>
        </wp:anchor>
      </w:drawing>
    </w:r>
  </w:p>
  <w:p w:rsidR="00536F24" w:rsidRDefault="00B21C41" w:rsidP="00287675">
    <w:pPr>
      <w:pStyle w:val="a3"/>
      <w:jc w:val="center"/>
      <w:rPr>
        <w:b/>
        <w:bCs/>
        <w:color w:val="000080"/>
        <w:rtl/>
      </w:rPr>
    </w:pPr>
    <w:r>
      <w:rPr>
        <w:b/>
        <w:bCs/>
        <w:noProof/>
        <w:color w:val="000080"/>
        <w:rtl/>
        <w:lang w:eastAsia="en-US"/>
      </w:rPr>
      <mc:AlternateContent>
        <mc:Choice Requires="wpc">
          <w:drawing>
            <wp:anchor distT="0" distB="0" distL="114300" distR="114300" simplePos="0" relativeHeight="251658240" behindDoc="1" locked="0" layoutInCell="1" allowOverlap="1">
              <wp:simplePos x="0" y="0"/>
              <wp:positionH relativeFrom="column">
                <wp:posOffset>106680</wp:posOffset>
              </wp:positionH>
              <wp:positionV relativeFrom="paragraph">
                <wp:posOffset>2540</wp:posOffset>
              </wp:positionV>
              <wp:extent cx="647700" cy="610870"/>
              <wp:effectExtent l="0" t="0" r="0" b="0"/>
              <wp:wrapNone/>
              <wp:docPr id="11" name="בד ציור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Freeform 13"/>
                      <wps:cNvSpPr>
                        <a:spLocks noChangeAspect="1"/>
                      </wps:cNvSpPr>
                      <wps:spPr bwMode="auto">
                        <a:xfrm>
                          <a:off x="0" y="174534"/>
                          <a:ext cx="325469" cy="433956"/>
                        </a:xfrm>
                        <a:custGeom>
                          <a:avLst/>
                          <a:gdLst>
                            <a:gd name="T0" fmla="*/ 245 w 249"/>
                            <a:gd name="T1" fmla="*/ 175 h 332"/>
                            <a:gd name="T2" fmla="*/ 247 w 249"/>
                            <a:gd name="T3" fmla="*/ 196 h 332"/>
                            <a:gd name="T4" fmla="*/ 247 w 249"/>
                            <a:gd name="T5" fmla="*/ 216 h 332"/>
                            <a:gd name="T6" fmla="*/ 247 w 249"/>
                            <a:gd name="T7" fmla="*/ 238 h 332"/>
                            <a:gd name="T8" fmla="*/ 249 w 249"/>
                            <a:gd name="T9" fmla="*/ 259 h 332"/>
                            <a:gd name="T10" fmla="*/ 249 w 249"/>
                            <a:gd name="T11" fmla="*/ 277 h 332"/>
                            <a:gd name="T12" fmla="*/ 247 w 249"/>
                            <a:gd name="T13" fmla="*/ 295 h 332"/>
                            <a:gd name="T14" fmla="*/ 247 w 249"/>
                            <a:gd name="T15" fmla="*/ 314 h 332"/>
                            <a:gd name="T16" fmla="*/ 247 w 249"/>
                            <a:gd name="T17" fmla="*/ 332 h 332"/>
                            <a:gd name="T18" fmla="*/ 245 w 249"/>
                            <a:gd name="T19" fmla="*/ 301 h 332"/>
                            <a:gd name="T20" fmla="*/ 241 w 249"/>
                            <a:gd name="T21" fmla="*/ 271 h 332"/>
                            <a:gd name="T22" fmla="*/ 237 w 249"/>
                            <a:gd name="T23" fmla="*/ 242 h 332"/>
                            <a:gd name="T24" fmla="*/ 229 w 249"/>
                            <a:gd name="T25" fmla="*/ 214 h 332"/>
                            <a:gd name="T26" fmla="*/ 220 w 249"/>
                            <a:gd name="T27" fmla="*/ 187 h 332"/>
                            <a:gd name="T28" fmla="*/ 208 w 249"/>
                            <a:gd name="T29" fmla="*/ 161 h 332"/>
                            <a:gd name="T30" fmla="*/ 196 w 249"/>
                            <a:gd name="T31" fmla="*/ 137 h 332"/>
                            <a:gd name="T32" fmla="*/ 182 w 249"/>
                            <a:gd name="T33" fmla="*/ 114 h 332"/>
                            <a:gd name="T34" fmla="*/ 165 w 249"/>
                            <a:gd name="T35" fmla="*/ 94 h 332"/>
                            <a:gd name="T36" fmla="*/ 147 w 249"/>
                            <a:gd name="T37" fmla="*/ 76 h 332"/>
                            <a:gd name="T38" fmla="*/ 127 w 249"/>
                            <a:gd name="T39" fmla="*/ 61 h 332"/>
                            <a:gd name="T40" fmla="*/ 104 w 249"/>
                            <a:gd name="T41" fmla="*/ 47 h 332"/>
                            <a:gd name="T42" fmla="*/ 82 w 249"/>
                            <a:gd name="T43" fmla="*/ 39 h 332"/>
                            <a:gd name="T44" fmla="*/ 55 w 249"/>
                            <a:gd name="T45" fmla="*/ 33 h 332"/>
                            <a:gd name="T46" fmla="*/ 29 w 249"/>
                            <a:gd name="T47" fmla="*/ 29 h 332"/>
                            <a:gd name="T48" fmla="*/ 0 w 249"/>
                            <a:gd name="T49" fmla="*/ 31 h 332"/>
                            <a:gd name="T50" fmla="*/ 12 w 249"/>
                            <a:gd name="T51" fmla="*/ 21 h 332"/>
                            <a:gd name="T52" fmla="*/ 27 w 249"/>
                            <a:gd name="T53" fmla="*/ 13 h 332"/>
                            <a:gd name="T54" fmla="*/ 43 w 249"/>
                            <a:gd name="T55" fmla="*/ 6 h 332"/>
                            <a:gd name="T56" fmla="*/ 61 w 249"/>
                            <a:gd name="T57" fmla="*/ 2 h 332"/>
                            <a:gd name="T58" fmla="*/ 82 w 249"/>
                            <a:gd name="T59" fmla="*/ 0 h 332"/>
                            <a:gd name="T60" fmla="*/ 100 w 249"/>
                            <a:gd name="T61" fmla="*/ 2 h 332"/>
                            <a:gd name="T62" fmla="*/ 121 w 249"/>
                            <a:gd name="T63" fmla="*/ 6 h 332"/>
                            <a:gd name="T64" fmla="*/ 141 w 249"/>
                            <a:gd name="T65" fmla="*/ 13 h 332"/>
                            <a:gd name="T66" fmla="*/ 161 w 249"/>
                            <a:gd name="T67" fmla="*/ 23 h 332"/>
                            <a:gd name="T68" fmla="*/ 180 w 249"/>
                            <a:gd name="T69" fmla="*/ 35 h 332"/>
                            <a:gd name="T70" fmla="*/ 196 w 249"/>
                            <a:gd name="T71" fmla="*/ 51 h 332"/>
                            <a:gd name="T72" fmla="*/ 210 w 249"/>
                            <a:gd name="T73" fmla="*/ 69 h 332"/>
                            <a:gd name="T74" fmla="*/ 225 w 249"/>
                            <a:gd name="T75" fmla="*/ 92 h 332"/>
                            <a:gd name="T76" fmla="*/ 235 w 249"/>
                            <a:gd name="T77" fmla="*/ 116 h 332"/>
                            <a:gd name="T78" fmla="*/ 241 w 249"/>
                            <a:gd name="T79" fmla="*/ 145 h 332"/>
                            <a:gd name="T80" fmla="*/ 245 w 249"/>
                            <a:gd name="T81" fmla="*/ 175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49" h="332">
                              <a:moveTo>
                                <a:pt x="245" y="175"/>
                              </a:moveTo>
                              <a:lnTo>
                                <a:pt x="247" y="196"/>
                              </a:lnTo>
                              <a:lnTo>
                                <a:pt x="247" y="216"/>
                              </a:lnTo>
                              <a:lnTo>
                                <a:pt x="247" y="238"/>
                              </a:lnTo>
                              <a:lnTo>
                                <a:pt x="249" y="259"/>
                              </a:lnTo>
                              <a:lnTo>
                                <a:pt x="249" y="277"/>
                              </a:lnTo>
                              <a:lnTo>
                                <a:pt x="247" y="295"/>
                              </a:lnTo>
                              <a:lnTo>
                                <a:pt x="247" y="314"/>
                              </a:lnTo>
                              <a:lnTo>
                                <a:pt x="247" y="332"/>
                              </a:lnTo>
                              <a:lnTo>
                                <a:pt x="245" y="301"/>
                              </a:lnTo>
                              <a:lnTo>
                                <a:pt x="241" y="271"/>
                              </a:lnTo>
                              <a:lnTo>
                                <a:pt x="237" y="242"/>
                              </a:lnTo>
                              <a:lnTo>
                                <a:pt x="229" y="214"/>
                              </a:lnTo>
                              <a:lnTo>
                                <a:pt x="220" y="187"/>
                              </a:lnTo>
                              <a:lnTo>
                                <a:pt x="208" y="161"/>
                              </a:lnTo>
                              <a:lnTo>
                                <a:pt x="196" y="137"/>
                              </a:lnTo>
                              <a:lnTo>
                                <a:pt x="182" y="114"/>
                              </a:lnTo>
                              <a:lnTo>
                                <a:pt x="165" y="94"/>
                              </a:lnTo>
                              <a:lnTo>
                                <a:pt x="147" y="76"/>
                              </a:lnTo>
                              <a:lnTo>
                                <a:pt x="127" y="61"/>
                              </a:lnTo>
                              <a:lnTo>
                                <a:pt x="104" y="47"/>
                              </a:lnTo>
                              <a:lnTo>
                                <a:pt x="82" y="39"/>
                              </a:lnTo>
                              <a:lnTo>
                                <a:pt x="55" y="33"/>
                              </a:lnTo>
                              <a:lnTo>
                                <a:pt x="29" y="29"/>
                              </a:lnTo>
                              <a:lnTo>
                                <a:pt x="0" y="31"/>
                              </a:lnTo>
                              <a:lnTo>
                                <a:pt x="12" y="21"/>
                              </a:lnTo>
                              <a:lnTo>
                                <a:pt x="27" y="13"/>
                              </a:lnTo>
                              <a:lnTo>
                                <a:pt x="43" y="6"/>
                              </a:lnTo>
                              <a:lnTo>
                                <a:pt x="61" y="2"/>
                              </a:lnTo>
                              <a:lnTo>
                                <a:pt x="82" y="0"/>
                              </a:lnTo>
                              <a:lnTo>
                                <a:pt x="100" y="2"/>
                              </a:lnTo>
                              <a:lnTo>
                                <a:pt x="121" y="6"/>
                              </a:lnTo>
                              <a:lnTo>
                                <a:pt x="141" y="13"/>
                              </a:lnTo>
                              <a:lnTo>
                                <a:pt x="161" y="23"/>
                              </a:lnTo>
                              <a:lnTo>
                                <a:pt x="180" y="35"/>
                              </a:lnTo>
                              <a:lnTo>
                                <a:pt x="196" y="51"/>
                              </a:lnTo>
                              <a:lnTo>
                                <a:pt x="210" y="69"/>
                              </a:lnTo>
                              <a:lnTo>
                                <a:pt x="225" y="92"/>
                              </a:lnTo>
                              <a:lnTo>
                                <a:pt x="235" y="116"/>
                              </a:lnTo>
                              <a:lnTo>
                                <a:pt x="241" y="145"/>
                              </a:lnTo>
                              <a:lnTo>
                                <a:pt x="245" y="175"/>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14"/>
                      <wps:cNvSpPr>
                        <a:spLocks noChangeAspect="1"/>
                      </wps:cNvSpPr>
                      <wps:spPr bwMode="auto">
                        <a:xfrm>
                          <a:off x="322231" y="176914"/>
                          <a:ext cx="325469" cy="433956"/>
                        </a:xfrm>
                        <a:custGeom>
                          <a:avLst/>
                          <a:gdLst>
                            <a:gd name="T0" fmla="*/ 2 w 249"/>
                            <a:gd name="T1" fmla="*/ 175 h 332"/>
                            <a:gd name="T2" fmla="*/ 0 w 249"/>
                            <a:gd name="T3" fmla="*/ 196 h 332"/>
                            <a:gd name="T4" fmla="*/ 0 w 249"/>
                            <a:gd name="T5" fmla="*/ 216 h 332"/>
                            <a:gd name="T6" fmla="*/ 0 w 249"/>
                            <a:gd name="T7" fmla="*/ 238 h 332"/>
                            <a:gd name="T8" fmla="*/ 0 w 249"/>
                            <a:gd name="T9" fmla="*/ 259 h 332"/>
                            <a:gd name="T10" fmla="*/ 0 w 249"/>
                            <a:gd name="T11" fmla="*/ 277 h 332"/>
                            <a:gd name="T12" fmla="*/ 0 w 249"/>
                            <a:gd name="T13" fmla="*/ 295 h 332"/>
                            <a:gd name="T14" fmla="*/ 0 w 249"/>
                            <a:gd name="T15" fmla="*/ 314 h 332"/>
                            <a:gd name="T16" fmla="*/ 0 w 249"/>
                            <a:gd name="T17" fmla="*/ 332 h 332"/>
                            <a:gd name="T18" fmla="*/ 2 w 249"/>
                            <a:gd name="T19" fmla="*/ 301 h 332"/>
                            <a:gd name="T20" fmla="*/ 6 w 249"/>
                            <a:gd name="T21" fmla="*/ 271 h 332"/>
                            <a:gd name="T22" fmla="*/ 12 w 249"/>
                            <a:gd name="T23" fmla="*/ 242 h 332"/>
                            <a:gd name="T24" fmla="*/ 18 w 249"/>
                            <a:gd name="T25" fmla="*/ 214 h 332"/>
                            <a:gd name="T26" fmla="*/ 28 w 249"/>
                            <a:gd name="T27" fmla="*/ 187 h 332"/>
                            <a:gd name="T28" fmla="*/ 39 w 249"/>
                            <a:gd name="T29" fmla="*/ 161 h 332"/>
                            <a:gd name="T30" fmla="*/ 51 w 249"/>
                            <a:gd name="T31" fmla="*/ 137 h 332"/>
                            <a:gd name="T32" fmla="*/ 65 w 249"/>
                            <a:gd name="T33" fmla="*/ 114 h 332"/>
                            <a:gd name="T34" fmla="*/ 81 w 249"/>
                            <a:gd name="T35" fmla="*/ 94 h 332"/>
                            <a:gd name="T36" fmla="*/ 100 w 249"/>
                            <a:gd name="T37" fmla="*/ 76 h 332"/>
                            <a:gd name="T38" fmla="*/ 120 w 249"/>
                            <a:gd name="T39" fmla="*/ 61 h 332"/>
                            <a:gd name="T40" fmla="*/ 143 w 249"/>
                            <a:gd name="T41" fmla="*/ 47 h 332"/>
                            <a:gd name="T42" fmla="*/ 167 w 249"/>
                            <a:gd name="T43" fmla="*/ 39 h 332"/>
                            <a:gd name="T44" fmla="*/ 192 w 249"/>
                            <a:gd name="T45" fmla="*/ 33 h 332"/>
                            <a:gd name="T46" fmla="*/ 218 w 249"/>
                            <a:gd name="T47" fmla="*/ 29 h 332"/>
                            <a:gd name="T48" fmla="*/ 249 w 249"/>
                            <a:gd name="T49" fmla="*/ 31 h 332"/>
                            <a:gd name="T50" fmla="*/ 234 w 249"/>
                            <a:gd name="T51" fmla="*/ 21 h 332"/>
                            <a:gd name="T52" fmla="*/ 220 w 249"/>
                            <a:gd name="T53" fmla="*/ 13 h 332"/>
                            <a:gd name="T54" fmla="*/ 204 w 249"/>
                            <a:gd name="T55" fmla="*/ 6 h 332"/>
                            <a:gd name="T56" fmla="*/ 186 w 249"/>
                            <a:gd name="T57" fmla="*/ 2 h 332"/>
                            <a:gd name="T58" fmla="*/ 165 w 249"/>
                            <a:gd name="T59" fmla="*/ 0 h 332"/>
                            <a:gd name="T60" fmla="*/ 147 w 249"/>
                            <a:gd name="T61" fmla="*/ 2 h 332"/>
                            <a:gd name="T62" fmla="*/ 126 w 249"/>
                            <a:gd name="T63" fmla="*/ 6 h 332"/>
                            <a:gd name="T64" fmla="*/ 106 w 249"/>
                            <a:gd name="T65" fmla="*/ 13 h 332"/>
                            <a:gd name="T66" fmla="*/ 88 w 249"/>
                            <a:gd name="T67" fmla="*/ 23 h 332"/>
                            <a:gd name="T68" fmla="*/ 69 w 249"/>
                            <a:gd name="T69" fmla="*/ 35 h 332"/>
                            <a:gd name="T70" fmla="*/ 51 w 249"/>
                            <a:gd name="T71" fmla="*/ 51 h 332"/>
                            <a:gd name="T72" fmla="*/ 37 w 249"/>
                            <a:gd name="T73" fmla="*/ 69 h 332"/>
                            <a:gd name="T74" fmla="*/ 22 w 249"/>
                            <a:gd name="T75" fmla="*/ 92 h 332"/>
                            <a:gd name="T76" fmla="*/ 12 w 249"/>
                            <a:gd name="T77" fmla="*/ 116 h 332"/>
                            <a:gd name="T78" fmla="*/ 6 w 249"/>
                            <a:gd name="T79" fmla="*/ 145 h 332"/>
                            <a:gd name="T80" fmla="*/ 2 w 249"/>
                            <a:gd name="T81" fmla="*/ 175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49" h="332">
                              <a:moveTo>
                                <a:pt x="2" y="175"/>
                              </a:moveTo>
                              <a:lnTo>
                                <a:pt x="0" y="196"/>
                              </a:lnTo>
                              <a:lnTo>
                                <a:pt x="0" y="216"/>
                              </a:lnTo>
                              <a:lnTo>
                                <a:pt x="0" y="238"/>
                              </a:lnTo>
                              <a:lnTo>
                                <a:pt x="0" y="259"/>
                              </a:lnTo>
                              <a:lnTo>
                                <a:pt x="0" y="277"/>
                              </a:lnTo>
                              <a:lnTo>
                                <a:pt x="0" y="295"/>
                              </a:lnTo>
                              <a:lnTo>
                                <a:pt x="0" y="314"/>
                              </a:lnTo>
                              <a:lnTo>
                                <a:pt x="0" y="332"/>
                              </a:lnTo>
                              <a:lnTo>
                                <a:pt x="2" y="301"/>
                              </a:lnTo>
                              <a:lnTo>
                                <a:pt x="6" y="271"/>
                              </a:lnTo>
                              <a:lnTo>
                                <a:pt x="12" y="242"/>
                              </a:lnTo>
                              <a:lnTo>
                                <a:pt x="18" y="214"/>
                              </a:lnTo>
                              <a:lnTo>
                                <a:pt x="28" y="187"/>
                              </a:lnTo>
                              <a:lnTo>
                                <a:pt x="39" y="161"/>
                              </a:lnTo>
                              <a:lnTo>
                                <a:pt x="51" y="137"/>
                              </a:lnTo>
                              <a:lnTo>
                                <a:pt x="65" y="114"/>
                              </a:lnTo>
                              <a:lnTo>
                                <a:pt x="81" y="94"/>
                              </a:lnTo>
                              <a:lnTo>
                                <a:pt x="100" y="76"/>
                              </a:lnTo>
                              <a:lnTo>
                                <a:pt x="120" y="61"/>
                              </a:lnTo>
                              <a:lnTo>
                                <a:pt x="143" y="47"/>
                              </a:lnTo>
                              <a:lnTo>
                                <a:pt x="167" y="39"/>
                              </a:lnTo>
                              <a:lnTo>
                                <a:pt x="192" y="33"/>
                              </a:lnTo>
                              <a:lnTo>
                                <a:pt x="218" y="29"/>
                              </a:lnTo>
                              <a:lnTo>
                                <a:pt x="249" y="31"/>
                              </a:lnTo>
                              <a:lnTo>
                                <a:pt x="234" y="21"/>
                              </a:lnTo>
                              <a:lnTo>
                                <a:pt x="220" y="13"/>
                              </a:lnTo>
                              <a:lnTo>
                                <a:pt x="204" y="6"/>
                              </a:lnTo>
                              <a:lnTo>
                                <a:pt x="186" y="2"/>
                              </a:lnTo>
                              <a:lnTo>
                                <a:pt x="165" y="0"/>
                              </a:lnTo>
                              <a:lnTo>
                                <a:pt x="147" y="2"/>
                              </a:lnTo>
                              <a:lnTo>
                                <a:pt x="126" y="6"/>
                              </a:lnTo>
                              <a:lnTo>
                                <a:pt x="106" y="13"/>
                              </a:lnTo>
                              <a:lnTo>
                                <a:pt x="88" y="23"/>
                              </a:lnTo>
                              <a:lnTo>
                                <a:pt x="69" y="35"/>
                              </a:lnTo>
                              <a:lnTo>
                                <a:pt x="51" y="51"/>
                              </a:lnTo>
                              <a:lnTo>
                                <a:pt x="37" y="69"/>
                              </a:lnTo>
                              <a:lnTo>
                                <a:pt x="22" y="92"/>
                              </a:lnTo>
                              <a:lnTo>
                                <a:pt x="12" y="116"/>
                              </a:lnTo>
                              <a:lnTo>
                                <a:pt x="6" y="145"/>
                              </a:lnTo>
                              <a:lnTo>
                                <a:pt x="2" y="175"/>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15"/>
                      <wps:cNvSpPr>
                        <a:spLocks noChangeAspect="1"/>
                      </wps:cNvSpPr>
                      <wps:spPr bwMode="auto">
                        <a:xfrm>
                          <a:off x="216170" y="0"/>
                          <a:ext cx="136827" cy="188814"/>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16"/>
                      <wps:cNvSpPr>
                        <a:spLocks noChangeAspect="1"/>
                      </wps:cNvSpPr>
                      <wps:spPr bwMode="auto">
                        <a:xfrm flipH="1">
                          <a:off x="295513" y="0"/>
                          <a:ext cx="136017" cy="188814"/>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17"/>
                      <wps:cNvSpPr>
                        <a:spLocks noChangeAspect="1"/>
                      </wps:cNvSpPr>
                      <wps:spPr bwMode="auto">
                        <a:xfrm rot="7184191">
                          <a:off x="466117" y="287671"/>
                          <a:ext cx="135661" cy="188643"/>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18"/>
                      <wps:cNvSpPr>
                        <a:spLocks noChangeAspect="1"/>
                      </wps:cNvSpPr>
                      <wps:spPr bwMode="auto">
                        <a:xfrm rot="7184191" flipH="1">
                          <a:off x="426446" y="356691"/>
                          <a:ext cx="135661" cy="188643"/>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9"/>
                      <wps:cNvSpPr>
                        <a:spLocks noChangeAspect="1"/>
                      </wps:cNvSpPr>
                      <wps:spPr bwMode="auto">
                        <a:xfrm rot="14409236">
                          <a:off x="88031" y="357484"/>
                          <a:ext cx="136454" cy="188643"/>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0"/>
                      <wps:cNvSpPr>
                        <a:spLocks noChangeAspect="1"/>
                      </wps:cNvSpPr>
                      <wps:spPr bwMode="auto">
                        <a:xfrm rot="14409236" flipH="1">
                          <a:off x="48351" y="289257"/>
                          <a:ext cx="135661" cy="188643"/>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D3F9ACB" id="בד ציור 11" o:spid="_x0000_s1026" editas="canvas" style="position:absolute;left:0;text-align:left;margin-left:8.4pt;margin-top:.2pt;width:51pt;height:48.1pt;z-index:-251658240" coordsize="6477,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77;height:6108;visibility:visible;mso-wrap-style:square">
                <v:fill o:detectmouseclick="t"/>
                <v:path o:connecttype="none"/>
              </v:shape>
              <v:shape id="Freeform 13" o:spid="_x0000_s1028" style="position:absolute;top:1745;width:3254;height:4339;visibility:visible;mso-wrap-style:square;v-text-anchor:top" coordsize="249,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TmxcAA&#10;AADaAAAADwAAAGRycy9kb3ducmV2LnhtbERPzWoCMRC+F3yHMIKXolk9WFmNooLooYXW+gDDZtyN&#10;biZLEt317Y1Q6Gn4+H5nsepsLe7kg3GsYDzKQBAXThsuFZx+d8MZiBCRNdaOScGDAqyWvbcF5tq1&#10;/EP3YyxFCuGQo4IqxiaXMhQVWQwj1xAn7uy8xZigL6X22KZwW8tJlk2lRcOpocKGthUV1+PNKvjw&#10;D/reTUw7vpyn75uvz72Zhb1Sg363noOI1MV/8Z/7oNN8eL3yun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STmxcAAAADaAAAADwAAAAAAAAAAAAAAAACYAgAAZHJzL2Rvd25y&#10;ZXYueG1sUEsFBgAAAAAEAAQA9QAAAIUDAAAAAA==&#10;" path="m245,175r2,21l247,216r,22l249,259r,18l247,295r,19l247,332r-2,-31l241,271r-4,-29l229,214r-9,-27l208,161,196,137,182,114,165,94,147,76,127,61,104,47,82,39,55,33,29,29,,31,12,21,27,13,43,6,61,2,82,r18,2l121,6r20,7l161,23r19,12l196,51r14,18l225,92r10,24l241,145r4,30xe" fillcolor="#2b0e72" stroked="f">
                <v:path arrowok="t" o:connecttype="custom" o:connectlocs="320241,228742;322855,256191;322855,282333;322855,311089;325469,338538;325469,362066;322855,385593;322855,410428;322855,433956;320241,393436;315012,354223;309784,316317;299327,279719;287563,244427;271878,210443;256192,179072;237893,149009;215672,122867;192144,99339;166002,79733;135939,61434;107183,50977;71891,43134;37906,37906;0,40520;15685,27449;35292,16992;56205,7843;79733,2614;107183,0;130710,2614;158160,7843;184302,16992;210444,30063;235279,45748;256192,66662;274492,90190;294098,120253;307170,151623;315012,189529;320241,228742" o:connectangles="0,0,0,0,0,0,0,0,0,0,0,0,0,0,0,0,0,0,0,0,0,0,0,0,0,0,0,0,0,0,0,0,0,0,0,0,0,0,0,0,0"/>
                <o:lock v:ext="edit" aspectratio="t"/>
              </v:shape>
              <v:shape id="Freeform 14" o:spid="_x0000_s1029" style="position:absolute;left:3222;top:1769;width:3255;height:4339;visibility:visible;mso-wrap-style:square;v-text-anchor:top" coordsize="249,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Z4ssQA&#10;AADaAAAADwAAAGRycy9kb3ducmV2LnhtbESP3WoCMRSE7wu+QzhCb0rNuhdWtkZRQexFhfrzAIfN&#10;cTft5mRJoru+fSMIXg4z8w0zW/S2EVfywThWMB5lIIhLpw1XCk7HzfsURIjIGhvHpOBGARbzwcsM&#10;C+063tP1ECuRIBwKVFDH2BZShrImi2HkWuLknZ23GJP0ldQeuwS3jcyzbCItGk4LNba0rqn8O1ys&#10;gg9/o59Nbrrx73nyttp9b800bJV6HfbLTxCR+vgMP9pfWkEO9yvpBs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2eLLEAAAA2gAAAA8AAAAAAAAAAAAAAAAAmAIAAGRycy9k&#10;b3ducmV2LnhtbFBLBQYAAAAABAAEAPUAAACJAwAAAAA=&#10;" path="m2,175l,196r,20l,238r,21l,277r,18l,314r,18l2,301,6,271r6,-29l18,214,28,187,39,161,51,137,65,114,81,94,100,76,120,61,143,47r24,-8l192,33r26,-4l249,31,234,21,220,13,204,6,186,2,165,,147,2,126,6r-20,7l88,23,69,35,51,51,37,69,22,92,12,116,6,145,2,175xe" fillcolor="#2b0e72" stroked="f">
                <v:path arrowok="t" o:connecttype="custom" o:connectlocs="2614,228742;0,256191;0,282333;0,311089;0,338538;0,362066;0,385593;0,410428;0,433956;2614,393436;7843,354223;15685,316317;23528,279719;36599,244427;50977,210443;66662,179072;84962,149009;105875,122867;130710,99339;156853,79733;186916,61434;218286,50977;250964,43134;284949,37906;325469,40520;305862,27449;287563,16992;266649,7843;243121,2614;215672,0;192144,2614;164695,7843;138553,16992;115025,30063;90190,45748;66662,66662;48363,90190;28756,120253;15685,151623;7843,189529;2614,228742" o:connectangles="0,0,0,0,0,0,0,0,0,0,0,0,0,0,0,0,0,0,0,0,0,0,0,0,0,0,0,0,0,0,0,0,0,0,0,0,0,0,0,0,0"/>
                <o:lock v:ext="edit" aspectratio="t"/>
              </v:shape>
              <v:shape id="Freeform 15" o:spid="_x0000_s1030" style="position:absolute;left:2161;width:1368;height:1888;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z/s8MA&#10;AADaAAAADwAAAGRycy9kb3ducmV2LnhtbESP0WrCQBRE3wX/YblCX6RuWkso0VXaQiWPTeIHXLLX&#10;JJi9G3a3Jvr1rlDo4zAzZ5jtfjK9uJDznWUFL6sEBHFtdceNgmP1/fwOwgdkjb1lUnAlD/vdfLbF&#10;TNuRC7qUoRERwj5DBW0IQyalr1sy6Fd2II7eyTqDIUrXSO1wjHDTy9ckSaXBjuNCiwN9tVSfy1+j&#10;4JxX6yof35auKQ/FZ3FIf25pqtTTYvrYgAg0hf/wXzvXCtbwuBJv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3z/s8MAAADaAAAADwAAAAAAAAAAAAAAAACYAgAAZHJzL2Rv&#10;d25yZXYueG1sUEsFBgAAAAAEAAQA9QAAAIgDAAAAAA==&#10;" path="m84,l,143r45,l106,39,84,xe" fillcolor="#2b0e72" stroked="f">
                <v:path arrowok="t" o:connecttype="custom" o:connectlocs="108429,0;0,188814;58087,188814;136827,51495;108429,0" o:connectangles="0,0,0,0,0"/>
                <o:lock v:ext="edit" aspectratio="t"/>
              </v:shape>
              <v:shape id="Freeform 16" o:spid="_x0000_s1031" style="position:absolute;left:2955;width:1360;height:1888;flip:x;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TLHsQA&#10;AADaAAAADwAAAGRycy9kb3ducmV2LnhtbESPQWvCQBSE7wX/w/IEb3WTYGtJXSUEBC+FNnrx9sw+&#10;k2D2bchuTOyv7xYKPQ4z8w2z2U2mFXfqXWNZQbyMQBCXVjdcKTgd989vIJxH1thaJgUPcrDbzp42&#10;mGo78hfdC1+JAGGXooLa+y6V0pU1GXRL2xEH72p7gz7IvpK6xzHATSuTKHqVBhsOCzV2lNdU3orB&#10;KMg/Xm5DnFw+s8tVYz6c23X2vVdqMZ+ydxCeJv8f/msftIIV/F4JN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0yx7EAAAA2gAAAA8AAAAAAAAAAAAAAAAAmAIAAGRycy9k&#10;b3ducmV2LnhtbFBLBQYAAAAABAAEAPUAAACJAwAAAAA=&#10;" path="m84,l,143r45,l106,39,84,xe" fillcolor="#2b0e72" stroked="f">
                <v:path arrowok="t" o:connecttype="custom" o:connectlocs="107787,0;0,188814;57743,188814;136017,51495;107787,0" o:connectangles="0,0,0,0,0"/>
                <o:lock v:ext="edit" aspectratio="t"/>
              </v:shape>
              <v:shape id="Freeform 17" o:spid="_x0000_s1032" style="position:absolute;left:4660;top:2877;width:1357;height:1886;rotation:7847052fd;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td/sMA&#10;AADaAAAADwAAAGRycy9kb3ducmV2LnhtbESPQWvCQBSE74X+h+UVvOmmEW1JXSWKAdGTtr2/Zl+T&#10;0OzbkF3N6q/vFoQeh5n5hlmsgmnFhXrXWFbwPElAEJdWN1wp+Hgvxq8gnEfW2FomBVdysFo+Piww&#10;03bgI11OvhIRwi5DBbX3XSalK2sy6Ca2I47et+0N+ij7Suoehwg3rUyTZC4NNhwXauxoU1P5czqb&#10;SAm3ZJpew7Y47NPqc7f/WufFi1Kjp5C/gfAU/H/43t5pBTP4uxJv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td/sMAAADaAAAADwAAAAAAAAAAAAAAAACYAgAAZHJzL2Rv&#10;d25yZXYueG1sUEsFBgAAAAAEAAQA9QAAAIgDAAAAAA==&#10;" path="m84,l,143r45,l106,39,84,xe" fillcolor="#2b0e72" stroked="f">
                <v:path arrowok="t" o:connecttype="custom" o:connectlocs="107505,0;0,188643;57592,188643;135661,51448;107505,0" o:connectangles="0,0,0,0,0"/>
                <o:lock v:ext="edit" aspectratio="t"/>
              </v:shape>
              <v:shape id="Freeform 18" o:spid="_x0000_s1033" style="position:absolute;left:4263;top:3567;width:1357;height:1886;rotation:-7847052fd;flip:x;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DoMIA&#10;AADaAAAADwAAAGRycy9kb3ducmV2LnhtbESP3YrCMBSE7xd8h3AE79ZUEZFqFBWVvar48wCH5tgW&#10;m5PSpLb16TcLC14OM/MNs9p0phQvql1hWcFkHIEgTq0uOFNwvx2/FyCcR9ZYWiYFPTnYrAdfK4y1&#10;bflCr6vPRICwi1FB7n0VS+nSnAy6sa2Ig/ewtUEfZJ1JXWMb4KaU0yiaS4MFh4UcK9rnlD6vjVGw&#10;T/R7d5ie389+djid2j5Jmkej1GjYbZcgPHX+E/5v/2gFc/i7Em6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rIOgwgAAANoAAAAPAAAAAAAAAAAAAAAAAJgCAABkcnMvZG93&#10;bnJldi54bWxQSwUGAAAAAAQABAD1AAAAhwMAAAAA&#10;" path="m84,l,143r45,l106,39,84,xe" fillcolor="#2b0e72" stroked="f">
                <v:path arrowok="t" o:connecttype="custom" o:connectlocs="107505,0;0,188643;57592,188643;135661,51448;107505,0" o:connectangles="0,0,0,0,0"/>
                <o:lock v:ext="edit" aspectratio="t"/>
              </v:shape>
              <v:shape id="Freeform 19" o:spid="_x0000_s1034" style="position:absolute;left:879;top:3575;width:1365;height:1886;rotation:-7854232fd;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xfq74A&#10;AADaAAAADwAAAGRycy9kb3ducmV2LnhtbESPzQ7BQBSF9xLvMLkSO6YskDJEJBKW6MbupnO1pXOn&#10;OkPL0xuJxPLk/Hw5i1VrSvGk2hWWFYyGEQji1OqCMwXJaTuYgXAeWWNpmRS8yMFq2e0sMNa24QM9&#10;jz4TYYRdjApy76tYSpfmZNANbUUcvIutDfog60zqGpswbko5jqKJNFhwIORY0San9HZ8mMDdny+T&#10;R/J+Xe9Ne2i2m5t/7xOl+r12PQfhqfX/8K+90wqm8L0SboB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0sX6u+AAAA2gAAAA8AAAAAAAAAAAAAAAAAmAIAAGRycy9kb3ducmV2&#10;LnhtbFBLBQYAAAAABAAEAPUAAACDAwAAAAA=&#10;" path="m84,l,143r45,l106,39,84,xe" fillcolor="#2b0e72" stroked="f">
                <v:path arrowok="t" o:connecttype="custom" o:connectlocs="108133,0;0,188643;57929,188643;136454,51448;108133,0" o:connectangles="0,0,0,0,0"/>
                <o:lock v:ext="edit" aspectratio="t"/>
              </v:shape>
              <v:shape id="Freeform 20" o:spid="_x0000_s1035" style="position:absolute;left:483;top:2892;width:1357;height:1887;rotation:7854232fd;flip:x;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SnW8AA&#10;AADaAAAADwAAAGRycy9kb3ducmV2LnhtbERPyWrDMBC9B/IPYgK9xXJbMMWNEkwhpM3N2SC3wZrY&#10;ptbIWPLSfH10CPT4ePtqM5lGDNS52rKC1ygGQVxYXXOp4HTcLj9AOI+ssbFMCv7IwWY9n60w1Xbk&#10;nIaDL0UIYZeigsr7NpXSFRUZdJFtiQN3s51BH2BXSt3hGMJNI9/iOJEGaw4NFbb0VVHxe+iNgjzf&#10;ZWbfO398N+dJ3y4/yX28KvWymLJPEJ4m/y9+ur+1grA1XAk3QK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FSnW8AAAADaAAAADwAAAAAAAAAAAAAAAACYAgAAZHJzL2Rvd25y&#10;ZXYueG1sUEsFBgAAAAAEAAQA9QAAAIUDAAAAAA==&#10;" path="m84,l,143r45,l106,39,84,xe" fillcolor="#2b0e72" stroked="f">
                <v:path arrowok="t" o:connecttype="custom" o:connectlocs="107505,0;0,188643;57592,188643;135661,51448;107505,0" o:connectangles="0,0,0,0,0"/>
                <o:lock v:ext="edit" aspectratio="t"/>
              </v:shape>
            </v:group>
          </w:pict>
        </mc:Fallback>
      </mc:AlternateContent>
    </w:r>
    <w:r w:rsidR="00536F24">
      <w:rPr>
        <w:b/>
        <w:bCs/>
        <w:color w:val="000080"/>
        <w:rtl/>
      </w:rPr>
      <w:tab/>
    </w:r>
    <w:r w:rsidR="00536F24">
      <w:rPr>
        <w:b/>
        <w:bCs/>
        <w:color w:val="000080"/>
        <w:rtl/>
      </w:rPr>
      <w:tab/>
    </w:r>
    <w:r w:rsidR="00536F24">
      <w:rPr>
        <w:b/>
        <w:bCs/>
        <w:color w:val="000080"/>
        <w:rtl/>
      </w:rPr>
      <w:tab/>
    </w:r>
  </w:p>
  <w:p w:rsidR="00A51D95" w:rsidRDefault="00A51D95" w:rsidP="00DE567C">
    <w:pPr>
      <w:pStyle w:val="a3"/>
      <w:jc w:val="right"/>
      <w:rPr>
        <w:b/>
        <w:bCs/>
        <w:color w:val="000080"/>
        <w:rtl/>
      </w:rPr>
    </w:pPr>
  </w:p>
  <w:p w:rsidR="00A51D95" w:rsidRDefault="00A51D95" w:rsidP="00A51D95">
    <w:pPr>
      <w:pStyle w:val="a3"/>
      <w:jc w:val="center"/>
      <w:rPr>
        <w:b/>
        <w:bCs/>
        <w:color w:val="000080"/>
        <w:rtl/>
      </w:rPr>
    </w:pPr>
  </w:p>
  <w:p w:rsidR="00297753" w:rsidRDefault="00297753" w:rsidP="00A51D95">
    <w:pPr>
      <w:pStyle w:val="a3"/>
      <w:jc w:val="center"/>
      <w:rPr>
        <w:b/>
        <w:bCs/>
        <w:color w:val="000080"/>
        <w:sz w:val="32"/>
        <w:szCs w:val="32"/>
        <w:rtl/>
      </w:rPr>
    </w:pPr>
  </w:p>
  <w:p w:rsidR="00C1038F" w:rsidRPr="00A51D95" w:rsidRDefault="00C1038F" w:rsidP="00C51009">
    <w:pPr>
      <w:pStyle w:val="a3"/>
      <w:jc w:val="center"/>
      <w:rPr>
        <w:b/>
        <w:bCs/>
        <w:color w:val="000080"/>
        <w:sz w:val="32"/>
        <w:szCs w:val="32"/>
        <w:rtl/>
      </w:rPr>
    </w:pPr>
    <w:r w:rsidRPr="00A51D95">
      <w:rPr>
        <w:b/>
        <w:bCs/>
        <w:color w:val="000080"/>
        <w:sz w:val="32"/>
        <w:szCs w:val="32"/>
        <w:rtl/>
      </w:rPr>
      <w:t>מדינת ישראל</w:t>
    </w:r>
  </w:p>
  <w:p w:rsidR="00C1038F" w:rsidRDefault="00E73445" w:rsidP="00C51009">
    <w:pPr>
      <w:pStyle w:val="a3"/>
      <w:ind w:right="-567"/>
      <w:jc w:val="center"/>
      <w:rPr>
        <w:b/>
        <w:bCs/>
        <w:color w:val="000080"/>
        <w:sz w:val="24"/>
        <w:szCs w:val="24"/>
      </w:rPr>
    </w:pPr>
    <w:r>
      <w:rPr>
        <w:rFonts w:hint="cs"/>
        <w:b/>
        <w:bCs/>
        <w:noProof/>
        <w:color w:val="000080"/>
        <w:sz w:val="20"/>
        <w:rtl/>
        <w:lang w:val="he-IL"/>
      </w:rPr>
      <w:t xml:space="preserve">             </w:t>
    </w:r>
    <w:r w:rsidR="0025376F">
      <w:rPr>
        <w:rFonts w:hint="cs"/>
        <w:b/>
        <w:bCs/>
        <w:noProof/>
        <w:color w:val="000080"/>
        <w:sz w:val="20"/>
        <w:rtl/>
        <w:lang w:val="he-IL"/>
      </w:rPr>
      <w:t xml:space="preserve">                 </w:t>
    </w:r>
    <w:r w:rsidR="00C1038F">
      <w:rPr>
        <w:rFonts w:hint="cs"/>
        <w:b/>
        <w:bCs/>
        <w:noProof/>
        <w:color w:val="000080"/>
        <w:sz w:val="20"/>
        <w:rtl/>
        <w:lang w:val="he-IL"/>
      </w:rPr>
      <w:t>משרד</w:t>
    </w:r>
    <w:r w:rsidR="00C1038F">
      <w:rPr>
        <w:rFonts w:hint="cs"/>
        <w:b/>
        <w:bCs/>
        <w:color w:val="000080"/>
        <w:rtl/>
      </w:rPr>
      <w:t xml:space="preserve"> </w:t>
    </w:r>
    <w:r w:rsidR="0025376F">
      <w:rPr>
        <w:rFonts w:hint="cs"/>
        <w:b/>
        <w:bCs/>
        <w:color w:val="000080"/>
        <w:rtl/>
      </w:rPr>
      <w:t xml:space="preserve">העבודה, </w:t>
    </w:r>
    <w:r w:rsidR="00C1038F">
      <w:rPr>
        <w:rFonts w:hint="cs"/>
        <w:b/>
        <w:bCs/>
        <w:color w:val="000080"/>
        <w:rtl/>
      </w:rPr>
      <w:t xml:space="preserve">הרווחה והשירותים החברתיים                  </w:t>
    </w:r>
    <w:r>
      <w:rPr>
        <w:rFonts w:hint="cs"/>
        <w:b/>
        <w:bCs/>
        <w:color w:val="000080"/>
        <w:rtl/>
      </w:rPr>
      <w:t xml:space="preserve"> </w:t>
    </w:r>
    <w:r w:rsidRPr="00E73445">
      <w:rPr>
        <w:rFonts w:ascii="Arial" w:hAnsi="Arial" w:cs="Arial"/>
        <w:b/>
        <w:bCs/>
        <w:color w:val="000080"/>
        <w:sz w:val="20"/>
        <w:szCs w:val="20"/>
        <w:rtl/>
      </w:rPr>
      <w:t>הלב פתוח לרווחה</w:t>
    </w:r>
  </w:p>
  <w:p w:rsidR="00C1038F" w:rsidRDefault="00C1038F" w:rsidP="00A51D95">
    <w:pPr>
      <w:pStyle w:val="a3"/>
      <w:jc w:val="center"/>
      <w:rPr>
        <w:b/>
        <w:bCs/>
        <w:color w:val="000080"/>
        <w:sz w:val="24"/>
        <w:szCs w:val="24"/>
      </w:rPr>
    </w:pPr>
    <w:r>
      <w:rPr>
        <w:rFonts w:hint="cs"/>
        <w:b/>
        <w:bCs/>
        <w:color w:val="000080"/>
        <w:rtl/>
      </w:rPr>
      <w:t>לשכת השר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009" w:rsidRDefault="00C510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1E70A3"/>
    <w:multiLevelType w:val="hybridMultilevel"/>
    <w:tmpl w:val="684A5FCC"/>
    <w:lvl w:ilvl="0" w:tplc="A168B5A2">
      <w:start w:val="1"/>
      <w:numFmt w:val="hebrew1"/>
      <w:lvlText w:val="%1."/>
      <w:lvlJc w:val="center"/>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FDC1F4F"/>
    <w:multiLevelType w:val="hybridMultilevel"/>
    <w:tmpl w:val="833E8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63B"/>
    <w:rsid w:val="00004062"/>
    <w:rsid w:val="0001199D"/>
    <w:rsid w:val="00017650"/>
    <w:rsid w:val="000214CF"/>
    <w:rsid w:val="0002487B"/>
    <w:rsid w:val="0005371F"/>
    <w:rsid w:val="00061BCF"/>
    <w:rsid w:val="000A723D"/>
    <w:rsid w:val="000B6AE0"/>
    <w:rsid w:val="000E076A"/>
    <w:rsid w:val="000E4333"/>
    <w:rsid w:val="000F5015"/>
    <w:rsid w:val="00160DD5"/>
    <w:rsid w:val="001632FD"/>
    <w:rsid w:val="00173757"/>
    <w:rsid w:val="001A41D4"/>
    <w:rsid w:val="001F4A55"/>
    <w:rsid w:val="0025376F"/>
    <w:rsid w:val="00287675"/>
    <w:rsid w:val="00297753"/>
    <w:rsid w:val="002A5C35"/>
    <w:rsid w:val="00314F2D"/>
    <w:rsid w:val="00317172"/>
    <w:rsid w:val="0033091B"/>
    <w:rsid w:val="00345463"/>
    <w:rsid w:val="003825BF"/>
    <w:rsid w:val="00392258"/>
    <w:rsid w:val="003B4F3B"/>
    <w:rsid w:val="003B60F1"/>
    <w:rsid w:val="003E483F"/>
    <w:rsid w:val="003E64A2"/>
    <w:rsid w:val="00430DE9"/>
    <w:rsid w:val="00433C19"/>
    <w:rsid w:val="00472024"/>
    <w:rsid w:val="004A511C"/>
    <w:rsid w:val="004B20E4"/>
    <w:rsid w:val="004C3001"/>
    <w:rsid w:val="004C4CE7"/>
    <w:rsid w:val="004E1835"/>
    <w:rsid w:val="00536F24"/>
    <w:rsid w:val="0057086A"/>
    <w:rsid w:val="005A696F"/>
    <w:rsid w:val="005B6A0B"/>
    <w:rsid w:val="005E0C8F"/>
    <w:rsid w:val="0064221A"/>
    <w:rsid w:val="00653A73"/>
    <w:rsid w:val="00665E1B"/>
    <w:rsid w:val="00683D21"/>
    <w:rsid w:val="006A101D"/>
    <w:rsid w:val="006B6EE0"/>
    <w:rsid w:val="006C56C9"/>
    <w:rsid w:val="006D7C7D"/>
    <w:rsid w:val="006F0AEE"/>
    <w:rsid w:val="00714D08"/>
    <w:rsid w:val="007151C7"/>
    <w:rsid w:val="0072612A"/>
    <w:rsid w:val="00734D57"/>
    <w:rsid w:val="00765A14"/>
    <w:rsid w:val="00794704"/>
    <w:rsid w:val="007F0B22"/>
    <w:rsid w:val="00810DF8"/>
    <w:rsid w:val="008474EB"/>
    <w:rsid w:val="008579EC"/>
    <w:rsid w:val="00896E9B"/>
    <w:rsid w:val="0091663B"/>
    <w:rsid w:val="0092103B"/>
    <w:rsid w:val="009340CA"/>
    <w:rsid w:val="00980245"/>
    <w:rsid w:val="00987DB3"/>
    <w:rsid w:val="009A5415"/>
    <w:rsid w:val="009D51B3"/>
    <w:rsid w:val="009D56C5"/>
    <w:rsid w:val="009E1019"/>
    <w:rsid w:val="00A00B57"/>
    <w:rsid w:val="00A402C9"/>
    <w:rsid w:val="00A41B5A"/>
    <w:rsid w:val="00A51D95"/>
    <w:rsid w:val="00A9120A"/>
    <w:rsid w:val="00AA2FE0"/>
    <w:rsid w:val="00AD30E8"/>
    <w:rsid w:val="00AD7C5F"/>
    <w:rsid w:val="00AE7711"/>
    <w:rsid w:val="00B21C41"/>
    <w:rsid w:val="00B67A11"/>
    <w:rsid w:val="00BC0B1B"/>
    <w:rsid w:val="00BD7421"/>
    <w:rsid w:val="00BF0661"/>
    <w:rsid w:val="00C1038F"/>
    <w:rsid w:val="00C51009"/>
    <w:rsid w:val="00C52AF4"/>
    <w:rsid w:val="00C94C15"/>
    <w:rsid w:val="00C96D15"/>
    <w:rsid w:val="00CA0BBB"/>
    <w:rsid w:val="00CB0C5B"/>
    <w:rsid w:val="00CD6036"/>
    <w:rsid w:val="00CE538D"/>
    <w:rsid w:val="00D14DA7"/>
    <w:rsid w:val="00D30F3F"/>
    <w:rsid w:val="00D35832"/>
    <w:rsid w:val="00D4288C"/>
    <w:rsid w:val="00D53BCD"/>
    <w:rsid w:val="00D735AC"/>
    <w:rsid w:val="00D91FEE"/>
    <w:rsid w:val="00D932FE"/>
    <w:rsid w:val="00DC2B0B"/>
    <w:rsid w:val="00DE567C"/>
    <w:rsid w:val="00E15F27"/>
    <w:rsid w:val="00E324BA"/>
    <w:rsid w:val="00E34629"/>
    <w:rsid w:val="00E73445"/>
    <w:rsid w:val="00E76A2E"/>
    <w:rsid w:val="00E81F4E"/>
    <w:rsid w:val="00E90616"/>
    <w:rsid w:val="00EA609F"/>
    <w:rsid w:val="00F0375F"/>
    <w:rsid w:val="00F17D84"/>
    <w:rsid w:val="00F34370"/>
    <w:rsid w:val="00F72C9D"/>
    <w:rsid w:val="00F95D3C"/>
    <w:rsid w:val="00FA5E3B"/>
    <w:rsid w:val="00FB223A"/>
    <w:rsid w:val="00FC37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EDDB8B5-D78B-4025-BCEE-3C3EFBC7D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8"/>
      <w:szCs w:val="28"/>
      <w:lang w:eastAsia="he-IL"/>
    </w:rPr>
  </w:style>
  <w:style w:type="paragraph" w:styleId="1">
    <w:name w:val="heading 1"/>
    <w:basedOn w:val="a"/>
    <w:next w:val="a"/>
    <w:qFormat/>
    <w:pPr>
      <w:keepNext/>
      <w:jc w:val="both"/>
      <w:outlineLvl w:val="0"/>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character" w:styleId="Hyperlink">
    <w:name w:val="Hyperlink"/>
    <w:rsid w:val="00317172"/>
    <w:rPr>
      <w:color w:val="0000FF"/>
      <w:u w:val="single"/>
    </w:rPr>
  </w:style>
  <w:style w:type="paragraph" w:styleId="a5">
    <w:name w:val="Document Map"/>
    <w:basedOn w:val="a"/>
    <w:semiHidden/>
    <w:rsid w:val="00653A73"/>
    <w:pPr>
      <w:shd w:val="clear" w:color="auto" w:fill="000080"/>
    </w:pPr>
    <w:rPr>
      <w:rFonts w:ascii="Tahoma" w:hAnsi="Tahoma" w:cs="Tahoma"/>
      <w:sz w:val="20"/>
      <w:szCs w:val="20"/>
    </w:rPr>
  </w:style>
  <w:style w:type="paragraph" w:styleId="a6">
    <w:name w:val="List Paragraph"/>
    <w:basedOn w:val="a"/>
    <w:uiPriority w:val="34"/>
    <w:qFormat/>
    <w:rsid w:val="000B6AE0"/>
    <w:pPr>
      <w:spacing w:after="200" w:line="276" w:lineRule="auto"/>
      <w:ind w:left="720"/>
      <w:contextualSpacing/>
    </w:pPr>
    <w:rPr>
      <w:rFonts w:ascii="Calibri" w:hAnsi="Calibri"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gov.il" TargetMode="External"/><Relationship Id="rId2" Type="http://schemas.openxmlformats.org/officeDocument/2006/relationships/hyperlink" Target="http://www.molsa.gov.il" TargetMode="External"/><Relationship Id="rId1" Type="http://schemas.openxmlformats.org/officeDocument/2006/relationships/hyperlink" Target="mailto:sar@molsa.gov.i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D8CE62-432F-47B2-A1EB-4E869C929E26}">
  <ds:schemaRefs>
    <ds:schemaRef ds:uri="http://schemas.openxmlformats.org/officeDocument/2006/bibliography"/>
  </ds:schemaRefs>
</ds:datastoreItem>
</file>

<file path=customXml/itemProps2.xml><?xml version="1.0" encoding="utf-8"?>
<ds:datastoreItem xmlns:ds="http://schemas.openxmlformats.org/officeDocument/2006/customXml" ds:itemID="{AEE2ECB1-E518-4CAB-8641-A4C5D9786893}"/>
</file>

<file path=customXml/itemProps3.xml><?xml version="1.0" encoding="utf-8"?>
<ds:datastoreItem xmlns:ds="http://schemas.openxmlformats.org/officeDocument/2006/customXml" ds:itemID="{7FEB7647-8E5E-494E-95AC-A363C5720743}"/>
</file>

<file path=customXml/itemProps4.xml><?xml version="1.0" encoding="utf-8"?>
<ds:datastoreItem xmlns:ds="http://schemas.openxmlformats.org/officeDocument/2006/customXml" ds:itemID="{48A814A0-E901-40CD-AB8D-A8C27D4C1581}"/>
</file>

<file path=docProps/app.xml><?xml version="1.0" encoding="utf-8"?>
<Properties xmlns="http://schemas.openxmlformats.org/officeDocument/2006/extended-properties" xmlns:vt="http://schemas.openxmlformats.org/officeDocument/2006/docPropsVTypes">
  <Template>Normal</Template>
  <TotalTime>1</TotalTime>
  <Pages>2</Pages>
  <Words>332</Words>
  <Characters>1660</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בס"ד</vt:lpstr>
    </vt:vector>
  </TitlesOfParts>
  <Company>IEC</Company>
  <LinksUpToDate>false</LinksUpToDate>
  <CharactersWithSpaces>1989</CharactersWithSpaces>
  <SharedDoc>false</SharedDoc>
  <HLinks>
    <vt:vector size="18" baseType="variant">
      <vt:variant>
        <vt:i4>8126589</vt:i4>
      </vt:variant>
      <vt:variant>
        <vt:i4>6</vt:i4>
      </vt:variant>
      <vt:variant>
        <vt:i4>0</vt:i4>
      </vt:variant>
      <vt:variant>
        <vt:i4>5</vt:i4>
      </vt:variant>
      <vt:variant>
        <vt:lpwstr>http://www.gov.il/</vt:lpwstr>
      </vt:variant>
      <vt:variant>
        <vt:lpwstr/>
      </vt:variant>
      <vt:variant>
        <vt:i4>1835087</vt:i4>
      </vt:variant>
      <vt:variant>
        <vt:i4>3</vt:i4>
      </vt:variant>
      <vt:variant>
        <vt:i4>0</vt:i4>
      </vt:variant>
      <vt:variant>
        <vt:i4>5</vt:i4>
      </vt:variant>
      <vt:variant>
        <vt:lpwstr>http://www.molsa.gov.il/</vt:lpwstr>
      </vt:variant>
      <vt:variant>
        <vt:lpwstr/>
      </vt:variant>
      <vt:variant>
        <vt:i4>8060952</vt:i4>
      </vt:variant>
      <vt:variant>
        <vt:i4>0</vt:i4>
      </vt:variant>
      <vt:variant>
        <vt:i4>0</vt:i4>
      </vt:variant>
      <vt:variant>
        <vt:i4>5</vt:i4>
      </vt:variant>
      <vt:variant>
        <vt:lpwstr>mailto:sar@molsa.gov.il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creator>אושרה גדרון</dc:creator>
  <cp:lastModifiedBy>מעיין חיה גביסון</cp:lastModifiedBy>
  <cp:revision>2</cp:revision>
  <cp:lastPrinted>2003-03-09T11:18:00Z</cp:lastPrinted>
  <dcterms:created xsi:type="dcterms:W3CDTF">2018-02-25T10:47:00Z</dcterms:created>
  <dcterms:modified xsi:type="dcterms:W3CDTF">2018-02-25T10:47:00Z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165</vt:r8>
  </property>
  <property fmtid="{D5CDD505-2E9C-101B-9397-08002B2CF9AE}" pid="4" name="SanhedrinItemID">
    <vt:r8>2063371</vt:r8>
  </property>
</Properties>
</file>