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7E06">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77E06">
      <w:pPr>
        <w:bidi/>
        <w:jc w:val="both"/>
        <w:rPr>
          <w:rFonts w:cs="David"/>
          <w:b/>
          <w:bCs/>
          <w:rtl/>
        </w:rPr>
      </w:pPr>
      <w:r>
        <w:rPr>
          <w:rFonts w:cs="David"/>
          <w:b/>
          <w:bCs/>
          <w:rtl/>
        </w:rPr>
        <w:t>מושב שלישי</w:t>
      </w: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center"/>
        <w:rPr>
          <w:rFonts w:cs="David"/>
          <w:b/>
          <w:bCs/>
          <w:rtl/>
        </w:rPr>
      </w:pPr>
      <w:r>
        <w:rPr>
          <w:rFonts w:cs="David"/>
          <w:b/>
          <w:bCs/>
          <w:rtl/>
        </w:rPr>
        <w:t xml:space="preserve">פרוטוקול </w:t>
      </w:r>
    </w:p>
    <w:p w:rsidR="00000000" w:rsidRDefault="00C77E06">
      <w:pPr>
        <w:bidi/>
        <w:jc w:val="center"/>
        <w:rPr>
          <w:rFonts w:cs="David"/>
          <w:b/>
          <w:bCs/>
          <w:rtl/>
        </w:rPr>
      </w:pPr>
      <w:r>
        <w:rPr>
          <w:rFonts w:cs="David"/>
          <w:b/>
          <w:bCs/>
          <w:rtl/>
        </w:rPr>
        <w:t>מישיבת ועדת הכספים</w:t>
      </w:r>
    </w:p>
    <w:p w:rsidR="00000000" w:rsidRDefault="00C77E06">
      <w:pPr>
        <w:pStyle w:val="1"/>
        <w:jc w:val="center"/>
        <w:rPr>
          <w:rFonts w:cs="David"/>
          <w:b/>
          <w:bCs/>
          <w:rtl/>
        </w:rPr>
      </w:pPr>
      <w:r>
        <w:rPr>
          <w:rFonts w:cs="David"/>
          <w:b/>
          <w:bCs/>
          <w:rtl/>
        </w:rPr>
        <w:t>יום שני, כ"ב בטבת התשס"ח (31 בדצמבר 2007),  שעה 10:4</w:t>
      </w:r>
      <w:r>
        <w:rPr>
          <w:rFonts w:cs="David"/>
          <w:b/>
          <w:bCs/>
          <w:rtl/>
        </w:rPr>
        <w:t>2</w:t>
      </w: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rtl/>
        </w:rPr>
      </w:pPr>
    </w:p>
    <w:p w:rsidR="00000000" w:rsidRDefault="00C77E06">
      <w:pPr>
        <w:bidi/>
        <w:ind w:left="1440" w:hanging="1440"/>
        <w:jc w:val="both"/>
        <w:rPr>
          <w:rFonts w:cs="David"/>
          <w:rtl/>
        </w:rPr>
      </w:pPr>
      <w:r>
        <w:rPr>
          <w:rFonts w:cs="David"/>
          <w:b/>
          <w:bCs/>
          <w:u w:val="single"/>
          <w:rtl/>
        </w:rPr>
        <w:t>סדר היום</w:t>
      </w:r>
      <w:r>
        <w:rPr>
          <w:rFonts w:cs="David"/>
          <w:rtl/>
        </w:rPr>
        <w:t>:</w:t>
      </w:r>
      <w:r>
        <w:rPr>
          <w:rFonts w:cs="David"/>
          <w:rtl/>
        </w:rPr>
        <w:tab/>
        <w:t>צו מס הכנסה (קביעת תשלומים בעד עיבוד יהלומים או בעד מסחר ביהלומים כהכנסה) (תיקון), התשס"ח-2007</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נכחו:</w:t>
      </w:r>
    </w:p>
    <w:p w:rsidR="00000000" w:rsidRDefault="00C77E06">
      <w:pPr>
        <w:bidi/>
        <w:jc w:val="both"/>
        <w:rPr>
          <w:rFonts w:cs="David"/>
          <w:b/>
          <w:bCs/>
          <w:u w:val="single"/>
          <w:rtl/>
        </w:rPr>
      </w:pPr>
    </w:p>
    <w:p w:rsidR="00000000" w:rsidRDefault="00C77E06">
      <w:pPr>
        <w:bidi/>
        <w:jc w:val="both"/>
        <w:rPr>
          <w:rFonts w:cs="David"/>
          <w:b/>
          <w:bCs/>
          <w:u w:val="single"/>
          <w:rtl/>
        </w:rPr>
      </w:pPr>
      <w:r>
        <w:rPr>
          <w:rFonts w:cs="David"/>
          <w:b/>
          <w:bCs/>
          <w:u w:val="single"/>
          <w:rtl/>
        </w:rPr>
        <w:t>חברי הוועדה:</w:t>
      </w:r>
    </w:p>
    <w:p w:rsidR="00000000" w:rsidRDefault="00C77E06">
      <w:pPr>
        <w:bidi/>
        <w:jc w:val="both"/>
        <w:rPr>
          <w:rFonts w:cs="David"/>
          <w:rtl/>
        </w:rPr>
      </w:pPr>
      <w:r>
        <w:rPr>
          <w:rFonts w:cs="David"/>
          <w:rtl/>
        </w:rPr>
        <w:t>שי חרמש – מ"מ היו"ר</w:t>
      </w:r>
    </w:p>
    <w:p w:rsidR="00000000" w:rsidRDefault="00C77E06">
      <w:pPr>
        <w:bidi/>
        <w:jc w:val="both"/>
        <w:rPr>
          <w:rFonts w:cs="David"/>
          <w:rtl/>
        </w:rPr>
      </w:pPr>
      <w:r>
        <w:rPr>
          <w:rFonts w:cs="David"/>
          <w:rtl/>
        </w:rPr>
        <w:t>חיים אורון</w:t>
      </w:r>
    </w:p>
    <w:p w:rsidR="00000000" w:rsidRDefault="00C77E06">
      <w:pPr>
        <w:bidi/>
        <w:jc w:val="both"/>
        <w:rPr>
          <w:rFonts w:cs="David"/>
          <w:rtl/>
        </w:rPr>
      </w:pPr>
      <w:r>
        <w:rPr>
          <w:rFonts w:cs="David"/>
          <w:rtl/>
        </w:rPr>
        <w:t>יעקב ליצמן</w:t>
      </w:r>
    </w:p>
    <w:p w:rsidR="00000000" w:rsidRDefault="00C77E06">
      <w:pPr>
        <w:bidi/>
        <w:jc w:val="both"/>
        <w:rPr>
          <w:rFonts w:cs="David"/>
          <w:rtl/>
        </w:rPr>
      </w:pPr>
      <w:r>
        <w:rPr>
          <w:rFonts w:cs="David"/>
          <w:rtl/>
        </w:rPr>
        <w:t>ראובן ריבלין</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מוזמנים:</w:t>
      </w:r>
    </w:p>
    <w:p w:rsidR="00000000" w:rsidRDefault="00C77E06">
      <w:pPr>
        <w:bidi/>
        <w:jc w:val="both"/>
        <w:rPr>
          <w:rFonts w:cs="David"/>
          <w:rtl/>
        </w:rPr>
      </w:pPr>
      <w:r>
        <w:rPr>
          <w:rFonts w:cs="David"/>
          <w:rtl/>
        </w:rPr>
        <w:t>בועז סופר, סגן בכיר למנהל רשות המסים, משרד האוצר</w:t>
      </w:r>
    </w:p>
    <w:p w:rsidR="00000000" w:rsidRDefault="00C77E06">
      <w:pPr>
        <w:bidi/>
        <w:jc w:val="both"/>
        <w:rPr>
          <w:rFonts w:cs="David"/>
          <w:rtl/>
        </w:rPr>
      </w:pPr>
      <w:r>
        <w:rPr>
          <w:rFonts w:cs="David"/>
          <w:rtl/>
        </w:rPr>
        <w:t>עו"ד א</w:t>
      </w:r>
      <w:r>
        <w:rPr>
          <w:rFonts w:cs="David"/>
          <w:rtl/>
        </w:rPr>
        <w:t>יתן צחוק, לשכת עורכי-הדין</w:t>
      </w:r>
    </w:p>
    <w:p w:rsidR="00000000" w:rsidRDefault="00C77E06">
      <w:pPr>
        <w:bidi/>
        <w:jc w:val="both"/>
        <w:rPr>
          <w:rFonts w:cs="David"/>
          <w:rtl/>
        </w:rPr>
      </w:pPr>
      <w:r>
        <w:rPr>
          <w:rFonts w:cs="David"/>
          <w:rtl/>
        </w:rPr>
        <w:t>טליה גולן-גדיש</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ייעוץ משפטי:</w:t>
      </w:r>
    </w:p>
    <w:p w:rsidR="00000000" w:rsidRDefault="00C77E06">
      <w:pPr>
        <w:bidi/>
        <w:jc w:val="both"/>
        <w:rPr>
          <w:rFonts w:cs="David"/>
          <w:rtl/>
        </w:rPr>
      </w:pPr>
      <w:r>
        <w:rPr>
          <w:rFonts w:cs="David"/>
          <w:rtl/>
        </w:rPr>
        <w:t>שגית אפיק</w:t>
      </w: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ייעוץ כלכלי:</w:t>
      </w:r>
    </w:p>
    <w:p w:rsidR="00000000" w:rsidRDefault="00C77E06">
      <w:pPr>
        <w:bidi/>
        <w:jc w:val="both"/>
        <w:rPr>
          <w:rFonts w:cs="David"/>
          <w:rtl/>
        </w:rPr>
      </w:pPr>
      <w:r>
        <w:rPr>
          <w:rFonts w:cs="David"/>
          <w:rtl/>
        </w:rPr>
        <w:t>סמדר אלחנני</w:t>
      </w: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מנהל הוועדה:</w:t>
      </w:r>
    </w:p>
    <w:p w:rsidR="00000000" w:rsidRDefault="00C77E06">
      <w:pPr>
        <w:bidi/>
        <w:jc w:val="both"/>
        <w:rPr>
          <w:rFonts w:cs="David"/>
          <w:rtl/>
        </w:rPr>
      </w:pPr>
      <w:r>
        <w:rPr>
          <w:rFonts w:cs="David"/>
          <w:rtl/>
        </w:rPr>
        <w:t>טמיר כהן</w:t>
      </w: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רשמה וערכה:</w:t>
      </w:r>
    </w:p>
    <w:p w:rsidR="00000000" w:rsidRDefault="00C77E06">
      <w:pPr>
        <w:bidi/>
        <w:jc w:val="both"/>
        <w:rPr>
          <w:rFonts w:cs="David"/>
          <w:rtl/>
        </w:rPr>
      </w:pPr>
      <w:r>
        <w:rPr>
          <w:rFonts w:cs="David"/>
          <w:rtl/>
        </w:rPr>
        <w:t>אהובה שרון – חבר המתרגמים בע"מ</w:t>
      </w:r>
    </w:p>
    <w:p w:rsidR="00000000" w:rsidRDefault="00C77E06">
      <w:pPr>
        <w:pStyle w:val="1"/>
        <w:jc w:val="both"/>
        <w:rPr>
          <w:rFonts w:cs="David"/>
          <w:rtl/>
        </w:rPr>
      </w:pPr>
      <w:r>
        <w:rPr>
          <w:rFonts w:cs="David"/>
          <w:rtl/>
        </w:rPr>
        <w:br w:type="page"/>
      </w:r>
    </w:p>
    <w:p w:rsidR="00000000" w:rsidRDefault="00C77E06">
      <w:pPr>
        <w:pStyle w:val="a3"/>
        <w:rPr>
          <w:rFonts w:cs="David"/>
          <w:rtl/>
        </w:rPr>
      </w:pPr>
      <w:r>
        <w:rPr>
          <w:rFonts w:cs="David"/>
          <w:rtl/>
        </w:rPr>
        <w:t>צו מס הכנסה (קביעת תשלומים בעד עיבוד יהלומים או בעד מסחר ביהלומים כהכנסה) (תיקון), התשס"ח-2007</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אני פותח את ישיבת הכספים בצו מס הכנסה (קביעת תשלומים בעד עיבוד יהלומים או בעד מסחר ביהלומים כהכנסה) (תיקון), התשס"ח-2007.</w:t>
      </w:r>
    </w:p>
    <w:p w:rsidR="00000000" w:rsidRDefault="00C77E06">
      <w:pPr>
        <w:bidi/>
        <w:jc w:val="both"/>
        <w:rPr>
          <w:rFonts w:cs="David"/>
          <w:rtl/>
        </w:rPr>
      </w:pPr>
    </w:p>
    <w:p w:rsidR="00000000" w:rsidRDefault="00C77E06">
      <w:pPr>
        <w:bidi/>
        <w:jc w:val="both"/>
        <w:rPr>
          <w:rFonts w:cs="David"/>
          <w:u w:val="single"/>
          <w:rtl/>
        </w:rPr>
      </w:pPr>
      <w:r>
        <w:rPr>
          <w:rFonts w:cs="David"/>
          <w:u w:val="single"/>
          <w:rtl/>
        </w:rPr>
        <w:t>טליה גולן-גדיש:</w:t>
      </w:r>
    </w:p>
    <w:p w:rsidR="00000000" w:rsidRDefault="00C77E06">
      <w:pPr>
        <w:bidi/>
        <w:jc w:val="both"/>
        <w:rPr>
          <w:rFonts w:cs="David"/>
          <w:rtl/>
        </w:rPr>
      </w:pPr>
    </w:p>
    <w:p w:rsidR="00000000" w:rsidRDefault="00C77E06">
      <w:pPr>
        <w:bidi/>
        <w:jc w:val="both"/>
        <w:rPr>
          <w:rFonts w:cs="David"/>
          <w:rtl/>
        </w:rPr>
      </w:pPr>
      <w:r>
        <w:rPr>
          <w:rFonts w:cs="David"/>
          <w:rtl/>
        </w:rPr>
        <w:tab/>
        <w:t>זה צו שקובע איזו חברה צריכה לנכות במקור כאשר היא מקבלת שירות של עיבוד יהלומים. שוב, אנחנו מדב</w:t>
      </w:r>
      <w:r>
        <w:rPr>
          <w:rFonts w:cs="David"/>
          <w:rtl/>
        </w:rPr>
        <w:t>רים על עדכון הסכום הקובע לגבי הניכוי במקור בשנת 2007 שהוא המחזור של החברה שמשלמת בעד עיבוד יהלומים, מחזור שהיה לה בשנת 2006 ואנחנו מעדכנים אותו לפי שיעור עליית המדד.</w:t>
      </w: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אנחנו מצביעים.</w:t>
      </w: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ה צ ב ע ה</w:t>
      </w:r>
    </w:p>
    <w:p w:rsidR="00000000" w:rsidRDefault="00C77E06">
      <w:pPr>
        <w:bidi/>
        <w:jc w:val="both"/>
        <w:rPr>
          <w:rFonts w:cs="David"/>
          <w:b/>
          <w:bCs/>
          <w:u w:val="single"/>
          <w:rtl/>
        </w:rPr>
      </w:pPr>
    </w:p>
    <w:p w:rsidR="00000000" w:rsidRDefault="00C77E06">
      <w:pPr>
        <w:bidi/>
        <w:jc w:val="both"/>
        <w:rPr>
          <w:rFonts w:cs="David"/>
          <w:b/>
          <w:bCs/>
          <w:u w:val="single"/>
          <w:rtl/>
        </w:rPr>
      </w:pPr>
      <w:r>
        <w:rPr>
          <w:rFonts w:cs="David"/>
          <w:b/>
          <w:bCs/>
          <w:u w:val="single"/>
          <w:rtl/>
        </w:rPr>
        <w:t>אושר</w:t>
      </w: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תודה רבה.</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b/>
          <w:bCs/>
          <w:rtl/>
        </w:rPr>
      </w:pPr>
    </w:p>
    <w:p w:rsidR="00000000" w:rsidRDefault="00C77E06">
      <w:pPr>
        <w:bidi/>
        <w:jc w:val="both"/>
        <w:rPr>
          <w:rFonts w:cs="David"/>
          <w:rtl/>
        </w:rPr>
      </w:pPr>
    </w:p>
    <w:p w:rsidR="00000000" w:rsidRDefault="00C77E06">
      <w:pPr>
        <w:bidi/>
        <w:jc w:val="both"/>
        <w:rPr>
          <w:rFonts w:cs="David"/>
          <w:rtl/>
        </w:rPr>
      </w:pPr>
    </w:p>
    <w:p w:rsidR="00000000" w:rsidRDefault="00C77E06">
      <w:pPr>
        <w:pStyle w:val="1"/>
        <w:jc w:val="both"/>
        <w:rPr>
          <w:rFonts w:cs="David"/>
          <w:rtl/>
        </w:rPr>
      </w:pPr>
    </w:p>
    <w:p w:rsidR="00000000" w:rsidRDefault="00C77E06">
      <w:pPr>
        <w:pStyle w:val="1"/>
        <w:jc w:val="center"/>
        <w:rPr>
          <w:rFonts w:cs="David"/>
          <w:b/>
          <w:bCs/>
          <w:rtl/>
        </w:rPr>
      </w:pPr>
      <w:r>
        <w:rPr>
          <w:rFonts w:cs="David"/>
          <w:b/>
          <w:bCs/>
          <w:rtl/>
        </w:rPr>
        <w:t>צו מס הכנסה (קביעת שירותים או נכסים כהכנסה) (תיקון), התשס"ח-2007</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אני פותח את ישיבת ועדת הכספים בנושא צו מס הכנסה (קביעת שירותים או נכסים כהכנסה) (תיקון), התשס"ח-2007.</w:t>
      </w:r>
    </w:p>
    <w:p w:rsidR="00000000" w:rsidRDefault="00C77E06">
      <w:pPr>
        <w:bidi/>
        <w:jc w:val="both"/>
        <w:rPr>
          <w:rFonts w:cs="David"/>
          <w:rtl/>
        </w:rPr>
      </w:pPr>
    </w:p>
    <w:p w:rsidR="00000000" w:rsidRDefault="00C77E06">
      <w:pPr>
        <w:bidi/>
        <w:jc w:val="both"/>
        <w:rPr>
          <w:rFonts w:cs="David"/>
          <w:u w:val="single"/>
          <w:rtl/>
        </w:rPr>
      </w:pPr>
      <w:r>
        <w:rPr>
          <w:rFonts w:cs="David"/>
          <w:u w:val="single"/>
          <w:rtl/>
        </w:rPr>
        <w:t>טליה גולן-גדיש:</w:t>
      </w:r>
    </w:p>
    <w:p w:rsidR="00000000" w:rsidRDefault="00C77E06">
      <w:pPr>
        <w:bidi/>
        <w:jc w:val="both"/>
        <w:rPr>
          <w:rFonts w:cs="David"/>
          <w:rtl/>
        </w:rPr>
      </w:pPr>
    </w:p>
    <w:p w:rsidR="00000000" w:rsidRDefault="00C77E06">
      <w:pPr>
        <w:bidi/>
        <w:jc w:val="both"/>
        <w:rPr>
          <w:rFonts w:cs="David"/>
          <w:rtl/>
        </w:rPr>
      </w:pPr>
      <w:r>
        <w:rPr>
          <w:rFonts w:cs="David"/>
          <w:rtl/>
        </w:rPr>
        <w:tab/>
        <w:t>צו מס הכנסה (קביעת שירותים או נכ</w:t>
      </w:r>
      <w:r>
        <w:rPr>
          <w:rFonts w:cs="David"/>
          <w:rtl/>
        </w:rPr>
        <w:t>סים כהכנסה) קובע את המחזור של חברה שכאשר היא משלמת למי שנותן לה שירותים או למי שמספק לה את הנכסים, היא חייבת לנכות במקור כאשר המטרה היא למעשה שרק אדם או חברה שהמחזור שלה הוא גבוה מספיק, שיש לה את האמצעים היכולת לנכות במקור, רק עליו אנחנו רוצים להחיל את החו</w:t>
      </w:r>
      <w:r>
        <w:rPr>
          <w:rFonts w:cs="David"/>
          <w:rtl/>
        </w:rPr>
        <w:t>בה לנכות במקור למי שנותן לאותה חברה את השירותים או מספק לה את הטובין. אנחנו באים עם עדכון המחזור לשנת המס 2007 כאשר המחזור שעליו תהיה חובת הניכוי במקור בשנת המס 2007 הוא מחזור אותה חברה בשנת המס 2006.</w:t>
      </w:r>
    </w:p>
    <w:p w:rsidR="00000000" w:rsidRDefault="00C77E06">
      <w:pPr>
        <w:bidi/>
        <w:jc w:val="both"/>
        <w:rPr>
          <w:rFonts w:cs="David"/>
          <w:rtl/>
        </w:rPr>
      </w:pPr>
    </w:p>
    <w:p w:rsidR="00000000" w:rsidRDefault="00C77E06">
      <w:pPr>
        <w:bidi/>
        <w:jc w:val="both"/>
        <w:rPr>
          <w:rFonts w:cs="David"/>
          <w:rtl/>
        </w:rPr>
      </w:pPr>
      <w:r>
        <w:rPr>
          <w:rFonts w:cs="David"/>
          <w:rtl/>
        </w:rPr>
        <w:tab/>
        <w:t>יש פה גם איזושהי אמירה שאם יש לנו חברת בת בחברת אם, ג</w:t>
      </w:r>
      <w:r>
        <w:rPr>
          <w:rFonts w:cs="David"/>
          <w:rtl/>
        </w:rPr>
        <w:t>ם במקרה הזה חברת הבת תצטרך לנכות במקור אלא אם כן המחזור שלה לא עולה על סכום מסוים שקבוע באחת התוספות לצו. אנחנו פשוט מעדכנים את הסכומים הקבועים בתוספות לפי עליית המדד בין אוגוסט 2007 לאוגוסט 2006 בשיעור של 1.02 אחוז. זה למעשה עדכון סכומים.</w:t>
      </w: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תודה. אנחנו מצביעים.</w:t>
      </w:r>
    </w:p>
    <w:p w:rsidR="00000000" w:rsidRDefault="00C77E06">
      <w:pPr>
        <w:bidi/>
        <w:jc w:val="both"/>
        <w:rPr>
          <w:rFonts w:cs="David"/>
          <w:rtl/>
        </w:rPr>
      </w:pPr>
    </w:p>
    <w:p w:rsidR="00000000" w:rsidRDefault="00C77E06">
      <w:pPr>
        <w:bidi/>
        <w:jc w:val="both"/>
        <w:rPr>
          <w:rFonts w:cs="David"/>
          <w:b/>
          <w:bCs/>
          <w:u w:val="single"/>
          <w:rtl/>
        </w:rPr>
      </w:pPr>
      <w:r>
        <w:rPr>
          <w:rFonts w:cs="David"/>
          <w:b/>
          <w:bCs/>
          <w:u w:val="single"/>
          <w:rtl/>
        </w:rPr>
        <w:t>ה צ ב ע ה</w:t>
      </w:r>
    </w:p>
    <w:p w:rsidR="00000000" w:rsidRDefault="00C77E06">
      <w:pPr>
        <w:bidi/>
        <w:jc w:val="both"/>
        <w:rPr>
          <w:rFonts w:cs="David"/>
          <w:b/>
          <w:bCs/>
          <w:u w:val="single"/>
          <w:rtl/>
        </w:rPr>
      </w:pPr>
    </w:p>
    <w:p w:rsidR="00000000" w:rsidRDefault="00C77E06">
      <w:pPr>
        <w:bidi/>
        <w:jc w:val="both"/>
        <w:rPr>
          <w:rFonts w:cs="David"/>
          <w:b/>
          <w:bCs/>
          <w:u w:val="single"/>
          <w:rtl/>
        </w:rPr>
      </w:pPr>
      <w:r>
        <w:rPr>
          <w:rFonts w:cs="David"/>
          <w:b/>
          <w:bCs/>
          <w:u w:val="single"/>
          <w:rtl/>
        </w:rPr>
        <w:t>אושר</w:t>
      </w:r>
    </w:p>
    <w:p w:rsidR="00000000" w:rsidRDefault="00C77E06">
      <w:pPr>
        <w:bidi/>
        <w:jc w:val="both"/>
        <w:rPr>
          <w:rFonts w:cs="David"/>
          <w:rtl/>
        </w:rPr>
      </w:pPr>
    </w:p>
    <w:p w:rsidR="00000000" w:rsidRDefault="00C77E06">
      <w:pPr>
        <w:bidi/>
        <w:jc w:val="both"/>
        <w:rPr>
          <w:rFonts w:cs="David"/>
          <w:rtl/>
        </w:rPr>
      </w:pPr>
      <w:r>
        <w:rPr>
          <w:rFonts w:cs="David"/>
          <w:u w:val="single"/>
          <w:rtl/>
        </w:rPr>
        <w:t>היו"ר שי חרמש:</w:t>
      </w:r>
    </w:p>
    <w:p w:rsidR="00000000" w:rsidRDefault="00C77E06">
      <w:pPr>
        <w:bidi/>
        <w:jc w:val="both"/>
        <w:rPr>
          <w:rFonts w:cs="David"/>
          <w:rtl/>
        </w:rPr>
      </w:pPr>
    </w:p>
    <w:p w:rsidR="00000000" w:rsidRDefault="00C77E06">
      <w:pPr>
        <w:bidi/>
        <w:jc w:val="both"/>
        <w:rPr>
          <w:rFonts w:cs="David"/>
          <w:rtl/>
        </w:rPr>
      </w:pPr>
      <w:r>
        <w:rPr>
          <w:rFonts w:cs="David"/>
          <w:rtl/>
        </w:rPr>
        <w:tab/>
        <w:t>תודה רבה.</w:t>
      </w:r>
    </w:p>
    <w:p w:rsidR="00000000" w:rsidRDefault="00C77E06">
      <w:pPr>
        <w:bidi/>
        <w:jc w:val="both"/>
        <w:rPr>
          <w:rFonts w:cs="David"/>
          <w:rtl/>
        </w:rPr>
      </w:pPr>
    </w:p>
    <w:p w:rsidR="00000000" w:rsidRDefault="00C77E06">
      <w:pPr>
        <w:bidi/>
        <w:jc w:val="both"/>
        <w:rPr>
          <w:rFonts w:cs="David"/>
          <w:rtl/>
        </w:rPr>
      </w:pPr>
    </w:p>
    <w:p w:rsidR="00000000" w:rsidRDefault="00C77E06">
      <w:pPr>
        <w:bidi/>
        <w:jc w:val="both"/>
        <w:rPr>
          <w:rFonts w:cs="David"/>
          <w:rtl/>
        </w:rPr>
      </w:pPr>
    </w:p>
    <w:p w:rsidR="00000000" w:rsidRDefault="00C77E06">
      <w:pPr>
        <w:pStyle w:val="2"/>
        <w:jc w:val="both"/>
        <w:rPr>
          <w:rFonts w:cs="David"/>
          <w:rtl/>
        </w:rPr>
      </w:pPr>
      <w:r>
        <w:rPr>
          <w:rFonts w:cs="David"/>
          <w:rtl/>
        </w:rPr>
        <w:t>הישיבה ננעלה בשעה 10:42</w:t>
      </w:r>
    </w:p>
    <w:p w:rsidR="00000000" w:rsidRDefault="00C77E06">
      <w:pPr>
        <w:bidi/>
        <w:jc w:val="both"/>
        <w:rPr>
          <w:rFonts w:cs="David"/>
          <w:rtl/>
        </w:rPr>
      </w:pPr>
    </w:p>
    <w:p w:rsidR="00000000" w:rsidRDefault="00C77E06">
      <w:pPr>
        <w:bidi/>
        <w:jc w:val="both"/>
        <w:rPr>
          <w:rFonts w:cs="David"/>
          <w:rtl/>
        </w:rPr>
      </w:pPr>
    </w:p>
    <w:p w:rsidR="00000000" w:rsidRDefault="00C77E06">
      <w:pPr>
        <w:pStyle w:val="a5"/>
        <w:tabs>
          <w:tab w:val="clear" w:pos="4153"/>
          <w:tab w:val="clear" w:pos="8306"/>
        </w:tabs>
        <w:jc w:val="both"/>
        <w:rPr>
          <w:rFonts w:cs="David"/>
        </w:rPr>
      </w:pPr>
    </w:p>
    <w:p w:rsidR="00000000" w:rsidRDefault="00C77E06">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7E06">
      <w:r>
        <w:separator/>
      </w:r>
    </w:p>
  </w:endnote>
  <w:endnote w:type="continuationSeparator" w:id="0">
    <w:p w:rsidR="00000000" w:rsidRDefault="00C77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7E06">
      <w:r>
        <w:separator/>
      </w:r>
    </w:p>
  </w:footnote>
  <w:footnote w:type="continuationSeparator" w:id="0">
    <w:p w:rsidR="00000000" w:rsidRDefault="00C77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E06">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C77E06">
    <w:pPr>
      <w:pStyle w:val="a5"/>
      <w:ind w:right="360"/>
      <w:rPr>
        <w:rFonts w:cs="David"/>
        <w:rtl/>
      </w:rPr>
    </w:pPr>
    <w:r>
      <w:rPr>
        <w:rFonts w:cs="David"/>
        <w:rtl/>
      </w:rPr>
      <w:t>ועדת הכספים</w:t>
    </w:r>
  </w:p>
  <w:p w:rsidR="00000000" w:rsidRDefault="00C77E06">
    <w:pPr>
      <w:pStyle w:val="a5"/>
      <w:ind w:right="360"/>
      <w:rPr>
        <w:rFonts w:cs="David"/>
        <w:rtl/>
      </w:rPr>
    </w:pPr>
    <w:r>
      <w:rPr>
        <w:rFonts w:cs="David"/>
        <w:rtl/>
      </w:rPr>
      <w:t>31.12.2007</w:t>
    </w:r>
  </w:p>
  <w:p w:rsidR="00000000" w:rsidRDefault="00C77E06">
    <w:pPr>
      <w:pStyle w:val="a5"/>
      <w:rPr>
        <w:rFonts w:cs="David"/>
        <w:rtl/>
      </w:rPr>
    </w:pPr>
  </w:p>
  <w:p w:rsidR="00000000" w:rsidRDefault="00C77E06">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8812ôøåèå÷åì_éùéáú_åòãä.doc"/>
    <w:docVar w:name="StartMode" w:val="3"/>
  </w:docVars>
  <w:rsids>
    <w:rsidRoot w:val="00C77E06"/>
    <w:rsid w:val="00C77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A0BDC4-C6A1-4421-A77A-AC49F51A9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bidi/>
      <w:jc w:val="center"/>
    </w:pPr>
    <w:rPr>
      <w:rFonts w:eastAsia="Times New Roman"/>
      <w:b/>
      <w:bCs/>
      <w:u w:val="single"/>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bidi/>
    </w:pPr>
    <w:rPr>
      <w:rFonts w:eastAsia="Times New Roman"/>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60D3B2-9FFC-45D1-B4E5-B14FF4F661EB}"/>
</file>

<file path=customXml/itemProps2.xml><?xml version="1.0" encoding="utf-8"?>
<ds:datastoreItem xmlns:ds="http://schemas.openxmlformats.org/officeDocument/2006/customXml" ds:itemID="{D8D3065F-6849-4F77-A1BE-CE9089260B47}"/>
</file>

<file path=customXml/itemProps3.xml><?xml version="1.0" encoding="utf-8"?>
<ds:datastoreItem xmlns:ds="http://schemas.openxmlformats.org/officeDocument/2006/customXml" ds:itemID="{B98B9ED6-5309-41B4-AD55-A3C5396C4D2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379</Words>
  <Characters>1899</Characters>
  <Application>Microsoft Office Word</Application>
  <DocSecurity>4</DocSecurity>
  <Lines>15</Lines>
  <Paragraphs>4</Paragraphs>
  <ScaleCrop>false</ScaleCrop>
  <Company>Liraz</Company>
  <LinksUpToDate>false</LinksUpToDate>
  <CharactersWithSpaces>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צווי מס הכנסה</dc:title>
  <dc:subject/>
  <dc:creator>p_ilana</dc:creator>
  <cp:keywords/>
  <dc:description/>
  <cp:lastModifiedBy>שמואל כוכב</cp:lastModifiedBy>
  <cp:revision>2</cp:revision>
  <dcterms:created xsi:type="dcterms:W3CDTF">2019-05-22T14:22:00Z</dcterms:created>
  <dcterms:modified xsi:type="dcterms:W3CDTF">2019-05-22T14:22:00Z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01472208</vt:lpwstr>
  </property>
  <property fmtid="{D5CDD505-2E9C-101B-9397-08002B2CF9AE}" pid="4" name="SDDocDate">
    <vt:lpwstr>2008-02-10T10:52:58Z</vt:lpwstr>
  </property>
  <property fmtid="{D5CDD505-2E9C-101B-9397-08002B2CF9AE}" pid="5" name="SDHebDate">
    <vt:lpwstr>ד' באדר א',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637.000000000000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2007-12-31T15:20:00Z</vt:lpwstr>
  </property>
  <property fmtid="{D5CDD505-2E9C-101B-9397-08002B2CF9AE}" pid="11" name="שעת ישיבה">
    <vt:lpwstr>11:20</vt:lpwstr>
  </property>
  <property fmtid="{D5CDD505-2E9C-101B-9397-08002B2CF9AE}" pid="12" name="MisVaada">
    <vt:lpwstr>196.000000000000</vt:lpwstr>
  </property>
  <property fmtid="{D5CDD505-2E9C-101B-9397-08002B2CF9AE}" pid="13" name="GetLastModified">
    <vt:lpwstr>2/10/2008 1:07:12 PM</vt:lpwstr>
  </property>
  <property fmtid="{D5CDD505-2E9C-101B-9397-08002B2CF9AE}" pid="14" name="ContentTypeId">
    <vt:lpwstr>0x010100B856E9E2AEA0894D88E3332703BC2B79</vt:lpwstr>
  </property>
  <property fmtid="{D5CDD505-2E9C-101B-9397-08002B2CF9AE}" pid="15" name="SanhedrinItemID">
    <vt:r8>268815</vt:r8>
  </property>
  <property fmtid="{D5CDD505-2E9C-101B-9397-08002B2CF9AE}" pid="16" name="SanhedrinDocumentType">
    <vt:r8>167</vt:r8>
  </property>
</Properties>
</file>