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34EFA"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5042E1">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B34EF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B34EFA" w:rsidP="00E01268">
      <w:pPr>
        <w:ind w:firstLine="0"/>
        <w:jc w:val="center"/>
        <w:outlineLvl w:val="0"/>
        <w:rPr>
          <w:b/>
          <w:bCs/>
          <w:rtl/>
        </w:rPr>
      </w:pPr>
      <w:r>
        <w:rPr>
          <w:b/>
          <w:bCs/>
          <w:rtl/>
        </w:rPr>
        <w:t xml:space="preserve">פרוטוקול מס' </w:t>
      </w:r>
      <w:r w:rsidR="005042E1">
        <w:rPr>
          <w:b/>
          <w:bCs/>
          <w:rtl/>
        </w:rPr>
        <w:t>96</w:t>
      </w:r>
    </w:p>
    <w:p w:rsidR="00E64116" w:rsidRPr="008713A4" w:rsidRDefault="00B34EFA" w:rsidP="008320F6">
      <w:pPr>
        <w:ind w:firstLine="0"/>
        <w:jc w:val="center"/>
        <w:outlineLvl w:val="0"/>
        <w:rPr>
          <w:b/>
          <w:bCs/>
          <w:rtl/>
        </w:rPr>
      </w:pPr>
      <w:r>
        <w:rPr>
          <w:b/>
          <w:bCs/>
          <w:rtl/>
        </w:rPr>
        <w:t>מישיבת הוועדה לקידום מעמד האישה</w:t>
      </w:r>
    </w:p>
    <w:p w:rsidR="00E64116" w:rsidRPr="008713A4" w:rsidRDefault="00B34EFA" w:rsidP="00A1083F">
      <w:pPr>
        <w:ind w:firstLine="0"/>
        <w:jc w:val="center"/>
        <w:outlineLvl w:val="0"/>
        <w:rPr>
          <w:b/>
          <w:bCs/>
          <w:u w:val="single"/>
          <w:rtl/>
        </w:rPr>
      </w:pPr>
      <w:r>
        <w:rPr>
          <w:b/>
          <w:bCs/>
          <w:u w:val="single"/>
          <w:rtl/>
        </w:rPr>
        <w:t xml:space="preserve">יום שלישי, י"ז בתמוז התשע"ד (15 ביולי 2014), שעה </w:t>
      </w:r>
      <w:r w:rsidR="00A1083F">
        <w:rPr>
          <w:b/>
          <w:bCs/>
          <w:u w:val="single"/>
          <w:rtl/>
        </w:rPr>
        <w:t>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B34EFA" w:rsidRDefault="00B34EFA" w:rsidP="008320F6">
      <w:pPr>
        <w:ind w:firstLine="0"/>
        <w:rPr>
          <w:rtl/>
        </w:rPr>
      </w:pPr>
      <w:r w:rsidRPr="00B34EFA">
        <w:rPr>
          <w:rtl/>
        </w:rPr>
        <w:t>הצעת חוק למניעת הטרדה מינית (תיקון מס' 11) (תחולה במפעלים מוגנים ועל משתקמים), התשע"ד-2014</w:t>
      </w:r>
    </w:p>
    <w:p w:rsidR="00E01268" w:rsidRPr="005042E1" w:rsidRDefault="00B34EFA" w:rsidP="005042E1">
      <w:pPr>
        <w:ind w:firstLine="0"/>
        <w:rPr>
          <w:rtl/>
        </w:rPr>
      </w:pPr>
      <w:r>
        <w:rPr>
          <w:rtl/>
        </w:rPr>
        <w:t>של חה"כ קארין אלהרר, חה"כ עדי קול, חה"כ פנינה תמנו-שטה, חה"כ רות קלדרון, חה"כ יריב לוין, חה"כ מיקי רוזנטל, חה"כ איציק שמולי, חה"כ שולי מועלם-רפאלי, חה"כ דב חנין, חה"כ דוד צור, חה"כ מיכל רוזין, חה"כ נחמן שי, חה"כ באסל קטאס, חה"כ רונן הופמן (פ/2216)</w:t>
      </w:r>
      <w:r w:rsidR="005042E1">
        <w:rPr>
          <w:rtl/>
        </w:rPr>
        <w:t xml:space="preserve"> - </w:t>
      </w:r>
      <w:r w:rsidR="00E01268" w:rsidRPr="005042E1">
        <w:rPr>
          <w:rtl/>
        </w:rPr>
        <w:t>הכנה לקריאה שנייה ושלישית</w:t>
      </w:r>
    </w:p>
    <w:p w:rsidR="00B34EFA" w:rsidRDefault="00B34EFA"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B34EFA" w:rsidRPr="00E01268" w:rsidRDefault="00B34EFA" w:rsidP="008320F6">
      <w:pPr>
        <w:ind w:firstLine="0"/>
        <w:outlineLvl w:val="0"/>
        <w:rPr>
          <w:rtl/>
        </w:rPr>
      </w:pPr>
      <w:r w:rsidRPr="00E01268">
        <w:rPr>
          <w:rtl/>
        </w:rPr>
        <w:t>עליזה לביא – היו"ר</w:t>
      </w:r>
    </w:p>
    <w:p w:rsidR="00B34EFA" w:rsidRPr="00E01268" w:rsidRDefault="00B34EFA" w:rsidP="008320F6">
      <w:pPr>
        <w:ind w:firstLine="0"/>
        <w:outlineLvl w:val="0"/>
        <w:rPr>
          <w:rtl/>
        </w:rPr>
      </w:pPr>
      <w:r w:rsidRPr="00E01268">
        <w:rPr>
          <w:rtl/>
        </w:rPr>
        <w:t>שולי מועלם-רפאלי</w:t>
      </w:r>
    </w:p>
    <w:p w:rsidR="00B34EFA" w:rsidRPr="00E01268" w:rsidRDefault="00B34EFA" w:rsidP="008320F6">
      <w:pPr>
        <w:ind w:firstLine="0"/>
        <w:outlineLvl w:val="0"/>
        <w:rPr>
          <w:rtl/>
        </w:rPr>
      </w:pPr>
    </w:p>
    <w:p w:rsidR="00B34EFA" w:rsidRPr="00E01268" w:rsidRDefault="00B34EFA" w:rsidP="008320F6">
      <w:pPr>
        <w:ind w:firstLine="0"/>
        <w:outlineLvl w:val="0"/>
        <w:rPr>
          <w:rtl/>
        </w:rPr>
      </w:pPr>
      <w:r w:rsidRPr="00E01268">
        <w:rPr>
          <w:rtl/>
        </w:rPr>
        <w:t>קארין אלהרר</w:t>
      </w:r>
    </w:p>
    <w:p w:rsidR="00E64116" w:rsidRPr="008713A4" w:rsidRDefault="00E64116" w:rsidP="008320F6">
      <w:pPr>
        <w:ind w:firstLine="0"/>
        <w:outlineLvl w:val="0"/>
        <w:rPr>
          <w:u w:val="single"/>
        </w:rPr>
      </w:pPr>
    </w:p>
    <w:p w:rsidR="00E64116" w:rsidRPr="008713A4" w:rsidRDefault="00E64116" w:rsidP="008320F6">
      <w:pPr>
        <w:ind w:firstLine="0"/>
        <w:outlineLvl w:val="0"/>
        <w:rPr>
          <w:rtl/>
        </w:rPr>
      </w:pPr>
    </w:p>
    <w:p w:rsidR="00E64116"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1777"/>
        <w:gridCol w:w="336"/>
        <w:gridCol w:w="7175"/>
      </w:tblGrid>
      <w:tr w:rsidR="00E01268">
        <w:tc>
          <w:tcPr>
            <w:tcW w:w="0" w:type="auto"/>
          </w:tcPr>
          <w:p w:rsidR="00E01268" w:rsidRDefault="00E01268" w:rsidP="00182268">
            <w:pPr>
              <w:ind w:firstLine="0"/>
              <w:outlineLvl w:val="0"/>
              <w:rPr>
                <w:rtl/>
              </w:rPr>
            </w:pPr>
            <w:r>
              <w:rPr>
                <w:rtl/>
              </w:rPr>
              <w:t>ד"ר שלי נורדהיים</w:t>
            </w:r>
          </w:p>
        </w:tc>
        <w:tc>
          <w:tcPr>
            <w:tcW w:w="0" w:type="auto"/>
          </w:tcPr>
          <w:p w:rsidR="00E01268" w:rsidRDefault="00E01268" w:rsidP="00182268">
            <w:pPr>
              <w:ind w:firstLine="0"/>
              <w:outlineLvl w:val="0"/>
              <w:rPr>
                <w:rtl/>
              </w:rPr>
            </w:pPr>
            <w:r>
              <w:rPr>
                <w:rtl/>
              </w:rPr>
              <w:t>–</w:t>
            </w:r>
          </w:p>
        </w:tc>
        <w:tc>
          <w:tcPr>
            <w:tcW w:w="0" w:type="auto"/>
          </w:tcPr>
          <w:p w:rsidR="00E01268" w:rsidRDefault="00E01268" w:rsidP="00182268">
            <w:pPr>
              <w:ind w:firstLine="0"/>
              <w:outlineLvl w:val="0"/>
              <w:rPr>
                <w:rtl/>
              </w:rPr>
            </w:pPr>
            <w:r>
              <w:rPr>
                <w:rtl/>
              </w:rPr>
              <w:t>מנהלת השירות לשיקום מקצועי תעסוקתי, משרד הרווחה והשירותים החברתיים</w:t>
            </w:r>
          </w:p>
        </w:tc>
      </w:tr>
      <w:tr w:rsidR="00E01268">
        <w:tc>
          <w:tcPr>
            <w:tcW w:w="0" w:type="auto"/>
          </w:tcPr>
          <w:p w:rsidR="00E01268" w:rsidRDefault="00E01268" w:rsidP="00182268">
            <w:pPr>
              <w:ind w:firstLine="0"/>
              <w:outlineLvl w:val="0"/>
              <w:rPr>
                <w:rtl/>
              </w:rPr>
            </w:pPr>
            <w:r>
              <w:rPr>
                <w:rtl/>
              </w:rPr>
              <w:t>רון אשכנזי</w:t>
            </w:r>
          </w:p>
        </w:tc>
        <w:tc>
          <w:tcPr>
            <w:tcW w:w="0" w:type="auto"/>
          </w:tcPr>
          <w:p w:rsidR="00E01268" w:rsidRDefault="00E01268" w:rsidP="00182268">
            <w:pPr>
              <w:ind w:firstLine="0"/>
              <w:outlineLvl w:val="0"/>
              <w:rPr>
                <w:rtl/>
              </w:rPr>
            </w:pPr>
            <w:r>
              <w:rPr>
                <w:rtl/>
              </w:rPr>
              <w:t>–</w:t>
            </w:r>
          </w:p>
        </w:tc>
        <w:tc>
          <w:tcPr>
            <w:tcW w:w="0" w:type="auto"/>
          </w:tcPr>
          <w:p w:rsidR="00E01268" w:rsidRDefault="00E01268" w:rsidP="00182268">
            <w:pPr>
              <w:ind w:firstLine="0"/>
              <w:outlineLvl w:val="0"/>
              <w:rPr>
                <w:rtl/>
              </w:rPr>
            </w:pPr>
            <w:r>
              <w:rPr>
                <w:rtl/>
              </w:rPr>
              <w:t>עו"ד, יועץ משפטי בלשכה המשפטית, משרד הרווחה והשירותים החברתיים</w:t>
            </w:r>
          </w:p>
        </w:tc>
      </w:tr>
      <w:tr w:rsidR="00E01268">
        <w:tc>
          <w:tcPr>
            <w:tcW w:w="0" w:type="auto"/>
          </w:tcPr>
          <w:p w:rsidR="00E01268" w:rsidRDefault="00E01268" w:rsidP="00182268">
            <w:pPr>
              <w:ind w:firstLine="0"/>
              <w:outlineLvl w:val="0"/>
              <w:rPr>
                <w:rtl/>
              </w:rPr>
            </w:pPr>
            <w:r>
              <w:rPr>
                <w:rtl/>
              </w:rPr>
              <w:t>הילה רענן</w:t>
            </w:r>
          </w:p>
        </w:tc>
        <w:tc>
          <w:tcPr>
            <w:tcW w:w="0" w:type="auto"/>
          </w:tcPr>
          <w:p w:rsidR="00E01268" w:rsidRDefault="00E01268" w:rsidP="00182268">
            <w:pPr>
              <w:ind w:firstLine="0"/>
              <w:outlineLvl w:val="0"/>
              <w:rPr>
                <w:rtl/>
              </w:rPr>
            </w:pPr>
            <w:r>
              <w:rPr>
                <w:rtl/>
              </w:rPr>
              <w:t>–</w:t>
            </w:r>
          </w:p>
        </w:tc>
        <w:tc>
          <w:tcPr>
            <w:tcW w:w="0" w:type="auto"/>
          </w:tcPr>
          <w:p w:rsidR="00E01268" w:rsidRDefault="00E01268" w:rsidP="00182268">
            <w:pPr>
              <w:ind w:firstLine="0"/>
              <w:outlineLvl w:val="0"/>
              <w:rPr>
                <w:rtl/>
              </w:rPr>
            </w:pPr>
            <w:r>
              <w:rPr>
                <w:rtl/>
              </w:rPr>
              <w:t>עו"ד, תחום עבודה ועיסוקים, לשכה משפטית, משרד הכלכלה</w:t>
            </w:r>
          </w:p>
        </w:tc>
      </w:tr>
      <w:tr w:rsidR="00E01268">
        <w:tc>
          <w:tcPr>
            <w:tcW w:w="0" w:type="auto"/>
          </w:tcPr>
          <w:p w:rsidR="00E01268" w:rsidRDefault="00E01268" w:rsidP="00182268">
            <w:pPr>
              <w:ind w:firstLine="0"/>
              <w:outlineLvl w:val="0"/>
              <w:rPr>
                <w:rtl/>
              </w:rPr>
            </w:pPr>
            <w:r>
              <w:rPr>
                <w:rtl/>
              </w:rPr>
              <w:t>יותם ליבר</w:t>
            </w:r>
          </w:p>
        </w:tc>
        <w:tc>
          <w:tcPr>
            <w:tcW w:w="0" w:type="auto"/>
          </w:tcPr>
          <w:p w:rsidR="00E01268" w:rsidRDefault="00E01268" w:rsidP="00182268">
            <w:pPr>
              <w:ind w:firstLine="0"/>
              <w:outlineLvl w:val="0"/>
              <w:rPr>
                <w:rtl/>
              </w:rPr>
            </w:pPr>
            <w:r>
              <w:rPr>
                <w:rtl/>
              </w:rPr>
              <w:t>–</w:t>
            </w:r>
          </w:p>
        </w:tc>
        <w:tc>
          <w:tcPr>
            <w:tcW w:w="0" w:type="auto"/>
          </w:tcPr>
          <w:p w:rsidR="00E01268" w:rsidRDefault="00E01268" w:rsidP="00182268">
            <w:pPr>
              <w:ind w:firstLine="0"/>
              <w:outlineLvl w:val="0"/>
              <w:rPr>
                <w:rtl/>
              </w:rPr>
            </w:pPr>
            <w:r>
              <w:rPr>
                <w:rtl/>
              </w:rPr>
              <w:t>ייעוץ וחקיקה, משרד המשפטים</w:t>
            </w:r>
          </w:p>
        </w:tc>
      </w:tr>
      <w:tr w:rsidR="00E01268">
        <w:tc>
          <w:tcPr>
            <w:tcW w:w="0" w:type="auto"/>
          </w:tcPr>
          <w:p w:rsidR="00E01268" w:rsidRDefault="00E01268" w:rsidP="00182268">
            <w:pPr>
              <w:ind w:firstLine="0"/>
              <w:outlineLvl w:val="0"/>
              <w:rPr>
                <w:rtl/>
              </w:rPr>
            </w:pPr>
            <w:r>
              <w:rPr>
                <w:rtl/>
              </w:rPr>
              <w:t>מוחמד מסאלחה</w:t>
            </w:r>
          </w:p>
        </w:tc>
        <w:tc>
          <w:tcPr>
            <w:tcW w:w="0" w:type="auto"/>
          </w:tcPr>
          <w:p w:rsidR="00E01268" w:rsidRDefault="00E01268" w:rsidP="00182268">
            <w:pPr>
              <w:ind w:firstLine="0"/>
              <w:outlineLvl w:val="0"/>
              <w:rPr>
                <w:rtl/>
              </w:rPr>
            </w:pPr>
            <w:r>
              <w:rPr>
                <w:rtl/>
              </w:rPr>
              <w:t>–</w:t>
            </w:r>
          </w:p>
        </w:tc>
        <w:tc>
          <w:tcPr>
            <w:tcW w:w="0" w:type="auto"/>
          </w:tcPr>
          <w:p w:rsidR="00E01268" w:rsidRDefault="00E01268" w:rsidP="00182268">
            <w:pPr>
              <w:ind w:firstLine="0"/>
              <w:outlineLvl w:val="0"/>
              <w:rPr>
                <w:rtl/>
              </w:rPr>
            </w:pPr>
            <w:r>
              <w:rPr>
                <w:rtl/>
              </w:rPr>
              <w:t>עוזר משפטי, הרשות לקידום מעמד האישה</w:t>
            </w:r>
          </w:p>
        </w:tc>
      </w:tr>
      <w:tr w:rsidR="00E01268">
        <w:tc>
          <w:tcPr>
            <w:tcW w:w="0" w:type="auto"/>
          </w:tcPr>
          <w:p w:rsidR="00E01268" w:rsidRDefault="00E01268" w:rsidP="00182268">
            <w:pPr>
              <w:ind w:firstLine="0"/>
              <w:outlineLvl w:val="0"/>
              <w:rPr>
                <w:rtl/>
              </w:rPr>
            </w:pPr>
            <w:r>
              <w:rPr>
                <w:rtl/>
              </w:rPr>
              <w:t>ליאת קליין</w:t>
            </w:r>
          </w:p>
        </w:tc>
        <w:tc>
          <w:tcPr>
            <w:tcW w:w="0" w:type="auto"/>
          </w:tcPr>
          <w:p w:rsidR="00E01268" w:rsidRDefault="00E01268" w:rsidP="00182268">
            <w:pPr>
              <w:ind w:firstLine="0"/>
              <w:outlineLvl w:val="0"/>
              <w:rPr>
                <w:rtl/>
              </w:rPr>
            </w:pPr>
            <w:r>
              <w:rPr>
                <w:rtl/>
              </w:rPr>
              <w:t>–</w:t>
            </w:r>
          </w:p>
        </w:tc>
        <w:tc>
          <w:tcPr>
            <w:tcW w:w="0" w:type="auto"/>
          </w:tcPr>
          <w:p w:rsidR="00E01268" w:rsidRDefault="00E01268" w:rsidP="00182268">
            <w:pPr>
              <w:ind w:firstLine="0"/>
              <w:outlineLvl w:val="0"/>
              <w:rPr>
                <w:rtl/>
              </w:rPr>
            </w:pPr>
            <w:r>
              <w:rPr>
                <w:rtl/>
              </w:rPr>
              <w:t>היועצת המשפטית, איגוד מרכזי הסיוע לנפגעות ונפגעי תקיפה מינית</w:t>
            </w:r>
          </w:p>
        </w:tc>
      </w:tr>
      <w:tr w:rsidR="00E01268">
        <w:tc>
          <w:tcPr>
            <w:tcW w:w="0" w:type="auto"/>
          </w:tcPr>
          <w:p w:rsidR="00E01268" w:rsidRDefault="00E01268" w:rsidP="00182268">
            <w:pPr>
              <w:ind w:firstLine="0"/>
              <w:outlineLvl w:val="0"/>
              <w:rPr>
                <w:rtl/>
              </w:rPr>
            </w:pPr>
            <w:r>
              <w:rPr>
                <w:rtl/>
              </w:rPr>
              <w:t>דנה ברכפלד</w:t>
            </w:r>
          </w:p>
        </w:tc>
        <w:tc>
          <w:tcPr>
            <w:tcW w:w="0" w:type="auto"/>
          </w:tcPr>
          <w:p w:rsidR="00E01268" w:rsidRDefault="00E01268" w:rsidP="00182268">
            <w:pPr>
              <w:ind w:firstLine="0"/>
              <w:outlineLvl w:val="0"/>
              <w:rPr>
                <w:rtl/>
              </w:rPr>
            </w:pPr>
            <w:r>
              <w:rPr>
                <w:rtl/>
              </w:rPr>
              <w:t>–</w:t>
            </w:r>
          </w:p>
        </w:tc>
        <w:tc>
          <w:tcPr>
            <w:tcW w:w="0" w:type="auto"/>
          </w:tcPr>
          <w:p w:rsidR="00E01268" w:rsidRDefault="00E01268" w:rsidP="00182268">
            <w:pPr>
              <w:ind w:firstLine="0"/>
              <w:outlineLvl w:val="0"/>
              <w:rPr>
                <w:rtl/>
              </w:rPr>
            </w:pPr>
            <w:r>
              <w:rPr>
                <w:rtl/>
              </w:rPr>
              <w:t>עו"ד בקליניקה, האוניברסיטה העברית ירושלים</w:t>
            </w:r>
          </w:p>
        </w:tc>
      </w:tr>
      <w:tr w:rsidR="00E01268">
        <w:tc>
          <w:tcPr>
            <w:tcW w:w="0" w:type="auto"/>
          </w:tcPr>
          <w:p w:rsidR="00E01268" w:rsidRDefault="00E01268" w:rsidP="00182268">
            <w:pPr>
              <w:ind w:firstLine="0"/>
              <w:outlineLvl w:val="0"/>
              <w:rPr>
                <w:rtl/>
              </w:rPr>
            </w:pPr>
            <w:r>
              <w:rPr>
                <w:rtl/>
              </w:rPr>
              <w:t>נעמה פרידמן</w:t>
            </w:r>
          </w:p>
        </w:tc>
        <w:tc>
          <w:tcPr>
            <w:tcW w:w="0" w:type="auto"/>
          </w:tcPr>
          <w:p w:rsidR="00E01268" w:rsidRDefault="00E01268" w:rsidP="00182268">
            <w:pPr>
              <w:ind w:firstLine="0"/>
              <w:outlineLvl w:val="0"/>
              <w:rPr>
                <w:rtl/>
              </w:rPr>
            </w:pPr>
            <w:r>
              <w:rPr>
                <w:rtl/>
              </w:rPr>
              <w:t>–</w:t>
            </w:r>
          </w:p>
        </w:tc>
        <w:tc>
          <w:tcPr>
            <w:tcW w:w="0" w:type="auto"/>
          </w:tcPr>
          <w:p w:rsidR="00E01268" w:rsidRDefault="00E01268" w:rsidP="00182268">
            <w:pPr>
              <w:ind w:firstLine="0"/>
              <w:outlineLvl w:val="0"/>
              <w:rPr>
                <w:rtl/>
              </w:rPr>
            </w:pPr>
            <w:r>
              <w:rPr>
                <w:rtl/>
              </w:rPr>
              <w:t>סטודנטית בקליניקה, האוניברסיטה העברית ירושלים</w:t>
            </w:r>
          </w:p>
        </w:tc>
      </w:tr>
      <w:tr w:rsidR="00E01268">
        <w:tc>
          <w:tcPr>
            <w:tcW w:w="0" w:type="auto"/>
          </w:tcPr>
          <w:p w:rsidR="00E01268" w:rsidRDefault="00E01268" w:rsidP="00182268">
            <w:pPr>
              <w:ind w:firstLine="0"/>
              <w:outlineLvl w:val="0"/>
              <w:rPr>
                <w:rtl/>
              </w:rPr>
            </w:pPr>
            <w:r>
              <w:rPr>
                <w:rtl/>
              </w:rPr>
              <w:t>מאירה בסוק</w:t>
            </w:r>
          </w:p>
        </w:tc>
        <w:tc>
          <w:tcPr>
            <w:tcW w:w="0" w:type="auto"/>
          </w:tcPr>
          <w:p w:rsidR="00E01268" w:rsidRDefault="00E01268" w:rsidP="00182268">
            <w:pPr>
              <w:ind w:firstLine="0"/>
              <w:outlineLvl w:val="0"/>
              <w:rPr>
                <w:rtl/>
              </w:rPr>
            </w:pPr>
            <w:r>
              <w:rPr>
                <w:rtl/>
              </w:rPr>
              <w:t>–</w:t>
            </w:r>
          </w:p>
        </w:tc>
        <w:tc>
          <w:tcPr>
            <w:tcW w:w="0" w:type="auto"/>
          </w:tcPr>
          <w:p w:rsidR="00E01268" w:rsidRDefault="00E01268" w:rsidP="00182268">
            <w:pPr>
              <w:ind w:firstLine="0"/>
              <w:outlineLvl w:val="0"/>
              <w:rPr>
                <w:rtl/>
              </w:rPr>
            </w:pPr>
            <w:r>
              <w:rPr>
                <w:rtl/>
              </w:rPr>
              <w:t>עו"ד, יועצת משפטית, ארגון נעמ"ת</w:t>
            </w:r>
          </w:p>
        </w:tc>
      </w:tr>
      <w:tr w:rsidR="00E01268">
        <w:tc>
          <w:tcPr>
            <w:tcW w:w="0" w:type="auto"/>
          </w:tcPr>
          <w:p w:rsidR="00E01268" w:rsidRDefault="00E01268" w:rsidP="00182268">
            <w:pPr>
              <w:ind w:firstLine="0"/>
              <w:outlineLvl w:val="0"/>
              <w:rPr>
                <w:rtl/>
              </w:rPr>
            </w:pPr>
            <w:r>
              <w:rPr>
                <w:rtl/>
              </w:rPr>
              <w:t>יהודית סידיקמן</w:t>
            </w:r>
          </w:p>
        </w:tc>
        <w:tc>
          <w:tcPr>
            <w:tcW w:w="0" w:type="auto"/>
          </w:tcPr>
          <w:p w:rsidR="00E01268" w:rsidRDefault="00E01268" w:rsidP="00182268">
            <w:pPr>
              <w:ind w:firstLine="0"/>
              <w:outlineLvl w:val="0"/>
              <w:rPr>
                <w:rtl/>
              </w:rPr>
            </w:pPr>
            <w:r>
              <w:rPr>
                <w:rtl/>
              </w:rPr>
              <w:t>–</w:t>
            </w:r>
          </w:p>
        </w:tc>
        <w:tc>
          <w:tcPr>
            <w:tcW w:w="0" w:type="auto"/>
          </w:tcPr>
          <w:p w:rsidR="00E01268" w:rsidRDefault="00E01268" w:rsidP="00182268">
            <w:pPr>
              <w:ind w:firstLine="0"/>
              <w:outlineLvl w:val="0"/>
              <w:rPr>
                <w:rtl/>
              </w:rPr>
            </w:pPr>
            <w:r>
              <w:rPr>
                <w:rtl/>
              </w:rPr>
              <w:t>מנכ"לית אל הלב</w:t>
            </w:r>
          </w:p>
        </w:tc>
      </w:tr>
      <w:tr w:rsidR="00E01268">
        <w:tc>
          <w:tcPr>
            <w:tcW w:w="0" w:type="auto"/>
          </w:tcPr>
          <w:p w:rsidR="00E01268" w:rsidRDefault="00E01268" w:rsidP="00182268">
            <w:pPr>
              <w:ind w:firstLine="0"/>
              <w:outlineLvl w:val="0"/>
              <w:rPr>
                <w:rtl/>
              </w:rPr>
            </w:pPr>
            <w:r>
              <w:rPr>
                <w:rtl/>
              </w:rPr>
              <w:t>ציפי דרק</w:t>
            </w:r>
          </w:p>
        </w:tc>
        <w:tc>
          <w:tcPr>
            <w:tcW w:w="0" w:type="auto"/>
          </w:tcPr>
          <w:p w:rsidR="00E01268" w:rsidRDefault="00E01268" w:rsidP="00182268">
            <w:pPr>
              <w:ind w:firstLine="0"/>
              <w:outlineLvl w:val="0"/>
              <w:rPr>
                <w:rtl/>
              </w:rPr>
            </w:pPr>
            <w:r>
              <w:rPr>
                <w:rtl/>
              </w:rPr>
              <w:t>–</w:t>
            </w:r>
          </w:p>
        </w:tc>
        <w:tc>
          <w:tcPr>
            <w:tcW w:w="0" w:type="auto"/>
          </w:tcPr>
          <w:p w:rsidR="00E01268" w:rsidRDefault="00E01268" w:rsidP="00182268">
            <w:pPr>
              <w:ind w:firstLine="0"/>
              <w:outlineLvl w:val="0"/>
              <w:rPr>
                <w:rtl/>
              </w:rPr>
            </w:pPr>
            <w:r>
              <w:rPr>
                <w:rtl/>
              </w:rPr>
              <w:t>חברת הוועדה לקידום מעמד האישה בראשון לציון</w:t>
            </w:r>
          </w:p>
        </w:tc>
      </w:tr>
    </w:tbl>
    <w:p w:rsidR="00E01268" w:rsidRDefault="00E01268"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B34EFA" w:rsidP="008320F6">
      <w:pPr>
        <w:ind w:firstLine="0"/>
        <w:outlineLvl w:val="0"/>
      </w:pPr>
      <w:r>
        <w:rPr>
          <w:rtl/>
        </w:rPr>
        <w:t>ענת מימון</w:t>
      </w:r>
    </w:p>
    <w:p w:rsidR="00E64116" w:rsidRPr="008713A4" w:rsidRDefault="00E64116" w:rsidP="008320F6">
      <w:pPr>
        <w:ind w:firstLine="0"/>
        <w:outlineLvl w:val="0"/>
        <w:rPr>
          <w:rtl/>
        </w:rPr>
      </w:pPr>
    </w:p>
    <w:p w:rsidR="00E64116" w:rsidRPr="008713A4" w:rsidRDefault="00E64116" w:rsidP="00B34EFA">
      <w:pPr>
        <w:ind w:firstLine="0"/>
        <w:outlineLvl w:val="0"/>
        <w:rPr>
          <w:rtl/>
        </w:rPr>
      </w:pPr>
      <w:r w:rsidRPr="008713A4">
        <w:rPr>
          <w:b/>
          <w:bCs/>
          <w:u w:val="single"/>
          <w:rtl/>
        </w:rPr>
        <w:t>מנהלת הוועדה:</w:t>
      </w:r>
    </w:p>
    <w:p w:rsidR="00E64116" w:rsidRPr="008713A4" w:rsidRDefault="00B34EFA"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Default="00B34EFA" w:rsidP="008320F6">
      <w:pPr>
        <w:ind w:firstLine="0"/>
        <w:rPr>
          <w:rtl/>
        </w:rPr>
      </w:pPr>
      <w:r>
        <w:rPr>
          <w:rtl/>
        </w:rPr>
        <w:t>ס.ל., חבר המתרגמים</w:t>
      </w:r>
    </w:p>
    <w:p w:rsidR="00B34EFA" w:rsidRDefault="00B34EFA" w:rsidP="008320F6">
      <w:pPr>
        <w:ind w:firstLine="0"/>
        <w:rPr>
          <w:rtl/>
        </w:rPr>
      </w:pPr>
    </w:p>
    <w:p w:rsidR="00B34EFA" w:rsidRDefault="00B34EFA" w:rsidP="00B34EFA">
      <w:pPr>
        <w:pStyle w:val="a7"/>
        <w:keepNext/>
        <w:rPr>
          <w:rtl/>
        </w:rPr>
      </w:pPr>
      <w:r>
        <w:rPr>
          <w:rtl/>
        </w:rPr>
        <w:br w:type="page"/>
      </w:r>
      <w:r>
        <w:rPr>
          <w:rFonts w:hint="eastAsia"/>
          <w:rtl/>
        </w:rPr>
        <w:lastRenderedPageBreak/>
        <w:t>הצעת</w:t>
      </w:r>
      <w:r>
        <w:rPr>
          <w:rtl/>
        </w:rPr>
        <w:t xml:space="preserve"> </w:t>
      </w:r>
      <w:r>
        <w:rPr>
          <w:rFonts w:hint="eastAsia"/>
          <w:rtl/>
        </w:rPr>
        <w:t>חוק</w:t>
      </w:r>
      <w:r>
        <w:rPr>
          <w:rtl/>
        </w:rPr>
        <w:t xml:space="preserve"> </w:t>
      </w:r>
      <w:r>
        <w:rPr>
          <w:rFonts w:hint="eastAsia"/>
          <w:rtl/>
        </w:rPr>
        <w:t>למניעת</w:t>
      </w:r>
      <w:r>
        <w:rPr>
          <w:rtl/>
        </w:rPr>
        <w:t xml:space="preserve"> </w:t>
      </w:r>
      <w:r>
        <w:rPr>
          <w:rFonts w:hint="eastAsia"/>
          <w:rtl/>
        </w:rPr>
        <w:t>הטרדה</w:t>
      </w:r>
      <w:r>
        <w:rPr>
          <w:rtl/>
        </w:rPr>
        <w:t xml:space="preserve"> </w:t>
      </w:r>
      <w:r>
        <w:rPr>
          <w:rFonts w:hint="eastAsia"/>
          <w:rtl/>
        </w:rPr>
        <w:t>מינית</w:t>
      </w:r>
      <w:r>
        <w:rPr>
          <w:rtl/>
        </w:rPr>
        <w:t xml:space="preserve"> (</w:t>
      </w:r>
      <w:r>
        <w:rPr>
          <w:rFonts w:hint="eastAsia"/>
          <w:rtl/>
        </w:rPr>
        <w:t>תיקון</w:t>
      </w:r>
      <w:r>
        <w:rPr>
          <w:rtl/>
        </w:rPr>
        <w:t xml:space="preserve"> </w:t>
      </w:r>
      <w:r>
        <w:rPr>
          <w:rFonts w:hint="eastAsia"/>
          <w:rtl/>
        </w:rPr>
        <w:t>מס</w:t>
      </w:r>
      <w:r>
        <w:rPr>
          <w:rtl/>
        </w:rPr>
        <w:t>' 11) (</w:t>
      </w:r>
      <w:r>
        <w:rPr>
          <w:rFonts w:hint="eastAsia"/>
          <w:rtl/>
        </w:rPr>
        <w:t>תחולה</w:t>
      </w:r>
      <w:r>
        <w:rPr>
          <w:rtl/>
        </w:rPr>
        <w:t xml:space="preserve"> </w:t>
      </w:r>
      <w:r>
        <w:rPr>
          <w:rFonts w:hint="eastAsia"/>
          <w:rtl/>
        </w:rPr>
        <w:t>במפעלים</w:t>
      </w:r>
      <w:r>
        <w:rPr>
          <w:rtl/>
        </w:rPr>
        <w:t xml:space="preserve"> </w:t>
      </w:r>
      <w:r>
        <w:rPr>
          <w:rFonts w:hint="eastAsia"/>
          <w:rtl/>
        </w:rPr>
        <w:t>מוגנים</w:t>
      </w:r>
      <w:r>
        <w:rPr>
          <w:rtl/>
        </w:rPr>
        <w:t xml:space="preserve"> </w:t>
      </w:r>
      <w:r>
        <w:rPr>
          <w:rFonts w:hint="eastAsia"/>
          <w:rtl/>
        </w:rPr>
        <w:t>ועל</w:t>
      </w:r>
      <w:r>
        <w:rPr>
          <w:rtl/>
        </w:rPr>
        <w:t xml:space="preserve"> </w:t>
      </w:r>
      <w:r>
        <w:rPr>
          <w:rFonts w:hint="eastAsia"/>
          <w:rtl/>
        </w:rPr>
        <w:t>משתקמים</w:t>
      </w:r>
      <w:r>
        <w:rPr>
          <w:rtl/>
        </w:rPr>
        <w:t xml:space="preserve">), </w:t>
      </w:r>
      <w:r>
        <w:rPr>
          <w:rFonts w:hint="eastAsia"/>
          <w:rtl/>
        </w:rPr>
        <w:t>התשע</w:t>
      </w:r>
      <w:r>
        <w:rPr>
          <w:rtl/>
        </w:rPr>
        <w:t>"</w:t>
      </w:r>
      <w:r>
        <w:rPr>
          <w:rFonts w:hint="eastAsia"/>
          <w:rtl/>
        </w:rPr>
        <w:t>ד</w:t>
      </w:r>
      <w:r>
        <w:rPr>
          <w:rtl/>
        </w:rPr>
        <w:t xml:space="preserve">-2014 </w:t>
      </w:r>
      <w:r>
        <w:rPr>
          <w:rFonts w:hint="eastAsia"/>
          <w:rtl/>
        </w:rPr>
        <w:t>של</w:t>
      </w:r>
      <w:r>
        <w:rPr>
          <w:rtl/>
        </w:rPr>
        <w:t xml:space="preserve"> </w:t>
      </w:r>
      <w:r>
        <w:rPr>
          <w:rFonts w:hint="eastAsia"/>
          <w:rtl/>
        </w:rPr>
        <w:t>חה</w:t>
      </w:r>
      <w:r>
        <w:rPr>
          <w:rtl/>
        </w:rPr>
        <w:t>"</w:t>
      </w:r>
      <w:r>
        <w:rPr>
          <w:rFonts w:hint="eastAsia"/>
          <w:rtl/>
        </w:rPr>
        <w:t>כ</w:t>
      </w:r>
      <w:r>
        <w:rPr>
          <w:rtl/>
        </w:rPr>
        <w:t xml:space="preserve"> </w:t>
      </w:r>
      <w:r>
        <w:rPr>
          <w:rFonts w:hint="eastAsia"/>
          <w:rtl/>
        </w:rPr>
        <w:t>קארין</w:t>
      </w:r>
      <w:r>
        <w:rPr>
          <w:rtl/>
        </w:rPr>
        <w:t xml:space="preserve"> </w:t>
      </w:r>
      <w:r>
        <w:rPr>
          <w:rFonts w:hint="eastAsia"/>
          <w:rtl/>
        </w:rPr>
        <w:t>אלהרר</w:t>
      </w:r>
      <w:r>
        <w:rPr>
          <w:rtl/>
        </w:rPr>
        <w:t xml:space="preserve">, </w:t>
      </w:r>
      <w:r>
        <w:rPr>
          <w:rFonts w:hint="eastAsia"/>
          <w:rtl/>
        </w:rPr>
        <w:t>חה</w:t>
      </w:r>
      <w:r>
        <w:rPr>
          <w:rtl/>
        </w:rPr>
        <w:t>"</w:t>
      </w:r>
      <w:r>
        <w:rPr>
          <w:rFonts w:hint="eastAsia"/>
          <w:rtl/>
        </w:rPr>
        <w:t>כ</w:t>
      </w:r>
      <w:r>
        <w:rPr>
          <w:rtl/>
        </w:rPr>
        <w:t xml:space="preserve"> </w:t>
      </w:r>
      <w:r>
        <w:rPr>
          <w:rFonts w:hint="eastAsia"/>
          <w:rtl/>
        </w:rPr>
        <w:t>עדי</w:t>
      </w:r>
      <w:r>
        <w:rPr>
          <w:rtl/>
        </w:rPr>
        <w:t xml:space="preserve"> </w:t>
      </w:r>
      <w:r>
        <w:rPr>
          <w:rFonts w:hint="eastAsia"/>
          <w:rtl/>
        </w:rPr>
        <w:t>קול</w:t>
      </w:r>
      <w:r>
        <w:rPr>
          <w:rtl/>
        </w:rPr>
        <w:t xml:space="preserve">, </w:t>
      </w:r>
      <w:r>
        <w:rPr>
          <w:rFonts w:hint="eastAsia"/>
          <w:rtl/>
        </w:rPr>
        <w:t>חה</w:t>
      </w:r>
      <w:r>
        <w:rPr>
          <w:rtl/>
        </w:rPr>
        <w:t>"</w:t>
      </w:r>
      <w:r>
        <w:rPr>
          <w:rFonts w:hint="eastAsia"/>
          <w:rtl/>
        </w:rPr>
        <w:t>כ</w:t>
      </w:r>
      <w:r>
        <w:rPr>
          <w:rtl/>
        </w:rPr>
        <w:t xml:space="preserve"> </w:t>
      </w:r>
      <w:r>
        <w:rPr>
          <w:rFonts w:hint="eastAsia"/>
          <w:rtl/>
        </w:rPr>
        <w:t>פנינה</w:t>
      </w:r>
      <w:r>
        <w:rPr>
          <w:rtl/>
        </w:rPr>
        <w:t xml:space="preserve"> </w:t>
      </w:r>
      <w:r>
        <w:rPr>
          <w:rFonts w:hint="eastAsia"/>
          <w:rtl/>
        </w:rPr>
        <w:t>תמנו</w:t>
      </w:r>
      <w:r>
        <w:rPr>
          <w:rtl/>
        </w:rPr>
        <w:t>-</w:t>
      </w:r>
      <w:r>
        <w:rPr>
          <w:rFonts w:hint="eastAsia"/>
          <w:rtl/>
        </w:rPr>
        <w:t>שטה</w:t>
      </w:r>
      <w:r>
        <w:rPr>
          <w:rtl/>
        </w:rPr>
        <w:t xml:space="preserve">, </w:t>
      </w:r>
      <w:r>
        <w:rPr>
          <w:rFonts w:hint="eastAsia"/>
          <w:rtl/>
        </w:rPr>
        <w:t>חה</w:t>
      </w:r>
      <w:r>
        <w:rPr>
          <w:rtl/>
        </w:rPr>
        <w:t>"</w:t>
      </w:r>
      <w:r>
        <w:rPr>
          <w:rFonts w:hint="eastAsia"/>
          <w:rtl/>
        </w:rPr>
        <w:t>כ</w:t>
      </w:r>
      <w:r>
        <w:rPr>
          <w:rtl/>
        </w:rPr>
        <w:t xml:space="preserve"> </w:t>
      </w:r>
      <w:r>
        <w:rPr>
          <w:rFonts w:hint="eastAsia"/>
          <w:rtl/>
        </w:rPr>
        <w:t>רות</w:t>
      </w:r>
      <w:r>
        <w:rPr>
          <w:rtl/>
        </w:rPr>
        <w:t xml:space="preserve"> </w:t>
      </w:r>
      <w:r>
        <w:rPr>
          <w:rFonts w:hint="eastAsia"/>
          <w:rtl/>
        </w:rPr>
        <w:t>קלדרון</w:t>
      </w:r>
      <w:r>
        <w:rPr>
          <w:rtl/>
        </w:rPr>
        <w:t xml:space="preserve">, </w:t>
      </w:r>
      <w:r>
        <w:rPr>
          <w:rFonts w:hint="eastAsia"/>
          <w:rtl/>
        </w:rPr>
        <w:t>חה</w:t>
      </w:r>
      <w:r>
        <w:rPr>
          <w:rtl/>
        </w:rPr>
        <w:t>"</w:t>
      </w:r>
      <w:r>
        <w:rPr>
          <w:rFonts w:hint="eastAsia"/>
          <w:rtl/>
        </w:rPr>
        <w:t>כ</w:t>
      </w:r>
      <w:r>
        <w:rPr>
          <w:rtl/>
        </w:rPr>
        <w:t xml:space="preserve"> </w:t>
      </w:r>
      <w:r>
        <w:rPr>
          <w:rFonts w:hint="eastAsia"/>
          <w:rtl/>
        </w:rPr>
        <w:t>יריב</w:t>
      </w:r>
      <w:r>
        <w:rPr>
          <w:rtl/>
        </w:rPr>
        <w:t xml:space="preserve"> </w:t>
      </w:r>
      <w:r>
        <w:rPr>
          <w:rFonts w:hint="eastAsia"/>
          <w:rtl/>
        </w:rPr>
        <w:t>לוין</w:t>
      </w:r>
      <w:r>
        <w:rPr>
          <w:rtl/>
        </w:rPr>
        <w:t xml:space="preserve">, </w:t>
      </w:r>
      <w:r>
        <w:rPr>
          <w:rFonts w:hint="eastAsia"/>
          <w:rtl/>
        </w:rPr>
        <w:t>חה</w:t>
      </w:r>
      <w:r>
        <w:rPr>
          <w:rtl/>
        </w:rPr>
        <w:t>"</w:t>
      </w:r>
      <w:r>
        <w:rPr>
          <w:rFonts w:hint="eastAsia"/>
          <w:rtl/>
        </w:rPr>
        <w:t>כ</w:t>
      </w:r>
      <w:r>
        <w:rPr>
          <w:rtl/>
        </w:rPr>
        <w:t xml:space="preserve"> </w:t>
      </w:r>
      <w:r>
        <w:rPr>
          <w:rFonts w:hint="eastAsia"/>
          <w:rtl/>
        </w:rPr>
        <w:t>מיקי</w:t>
      </w:r>
      <w:r>
        <w:rPr>
          <w:rtl/>
        </w:rPr>
        <w:t xml:space="preserve"> </w:t>
      </w:r>
      <w:r>
        <w:rPr>
          <w:rFonts w:hint="eastAsia"/>
          <w:rtl/>
        </w:rPr>
        <w:t>רוזנטל</w:t>
      </w:r>
      <w:r>
        <w:rPr>
          <w:rtl/>
        </w:rPr>
        <w:t xml:space="preserve">, </w:t>
      </w:r>
      <w:r>
        <w:rPr>
          <w:rFonts w:hint="eastAsia"/>
          <w:rtl/>
        </w:rPr>
        <w:t>חה</w:t>
      </w:r>
      <w:r>
        <w:rPr>
          <w:rtl/>
        </w:rPr>
        <w:t>"</w:t>
      </w:r>
      <w:r>
        <w:rPr>
          <w:rFonts w:hint="eastAsia"/>
          <w:rtl/>
        </w:rPr>
        <w:t>כ</w:t>
      </w:r>
      <w:r>
        <w:rPr>
          <w:rtl/>
        </w:rPr>
        <w:t xml:space="preserve"> </w:t>
      </w:r>
      <w:r>
        <w:rPr>
          <w:rFonts w:hint="eastAsia"/>
          <w:rtl/>
        </w:rPr>
        <w:t>איציק</w:t>
      </w:r>
      <w:r>
        <w:rPr>
          <w:rtl/>
        </w:rPr>
        <w:t xml:space="preserve"> </w:t>
      </w:r>
      <w:r>
        <w:rPr>
          <w:rFonts w:hint="eastAsia"/>
          <w:rtl/>
        </w:rPr>
        <w:t>שמולי</w:t>
      </w:r>
      <w:r>
        <w:rPr>
          <w:rtl/>
        </w:rPr>
        <w:t xml:space="preserve">, </w:t>
      </w:r>
      <w:r>
        <w:rPr>
          <w:rFonts w:hint="eastAsia"/>
          <w:rtl/>
        </w:rPr>
        <w:t>חה</w:t>
      </w:r>
      <w:r>
        <w:rPr>
          <w:rtl/>
        </w:rPr>
        <w:t>"</w:t>
      </w:r>
      <w:r>
        <w:rPr>
          <w:rFonts w:hint="eastAsia"/>
          <w:rtl/>
        </w:rPr>
        <w:t>כ</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 xml:space="preserve">, </w:t>
      </w:r>
      <w:r>
        <w:rPr>
          <w:rFonts w:hint="eastAsia"/>
          <w:rtl/>
        </w:rPr>
        <w:t>חה</w:t>
      </w:r>
      <w:r>
        <w:rPr>
          <w:rtl/>
        </w:rPr>
        <w:t>"</w:t>
      </w:r>
      <w:r>
        <w:rPr>
          <w:rFonts w:hint="eastAsia"/>
          <w:rtl/>
        </w:rPr>
        <w:t>כ</w:t>
      </w:r>
      <w:r>
        <w:rPr>
          <w:rtl/>
        </w:rPr>
        <w:t xml:space="preserve"> </w:t>
      </w:r>
      <w:r>
        <w:rPr>
          <w:rFonts w:hint="eastAsia"/>
          <w:rtl/>
        </w:rPr>
        <w:t>דב</w:t>
      </w:r>
      <w:r>
        <w:rPr>
          <w:rtl/>
        </w:rPr>
        <w:t xml:space="preserve"> </w:t>
      </w:r>
      <w:r>
        <w:rPr>
          <w:rFonts w:hint="eastAsia"/>
          <w:rtl/>
        </w:rPr>
        <w:t>חנין</w:t>
      </w:r>
      <w:r>
        <w:rPr>
          <w:rtl/>
        </w:rPr>
        <w:t xml:space="preserve">, </w:t>
      </w:r>
      <w:r>
        <w:rPr>
          <w:rFonts w:hint="eastAsia"/>
          <w:rtl/>
        </w:rPr>
        <w:t>חה</w:t>
      </w:r>
      <w:r>
        <w:rPr>
          <w:rtl/>
        </w:rPr>
        <w:t>"</w:t>
      </w:r>
      <w:r>
        <w:rPr>
          <w:rFonts w:hint="eastAsia"/>
          <w:rtl/>
        </w:rPr>
        <w:t>כ</w:t>
      </w:r>
      <w:r>
        <w:rPr>
          <w:rtl/>
        </w:rPr>
        <w:t xml:space="preserve"> </w:t>
      </w:r>
      <w:r>
        <w:rPr>
          <w:rFonts w:hint="eastAsia"/>
          <w:rtl/>
        </w:rPr>
        <w:t>דוד</w:t>
      </w:r>
      <w:r>
        <w:rPr>
          <w:rtl/>
        </w:rPr>
        <w:t xml:space="preserve"> </w:t>
      </w:r>
      <w:r>
        <w:rPr>
          <w:rFonts w:hint="eastAsia"/>
          <w:rtl/>
        </w:rPr>
        <w:t>צור</w:t>
      </w:r>
      <w:r>
        <w:rPr>
          <w:rtl/>
        </w:rPr>
        <w:t xml:space="preserve">, </w:t>
      </w:r>
      <w:r>
        <w:rPr>
          <w:rFonts w:hint="eastAsia"/>
          <w:rtl/>
        </w:rPr>
        <w:t>חה</w:t>
      </w:r>
      <w:r>
        <w:rPr>
          <w:rtl/>
        </w:rPr>
        <w:t>"</w:t>
      </w:r>
      <w:r>
        <w:rPr>
          <w:rFonts w:hint="eastAsia"/>
          <w:rtl/>
        </w:rPr>
        <w:t>כ</w:t>
      </w:r>
      <w:r>
        <w:rPr>
          <w:rtl/>
        </w:rPr>
        <w:t xml:space="preserve"> </w:t>
      </w:r>
      <w:r>
        <w:rPr>
          <w:rFonts w:hint="eastAsia"/>
          <w:rtl/>
        </w:rPr>
        <w:t>מיכל</w:t>
      </w:r>
      <w:r>
        <w:rPr>
          <w:rtl/>
        </w:rPr>
        <w:t xml:space="preserve"> </w:t>
      </w:r>
      <w:r>
        <w:rPr>
          <w:rFonts w:hint="eastAsia"/>
          <w:rtl/>
        </w:rPr>
        <w:t>רוזין</w:t>
      </w:r>
      <w:r>
        <w:rPr>
          <w:rtl/>
        </w:rPr>
        <w:t xml:space="preserve">, </w:t>
      </w:r>
      <w:r>
        <w:rPr>
          <w:rFonts w:hint="eastAsia"/>
          <w:rtl/>
        </w:rPr>
        <w:t>חה</w:t>
      </w:r>
      <w:r>
        <w:rPr>
          <w:rtl/>
        </w:rPr>
        <w:t>"</w:t>
      </w:r>
      <w:r>
        <w:rPr>
          <w:rFonts w:hint="eastAsia"/>
          <w:rtl/>
        </w:rPr>
        <w:t>כ</w:t>
      </w:r>
      <w:r>
        <w:rPr>
          <w:rtl/>
        </w:rPr>
        <w:t xml:space="preserve"> </w:t>
      </w:r>
      <w:r>
        <w:rPr>
          <w:rFonts w:hint="eastAsia"/>
          <w:rtl/>
        </w:rPr>
        <w:t>נחמן</w:t>
      </w:r>
      <w:r>
        <w:rPr>
          <w:rtl/>
        </w:rPr>
        <w:t xml:space="preserve"> </w:t>
      </w:r>
      <w:r>
        <w:rPr>
          <w:rFonts w:hint="eastAsia"/>
          <w:rtl/>
        </w:rPr>
        <w:t>שי</w:t>
      </w:r>
      <w:r>
        <w:rPr>
          <w:rtl/>
        </w:rPr>
        <w:t xml:space="preserve">, </w:t>
      </w:r>
      <w:r>
        <w:rPr>
          <w:rFonts w:hint="eastAsia"/>
          <w:rtl/>
        </w:rPr>
        <w:t>חה</w:t>
      </w:r>
      <w:r>
        <w:rPr>
          <w:rtl/>
        </w:rPr>
        <w:t>"</w:t>
      </w:r>
      <w:r>
        <w:rPr>
          <w:rFonts w:hint="eastAsia"/>
          <w:rtl/>
        </w:rPr>
        <w:t>כ</w:t>
      </w:r>
      <w:r>
        <w:rPr>
          <w:rtl/>
        </w:rPr>
        <w:t xml:space="preserve"> </w:t>
      </w:r>
      <w:r>
        <w:rPr>
          <w:rFonts w:hint="eastAsia"/>
          <w:rtl/>
        </w:rPr>
        <w:t>באסל</w:t>
      </w:r>
      <w:r>
        <w:rPr>
          <w:rtl/>
        </w:rPr>
        <w:t xml:space="preserve"> </w:t>
      </w:r>
      <w:r>
        <w:rPr>
          <w:rFonts w:hint="eastAsia"/>
          <w:rtl/>
        </w:rPr>
        <w:t>קטאס</w:t>
      </w:r>
      <w:r>
        <w:rPr>
          <w:rtl/>
        </w:rPr>
        <w:t xml:space="preserve">, </w:t>
      </w:r>
      <w:r>
        <w:rPr>
          <w:rFonts w:hint="eastAsia"/>
          <w:rtl/>
        </w:rPr>
        <w:t>חה</w:t>
      </w:r>
      <w:r>
        <w:rPr>
          <w:rtl/>
        </w:rPr>
        <w:t>"</w:t>
      </w:r>
      <w:r>
        <w:rPr>
          <w:rFonts w:hint="eastAsia"/>
          <w:rtl/>
        </w:rPr>
        <w:t>כ</w:t>
      </w:r>
      <w:r>
        <w:rPr>
          <w:rtl/>
        </w:rPr>
        <w:t xml:space="preserve"> </w:t>
      </w:r>
      <w:r>
        <w:rPr>
          <w:rFonts w:hint="eastAsia"/>
          <w:rtl/>
        </w:rPr>
        <w:t>רונן</w:t>
      </w:r>
      <w:r>
        <w:rPr>
          <w:rtl/>
        </w:rPr>
        <w:t xml:space="preserve"> </w:t>
      </w:r>
      <w:r>
        <w:rPr>
          <w:rFonts w:hint="eastAsia"/>
          <w:rtl/>
        </w:rPr>
        <w:t>הופמן</w:t>
      </w:r>
      <w:r>
        <w:rPr>
          <w:rtl/>
        </w:rPr>
        <w:t xml:space="preserve"> (</w:t>
      </w:r>
      <w:r>
        <w:rPr>
          <w:rFonts w:hint="eastAsia"/>
          <w:rtl/>
        </w:rPr>
        <w:t>פ</w:t>
      </w:r>
      <w:r>
        <w:rPr>
          <w:rtl/>
        </w:rPr>
        <w:t>/2216)</w:t>
      </w:r>
    </w:p>
    <w:p w:rsidR="00E01268" w:rsidRPr="00E01268" w:rsidRDefault="00E01268" w:rsidP="00E01268">
      <w:pPr>
        <w:ind w:firstLine="0"/>
        <w:jc w:val="center"/>
        <w:rPr>
          <w:b/>
          <w:bCs/>
          <w:u w:val="single"/>
          <w:rtl/>
        </w:rPr>
      </w:pPr>
      <w:r>
        <w:rPr>
          <w:b/>
          <w:bCs/>
          <w:u w:val="single"/>
          <w:rtl/>
        </w:rPr>
        <w:t>הכנה לקריאה שנייה ושלישית</w:t>
      </w:r>
    </w:p>
    <w:p w:rsidR="00E01268" w:rsidRPr="00E01268" w:rsidRDefault="00E01268" w:rsidP="00E01268">
      <w:pPr>
        <w:jc w:val="center"/>
        <w:rPr>
          <w:rtl/>
        </w:rPr>
      </w:pPr>
    </w:p>
    <w:p w:rsidR="00B34EFA" w:rsidRDefault="00B34EFA" w:rsidP="00B34EFA">
      <w:pPr>
        <w:rPr>
          <w:rtl/>
        </w:rPr>
      </w:pPr>
    </w:p>
    <w:p w:rsidR="00B34EFA" w:rsidRDefault="00B34EFA" w:rsidP="00B34E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34EFA" w:rsidRDefault="00B34EFA" w:rsidP="00B34EFA">
      <w:pPr>
        <w:pStyle w:val="KeepWithNext"/>
        <w:rPr>
          <w:rtl/>
        </w:rPr>
      </w:pPr>
    </w:p>
    <w:p w:rsidR="00B34EFA" w:rsidRDefault="00B34EFA" w:rsidP="00B34EFA">
      <w:pPr>
        <w:rPr>
          <w:rtl/>
        </w:rPr>
      </w:pPr>
      <w:r>
        <w:rPr>
          <w:rtl/>
        </w:rPr>
        <w:t xml:space="preserve">בוקר טוב. אנחנו פה נמצאים בישיבת הוועדה לקידום מעמד האישה ולשוויון מגדרי, הצעת חוק למניעת הטרדה מינית של חברת הכנסת אלהרר (תחולה במפעלים מוגנים ועל משתקמים), התשע"ד-2014, של חברת הכנסת עדי קול, פנינה תמנו-שטה, רות קלדרון, יריב לוין, מיקי רוזנטל, איציק שמולי, שולי מועלם-רפאלי, דב חנין, דוד צור, מיכל רוזין, נחמן שי, באסל גטאס ורונן הופמן. אנחנו נמצאים בהכנה לקריאה שנייה ושלישית. אני שמחה לפתוח את דיון הוועדה, חברתי, חברת הכנסת קארין אלהרר, הכנה לקריאה שנייה ושלישית, אנחנו כל הזמן חושבות איך לשפר ואיך לעשות יותר נכון את המרחב הציבורי בישראל, להפוך את החברה למוגנת יותר, את האזרחים ואת האזרחיות למוגנים יותר, גם כלפי אלה שפחות שמנו לב, מעדנו ואולי נרדמנו בשמירה. גם כאן בדיוני הוועדה אנחנו רואים את ההשלכות, אנחנו רואים את הפגיעה הכפולה בנשים שהן גם נשים אבל גם שייכות לתת קבוצות אחרות כאלה וכאלה, נשים שבאמת סובלות מכל מיני הגדרות כאלה ואחרות וחוות פגיעה כפולה. </w:t>
      </w:r>
    </w:p>
    <w:p w:rsidR="00B34EFA" w:rsidRDefault="00B34EFA" w:rsidP="00B34EFA">
      <w:pPr>
        <w:rPr>
          <w:rtl/>
        </w:rPr>
      </w:pPr>
    </w:p>
    <w:p w:rsidR="00B34EFA" w:rsidRDefault="00B34EFA" w:rsidP="00B34EFA">
      <w:pPr>
        <w:rPr>
          <w:rtl/>
        </w:rPr>
      </w:pPr>
      <w:r>
        <w:rPr>
          <w:rtl/>
        </w:rPr>
        <w:t>כמו שהזכרנו ודיברנו בדיון הקודם, המחקרים מצביעים על שיעור מאוד גבוה של נפגעי הטרדות מיניות בקרב אנשים עם מוגבלויות ביחס לאוכלוסייה הכללית והסיכון המרכזי או העיקרי הוא אנשים עם מוגבלות שכלית ואנחנו שומעים לא אחת בחדשות על פגיעה באנשים ונשים עם מוגבלות שכלית. אנחנו חייבים ומחויבים לחזק את ההגנה על כולם בכלל, אבל על אנשים מוגבלים בפרט. זו המשמעות של חברה</w:t>
      </w:r>
      <w:r w:rsidR="00E01268">
        <w:rPr>
          <w:rtl/>
        </w:rPr>
        <w:t xml:space="preserve"> </w:t>
      </w:r>
      <w:r>
        <w:rPr>
          <w:rtl/>
        </w:rPr>
        <w:t xml:space="preserve">דמוקרטית, של חברה שדואגת לפרט ובאמת ואהבת לרעך כמוך. </w:t>
      </w:r>
    </w:p>
    <w:p w:rsidR="00B34EFA" w:rsidRDefault="00B34EFA" w:rsidP="00B34EFA">
      <w:pPr>
        <w:rPr>
          <w:rtl/>
        </w:rPr>
      </w:pPr>
    </w:p>
    <w:p w:rsidR="00B34EFA" w:rsidRDefault="00B34EFA" w:rsidP="00B34EFA">
      <w:pPr>
        <w:rPr>
          <w:rtl/>
        </w:rPr>
      </w:pPr>
      <w:r>
        <w:rPr>
          <w:rtl/>
        </w:rPr>
        <w:t xml:space="preserve">אני מבקשת ממך, חברת הכנסת אלהרר, להציג את הצגת החוק, בבקשה. </w:t>
      </w:r>
    </w:p>
    <w:p w:rsidR="00B34EFA" w:rsidRDefault="00B34EFA" w:rsidP="00B34EFA">
      <w:pPr>
        <w:rPr>
          <w:rtl/>
        </w:rPr>
      </w:pPr>
    </w:p>
    <w:p w:rsidR="00B34EFA" w:rsidRDefault="00B34EFA" w:rsidP="00B34EFA">
      <w:pPr>
        <w:pStyle w:val="a5"/>
        <w:keepNext/>
        <w:rPr>
          <w:rtl/>
        </w:rPr>
      </w:pPr>
      <w:r>
        <w:rPr>
          <w:rFonts w:hint="eastAsia"/>
          <w:rtl/>
        </w:rPr>
        <w:t>קארין</w:t>
      </w:r>
      <w:r>
        <w:rPr>
          <w:rtl/>
        </w:rPr>
        <w:t xml:space="preserve"> </w:t>
      </w:r>
      <w:r>
        <w:rPr>
          <w:rFonts w:hint="eastAsia"/>
          <w:rtl/>
        </w:rPr>
        <w:t>אלהרר</w:t>
      </w:r>
      <w:r>
        <w:rPr>
          <w:rtl/>
        </w:rPr>
        <w:t>:</w:t>
      </w:r>
    </w:p>
    <w:p w:rsidR="00B34EFA" w:rsidRDefault="00B34EFA" w:rsidP="00B34EFA">
      <w:pPr>
        <w:pStyle w:val="KeepWithNext"/>
        <w:rPr>
          <w:rtl/>
        </w:rPr>
      </w:pPr>
    </w:p>
    <w:p w:rsidR="00B34EFA" w:rsidRDefault="00B34EFA" w:rsidP="00E01268">
      <w:pPr>
        <w:rPr>
          <w:rtl/>
        </w:rPr>
      </w:pPr>
      <w:r>
        <w:rPr>
          <w:rtl/>
        </w:rPr>
        <w:t xml:space="preserve">תודה, גברתי. אני אחזור ממש בקצרה על הדברים שנאמרו בדיון הקודם. המפעל המוגן הוא מסגרת שנותנת מסגרת תעסוקתית לאנשים עם מוגבלויות, בעיקר המוגבלויות הקשות יותר. דיברת על מוגבלות קוגניטיבית התפתחותית, אבל לא רק, יש את עניין המוגבלות הנפשית וגם אנשים עם מוגבלויות פיזיות מורכבות, שהם הרבה פעמים מוגבלויות של גם וגם, גם נפשי וגם פיזי, גם קוגניטיבי וגם פיזי. מדובר על אנשים שהם טרף קל מכיוון שעניין ההוכחה ועניין הגשת התלונה הוא עניין שמאוד מאוד קשה להם והרבה פעמים השוליות שלהם היא שוליות כפולה ואף משולשת, גם נשים, כמו שהזכרת, גם עם מוגבלות, והרבה פעמים גם הן שייכות למגזרים של מיעוטים בחברה הישראלית ויש קושי מאוד משמעותי בהצבעה על אותה הטרדה </w:t>
      </w:r>
      <w:r w:rsidR="00E01268">
        <w:rPr>
          <w:rtl/>
        </w:rPr>
        <w:t>מינית, ו</w:t>
      </w:r>
      <w:r>
        <w:rPr>
          <w:rtl/>
        </w:rPr>
        <w:t xml:space="preserve">הפיקוח, כאמור, לא קיים מכיוון שהחוק למניעת הטרדה מינית לא חל בעניינם. </w:t>
      </w:r>
    </w:p>
    <w:p w:rsidR="00B34EFA" w:rsidRDefault="00B34EFA" w:rsidP="00B34EFA">
      <w:pPr>
        <w:rPr>
          <w:rtl/>
        </w:rPr>
      </w:pPr>
    </w:p>
    <w:p w:rsidR="00B34EFA" w:rsidRDefault="00B34EFA" w:rsidP="00B34EFA">
      <w:pPr>
        <w:rPr>
          <w:rtl/>
        </w:rPr>
      </w:pPr>
      <w:r>
        <w:rPr>
          <w:rtl/>
        </w:rPr>
        <w:t>מטרתה של הצעת החוק היא אחת ופשוטה, בעצם להכניס את</w:t>
      </w:r>
      <w:r w:rsidR="00E01268">
        <w:rPr>
          <w:rtl/>
        </w:rPr>
        <w:t xml:space="preserve"> אותם </w:t>
      </w:r>
      <w:r>
        <w:rPr>
          <w:rtl/>
        </w:rPr>
        <w:t xml:space="preserve">אנשים עם מוגבלויות שהם אוכלוסייה מושתקת הרבה פעמים, או אוכלוסייה שקופה, אנחנו נוהגים לקרוא לה, לחסות בצל החוק למניעת הטרדה מינית באופן שבו הדבר יהווה עבירה פלילית גם כלפיהם באותה מידה, באופן שבו במפעל המוגן יהיה אדם שתפקידו להתריע, לפקח, לבדוק את המצבים הללו שלא חלילה יישנו. אני מפצירה בחברות וחברי הוועדה להצביע בעד ההצעה. תודה. </w:t>
      </w:r>
    </w:p>
    <w:p w:rsidR="00B34EFA" w:rsidRDefault="00B34EFA" w:rsidP="00B34EFA">
      <w:pPr>
        <w:rPr>
          <w:rtl/>
        </w:rPr>
      </w:pPr>
    </w:p>
    <w:p w:rsidR="00B34EFA" w:rsidRDefault="00B34EFA" w:rsidP="00B34E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34EFA" w:rsidRDefault="00B34EFA" w:rsidP="00B34EFA">
      <w:pPr>
        <w:pStyle w:val="KeepWithNext"/>
        <w:rPr>
          <w:rtl/>
        </w:rPr>
      </w:pPr>
    </w:p>
    <w:p w:rsidR="00B34EFA" w:rsidRDefault="00B34EFA" w:rsidP="00B34EFA">
      <w:pPr>
        <w:rPr>
          <w:rtl/>
        </w:rPr>
      </w:pPr>
      <w:r>
        <w:rPr>
          <w:rtl/>
        </w:rPr>
        <w:t>תודה, חברת הכנסת אלהרר.</w:t>
      </w:r>
    </w:p>
    <w:p w:rsidR="00B34EFA" w:rsidRDefault="00B34EFA" w:rsidP="00B34EFA">
      <w:pPr>
        <w:rPr>
          <w:rtl/>
        </w:rPr>
      </w:pPr>
    </w:p>
    <w:p w:rsidR="00B34EFA" w:rsidRDefault="00B34EFA" w:rsidP="00B34EFA">
      <w:pPr>
        <w:rPr>
          <w:rtl/>
        </w:rPr>
      </w:pPr>
      <w:r>
        <w:rPr>
          <w:rtl/>
        </w:rPr>
        <w:t xml:space="preserve">ענת, היועצת המשפטית שלנו, אולי תציגי את ההצעה. </w:t>
      </w:r>
    </w:p>
    <w:p w:rsidR="00B34EFA" w:rsidRDefault="00B34EFA" w:rsidP="00B34EFA">
      <w:pPr>
        <w:rPr>
          <w:rtl/>
        </w:rPr>
      </w:pPr>
    </w:p>
    <w:p w:rsidR="00B34EFA" w:rsidRDefault="00B34EFA" w:rsidP="00B34EFA">
      <w:pPr>
        <w:pStyle w:val="a5"/>
        <w:keepNext/>
        <w:rPr>
          <w:rtl/>
        </w:rPr>
      </w:pPr>
      <w:r>
        <w:rPr>
          <w:rFonts w:hint="eastAsia"/>
          <w:rtl/>
        </w:rPr>
        <w:t>ענת</w:t>
      </w:r>
      <w:r>
        <w:rPr>
          <w:rtl/>
        </w:rPr>
        <w:t xml:space="preserve"> </w:t>
      </w:r>
      <w:r>
        <w:rPr>
          <w:rFonts w:hint="eastAsia"/>
          <w:rtl/>
        </w:rPr>
        <w:t>מימון</w:t>
      </w:r>
      <w:r>
        <w:rPr>
          <w:rtl/>
        </w:rPr>
        <w:t>:</w:t>
      </w:r>
    </w:p>
    <w:p w:rsidR="00B34EFA" w:rsidRDefault="00B34EFA" w:rsidP="00B34EFA">
      <w:pPr>
        <w:pStyle w:val="KeepWithNext"/>
        <w:rPr>
          <w:rtl/>
        </w:rPr>
      </w:pPr>
    </w:p>
    <w:p w:rsidR="00B34EFA" w:rsidRDefault="00B34EFA" w:rsidP="00B34EFA">
      <w:pPr>
        <w:rPr>
          <w:rtl/>
        </w:rPr>
      </w:pPr>
      <w:r>
        <w:rPr>
          <w:rtl/>
        </w:rPr>
        <w:t xml:space="preserve">כן. אז כמו שנאמר באמת אנחנו עוסקים באנשים עם מוגבלות שמועסקים בשתי צורות העסקה, גם במפעלים מוגנים, שזה מפעלים שהם מיוחדים ויוחדו כדי להעסיק את אותם אנשים, אבל גם באנשים </w:t>
      </w:r>
      <w:r>
        <w:rPr>
          <w:rtl/>
        </w:rPr>
        <w:lastRenderedPageBreak/>
        <w:t xml:space="preserve">שמועסקים לפי חוק המשתקמים ומשלבים אותם במקומות עבודה רגילים, בין אם זה ביחידות מיוחדות נפרדות ובין אם זה באמת במסגרת של כוח האדם הכללי באותו מקום עבודה רגיל. </w:t>
      </w:r>
    </w:p>
    <w:p w:rsidR="00B34EFA" w:rsidRDefault="00B34EFA" w:rsidP="00B34EFA">
      <w:pPr>
        <w:rPr>
          <w:rtl/>
        </w:rPr>
      </w:pPr>
    </w:p>
    <w:p w:rsidR="00A1083F" w:rsidRDefault="00B34EFA" w:rsidP="00B34EFA">
      <w:pPr>
        <w:rPr>
          <w:rtl/>
        </w:rPr>
      </w:pPr>
      <w:r>
        <w:rPr>
          <w:rtl/>
        </w:rPr>
        <w:t>בישיבה הקודמת קצת עמדנו על כך שהחקיקה כן נוגעת לאותם אנשים עם מוגבלות וההעסקה שלהם, בין אם זה בתקנות שכר מינימום מותאם שנקבעו לגביהם ובין אם זה בחוק איסור אפליה וחוק המשתקמים, שגם עוסקים באנשים בעלי מוגבלויות</w:t>
      </w:r>
      <w:r w:rsidR="00111A36">
        <w:rPr>
          <w:rtl/>
        </w:rPr>
        <w:t>.</w:t>
      </w:r>
      <w:r>
        <w:rPr>
          <w:rtl/>
        </w:rPr>
        <w:t xml:space="preserve"> במסגרת הצעת </w:t>
      </w:r>
      <w:r w:rsidR="00111A36">
        <w:rPr>
          <w:rtl/>
        </w:rPr>
        <w:t xml:space="preserve">החוק הזו, כבר בנוסח שפורסם לקריאה ראשונה, אנחנו למעשה מבקשים לעשות שני דברים בחוק למניעת הטרדה מינית. התיקון הראשון הוא לסעיף 3 לחוק למניעת הטרדה מינית. סעיף 3 זה הסעיף שמגדיר מה היא הטרדה מינית ומה היא התנכלות ואנחנו למעשה נכנסים בסעיף 3(א)(6), שפסקה (6) זו פסקה שקובעת הטרדה מינית במצבי מרות מיוחדים ובאותם מצבים ההטרדה המינית, די שיוכיחו שהייתה הטרדה מינית ולא צריך להוכיח שאותו אדם שכלפיו הופנתה ההטרדה הראה שהוא לא מעוניין בהטרדה. כלומר יש פה איזה שהוא רף טיפה יותר מחמיר ביחס להטרדה מינית ומקלים בהוכחה של הטרדה מינית ולא צריך להוכיח שהתנגדת. </w:t>
      </w:r>
    </w:p>
    <w:p w:rsidR="00A1083F" w:rsidRDefault="00A1083F" w:rsidP="00B34EFA">
      <w:pPr>
        <w:rPr>
          <w:rtl/>
        </w:rPr>
      </w:pPr>
    </w:p>
    <w:p w:rsidR="00B34EFA" w:rsidRDefault="00111A36" w:rsidP="00B34EFA">
      <w:pPr>
        <w:rPr>
          <w:rtl/>
        </w:rPr>
      </w:pPr>
      <w:r>
        <w:rPr>
          <w:rtl/>
        </w:rPr>
        <w:t xml:space="preserve">הסעיף היום ממילא כולל רשימה של מצבים של תלות, בין אם זה קטין, חסר ישע, מטופלים, וחשוב לציין שהסעיף כבר כולל את המשתקמים שמועסקים לפי חוק זכויות לאנשים עם מוגבלות כמשתקמים. זה כבר קיים, מה שאנחנו מבקשים בהצעה הזו זה גם להוסיף את מי שמועסק במפעלים מוגנים ולתת את החסות של הסעיף הזה לאותם אנשים. </w:t>
      </w:r>
    </w:p>
    <w:p w:rsidR="00111A36" w:rsidRDefault="00111A36" w:rsidP="00B34EFA">
      <w:pPr>
        <w:rPr>
          <w:rtl/>
        </w:rPr>
      </w:pPr>
    </w:p>
    <w:p w:rsidR="00111A36" w:rsidRDefault="00111A36" w:rsidP="00111A36">
      <w:pPr>
        <w:rPr>
          <w:rtl/>
        </w:rPr>
      </w:pPr>
      <w:r>
        <w:rPr>
          <w:rtl/>
        </w:rPr>
        <w:t xml:space="preserve">בנוסף, תיקון נוסף משמעותי שאנחנו עושים זה בסעיף 7 לחוק למניעת הטרדה מינית. סעיף 7, כידוע, זה סעיף שקובע את החובות של המעביד במקום העבודה, איך לטפל בהטרדה מינית ובאיזה אמצעים הוא צריך לנקוט כדי למנוע הטרדות ולטפל בהטרדות שהיו. פה  אנחנו למעשה מבקשים לקבוע שגם מפעלים מוגנים וגם מעבידים שמעסיקים לפי חוק המשתקמים יהיו מחויבים לפי אותו סעיף 7 לחובות המעביד. בנוסח לקריאה ראשונה עשינו את זה בצורה ניסוחית מסוימת והוספנו את זה בתוך פסקה (ז) שמדברת על הכנה למוסדות להשכלה לבוגרים. היה דין ודברים וחשבנו שאולי השיוך הזה למוסדות להשכלה לבוגרים יכול להגיד איזה שהיא אמירה לגבי אי תחולת יחסי עובד-מעביד, תחולת יחסי עובד-מעביד, ולכן העדפנו לעשות סעיף קטן נפרד אחר ופשוט להגיד שהסעיף חל גם על מעבידים במסגרות ההעסקה השונות שדיברתי עליהן. </w:t>
      </w:r>
    </w:p>
    <w:p w:rsidR="00111A36" w:rsidRDefault="00111A36" w:rsidP="00111A36">
      <w:pPr>
        <w:rPr>
          <w:rtl/>
        </w:rPr>
      </w:pPr>
    </w:p>
    <w:p w:rsidR="00111A36" w:rsidRDefault="00111A36" w:rsidP="00125180">
      <w:pPr>
        <w:rPr>
          <w:rtl/>
        </w:rPr>
      </w:pPr>
      <w:r>
        <w:rPr>
          <w:rtl/>
        </w:rPr>
        <w:t>כן חשוב לי להגיד שבהצעה הזאת אנחנו לא מתכוונים לנקוט איזה שהיא עמדה לגבי תחולת יחסי עובד-מעביד</w:t>
      </w:r>
      <w:r w:rsidR="00125180">
        <w:rPr>
          <w:rtl/>
        </w:rPr>
        <w:t>.</w:t>
      </w:r>
      <w:r>
        <w:rPr>
          <w:rtl/>
        </w:rPr>
        <w:t xml:space="preserve"> כל מה שאנחנו רוצים זה להגיד שהמסגרת כמו שהיא, החובות יחולו גם שם לפי החוק למניעת הטרדה מינית, מבלי להגיד באמת אם זה יחסי עבודה או לא, כי כידוע זו סוגיה שגם הפסיקה נתנה עליה את הדעת ולגבי משתקמים יש אמירה בחוק, לגבי מפעלים מוגנים זה לא ברור, ולכן זו לא המטרה שלנו פה בחקיקה. </w:t>
      </w:r>
    </w:p>
    <w:p w:rsidR="00125180" w:rsidRDefault="00125180" w:rsidP="00125180">
      <w:pPr>
        <w:rPr>
          <w:rtl/>
        </w:rPr>
      </w:pPr>
    </w:p>
    <w:p w:rsidR="00125180" w:rsidRDefault="00125180" w:rsidP="001251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5180" w:rsidRDefault="00125180" w:rsidP="00125180">
      <w:pPr>
        <w:pStyle w:val="KeepWithNext"/>
        <w:rPr>
          <w:rtl/>
        </w:rPr>
      </w:pPr>
    </w:p>
    <w:p w:rsidR="00125180" w:rsidRDefault="00125180" w:rsidP="00125180">
      <w:pPr>
        <w:rPr>
          <w:rtl/>
        </w:rPr>
      </w:pPr>
      <w:r>
        <w:rPr>
          <w:rtl/>
        </w:rPr>
        <w:t>בסדר גמור. את רוצה לקרוא לנו?</w:t>
      </w:r>
    </w:p>
    <w:p w:rsidR="00125180" w:rsidRDefault="00125180" w:rsidP="00125180">
      <w:pPr>
        <w:rPr>
          <w:rtl/>
        </w:rPr>
      </w:pPr>
    </w:p>
    <w:p w:rsidR="00125180" w:rsidRDefault="00125180" w:rsidP="00125180">
      <w:pPr>
        <w:pStyle w:val="a5"/>
        <w:keepNext/>
        <w:rPr>
          <w:rtl/>
        </w:rPr>
      </w:pPr>
      <w:r>
        <w:rPr>
          <w:rFonts w:hint="eastAsia"/>
          <w:rtl/>
        </w:rPr>
        <w:t>ענת</w:t>
      </w:r>
      <w:r>
        <w:rPr>
          <w:rtl/>
        </w:rPr>
        <w:t xml:space="preserve"> </w:t>
      </w:r>
      <w:r>
        <w:rPr>
          <w:rFonts w:hint="eastAsia"/>
          <w:rtl/>
        </w:rPr>
        <w:t>מימון</w:t>
      </w:r>
      <w:r>
        <w:rPr>
          <w:rtl/>
        </w:rPr>
        <w:t>:</w:t>
      </w:r>
    </w:p>
    <w:p w:rsidR="00125180" w:rsidRDefault="00125180" w:rsidP="00125180">
      <w:pPr>
        <w:pStyle w:val="KeepWithNext"/>
        <w:rPr>
          <w:rtl/>
        </w:rPr>
      </w:pPr>
    </w:p>
    <w:p w:rsidR="00125180" w:rsidRDefault="00125180" w:rsidP="00125180">
      <w:pPr>
        <w:rPr>
          <w:rtl/>
        </w:rPr>
      </w:pPr>
      <w:r>
        <w:rPr>
          <w:rtl/>
        </w:rPr>
        <w:t xml:space="preserve">בוא נשמע אם יש הערות. </w:t>
      </w:r>
    </w:p>
    <w:p w:rsidR="00125180" w:rsidRDefault="00125180" w:rsidP="00125180">
      <w:pPr>
        <w:rPr>
          <w:rtl/>
        </w:rPr>
      </w:pPr>
    </w:p>
    <w:p w:rsidR="00125180" w:rsidRDefault="00125180" w:rsidP="001251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5180" w:rsidRDefault="00125180" w:rsidP="00125180">
      <w:pPr>
        <w:pStyle w:val="KeepWithNext"/>
        <w:rPr>
          <w:rtl/>
        </w:rPr>
      </w:pPr>
    </w:p>
    <w:p w:rsidR="00125180" w:rsidRDefault="00125180" w:rsidP="00125180">
      <w:pPr>
        <w:rPr>
          <w:rtl/>
        </w:rPr>
      </w:pPr>
      <w:r>
        <w:rPr>
          <w:rtl/>
        </w:rPr>
        <w:t xml:space="preserve">אז קודם משרדי הממשלה, מישהו רוצה להגיד. משרד המשפטים? </w:t>
      </w:r>
    </w:p>
    <w:p w:rsidR="00125180" w:rsidRDefault="00125180" w:rsidP="00125180">
      <w:pPr>
        <w:rPr>
          <w:rtl/>
        </w:rPr>
      </w:pPr>
    </w:p>
    <w:p w:rsidR="00125180" w:rsidRDefault="00125180" w:rsidP="00125180">
      <w:pPr>
        <w:pStyle w:val="afb"/>
        <w:keepNext/>
        <w:rPr>
          <w:rtl/>
        </w:rPr>
      </w:pPr>
      <w:r>
        <w:rPr>
          <w:rFonts w:hint="eastAsia"/>
          <w:rtl/>
        </w:rPr>
        <w:t>יותם</w:t>
      </w:r>
      <w:r>
        <w:rPr>
          <w:rtl/>
        </w:rPr>
        <w:t xml:space="preserve"> </w:t>
      </w:r>
      <w:r>
        <w:rPr>
          <w:rFonts w:hint="eastAsia"/>
          <w:rtl/>
        </w:rPr>
        <w:t>ליבר</w:t>
      </w:r>
      <w:r>
        <w:rPr>
          <w:rtl/>
        </w:rPr>
        <w:t>:</w:t>
      </w:r>
    </w:p>
    <w:p w:rsidR="00125180" w:rsidRDefault="00125180" w:rsidP="00125180">
      <w:pPr>
        <w:pStyle w:val="KeepWithNext"/>
        <w:rPr>
          <w:rtl/>
        </w:rPr>
      </w:pPr>
    </w:p>
    <w:p w:rsidR="00125180" w:rsidRDefault="00125180" w:rsidP="00125180">
      <w:pPr>
        <w:rPr>
          <w:rtl/>
        </w:rPr>
      </w:pPr>
      <w:r>
        <w:rPr>
          <w:rtl/>
        </w:rPr>
        <w:t xml:space="preserve">אין לנו הערות. </w:t>
      </w:r>
    </w:p>
    <w:p w:rsidR="00125180" w:rsidRDefault="00125180" w:rsidP="00125180">
      <w:pPr>
        <w:rPr>
          <w:rtl/>
        </w:rPr>
      </w:pPr>
    </w:p>
    <w:p w:rsidR="00125180" w:rsidRDefault="00125180" w:rsidP="001251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5180" w:rsidRDefault="00125180" w:rsidP="00125180">
      <w:pPr>
        <w:pStyle w:val="KeepWithNext"/>
        <w:rPr>
          <w:rtl/>
        </w:rPr>
      </w:pPr>
    </w:p>
    <w:p w:rsidR="00125180" w:rsidRDefault="00125180" w:rsidP="00125180">
      <w:pPr>
        <w:rPr>
          <w:rtl/>
        </w:rPr>
      </w:pPr>
      <w:r>
        <w:rPr>
          <w:rtl/>
        </w:rPr>
        <w:t xml:space="preserve">משרד הרווחה. </w:t>
      </w:r>
    </w:p>
    <w:p w:rsidR="00125180" w:rsidRDefault="00125180" w:rsidP="00125180">
      <w:pPr>
        <w:rPr>
          <w:rtl/>
        </w:rPr>
      </w:pPr>
    </w:p>
    <w:p w:rsidR="00125180" w:rsidRDefault="00125180" w:rsidP="00125180">
      <w:pPr>
        <w:pStyle w:val="afb"/>
        <w:keepNext/>
        <w:rPr>
          <w:rtl/>
        </w:rPr>
      </w:pPr>
      <w:r>
        <w:rPr>
          <w:rFonts w:hint="eastAsia"/>
          <w:rtl/>
        </w:rPr>
        <w:lastRenderedPageBreak/>
        <w:t>רון</w:t>
      </w:r>
      <w:r>
        <w:rPr>
          <w:rtl/>
        </w:rPr>
        <w:t xml:space="preserve"> </w:t>
      </w:r>
      <w:r>
        <w:rPr>
          <w:rFonts w:hint="eastAsia"/>
          <w:rtl/>
        </w:rPr>
        <w:t>אשכנזי</w:t>
      </w:r>
      <w:r>
        <w:rPr>
          <w:rtl/>
        </w:rPr>
        <w:t>:</w:t>
      </w:r>
    </w:p>
    <w:p w:rsidR="00125180" w:rsidRDefault="00125180" w:rsidP="00125180">
      <w:pPr>
        <w:pStyle w:val="KeepWithNext"/>
        <w:rPr>
          <w:rtl/>
        </w:rPr>
      </w:pPr>
    </w:p>
    <w:p w:rsidR="00125180" w:rsidRDefault="00125180" w:rsidP="00125180">
      <w:pPr>
        <w:rPr>
          <w:rtl/>
        </w:rPr>
      </w:pPr>
      <w:r>
        <w:rPr>
          <w:rtl/>
        </w:rPr>
        <w:t xml:space="preserve">רק להדגיש את מה שנאמר על ידי היועצת המשפטית לגבי אי תחולת יחסי עובד-מעביד. זה מאוד חשוב שזה יהיה גם בפרוטוקול כדי שבעתיד לא ינסו לעשות איזה שהוא שימוש בחוק הזה כדי להחיל יחסי עובד-מעביד בסיטואציות כאלה שחלקן כיום מוגדרות בחוק שלא קיימות וחלקן עדיין במחלוקת משפטית כזו או אחרת. </w:t>
      </w:r>
    </w:p>
    <w:p w:rsidR="00125180" w:rsidRDefault="00125180" w:rsidP="00125180">
      <w:pPr>
        <w:rPr>
          <w:rtl/>
        </w:rPr>
      </w:pPr>
    </w:p>
    <w:p w:rsidR="00125180" w:rsidRDefault="00125180" w:rsidP="001251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5180" w:rsidRDefault="00125180" w:rsidP="00125180">
      <w:pPr>
        <w:pStyle w:val="KeepWithNext"/>
        <w:rPr>
          <w:rtl/>
        </w:rPr>
      </w:pPr>
    </w:p>
    <w:p w:rsidR="00125180" w:rsidRDefault="00125180" w:rsidP="00125180">
      <w:pPr>
        <w:rPr>
          <w:rtl/>
        </w:rPr>
      </w:pPr>
      <w:r>
        <w:rPr>
          <w:rtl/>
        </w:rPr>
        <w:t xml:space="preserve">חברת הכנסת שולי מועלם, את רוצה להוסיף? </w:t>
      </w:r>
    </w:p>
    <w:p w:rsidR="00125180" w:rsidRDefault="00125180" w:rsidP="00125180">
      <w:pPr>
        <w:rPr>
          <w:rtl/>
        </w:rPr>
      </w:pPr>
    </w:p>
    <w:p w:rsidR="00125180" w:rsidRDefault="00125180" w:rsidP="00125180">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25180" w:rsidRDefault="00125180" w:rsidP="00125180">
      <w:pPr>
        <w:pStyle w:val="KeepWithNext"/>
        <w:rPr>
          <w:rtl/>
        </w:rPr>
      </w:pPr>
    </w:p>
    <w:p w:rsidR="00125180" w:rsidRDefault="00125180" w:rsidP="00125180">
      <w:pPr>
        <w:rPr>
          <w:rtl/>
        </w:rPr>
      </w:pPr>
      <w:r>
        <w:rPr>
          <w:rtl/>
        </w:rPr>
        <w:t xml:space="preserve">כן, רק להגיד שי"ז בתמוז היום וגם החוק הזה, כמו הרבה חוקים שאנחנו מנסות לקדם בכלל ובוועדה הזאת בפרט, מתייחסים לפנים של החברה הישראלית. אנחנו מתחילים שלושה שבועות שבסוף ט' באב שחרב בית המקדש בגלל שנאת חינם וכל המטרה שלנו, הרבה מאוד מהעשייה שלנו כאן, היא כדי לתת פנים נכונות, אנושיות, מוסריות, ערכיות למדינה שבה אנחנו חיים וגם החוק הזה משתלב ברוך ה' עם התפיסה הזאת. </w:t>
      </w:r>
    </w:p>
    <w:p w:rsidR="00125180" w:rsidRDefault="00125180" w:rsidP="00125180">
      <w:pPr>
        <w:rPr>
          <w:rtl/>
        </w:rPr>
      </w:pPr>
    </w:p>
    <w:p w:rsidR="00125180" w:rsidRDefault="00125180" w:rsidP="001251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5180" w:rsidRDefault="00125180" w:rsidP="00125180">
      <w:pPr>
        <w:pStyle w:val="KeepWithNext"/>
        <w:rPr>
          <w:rtl/>
        </w:rPr>
      </w:pPr>
    </w:p>
    <w:p w:rsidR="00125180" w:rsidRDefault="00125180" w:rsidP="00125180">
      <w:pPr>
        <w:rPr>
          <w:rtl/>
        </w:rPr>
      </w:pPr>
      <w:r>
        <w:rPr>
          <w:rtl/>
        </w:rPr>
        <w:t xml:space="preserve">בהחלט כולנו מצטרפים לדברים. </w:t>
      </w:r>
    </w:p>
    <w:p w:rsidR="00125180" w:rsidRDefault="00125180" w:rsidP="00125180">
      <w:pPr>
        <w:rPr>
          <w:rtl/>
        </w:rPr>
      </w:pPr>
    </w:p>
    <w:p w:rsidR="00125180" w:rsidRDefault="00125180" w:rsidP="00125180">
      <w:pPr>
        <w:pStyle w:val="afb"/>
        <w:keepNext/>
        <w:rPr>
          <w:rtl/>
        </w:rPr>
      </w:pPr>
      <w:r>
        <w:rPr>
          <w:rFonts w:hint="eastAsia"/>
          <w:rtl/>
        </w:rPr>
        <w:t>ליאת</w:t>
      </w:r>
      <w:r>
        <w:rPr>
          <w:rtl/>
        </w:rPr>
        <w:t xml:space="preserve"> </w:t>
      </w:r>
      <w:r>
        <w:rPr>
          <w:rFonts w:hint="eastAsia"/>
          <w:rtl/>
        </w:rPr>
        <w:t>קליין</w:t>
      </w:r>
      <w:r>
        <w:rPr>
          <w:rtl/>
        </w:rPr>
        <w:t>:</w:t>
      </w:r>
    </w:p>
    <w:p w:rsidR="00125180" w:rsidRDefault="00125180" w:rsidP="00125180">
      <w:pPr>
        <w:pStyle w:val="KeepWithNext"/>
        <w:rPr>
          <w:rtl/>
        </w:rPr>
      </w:pPr>
    </w:p>
    <w:p w:rsidR="00A1083F" w:rsidRDefault="00125180" w:rsidP="00125180">
      <w:pPr>
        <w:rPr>
          <w:rtl/>
        </w:rPr>
      </w:pPr>
      <w:r>
        <w:rPr>
          <w:rtl/>
        </w:rPr>
        <w:t xml:space="preserve">רק הערה קטנה. אין לי הערות על הנוסח, יש לי הערות כלליות שעולות דרך התיקון הזה אולי. חשבתי שאולי באמת אנחנו כבר כמעט 17 שנים מהחוק למניעת הטרדה מינית ואנחנו מגלים עוד ועוד לאקונות או מקומות שהחוק הזה חסר ואני חושבת שהתיקונים האלה, בעיקר התיקונים של התקופה האחרונה שמתייחסים להגדרות של בעלי מרות וסמכות שמלמדים אותנו איזה שהוא משהו נורא חשוב ונורא נכון על המושג של הסכמה ומתי גם אם לכאורה יש הסכמה יש סיטואציות ומקרים שבהם הניצול הוא מבנה. אם אנחנו מדברים על בעלי המוגבלויות שאני חושבת שזה תיקון שהוא סופר חשוב, כי היום המצב המשפטי גם בטיפול בכלל בעבירות מין בבעלי מוגבלויות הוא נורא נורא חסר, גם ברמת החקיקה אבל גם ברמה של הטיפול של הרשויות השונות. </w:t>
      </w:r>
    </w:p>
    <w:p w:rsidR="00A1083F" w:rsidRDefault="00A1083F" w:rsidP="00125180">
      <w:pPr>
        <w:rPr>
          <w:rtl/>
        </w:rPr>
      </w:pPr>
    </w:p>
    <w:p w:rsidR="00125180" w:rsidRDefault="00125180" w:rsidP="00125180">
      <w:pPr>
        <w:rPr>
          <w:rtl/>
        </w:rPr>
      </w:pPr>
      <w:r>
        <w:rPr>
          <w:rtl/>
        </w:rPr>
        <w:t xml:space="preserve">הזכרתם שזו אוכלוסייה הכי חשובה, וזה נכון, ואת הקושי המיוחד בדיווח גם במקרים של הטרדה, אז גם יש קשיים מאוד מאוד מערכתיים בטיפול אחר כך של הרשויות השונות. יש לנו קשיים עם החוקרים והרבה מאוד בעיות בטיפול השוטף שגם אוכלוסייה שבסופו של יום הכי פחות זוכה להגנה של המערכת המשפטית וזה משהו שאנחנו רואות שוב ושוב. אז אני מסמנת גם את הדיון הזה, כי אולי צריך איזה שהוא דיון מיוחד בכלל על פגיעות מיניות של בעלי מוגבלויות, זה נושא שלא מספיק עולה לסדר היום, יש שם כשלים מובנים. </w:t>
      </w:r>
    </w:p>
    <w:p w:rsidR="00125180" w:rsidRDefault="00125180" w:rsidP="00125180">
      <w:pPr>
        <w:rPr>
          <w:rtl/>
        </w:rPr>
      </w:pPr>
    </w:p>
    <w:p w:rsidR="00125180" w:rsidRDefault="00125180" w:rsidP="00125180">
      <w:pPr>
        <w:pStyle w:val="a5"/>
        <w:keepNext/>
        <w:rPr>
          <w:rtl/>
        </w:rPr>
      </w:pPr>
      <w:r>
        <w:rPr>
          <w:rFonts w:hint="eastAsia"/>
          <w:rtl/>
        </w:rPr>
        <w:t>קארין</w:t>
      </w:r>
      <w:r>
        <w:rPr>
          <w:rtl/>
        </w:rPr>
        <w:t xml:space="preserve"> </w:t>
      </w:r>
      <w:r>
        <w:rPr>
          <w:rFonts w:hint="eastAsia"/>
          <w:rtl/>
        </w:rPr>
        <w:t>אלהרר</w:t>
      </w:r>
      <w:r>
        <w:rPr>
          <w:rtl/>
        </w:rPr>
        <w:t>:</w:t>
      </w:r>
    </w:p>
    <w:p w:rsidR="00125180" w:rsidRDefault="00125180" w:rsidP="00125180">
      <w:pPr>
        <w:pStyle w:val="KeepWithNext"/>
        <w:rPr>
          <w:rtl/>
        </w:rPr>
      </w:pPr>
    </w:p>
    <w:p w:rsidR="00125180" w:rsidRDefault="00125180" w:rsidP="00125180">
      <w:pPr>
        <w:rPr>
          <w:rtl/>
        </w:rPr>
      </w:pPr>
      <w:r>
        <w:rPr>
          <w:rtl/>
        </w:rPr>
        <w:t xml:space="preserve">אני ביקשתי דיון מהיר בעניין הזה, נוכח כל המקרים שהגיעו לאחרונה ואני מקווה שזה יתקיים בזמן הקרוב. </w:t>
      </w:r>
    </w:p>
    <w:p w:rsidR="00125180" w:rsidRDefault="00125180" w:rsidP="00125180">
      <w:pPr>
        <w:rPr>
          <w:rtl/>
        </w:rPr>
      </w:pPr>
    </w:p>
    <w:p w:rsidR="00125180" w:rsidRDefault="00125180" w:rsidP="00125180">
      <w:pPr>
        <w:pStyle w:val="afb"/>
        <w:keepNext/>
        <w:rPr>
          <w:rtl/>
        </w:rPr>
      </w:pPr>
      <w:r>
        <w:rPr>
          <w:rFonts w:hint="eastAsia"/>
          <w:rtl/>
        </w:rPr>
        <w:t>ליאת</w:t>
      </w:r>
      <w:r>
        <w:rPr>
          <w:rtl/>
        </w:rPr>
        <w:t xml:space="preserve"> </w:t>
      </w:r>
      <w:r>
        <w:rPr>
          <w:rFonts w:hint="eastAsia"/>
          <w:rtl/>
        </w:rPr>
        <w:t>קליין</w:t>
      </w:r>
      <w:r>
        <w:rPr>
          <w:rtl/>
        </w:rPr>
        <w:t>:</w:t>
      </w:r>
    </w:p>
    <w:p w:rsidR="00125180" w:rsidRDefault="00125180" w:rsidP="00125180">
      <w:pPr>
        <w:pStyle w:val="KeepWithNext"/>
        <w:rPr>
          <w:rtl/>
        </w:rPr>
      </w:pPr>
    </w:p>
    <w:p w:rsidR="00125180" w:rsidRDefault="00125180" w:rsidP="00125180">
      <w:pPr>
        <w:rPr>
          <w:rtl/>
        </w:rPr>
      </w:pPr>
      <w:r>
        <w:rPr>
          <w:rtl/>
        </w:rPr>
        <w:t xml:space="preserve">לא רק במקומות עבודה, בכלל אני מסמנת פה על בעלי מוגבלויות. כי המקרים שמגיעים אלינו והטיפול ממש מצריך בעיניי איזה שהוא זרקור מיוחד על הנושא הזה. עד כאן. והתיקון מבורך וחשוב  ואבן דרך במאבק הזה. </w:t>
      </w:r>
    </w:p>
    <w:p w:rsidR="00125180" w:rsidRDefault="00125180" w:rsidP="00125180">
      <w:pPr>
        <w:rPr>
          <w:rtl/>
        </w:rPr>
      </w:pPr>
    </w:p>
    <w:p w:rsidR="00125180" w:rsidRDefault="00125180" w:rsidP="001251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5180" w:rsidRDefault="00125180" w:rsidP="00125180">
      <w:pPr>
        <w:pStyle w:val="KeepWithNext"/>
        <w:rPr>
          <w:rtl/>
        </w:rPr>
      </w:pPr>
    </w:p>
    <w:p w:rsidR="00125180" w:rsidRDefault="00125180" w:rsidP="00125180">
      <w:pPr>
        <w:rPr>
          <w:rtl/>
        </w:rPr>
      </w:pPr>
      <w:r>
        <w:rPr>
          <w:rtl/>
        </w:rPr>
        <w:t xml:space="preserve">עמליה הזכירה לי, בשבוע שעבר היה יום העיוור כאן ושמענו פה על התמודדויות שלא עולות על דעתנו. זה ממש היה קורע לב. כלומר כמה שאנחנו מכירים ומכירות ומתמודדים ומתמודדות וחשופים באמת לשמוע גם את התנאים וגם המערכת דורשת ובכלל לגבי אמהות, הכול נהיה עוד יותר קשה ומורכב, </w:t>
      </w:r>
      <w:r>
        <w:rPr>
          <w:rtl/>
        </w:rPr>
        <w:lastRenderedPageBreak/>
        <w:t xml:space="preserve">אז בהחלט זה פקח לנו את העיניים, הדיון כאן עם הנשים העיוורות. כמו שפתחתי ואמרתי, להיות אישה ולהיות אישה בקבוצה כזו או אחרת נוספת, זה מגביל כמה וכמה פעמים, בטח כשאת באה להתמודד עם הבירוקרטיה הישראלית. אז כן, זה התחום שלנו. </w:t>
      </w:r>
    </w:p>
    <w:p w:rsidR="00125180" w:rsidRDefault="00125180" w:rsidP="00125180">
      <w:pPr>
        <w:rPr>
          <w:rtl/>
        </w:rPr>
      </w:pPr>
    </w:p>
    <w:p w:rsidR="00125180" w:rsidRDefault="00125180" w:rsidP="00125180">
      <w:pPr>
        <w:rPr>
          <w:rtl/>
        </w:rPr>
      </w:pPr>
      <w:r>
        <w:rPr>
          <w:rtl/>
        </w:rPr>
        <w:t>עורכת דין דנה ברכפלד, מהקליניקה לזכויות אנשים עם מוגבלויות באוניברסיטה העברית.</w:t>
      </w:r>
    </w:p>
    <w:p w:rsidR="00125180" w:rsidRDefault="00125180" w:rsidP="00125180">
      <w:pPr>
        <w:rPr>
          <w:rtl/>
        </w:rPr>
      </w:pPr>
    </w:p>
    <w:p w:rsidR="00125180" w:rsidRDefault="00125180" w:rsidP="00125180">
      <w:pPr>
        <w:pStyle w:val="afb"/>
        <w:keepNext/>
        <w:rPr>
          <w:rtl/>
        </w:rPr>
      </w:pPr>
      <w:r>
        <w:rPr>
          <w:rFonts w:hint="eastAsia"/>
          <w:rtl/>
        </w:rPr>
        <w:t>דנה</w:t>
      </w:r>
      <w:r>
        <w:rPr>
          <w:rtl/>
        </w:rPr>
        <w:t xml:space="preserve"> </w:t>
      </w:r>
      <w:r>
        <w:rPr>
          <w:rFonts w:hint="eastAsia"/>
          <w:rtl/>
        </w:rPr>
        <w:t>ברכפלד</w:t>
      </w:r>
      <w:r>
        <w:rPr>
          <w:rtl/>
        </w:rPr>
        <w:t>:</w:t>
      </w:r>
    </w:p>
    <w:p w:rsidR="00125180" w:rsidRDefault="00125180" w:rsidP="00125180">
      <w:pPr>
        <w:pStyle w:val="KeepWithNext"/>
        <w:rPr>
          <w:rtl/>
        </w:rPr>
      </w:pPr>
    </w:p>
    <w:p w:rsidR="00125180" w:rsidRDefault="00125180" w:rsidP="00125180">
      <w:pPr>
        <w:rPr>
          <w:rtl/>
        </w:rPr>
      </w:pPr>
      <w:r>
        <w:rPr>
          <w:rtl/>
        </w:rPr>
        <w:t xml:space="preserve">תודה. אני רציתי קודם כל לברך את הוועדה ואת חברת הכנסת קארין אלהרר על הקידום המהיר של הצעת החוק. אנחנו מאוד שמחות על התהליך המהיר שהיא עוברת ומקוות שהוא יגיע לקראת סיום עוד במושב הנוכחי. </w:t>
      </w:r>
    </w:p>
    <w:p w:rsidR="00125180" w:rsidRDefault="00125180" w:rsidP="00125180">
      <w:pPr>
        <w:rPr>
          <w:rtl/>
        </w:rPr>
      </w:pPr>
    </w:p>
    <w:p w:rsidR="00125180" w:rsidRDefault="00125180" w:rsidP="00125180">
      <w:pPr>
        <w:rPr>
          <w:rtl/>
        </w:rPr>
      </w:pPr>
      <w:r>
        <w:rPr>
          <w:rtl/>
        </w:rPr>
        <w:t xml:space="preserve">מעבר לזה רציתי רק להעיר שבהגדרה בתיקון סעיף 7, במילים 'העסקה במפעל מוגן' חשוב שיהיה ברור שהכוונה היא להעסקה של אדם עם מוגבלות במפעל מוגן כיוון שבמפעל מוגן מועסקים גם אנשים שמקבלים שכר ויש שם יחסי עובד-מעביד. אז רק שיהיה ברור שבאוכלוסייה הזאת מדובר. ובהגדרה של מעביד, כשכתוב מפעל מוגן, אז אנחנו חשבנו שחשוב לכתוב את המילים 'בעלים ומפעיל' רק מהסיבה שהם לא ינסו להטיל את האחריות אחד על השני אלא יהיה ברור שכל אחד מהם ושניהם אחראים. </w:t>
      </w:r>
    </w:p>
    <w:p w:rsidR="00125180" w:rsidRDefault="00125180" w:rsidP="00125180">
      <w:pPr>
        <w:rPr>
          <w:rtl/>
        </w:rPr>
      </w:pPr>
    </w:p>
    <w:p w:rsidR="00125180" w:rsidRDefault="00125180" w:rsidP="00125180">
      <w:pPr>
        <w:pStyle w:val="a5"/>
        <w:keepNext/>
        <w:rPr>
          <w:rtl/>
        </w:rPr>
      </w:pPr>
      <w:r>
        <w:rPr>
          <w:rFonts w:hint="eastAsia"/>
          <w:rtl/>
        </w:rPr>
        <w:t>ענת</w:t>
      </w:r>
      <w:r>
        <w:rPr>
          <w:rtl/>
        </w:rPr>
        <w:t xml:space="preserve"> </w:t>
      </w:r>
      <w:r>
        <w:rPr>
          <w:rFonts w:hint="eastAsia"/>
          <w:rtl/>
        </w:rPr>
        <w:t>מימון</w:t>
      </w:r>
      <w:r>
        <w:rPr>
          <w:rtl/>
        </w:rPr>
        <w:t>:</w:t>
      </w:r>
    </w:p>
    <w:p w:rsidR="00125180" w:rsidRDefault="00125180" w:rsidP="00125180">
      <w:pPr>
        <w:pStyle w:val="KeepWithNext"/>
        <w:rPr>
          <w:rtl/>
        </w:rPr>
      </w:pPr>
    </w:p>
    <w:p w:rsidR="00125180" w:rsidRDefault="00125180" w:rsidP="00125180">
      <w:pPr>
        <w:rPr>
          <w:rtl/>
        </w:rPr>
      </w:pPr>
      <w:r>
        <w:rPr>
          <w:rtl/>
        </w:rPr>
        <w:t xml:space="preserve">זה היה בנוסח בראשונה, הבעלים והמפעיל, יש לכם התנגדות שנפרט שבמפעל מוגן המעביד הוא הבעלים והמפעיל? </w:t>
      </w:r>
    </w:p>
    <w:p w:rsidR="00125180" w:rsidRDefault="00125180" w:rsidP="00125180">
      <w:pPr>
        <w:rPr>
          <w:rtl/>
        </w:rPr>
      </w:pPr>
    </w:p>
    <w:p w:rsidR="00125180" w:rsidRDefault="00125180" w:rsidP="00125180">
      <w:pPr>
        <w:pStyle w:val="afb"/>
        <w:keepNext/>
        <w:rPr>
          <w:rtl/>
        </w:rPr>
      </w:pPr>
      <w:r>
        <w:rPr>
          <w:rFonts w:hint="eastAsia"/>
          <w:rtl/>
        </w:rPr>
        <w:t>דנה</w:t>
      </w:r>
      <w:r>
        <w:rPr>
          <w:rtl/>
        </w:rPr>
        <w:t xml:space="preserve"> </w:t>
      </w:r>
      <w:r>
        <w:rPr>
          <w:rFonts w:hint="eastAsia"/>
          <w:rtl/>
        </w:rPr>
        <w:t>ברכפלד</w:t>
      </w:r>
      <w:r>
        <w:rPr>
          <w:rtl/>
        </w:rPr>
        <w:t>:</w:t>
      </w:r>
    </w:p>
    <w:p w:rsidR="00125180" w:rsidRDefault="00125180" w:rsidP="00125180">
      <w:pPr>
        <w:pStyle w:val="KeepWithNext"/>
        <w:rPr>
          <w:rtl/>
        </w:rPr>
      </w:pPr>
    </w:p>
    <w:p w:rsidR="00125180" w:rsidRDefault="00125180" w:rsidP="00125180">
      <w:pPr>
        <w:rPr>
          <w:rtl/>
        </w:rPr>
      </w:pPr>
      <w:r>
        <w:rPr>
          <w:rtl/>
        </w:rPr>
        <w:t xml:space="preserve">בהנחה שזה לא אותו גוף, זה בדרך כלל מחולק. </w:t>
      </w:r>
    </w:p>
    <w:p w:rsidR="00125180" w:rsidRDefault="00125180" w:rsidP="00125180">
      <w:pPr>
        <w:rPr>
          <w:rtl/>
        </w:rPr>
      </w:pPr>
    </w:p>
    <w:p w:rsidR="00F94297" w:rsidRDefault="00F94297" w:rsidP="00F942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4297" w:rsidRDefault="00F94297" w:rsidP="00F94297">
      <w:pPr>
        <w:pStyle w:val="KeepWithNext"/>
        <w:rPr>
          <w:rtl/>
        </w:rPr>
      </w:pPr>
    </w:p>
    <w:p w:rsidR="00F94297" w:rsidRDefault="00F94297" w:rsidP="00F94297">
      <w:pPr>
        <w:rPr>
          <w:rtl/>
        </w:rPr>
      </w:pPr>
      <w:r>
        <w:rPr>
          <w:rtl/>
        </w:rPr>
        <w:t xml:space="preserve">הקדשנו לזה זמן בדיון הקודם. </w:t>
      </w:r>
    </w:p>
    <w:p w:rsidR="00F94297" w:rsidRDefault="00F94297" w:rsidP="00F94297">
      <w:pPr>
        <w:rPr>
          <w:rtl/>
        </w:rPr>
      </w:pPr>
    </w:p>
    <w:p w:rsidR="00F94297" w:rsidRDefault="00F94297" w:rsidP="00F94297">
      <w:pPr>
        <w:pStyle w:val="afb"/>
        <w:keepNext/>
        <w:rPr>
          <w:rtl/>
        </w:rPr>
      </w:pPr>
      <w:r>
        <w:rPr>
          <w:rFonts w:hint="eastAsia"/>
          <w:rtl/>
        </w:rPr>
        <w:t>דנה</w:t>
      </w:r>
      <w:r>
        <w:rPr>
          <w:rtl/>
        </w:rPr>
        <w:t xml:space="preserve"> </w:t>
      </w:r>
      <w:r>
        <w:rPr>
          <w:rFonts w:hint="eastAsia"/>
          <w:rtl/>
        </w:rPr>
        <w:t>ברכפלד</w:t>
      </w:r>
      <w:r>
        <w:rPr>
          <w:rtl/>
        </w:rPr>
        <w:t>:</w:t>
      </w:r>
    </w:p>
    <w:p w:rsidR="00F94297" w:rsidRDefault="00F94297" w:rsidP="00F94297">
      <w:pPr>
        <w:pStyle w:val="KeepWithNext"/>
        <w:rPr>
          <w:rtl/>
        </w:rPr>
      </w:pPr>
    </w:p>
    <w:p w:rsidR="00F94297" w:rsidRDefault="00F94297" w:rsidP="00F94297">
      <w:pPr>
        <w:rPr>
          <w:rtl/>
        </w:rPr>
      </w:pPr>
      <w:r>
        <w:rPr>
          <w:rtl/>
        </w:rPr>
        <w:t xml:space="preserve">על מי נופלת האחריות. </w:t>
      </w:r>
    </w:p>
    <w:p w:rsidR="00F94297" w:rsidRDefault="00F94297" w:rsidP="00F94297">
      <w:pPr>
        <w:rPr>
          <w:rtl/>
        </w:rPr>
      </w:pPr>
    </w:p>
    <w:p w:rsidR="00F94297" w:rsidRDefault="00F94297" w:rsidP="00F94297">
      <w:pPr>
        <w:pStyle w:val="a5"/>
        <w:keepNext/>
        <w:rPr>
          <w:rtl/>
        </w:rPr>
      </w:pPr>
      <w:r>
        <w:rPr>
          <w:rFonts w:hint="eastAsia"/>
          <w:rtl/>
        </w:rPr>
        <w:t>ענת</w:t>
      </w:r>
      <w:r>
        <w:rPr>
          <w:rtl/>
        </w:rPr>
        <w:t xml:space="preserve"> </w:t>
      </w:r>
      <w:r>
        <w:rPr>
          <w:rFonts w:hint="eastAsia"/>
          <w:rtl/>
        </w:rPr>
        <w:t>מימון</w:t>
      </w:r>
      <w:r>
        <w:rPr>
          <w:rtl/>
        </w:rPr>
        <w:t>:</w:t>
      </w:r>
    </w:p>
    <w:p w:rsidR="00F94297" w:rsidRDefault="00F94297" w:rsidP="00F94297">
      <w:pPr>
        <w:pStyle w:val="KeepWithNext"/>
        <w:rPr>
          <w:rtl/>
        </w:rPr>
      </w:pPr>
    </w:p>
    <w:p w:rsidR="00F94297" w:rsidRDefault="00F94297" w:rsidP="00F94297">
      <w:pPr>
        <w:rPr>
          <w:rtl/>
        </w:rPr>
      </w:pPr>
      <w:r>
        <w:rPr>
          <w:rtl/>
        </w:rPr>
        <w:t xml:space="preserve">זה באמת הופיע בנוסח הראשון, שם כתבנו שהמעביד זה הבעלים והמפעיל של המפעל המוגן. אני אקריא את הנוסח ואוסיף את הדגשים האלה. </w:t>
      </w:r>
    </w:p>
    <w:p w:rsidR="00F94297" w:rsidRDefault="00F94297" w:rsidP="00F94297">
      <w:pPr>
        <w:rPr>
          <w:rtl/>
        </w:rPr>
      </w:pPr>
    </w:p>
    <w:p w:rsidR="00F94297" w:rsidRDefault="00F94297" w:rsidP="00E01268">
      <w:pPr>
        <w:spacing w:line="240" w:lineRule="auto"/>
        <w:ind w:left="720" w:firstLine="0"/>
        <w:rPr>
          <w:rtl/>
        </w:rPr>
      </w:pPr>
      <w:r>
        <w:rPr>
          <w:rtl/>
        </w:rPr>
        <w:t>(מקריאה): "</w:t>
      </w:r>
      <w:r w:rsidR="00C50386">
        <w:rPr>
          <w:rtl/>
        </w:rPr>
        <w:t>הצעת חוק למניעת הטרדה מינית (תיקון מס' 11) (תחולה במפעלים מוגנים ועל משתקמים), התשע"ד-2014</w:t>
      </w:r>
    </w:p>
    <w:p w:rsidR="00125180" w:rsidRDefault="00C50386" w:rsidP="00E01268">
      <w:pPr>
        <w:spacing w:line="240" w:lineRule="auto"/>
        <w:rPr>
          <w:rtl/>
        </w:rPr>
      </w:pPr>
      <w:r>
        <w:rPr>
          <w:rtl/>
        </w:rPr>
        <w:t xml:space="preserve">"תיקון סעיף 2. 1. בחוק למניעת הטרדה מינית, התשנ"ח-1998 (להלן = החוק העיקרי), בסעיף 2 – </w:t>
      </w:r>
    </w:p>
    <w:p w:rsidR="00C50386" w:rsidRDefault="00C50386" w:rsidP="00E01268">
      <w:pPr>
        <w:numPr>
          <w:ilvl w:val="0"/>
          <w:numId w:val="3"/>
        </w:numPr>
        <w:spacing w:line="240" w:lineRule="auto"/>
      </w:pPr>
      <w:r>
        <w:rPr>
          <w:rtl/>
        </w:rPr>
        <w:t>לפני ההגדרה "בשירות" יבוא:</w:t>
      </w:r>
    </w:p>
    <w:p w:rsidR="00C50386" w:rsidRDefault="00C50386" w:rsidP="00E01268">
      <w:pPr>
        <w:spacing w:line="240" w:lineRule="auto"/>
        <w:ind w:left="1080" w:firstLine="0"/>
        <w:rPr>
          <w:rtl/>
        </w:rPr>
      </w:pPr>
      <w:r>
        <w:rPr>
          <w:rtl/>
        </w:rPr>
        <w:t>"אדם עם מוגבלות" – כהגדרתו בסעיף 5 לחוק שוויון זכויות לאנשים עם מוגבלות, התשנ"ל-1998;</w:t>
      </w:r>
    </w:p>
    <w:p w:rsidR="00C50386" w:rsidRDefault="00C50386" w:rsidP="00E01268">
      <w:pPr>
        <w:numPr>
          <w:ilvl w:val="0"/>
          <w:numId w:val="3"/>
        </w:numPr>
        <w:spacing w:line="240" w:lineRule="auto"/>
      </w:pPr>
      <w:r>
        <w:rPr>
          <w:rtl/>
        </w:rPr>
        <w:t>אחרי ההגדרה "מסגרת יחסי עבודה" יבוא:</w:t>
      </w:r>
    </w:p>
    <w:p w:rsidR="00C50386" w:rsidRDefault="00C50386" w:rsidP="00E01268">
      <w:pPr>
        <w:spacing w:line="240" w:lineRule="auto"/>
        <w:ind w:left="357"/>
        <w:rPr>
          <w:rtl/>
        </w:rPr>
      </w:pPr>
      <w:r>
        <w:rPr>
          <w:rtl/>
        </w:rPr>
        <w:t>"מפעל מוגן" – כמשמעותו בסעיף 17 לחוק שכר מינימום, התשמ"ז-1987;"</w:t>
      </w:r>
    </w:p>
    <w:p w:rsidR="00C50386" w:rsidRDefault="00C50386" w:rsidP="00E01268">
      <w:pPr>
        <w:spacing w:line="240" w:lineRule="auto"/>
        <w:ind w:left="357"/>
        <w:rPr>
          <w:rtl/>
        </w:rPr>
      </w:pPr>
    </w:p>
    <w:p w:rsidR="00C50386" w:rsidRDefault="00C50386" w:rsidP="00E01268">
      <w:pPr>
        <w:spacing w:line="240" w:lineRule="auto"/>
        <w:rPr>
          <w:rtl/>
        </w:rPr>
      </w:pPr>
      <w:r>
        <w:rPr>
          <w:rtl/>
        </w:rPr>
        <w:t xml:space="preserve">"תיקון סעיף 3. 2. בסעיף 3(א)(6) לחוק העיקרי – </w:t>
      </w:r>
    </w:p>
    <w:p w:rsidR="00C50386" w:rsidRDefault="00C50386" w:rsidP="00E01268">
      <w:pPr>
        <w:numPr>
          <w:ilvl w:val="0"/>
          <w:numId w:val="5"/>
        </w:numPr>
        <w:spacing w:line="240" w:lineRule="auto"/>
      </w:pPr>
      <w:r>
        <w:rPr>
          <w:rtl/>
        </w:rPr>
        <w:t>ברישה, במקום "עד (ח)" יבוא "עד (ט)";</w:t>
      </w:r>
    </w:p>
    <w:p w:rsidR="00C50386" w:rsidRDefault="00C50386" w:rsidP="00E01268">
      <w:pPr>
        <w:numPr>
          <w:ilvl w:val="0"/>
          <w:numId w:val="5"/>
        </w:numPr>
        <w:spacing w:line="240" w:lineRule="auto"/>
      </w:pPr>
      <w:r>
        <w:rPr>
          <w:rtl/>
        </w:rPr>
        <w:t xml:space="preserve">אחרי פסקת משנה (ח) יבוא: </w:t>
      </w:r>
    </w:p>
    <w:p w:rsidR="00C50386" w:rsidRDefault="00C50386" w:rsidP="00E01268">
      <w:pPr>
        <w:spacing w:line="240" w:lineRule="auto"/>
        <w:ind w:left="1080" w:firstLine="0"/>
      </w:pPr>
      <w:r>
        <w:rPr>
          <w:rtl/>
        </w:rPr>
        <w:t>"(ט) לאדם עם מוגבלות המועסק במפעל מוגן – תוך ניצול יחסי מרות או תלות."</w:t>
      </w:r>
    </w:p>
    <w:p w:rsidR="00C50386" w:rsidRDefault="00C50386" w:rsidP="00E01268">
      <w:pPr>
        <w:spacing w:line="240" w:lineRule="auto"/>
        <w:rPr>
          <w:rtl/>
        </w:rPr>
      </w:pPr>
    </w:p>
    <w:p w:rsidR="00C50386" w:rsidRDefault="00C50386" w:rsidP="00E01268">
      <w:pPr>
        <w:spacing w:line="240" w:lineRule="auto"/>
        <w:rPr>
          <w:rtl/>
        </w:rPr>
      </w:pPr>
      <w:r>
        <w:rPr>
          <w:rtl/>
        </w:rPr>
        <w:t xml:space="preserve">"תיקון סעיף 7. 3. בסעיף 7 לחוק העיקרי בסופו יבוא ; </w:t>
      </w:r>
    </w:p>
    <w:p w:rsidR="00C50386" w:rsidRDefault="00C50386" w:rsidP="00E01268">
      <w:pPr>
        <w:spacing w:line="240" w:lineRule="auto"/>
        <w:rPr>
          <w:rtl/>
        </w:rPr>
      </w:pPr>
      <w:r>
        <w:rPr>
          <w:rtl/>
        </w:rPr>
        <w:t xml:space="preserve">"(ח) בסעיף זה –  </w:t>
      </w:r>
    </w:p>
    <w:p w:rsidR="00C50386" w:rsidRDefault="00C50386" w:rsidP="00E01268">
      <w:pPr>
        <w:spacing w:line="240" w:lineRule="auto"/>
        <w:ind w:left="1440" w:firstLine="0"/>
        <w:rPr>
          <w:rtl/>
        </w:rPr>
      </w:pPr>
      <w:r>
        <w:rPr>
          <w:rtl/>
        </w:rPr>
        <w:lastRenderedPageBreak/>
        <w:t>"יחסי עבודה" – לרבות העסקה לפי חוק זכויות לאנשים עם מוגבלויות המועסקים כמשתקמים (הוראת שעה), התשס"ז-2007 (להלן – חוק המשתקמים), והעסקה של אדם עם מוגבלות במפעל מוגן;</w:t>
      </w:r>
    </w:p>
    <w:p w:rsidR="00C50386" w:rsidRDefault="00C50386" w:rsidP="00E01268">
      <w:pPr>
        <w:spacing w:line="240" w:lineRule="auto"/>
        <w:rPr>
          <w:rtl/>
        </w:rPr>
      </w:pPr>
      <w:r>
        <w:rPr>
          <w:rtl/>
        </w:rPr>
        <w:tab/>
        <w:t>"מעביד" – לרבות מעסיק לפי חוק המשתקמים ובעלים ומפעיל במפעל מוגן;</w:t>
      </w:r>
    </w:p>
    <w:p w:rsidR="00C50386" w:rsidRDefault="00C50386" w:rsidP="00E01268">
      <w:pPr>
        <w:spacing w:line="240" w:lineRule="auto"/>
        <w:rPr>
          <w:rtl/>
        </w:rPr>
      </w:pPr>
      <w:r>
        <w:rPr>
          <w:rtl/>
        </w:rPr>
        <w:tab/>
        <w:t xml:space="preserve">"עובד" – לרבות אדם עם מוגבלות המועסק לפי חוק המשתקמים או במפעל מוגן.". </w:t>
      </w:r>
    </w:p>
    <w:p w:rsidR="00C50386" w:rsidRDefault="00C50386" w:rsidP="00E01268">
      <w:pPr>
        <w:pStyle w:val="KeepWithNext"/>
        <w:spacing w:line="240" w:lineRule="auto"/>
        <w:rPr>
          <w:rtl/>
        </w:rPr>
      </w:pPr>
    </w:p>
    <w:p w:rsidR="00C50386" w:rsidRDefault="00E01268" w:rsidP="00E01268">
      <w:pPr>
        <w:spacing w:line="240" w:lineRule="auto"/>
        <w:rPr>
          <w:rtl/>
        </w:rPr>
      </w:pPr>
      <w:r>
        <w:rPr>
          <w:rtl/>
        </w:rPr>
        <w:t>זה</w:t>
      </w:r>
      <w:r w:rsidR="00C50386">
        <w:rPr>
          <w:rtl/>
        </w:rPr>
        <w:t xml:space="preserve"> משקף את שני הדברים שאת הערת. </w:t>
      </w:r>
    </w:p>
    <w:p w:rsidR="00C50386" w:rsidRDefault="00C50386" w:rsidP="00C50386">
      <w:pPr>
        <w:spacing w:line="240" w:lineRule="auto"/>
        <w:rPr>
          <w:rtl/>
        </w:rPr>
      </w:pPr>
    </w:p>
    <w:p w:rsidR="00C50386" w:rsidRDefault="00C50386" w:rsidP="00C503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0386" w:rsidRDefault="00C50386" w:rsidP="00C50386">
      <w:pPr>
        <w:pStyle w:val="KeepWithNext"/>
        <w:rPr>
          <w:rtl/>
        </w:rPr>
      </w:pPr>
    </w:p>
    <w:p w:rsidR="00C50386" w:rsidRDefault="00C50386" w:rsidP="00C50386">
      <w:pPr>
        <w:rPr>
          <w:rtl/>
        </w:rPr>
      </w:pPr>
      <w:r>
        <w:rPr>
          <w:rtl/>
        </w:rPr>
        <w:t>עוד מישהו רוצה להתייחס? להעיר?</w:t>
      </w:r>
    </w:p>
    <w:p w:rsidR="00C50386" w:rsidRDefault="00C50386" w:rsidP="00C50386">
      <w:pPr>
        <w:rPr>
          <w:rtl/>
        </w:rPr>
      </w:pPr>
    </w:p>
    <w:p w:rsidR="00C50386" w:rsidRDefault="00C50386" w:rsidP="00C50386">
      <w:pPr>
        <w:pStyle w:val="afb"/>
        <w:keepNext/>
        <w:rPr>
          <w:rtl/>
        </w:rPr>
      </w:pPr>
      <w:r>
        <w:rPr>
          <w:rFonts w:hint="eastAsia"/>
          <w:rtl/>
        </w:rPr>
        <w:t>שלי</w:t>
      </w:r>
      <w:r>
        <w:rPr>
          <w:rtl/>
        </w:rPr>
        <w:t xml:space="preserve"> </w:t>
      </w:r>
      <w:r>
        <w:rPr>
          <w:rFonts w:hint="eastAsia"/>
          <w:rtl/>
        </w:rPr>
        <w:t>נורדהיים</w:t>
      </w:r>
      <w:r>
        <w:rPr>
          <w:rtl/>
        </w:rPr>
        <w:t>:</w:t>
      </w:r>
    </w:p>
    <w:p w:rsidR="00C50386" w:rsidRDefault="00C50386" w:rsidP="00C50386">
      <w:pPr>
        <w:pStyle w:val="KeepWithNext"/>
        <w:rPr>
          <w:rtl/>
        </w:rPr>
      </w:pPr>
    </w:p>
    <w:p w:rsidR="00C50386" w:rsidRDefault="00C50386" w:rsidP="00C50386">
      <w:pPr>
        <w:rPr>
          <w:rtl/>
        </w:rPr>
      </w:pPr>
      <w:r>
        <w:rPr>
          <w:rtl/>
        </w:rPr>
        <w:t xml:space="preserve">אני רוצה לומר רק לגבי יחסי המרות. אני לא משפטנית, אז אני לא נכנסת לעניין המשפטי, אני רוצה להתייחס לעניין המקצועי. צריך להבין שיש גם איזה שהיא מערכת תגמולים בתוך המפעל המוגן וגם אם הוא לא ביחסי עובד-מעביד עדיין הוא מקבל סכום מסוים, הוא מקבל סכום מסוים לכיסו ובהחלט יש פה עניין שאפשר לנצל גם דבר כזה כיחסי מרות לרעה. אני לא נכנסת פה לעניין המשפטי, בשביל זה יש לנו פה נציג שלנו אחר, אבל כן העניין המקצועי. יש פה בפירוש עניין של מרות ועניין של מישהו שיכול לשחק עם הסיפור הזה. </w:t>
      </w:r>
    </w:p>
    <w:p w:rsidR="00C50386" w:rsidRDefault="00C50386" w:rsidP="00C50386">
      <w:pPr>
        <w:rPr>
          <w:rtl/>
        </w:rPr>
      </w:pPr>
    </w:p>
    <w:p w:rsidR="00C50386" w:rsidRDefault="00C50386" w:rsidP="00C50386">
      <w:pPr>
        <w:pStyle w:val="a5"/>
        <w:keepNext/>
        <w:rPr>
          <w:rtl/>
        </w:rPr>
      </w:pPr>
      <w:r>
        <w:rPr>
          <w:rFonts w:hint="eastAsia"/>
          <w:rtl/>
        </w:rPr>
        <w:t>ענת</w:t>
      </w:r>
      <w:r>
        <w:rPr>
          <w:rtl/>
        </w:rPr>
        <w:t xml:space="preserve"> </w:t>
      </w:r>
      <w:r>
        <w:rPr>
          <w:rFonts w:hint="eastAsia"/>
          <w:rtl/>
        </w:rPr>
        <w:t>מימון</w:t>
      </w:r>
      <w:r>
        <w:rPr>
          <w:rtl/>
        </w:rPr>
        <w:t>:</w:t>
      </w:r>
    </w:p>
    <w:p w:rsidR="00C50386" w:rsidRDefault="00C50386" w:rsidP="00C50386">
      <w:pPr>
        <w:pStyle w:val="KeepWithNext"/>
        <w:rPr>
          <w:rtl/>
        </w:rPr>
      </w:pPr>
    </w:p>
    <w:p w:rsidR="00C50386" w:rsidRDefault="00C50386" w:rsidP="00C50386">
      <w:pPr>
        <w:rPr>
          <w:rtl/>
        </w:rPr>
      </w:pPr>
      <w:r>
        <w:rPr>
          <w:rtl/>
        </w:rPr>
        <w:t xml:space="preserve">ולכן זה הוספנו גם את יחסי המרות. </w:t>
      </w:r>
    </w:p>
    <w:p w:rsidR="00C50386" w:rsidRDefault="00C50386" w:rsidP="00C50386">
      <w:pPr>
        <w:rPr>
          <w:rtl/>
        </w:rPr>
      </w:pPr>
    </w:p>
    <w:p w:rsidR="00C50386" w:rsidRDefault="00C50386" w:rsidP="00C503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0386" w:rsidRDefault="00C50386" w:rsidP="00C50386">
      <w:pPr>
        <w:pStyle w:val="KeepWithNext"/>
        <w:rPr>
          <w:rtl/>
        </w:rPr>
      </w:pPr>
    </w:p>
    <w:p w:rsidR="00C50386" w:rsidRDefault="00C50386" w:rsidP="00C50386">
      <w:pPr>
        <w:rPr>
          <w:rtl/>
        </w:rPr>
      </w:pPr>
      <w:r>
        <w:rPr>
          <w:rtl/>
        </w:rPr>
        <w:t xml:space="preserve">אז אנחנו בשלים להצביע על קריאה שנייה ושלישית. מי בעד? נגד? ההצעה עברה. </w:t>
      </w:r>
    </w:p>
    <w:p w:rsidR="00C50386" w:rsidRDefault="00C50386" w:rsidP="00C50386">
      <w:pPr>
        <w:rPr>
          <w:rtl/>
        </w:rPr>
      </w:pPr>
    </w:p>
    <w:p w:rsidR="00C50386" w:rsidRDefault="00C50386" w:rsidP="00C50386">
      <w:pPr>
        <w:pStyle w:val="af3"/>
        <w:keepNext/>
        <w:rPr>
          <w:rtl/>
        </w:rPr>
      </w:pPr>
      <w:r>
        <w:rPr>
          <w:rFonts w:hint="eastAsia"/>
          <w:rtl/>
        </w:rPr>
        <w:t>הצבעה</w:t>
      </w:r>
      <w:r>
        <w:rPr>
          <w:rtl/>
        </w:rPr>
        <w:t xml:space="preserve"> </w:t>
      </w:r>
      <w:r>
        <w:rPr>
          <w:rFonts w:hint="eastAsia"/>
          <w:rtl/>
        </w:rPr>
        <w:t>לקריאה</w:t>
      </w:r>
      <w:r>
        <w:rPr>
          <w:rtl/>
        </w:rPr>
        <w:t xml:space="preserve"> </w:t>
      </w:r>
      <w:r>
        <w:rPr>
          <w:rFonts w:hint="eastAsia"/>
          <w:rtl/>
        </w:rPr>
        <w:t>שנייה</w:t>
      </w:r>
      <w:r>
        <w:rPr>
          <w:rtl/>
        </w:rPr>
        <w:t xml:space="preserve"> </w:t>
      </w:r>
      <w:r>
        <w:rPr>
          <w:rFonts w:hint="eastAsia"/>
          <w:rtl/>
        </w:rPr>
        <w:t>ושלישית</w:t>
      </w:r>
    </w:p>
    <w:p w:rsidR="00C50386" w:rsidRDefault="00C50386" w:rsidP="00C50386">
      <w:pPr>
        <w:pStyle w:val="--"/>
        <w:keepNext/>
        <w:rPr>
          <w:rtl/>
        </w:rPr>
      </w:pPr>
      <w:r>
        <w:rPr>
          <w:rFonts w:hint="eastAsia"/>
          <w:rtl/>
        </w:rPr>
        <w:t>בעד</w:t>
      </w:r>
      <w:r>
        <w:rPr>
          <w:rtl/>
        </w:rPr>
        <w:t xml:space="preserve"> – </w:t>
      </w:r>
      <w:r>
        <w:rPr>
          <w:rFonts w:hint="eastAsia"/>
          <w:rtl/>
        </w:rPr>
        <w:t>רוב</w:t>
      </w:r>
    </w:p>
    <w:p w:rsidR="00C50386" w:rsidRPr="00C50386" w:rsidRDefault="00C50386" w:rsidP="00C50386">
      <w:pPr>
        <w:pStyle w:val="af4"/>
        <w:rPr>
          <w:rtl/>
        </w:rPr>
      </w:pPr>
      <w:r>
        <w:rPr>
          <w:rFonts w:hint="eastAsia"/>
          <w:rtl/>
        </w:rPr>
        <w:t>ההצעה</w:t>
      </w:r>
      <w:r>
        <w:rPr>
          <w:rtl/>
        </w:rPr>
        <w:t xml:space="preserve"> </w:t>
      </w:r>
      <w:r>
        <w:rPr>
          <w:rFonts w:hint="eastAsia"/>
          <w:rtl/>
        </w:rPr>
        <w:t>אושרה</w:t>
      </w:r>
      <w:r>
        <w:rPr>
          <w:rtl/>
        </w:rPr>
        <w:t>.</w:t>
      </w:r>
    </w:p>
    <w:p w:rsidR="00C50386" w:rsidRDefault="00C50386" w:rsidP="00C50386">
      <w:pPr>
        <w:rPr>
          <w:rtl/>
        </w:rPr>
      </w:pPr>
      <w:r>
        <w:rPr>
          <w:rtl/>
        </w:rPr>
        <w:t xml:space="preserve"> </w:t>
      </w:r>
    </w:p>
    <w:p w:rsidR="00C50386" w:rsidRDefault="00C50386" w:rsidP="00C50386">
      <w:pPr>
        <w:rPr>
          <w:rtl/>
        </w:rPr>
      </w:pPr>
      <w:r>
        <w:rPr>
          <w:rtl/>
        </w:rPr>
        <w:t xml:space="preserve">טוב, ברכות ליוזמים, ברכות לחברת הכנסת אלהרר ולכל השותפים. </w:t>
      </w:r>
    </w:p>
    <w:p w:rsidR="00C50386" w:rsidRDefault="00C50386" w:rsidP="00C50386">
      <w:pPr>
        <w:rPr>
          <w:rtl/>
        </w:rPr>
      </w:pPr>
    </w:p>
    <w:p w:rsidR="00C50386" w:rsidRDefault="00C50386" w:rsidP="00C50386">
      <w:pPr>
        <w:pStyle w:val="a5"/>
        <w:keepNext/>
        <w:rPr>
          <w:rtl/>
        </w:rPr>
      </w:pPr>
      <w:r>
        <w:rPr>
          <w:rFonts w:hint="eastAsia"/>
          <w:rtl/>
        </w:rPr>
        <w:t>קארין</w:t>
      </w:r>
      <w:r>
        <w:rPr>
          <w:rtl/>
        </w:rPr>
        <w:t xml:space="preserve"> </w:t>
      </w:r>
      <w:r>
        <w:rPr>
          <w:rFonts w:hint="eastAsia"/>
          <w:rtl/>
        </w:rPr>
        <w:t>אלהרר</w:t>
      </w:r>
      <w:r>
        <w:rPr>
          <w:rtl/>
        </w:rPr>
        <w:t>:</w:t>
      </w:r>
    </w:p>
    <w:p w:rsidR="00C50386" w:rsidRDefault="00C50386" w:rsidP="00C50386">
      <w:pPr>
        <w:pStyle w:val="KeepWithNext"/>
        <w:rPr>
          <w:rtl/>
        </w:rPr>
      </w:pPr>
    </w:p>
    <w:p w:rsidR="00C50386" w:rsidRDefault="00C50386" w:rsidP="00C50386">
      <w:pPr>
        <w:rPr>
          <w:rtl/>
        </w:rPr>
      </w:pPr>
      <w:r>
        <w:rPr>
          <w:rtl/>
        </w:rPr>
        <w:t>אני מברכת את יושבת ראש הוועדה והצוות באמת על הטיפול המהיר, יש לומר המהיר ביותר, תודה. עוד לא נברך על המו</w:t>
      </w:r>
      <w:r w:rsidR="00E01268">
        <w:rPr>
          <w:rtl/>
        </w:rPr>
        <w:t xml:space="preserve">גמר, כי יש עוד את המליאה, אבל שגם בזכות עבודת הוועדה אנחנו נתקן במעט את החברה הישראלית. תודה. </w:t>
      </w:r>
    </w:p>
    <w:p w:rsidR="00E01268" w:rsidRDefault="00E01268" w:rsidP="00C50386">
      <w:pPr>
        <w:rPr>
          <w:rtl/>
        </w:rPr>
      </w:pPr>
    </w:p>
    <w:p w:rsidR="00E01268" w:rsidRDefault="00E01268" w:rsidP="00E0126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01268" w:rsidRDefault="00E01268" w:rsidP="00E01268">
      <w:pPr>
        <w:pStyle w:val="KeepWithNext"/>
        <w:rPr>
          <w:rtl/>
        </w:rPr>
      </w:pPr>
    </w:p>
    <w:p w:rsidR="00E01268" w:rsidRDefault="00E01268" w:rsidP="00E01268">
      <w:pPr>
        <w:rPr>
          <w:rtl/>
        </w:rPr>
      </w:pPr>
      <w:r>
        <w:rPr>
          <w:rtl/>
        </w:rPr>
        <w:t xml:space="preserve">תודה לך. תודה באמת לכל צוות הוועדה, תודה לכם, ושיהיה המשך יום שקט וטוב וצום קל לצמים. </w:t>
      </w:r>
    </w:p>
    <w:p w:rsidR="00E01268" w:rsidRDefault="00E01268" w:rsidP="00E01268">
      <w:pPr>
        <w:rPr>
          <w:rtl/>
        </w:rPr>
      </w:pPr>
    </w:p>
    <w:p w:rsidR="00E01268" w:rsidRDefault="00E01268" w:rsidP="00E01268">
      <w:pPr>
        <w:rPr>
          <w:rtl/>
        </w:rPr>
      </w:pPr>
    </w:p>
    <w:p w:rsidR="00E01268" w:rsidRDefault="00E01268" w:rsidP="00E01268">
      <w:pPr>
        <w:pStyle w:val="afe"/>
        <w:keepNext/>
        <w:rPr>
          <w:rtl/>
        </w:rPr>
      </w:pPr>
      <w:r>
        <w:rPr>
          <w:rtl/>
        </w:rPr>
        <w:t>הישיבה ננעלה בשעה 12:00.</w:t>
      </w:r>
    </w:p>
    <w:p w:rsidR="00E01268" w:rsidRDefault="00E01268" w:rsidP="00E01268">
      <w:pPr>
        <w:pStyle w:val="KeepWithNext"/>
        <w:rPr>
          <w:rtl/>
        </w:rPr>
      </w:pPr>
    </w:p>
    <w:p w:rsidR="007872B4" w:rsidRPr="008713A4" w:rsidRDefault="007872B4" w:rsidP="00AB3F3A">
      <w:pPr>
        <w:ind w:firstLine="0"/>
      </w:pPr>
    </w:p>
    <w:sectPr w:rsidR="007872B4" w:rsidRPr="008713A4" w:rsidSect="005042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5114" w:rsidRDefault="00325114">
      <w:r>
        <w:separator/>
      </w:r>
    </w:p>
  </w:endnote>
  <w:endnote w:type="continuationSeparator" w:id="0">
    <w:p w:rsidR="00325114" w:rsidRDefault="00325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5114" w:rsidRDefault="00325114">
      <w:r>
        <w:separator/>
      </w:r>
    </w:p>
  </w:footnote>
  <w:footnote w:type="continuationSeparator" w:id="0">
    <w:p w:rsidR="00325114" w:rsidRDefault="003251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6D0BBE">
      <w:rPr>
        <w:rStyle w:val="af9"/>
        <w:rFonts w:cs="David"/>
        <w:noProof/>
        <w:rtl/>
      </w:rPr>
      <w:t>5</w:t>
    </w:r>
    <w:r>
      <w:rPr>
        <w:rStyle w:val="af9"/>
        <w:rFonts w:cs="David"/>
      </w:rPr>
      <w:fldChar w:fldCharType="end"/>
    </w:r>
  </w:p>
  <w:p w:rsidR="00D86E57" w:rsidRPr="00CC5815" w:rsidRDefault="00B34EFA" w:rsidP="008E5E3F">
    <w:pPr>
      <w:pStyle w:val="a3"/>
      <w:ind w:firstLine="0"/>
    </w:pPr>
    <w:r>
      <w:rPr>
        <w:rtl/>
      </w:rPr>
      <w:t>הוועדה לקידום מעמד האישה ולשוויון מגדרי</w:t>
    </w:r>
  </w:p>
  <w:p w:rsidR="00D86E57" w:rsidRDefault="00B34EFA" w:rsidP="008E5E3F">
    <w:pPr>
      <w:pStyle w:val="a3"/>
      <w:ind w:firstLine="0"/>
      <w:rPr>
        <w:rtl/>
      </w:rPr>
    </w:pPr>
    <w:r>
      <w:rPr>
        <w:rtl/>
      </w:rPr>
      <w:t>15/07/2014</w:t>
    </w:r>
  </w:p>
  <w:p w:rsidR="00E01268" w:rsidRPr="00CC5815" w:rsidRDefault="00E01268" w:rsidP="008E5E3F">
    <w:pPr>
      <w:pStyle w:val="a3"/>
      <w:ind w:firstLine="0"/>
      <w:rPr>
        <w:rtl/>
      </w:rPr>
    </w:pPr>
  </w:p>
  <w:p w:rsidR="00D86E57" w:rsidRPr="00CC5815" w:rsidRDefault="00D86E57"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13334934"/>
    <w:multiLevelType w:val="hybridMultilevel"/>
    <w:tmpl w:val="AFC0C532"/>
    <w:lvl w:ilvl="0" w:tplc="A4840C8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EF4100B"/>
    <w:multiLevelType w:val="hybridMultilevel"/>
    <w:tmpl w:val="4BC4FC96"/>
    <w:lvl w:ilvl="0" w:tplc="EEA4B28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15:restartNumberingAfterBreak="0">
    <w:nsid w:val="7D2F3D01"/>
    <w:multiLevelType w:val="hybridMultilevel"/>
    <w:tmpl w:val="C73CC834"/>
    <w:lvl w:ilvl="0" w:tplc="5D284AB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12CAA"/>
    <w:rsid w:val="0002047E"/>
    <w:rsid w:val="00037279"/>
    <w:rsid w:val="00067F42"/>
    <w:rsid w:val="00092B80"/>
    <w:rsid w:val="000B2EE6"/>
    <w:rsid w:val="000E3314"/>
    <w:rsid w:val="000F2459"/>
    <w:rsid w:val="00111A36"/>
    <w:rsid w:val="00125180"/>
    <w:rsid w:val="00167294"/>
    <w:rsid w:val="001673D4"/>
    <w:rsid w:val="00171E7F"/>
    <w:rsid w:val="001758C1"/>
    <w:rsid w:val="0017779F"/>
    <w:rsid w:val="00182268"/>
    <w:rsid w:val="001A74E9"/>
    <w:rsid w:val="001C44DA"/>
    <w:rsid w:val="001C4FDA"/>
    <w:rsid w:val="001D440C"/>
    <w:rsid w:val="00227FEF"/>
    <w:rsid w:val="00240DFC"/>
    <w:rsid w:val="00261554"/>
    <w:rsid w:val="00275C03"/>
    <w:rsid w:val="00280D58"/>
    <w:rsid w:val="00303B4C"/>
    <w:rsid w:val="00321E62"/>
    <w:rsid w:val="00325114"/>
    <w:rsid w:val="00340AFA"/>
    <w:rsid w:val="003658CB"/>
    <w:rsid w:val="00366CFB"/>
    <w:rsid w:val="00373508"/>
    <w:rsid w:val="003C279D"/>
    <w:rsid w:val="003F0A5F"/>
    <w:rsid w:val="00420E41"/>
    <w:rsid w:val="00424C94"/>
    <w:rsid w:val="00447608"/>
    <w:rsid w:val="00451746"/>
    <w:rsid w:val="00470EAC"/>
    <w:rsid w:val="0049458B"/>
    <w:rsid w:val="00495FD8"/>
    <w:rsid w:val="004B0A65"/>
    <w:rsid w:val="004B1BE9"/>
    <w:rsid w:val="00500C0C"/>
    <w:rsid w:val="005042E1"/>
    <w:rsid w:val="00546678"/>
    <w:rsid w:val="005817EC"/>
    <w:rsid w:val="00590B77"/>
    <w:rsid w:val="005A342D"/>
    <w:rsid w:val="005C363E"/>
    <w:rsid w:val="005D61F3"/>
    <w:rsid w:val="005F76B0"/>
    <w:rsid w:val="00634F61"/>
    <w:rsid w:val="0067057D"/>
    <w:rsid w:val="00695A47"/>
    <w:rsid w:val="006A0CB7"/>
    <w:rsid w:val="006D0BBE"/>
    <w:rsid w:val="006F0259"/>
    <w:rsid w:val="00702755"/>
    <w:rsid w:val="0070472C"/>
    <w:rsid w:val="007872B4"/>
    <w:rsid w:val="007C4F18"/>
    <w:rsid w:val="008320F6"/>
    <w:rsid w:val="00841223"/>
    <w:rsid w:val="00846BE9"/>
    <w:rsid w:val="00853207"/>
    <w:rsid w:val="008713A4"/>
    <w:rsid w:val="00875F10"/>
    <w:rsid w:val="008C6035"/>
    <w:rsid w:val="008C7015"/>
    <w:rsid w:val="008D1DFB"/>
    <w:rsid w:val="008E5E3F"/>
    <w:rsid w:val="0090279B"/>
    <w:rsid w:val="00914904"/>
    <w:rsid w:val="009258CE"/>
    <w:rsid w:val="009515F0"/>
    <w:rsid w:val="009668A4"/>
    <w:rsid w:val="009830CB"/>
    <w:rsid w:val="009D478A"/>
    <w:rsid w:val="009E6E93"/>
    <w:rsid w:val="009F1518"/>
    <w:rsid w:val="009F5773"/>
    <w:rsid w:val="00A1083F"/>
    <w:rsid w:val="00A15971"/>
    <w:rsid w:val="00A22C90"/>
    <w:rsid w:val="00A66020"/>
    <w:rsid w:val="00AB02EE"/>
    <w:rsid w:val="00AB3F3A"/>
    <w:rsid w:val="00AD6FFC"/>
    <w:rsid w:val="00AF31E6"/>
    <w:rsid w:val="00AF4150"/>
    <w:rsid w:val="00B0509A"/>
    <w:rsid w:val="00B120B2"/>
    <w:rsid w:val="00B1633A"/>
    <w:rsid w:val="00B34EFA"/>
    <w:rsid w:val="00B50340"/>
    <w:rsid w:val="00B65508"/>
    <w:rsid w:val="00B8517A"/>
    <w:rsid w:val="00BA6446"/>
    <w:rsid w:val="00BD47B7"/>
    <w:rsid w:val="00C22DCB"/>
    <w:rsid w:val="00C3598A"/>
    <w:rsid w:val="00C360BC"/>
    <w:rsid w:val="00C44800"/>
    <w:rsid w:val="00C50386"/>
    <w:rsid w:val="00C52EC2"/>
    <w:rsid w:val="00C61DC1"/>
    <w:rsid w:val="00C64AFF"/>
    <w:rsid w:val="00C763E4"/>
    <w:rsid w:val="00C8624A"/>
    <w:rsid w:val="00CA5363"/>
    <w:rsid w:val="00CB6D60"/>
    <w:rsid w:val="00CC5815"/>
    <w:rsid w:val="00CE24B8"/>
    <w:rsid w:val="00CE5849"/>
    <w:rsid w:val="00D278F7"/>
    <w:rsid w:val="00D4560D"/>
    <w:rsid w:val="00D45D27"/>
    <w:rsid w:val="00D86E57"/>
    <w:rsid w:val="00D96B24"/>
    <w:rsid w:val="00E01268"/>
    <w:rsid w:val="00E61903"/>
    <w:rsid w:val="00E64116"/>
    <w:rsid w:val="00E92474"/>
    <w:rsid w:val="00EB057D"/>
    <w:rsid w:val="00EB5C85"/>
    <w:rsid w:val="00EE09AD"/>
    <w:rsid w:val="00F053E5"/>
    <w:rsid w:val="00F10D2D"/>
    <w:rsid w:val="00F16831"/>
    <w:rsid w:val="00F41C33"/>
    <w:rsid w:val="00F423F1"/>
    <w:rsid w:val="00F53584"/>
    <w:rsid w:val="00F549E5"/>
    <w:rsid w:val="00F72368"/>
    <w:rsid w:val="00F821F6"/>
    <w:rsid w:val="00F9429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0A188E-5676-4501-B5EB-9E2B26E68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E012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81265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686C12-CB4C-48A4-8F4F-29D3F0CA5310}"/>
</file>

<file path=customXml/itemProps2.xml><?xml version="1.0" encoding="utf-8"?>
<ds:datastoreItem xmlns:ds="http://schemas.openxmlformats.org/officeDocument/2006/customXml" ds:itemID="{F2E280CE-2674-4C15-8066-2D8C21389460}"/>
</file>

<file path=customXml/itemProps3.xml><?xml version="1.0" encoding="utf-8"?>
<ds:datastoreItem xmlns:ds="http://schemas.openxmlformats.org/officeDocument/2006/customXml" ds:itemID="{051015BF-124D-4764-BBF3-F8E466353D68}"/>
</file>

<file path=docProps/app.xml><?xml version="1.0" encoding="utf-8"?>
<Properties xmlns="http://schemas.openxmlformats.org/officeDocument/2006/extended-properties" xmlns:vt="http://schemas.openxmlformats.org/officeDocument/2006/docPropsVTypes">
  <Template>Normal.dotm</Template>
  <TotalTime>0</TotalTime>
  <Pages>6</Pages>
  <Words>2165</Words>
  <Characters>10825</Characters>
  <Application>Microsoft Office Word</Application>
  <DocSecurity>4</DocSecurity>
  <Lines>90</Lines>
  <Paragraphs>25</Paragraphs>
  <ScaleCrop>false</ScaleCrop>
  <Company>OMNITECH</Company>
  <LinksUpToDate>false</LinksUpToDate>
  <CharactersWithSpaces>12965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הוועדה לקידום מעמד האישה ולשוויון מגדרי, מספר 96 מתאריך 15/07/2014</dc:title>
  <dc:subject/>
  <dc:creator>אומניטק</dc:creator>
  <cp:keywords/>
  <dc:description/>
  <cp:lastModifiedBy>שמואל כוכב</cp:lastModifiedBy>
  <cp:revision>2</cp:revision>
  <dcterms:created xsi:type="dcterms:W3CDTF">2019-05-22T13:38:00Z</dcterms:created>
  <dcterms:modified xsi:type="dcterms:W3CDTF">2019-05-22T13:38:00Z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302222</vt:lpwstr>
  </property>
  <property fmtid="{D5CDD505-2E9C-101B-9397-08002B2CF9AE}" pid="3" name="title">
    <vt:lpwstr>פרוטוקול הוועדה לקידום מעמד האישה ולשוויון מגדרי, מספר 96 מתאריך 15/07/2014</vt:lpwstr>
  </property>
  <property fmtid="{D5CDD505-2E9C-101B-9397-08002B2CF9AE}" pid="4" name="SDAuthor">
    <vt:lpwstr>חבר המתרגמים</vt:lpwstr>
  </property>
  <property fmtid="{D5CDD505-2E9C-101B-9397-08002B2CF9AE}" pid="5" name="SDDocDate">
    <vt:lpwstr>2014-07-10T16:27:00+03:00</vt:lpwstr>
  </property>
  <property fmtid="{D5CDD505-2E9C-101B-9397-08002B2CF9AE}" pid="6" name="CSITEMID">
    <vt:lpwstr>555424</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הוועדה לקידום מעמד האישה ולשוויון מגדרי</vt:lpwstr>
  </property>
  <property fmtid="{D5CDD505-2E9C-101B-9397-08002B2CF9AE}" pid="13" name="CSPROTOCOLNUM">
    <vt:lpwstr>96</vt:lpwstr>
  </property>
  <property fmtid="{D5CDD505-2E9C-101B-9397-08002B2CF9AE}" pid="14" name="TAARICHYESHIVA">
    <vt:lpwstr>2014/07/15</vt:lpwstr>
  </property>
  <property fmtid="{D5CDD505-2E9C-101B-9397-08002B2CF9AE}" pid="15" name="שעת ישיבה">
    <vt:lpwstr>11:30:00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10/21/2014 11:27:00 AM</vt:lpwstr>
  </property>
  <property fmtid="{D5CDD505-2E9C-101B-9397-08002B2CF9AE}" pid="19" name="ContentTypeId">
    <vt:lpwstr>0x010100B856E9E2AEA0894D88E3332703BC2B79</vt:lpwstr>
  </property>
  <property fmtid="{D5CDD505-2E9C-101B-9397-08002B2CF9AE}" pid="20" name="SanhedrinItemID">
    <vt:r8>555424</vt:r8>
  </property>
  <property fmtid="{D5CDD505-2E9C-101B-9397-08002B2CF9AE}" pid="21" name="SanhedrinDocumentType">
    <vt:r8>167</vt:r8>
  </property>
</Properties>
</file>