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7AF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301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7AF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7AF0" w:rsidP="009E74C4">
      <w:pPr>
        <w:ind w:firstLine="0"/>
        <w:jc w:val="center"/>
        <w:outlineLvl w:val="0"/>
        <w:rPr>
          <w:b/>
          <w:bCs/>
          <w:rtl/>
        </w:rPr>
      </w:pPr>
      <w:r>
        <w:rPr>
          <w:b/>
          <w:bCs/>
          <w:rtl/>
        </w:rPr>
        <w:t xml:space="preserve">פרוטוקול מס' </w:t>
      </w:r>
      <w:r w:rsidR="009E74C4">
        <w:rPr>
          <w:rFonts w:hint="cs"/>
          <w:b/>
          <w:bCs/>
          <w:rtl/>
        </w:rPr>
        <w:t>29</w:t>
      </w:r>
    </w:p>
    <w:p w:rsidR="00E64116" w:rsidRPr="008713A4" w:rsidRDefault="00BA7AF0" w:rsidP="008320F6">
      <w:pPr>
        <w:ind w:firstLine="0"/>
        <w:jc w:val="center"/>
        <w:outlineLvl w:val="0"/>
        <w:rPr>
          <w:b/>
          <w:bCs/>
          <w:rtl/>
        </w:rPr>
      </w:pPr>
      <w:r>
        <w:rPr>
          <w:b/>
          <w:bCs/>
          <w:rtl/>
        </w:rPr>
        <w:t>מישיבת ועדת החינוך, התרבות והספורט</w:t>
      </w:r>
    </w:p>
    <w:p w:rsidR="00E64116" w:rsidRPr="008713A4" w:rsidRDefault="00BA7AF0" w:rsidP="008320F6">
      <w:pPr>
        <w:ind w:firstLine="0"/>
        <w:jc w:val="center"/>
        <w:outlineLvl w:val="0"/>
        <w:rPr>
          <w:b/>
          <w:bCs/>
          <w:u w:val="single"/>
          <w:rtl/>
        </w:rPr>
      </w:pPr>
      <w:r>
        <w:rPr>
          <w:b/>
          <w:bCs/>
          <w:u w:val="single"/>
          <w:rtl/>
        </w:rPr>
        <w:t xml:space="preserve">יום שלישי, כ"ח באדר </w:t>
      </w:r>
      <w:proofErr w:type="spellStart"/>
      <w:r>
        <w:rPr>
          <w:b/>
          <w:bCs/>
          <w:u w:val="single"/>
          <w:rtl/>
        </w:rPr>
        <w:t>התשפ"ג</w:t>
      </w:r>
      <w:proofErr w:type="spellEnd"/>
      <w:r>
        <w:rPr>
          <w:b/>
          <w:bCs/>
          <w:u w:val="single"/>
          <w:rtl/>
        </w:rPr>
        <w:t xml:space="preserve"> (21 במרץ 2023), שעה 14:30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A7AF0" w:rsidP="00F03E96">
      <w:pPr>
        <w:spacing w:before="60"/>
        <w:ind w:firstLine="0"/>
        <w:rPr>
          <w:rtl/>
        </w:rPr>
      </w:pPr>
      <w:bookmarkStart w:id="0" w:name="ET_subject_638705_1"/>
      <w:r w:rsidRPr="00BA7AF0">
        <w:rPr>
          <w:rStyle w:val="TagStyle"/>
          <w:rtl/>
        </w:rPr>
        <w:t xml:space="preserve"> &lt;&lt; נושא &gt;&gt; </w:t>
      </w:r>
      <w:r w:rsidRPr="00BA7AF0">
        <w:rPr>
          <w:rtl/>
        </w:rPr>
        <w:t xml:space="preserve">בקשה להחלת דין רציפות על הצעת חוק הארכת השעיה של עובד מדינה ופיטורין של עובד הוראה לשם הגנה על קטין או חסר ישע (תיקוני חקיקה), </w:t>
      </w:r>
      <w:proofErr w:type="spellStart"/>
      <w:r w:rsidRPr="00BA7AF0">
        <w:rPr>
          <w:rtl/>
        </w:rPr>
        <w:t>התשפ"ב</w:t>
      </w:r>
      <w:proofErr w:type="spellEnd"/>
      <w:r w:rsidRPr="00BA7AF0">
        <w:rPr>
          <w:rtl/>
        </w:rPr>
        <w:t xml:space="preserve"> -2022 של חה"כ שרן השכל</w:t>
      </w:r>
      <w:r w:rsidRPr="00BA7AF0">
        <w:rPr>
          <w:rStyle w:val="TagStyle"/>
          <w:rtl/>
        </w:rPr>
        <w:t xml:space="preserve"> &lt;&lt; נושא &gt;&gt;</w:t>
      </w:r>
      <w:r w:rsidRPr="00BA7AF0">
        <w:rPr>
          <w:rtl/>
        </w:rPr>
        <w:t xml:space="preserve">   </w:t>
      </w:r>
      <w:bookmarkEnd w:id="0"/>
    </w:p>
    <w:p w:rsidR="00E64116" w:rsidRDefault="00E64116" w:rsidP="007C693F">
      <w:pPr>
        <w:spacing w:before="60"/>
        <w:ind w:firstLine="0"/>
        <w:rPr>
          <w:rtl/>
        </w:rPr>
      </w:pPr>
    </w:p>
    <w:p w:rsidR="00BA7AF0" w:rsidRPr="008713A4" w:rsidRDefault="00BA7AF0" w:rsidP="007C693F">
      <w:pPr>
        <w:spacing w:before="60"/>
        <w:ind w:firstLine="0"/>
        <w:rPr>
          <w:rtl/>
        </w:rPr>
      </w:pPr>
    </w:p>
    <w:p w:rsidR="00F35DB2" w:rsidRDefault="00F35DB2" w:rsidP="00F35DB2">
      <w:pPr>
        <w:ind w:firstLine="0"/>
        <w:outlineLvl w:val="1"/>
        <w:rPr>
          <w:b/>
          <w:bCs/>
          <w:u w:val="single"/>
        </w:rPr>
      </w:pPr>
      <w:r>
        <w:rPr>
          <w:b/>
          <w:bCs/>
          <w:u w:val="single"/>
          <w:rtl/>
        </w:rPr>
        <w:t>נכחו:</w:t>
      </w:r>
    </w:p>
    <w:p w:rsidR="00F35DB2" w:rsidRDefault="00F35DB2" w:rsidP="00F35DB2">
      <w:pPr>
        <w:ind w:firstLine="0"/>
        <w:outlineLvl w:val="1"/>
        <w:rPr>
          <w:rtl/>
        </w:rPr>
      </w:pPr>
      <w:r>
        <w:rPr>
          <w:b/>
          <w:bCs/>
          <w:u w:val="single"/>
          <w:rtl/>
        </w:rPr>
        <w:t xml:space="preserve">חברי הוועדה: </w:t>
      </w:r>
    </w:p>
    <w:p w:rsidR="00F35DB2" w:rsidRDefault="00F35DB2" w:rsidP="00F35DB2">
      <w:pPr>
        <w:ind w:firstLine="0"/>
        <w:rPr>
          <w:rtl/>
        </w:rPr>
      </w:pPr>
      <w:r>
        <w:rPr>
          <w:rtl/>
        </w:rPr>
        <w:t>יוסף טייב – היו"ר</w:t>
      </w:r>
    </w:p>
    <w:p w:rsidR="00F35DB2" w:rsidRDefault="00F35DB2" w:rsidP="00F35DB2">
      <w:pPr>
        <w:ind w:firstLine="0"/>
        <w:rPr>
          <w:rtl/>
        </w:rPr>
      </w:pPr>
      <w:r>
        <w:rPr>
          <w:rtl/>
        </w:rPr>
        <w:t>רון כץ</w:t>
      </w:r>
    </w:p>
    <w:p w:rsidR="00F35DB2" w:rsidRDefault="00F35DB2" w:rsidP="00F35DB2">
      <w:pPr>
        <w:ind w:firstLine="0"/>
        <w:rPr>
          <w:rtl/>
        </w:rPr>
      </w:pPr>
      <w:r>
        <w:rPr>
          <w:rtl/>
        </w:rPr>
        <w:t>יפעת שאשא ביטון</w:t>
      </w:r>
    </w:p>
    <w:p w:rsidR="00F35DB2" w:rsidRDefault="00F35DB2" w:rsidP="00F35DB2">
      <w:pPr>
        <w:ind w:firstLine="0"/>
        <w:rPr>
          <w:rtl/>
        </w:rPr>
      </w:pPr>
    </w:p>
    <w:p w:rsidR="00F35DB2" w:rsidRDefault="00F35DB2" w:rsidP="00F35DB2">
      <w:pPr>
        <w:ind w:firstLine="0"/>
        <w:outlineLvl w:val="1"/>
        <w:rPr>
          <w:b/>
          <w:bCs/>
          <w:u w:val="single"/>
          <w:rtl/>
        </w:rPr>
      </w:pPr>
      <w:r>
        <w:rPr>
          <w:b/>
          <w:bCs/>
          <w:u w:val="single"/>
          <w:rtl/>
        </w:rPr>
        <w:t>חברי הכנסת:</w:t>
      </w:r>
    </w:p>
    <w:p w:rsidR="00F35DB2" w:rsidRDefault="00F35DB2" w:rsidP="00F35DB2">
      <w:pPr>
        <w:ind w:firstLine="0"/>
        <w:rPr>
          <w:rtl/>
        </w:rPr>
      </w:pPr>
      <w:r>
        <w:rPr>
          <w:rtl/>
        </w:rPr>
        <w:t>שרן השכל</w:t>
      </w:r>
    </w:p>
    <w:p w:rsidR="00F35DB2" w:rsidRDefault="00F35DB2" w:rsidP="00F35DB2">
      <w:pPr>
        <w:ind w:firstLine="0"/>
        <w:rPr>
          <w:rtl/>
        </w:rPr>
      </w:pPr>
      <w:bookmarkStart w:id="1" w:name="_ETM_Q1_379029"/>
      <w:bookmarkStart w:id="2" w:name="_ETM_Q1_379092"/>
      <w:bookmarkEnd w:id="1"/>
      <w:bookmarkEnd w:id="2"/>
      <w:proofErr w:type="spellStart"/>
      <w:r>
        <w:rPr>
          <w:rtl/>
        </w:rPr>
        <w:t>אימאן</w:t>
      </w:r>
      <w:proofErr w:type="spellEnd"/>
      <w:r>
        <w:rPr>
          <w:rtl/>
        </w:rPr>
        <w:t xml:space="preserve"> </w:t>
      </w:r>
      <w:proofErr w:type="spellStart"/>
      <w:r>
        <w:rPr>
          <w:rtl/>
        </w:rPr>
        <w:t>ח'טיב</w:t>
      </w:r>
      <w:proofErr w:type="spellEnd"/>
      <w:r>
        <w:rPr>
          <w:rtl/>
        </w:rPr>
        <w:t xml:space="preserve"> יאסין </w:t>
      </w:r>
    </w:p>
    <w:p w:rsidR="00F35DB2" w:rsidRDefault="00F35DB2" w:rsidP="00F35DB2">
      <w:pPr>
        <w:ind w:firstLine="0"/>
        <w:rPr>
          <w:rtl/>
        </w:rPr>
      </w:pPr>
    </w:p>
    <w:p w:rsidR="00F35DB2" w:rsidRDefault="00F35DB2" w:rsidP="00F35DB2">
      <w:pPr>
        <w:ind w:firstLine="0"/>
        <w:rPr>
          <w:bCs/>
          <w:u w:val="single"/>
          <w:rtl/>
        </w:rPr>
      </w:pPr>
      <w:r>
        <w:rPr>
          <w:bCs/>
          <w:u w:val="single"/>
          <w:rtl/>
        </w:rPr>
        <w:t xml:space="preserve">מוזמנים: </w:t>
      </w:r>
    </w:p>
    <w:tbl>
      <w:tblPr>
        <w:tblStyle w:val="afd"/>
        <w:bidiVisual/>
        <w:tblW w:w="9331"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2"/>
        <w:gridCol w:w="425"/>
        <w:gridCol w:w="6494"/>
      </w:tblGrid>
      <w:tr w:rsidR="00F35DB2" w:rsidTr="00C42B74">
        <w:tc>
          <w:tcPr>
            <w:tcW w:w="2412" w:type="dxa"/>
            <w:hideMark/>
          </w:tcPr>
          <w:p w:rsidR="00F35DB2" w:rsidRDefault="00F35DB2">
            <w:pPr>
              <w:keepNext/>
              <w:ind w:firstLine="0"/>
              <w:outlineLvl w:val="1"/>
              <w:rPr>
                <w:b/>
                <w:bCs/>
                <w:u w:val="single"/>
                <w:rtl/>
              </w:rPr>
            </w:pPr>
            <w:r>
              <w:rPr>
                <w:rtl/>
              </w:rPr>
              <w:t>ענת אורנשטיין</w:t>
            </w:r>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ind w:firstLine="0"/>
              <w:jc w:val="left"/>
              <w:rPr>
                <w:rtl/>
              </w:rPr>
            </w:pPr>
            <w:r>
              <w:rPr>
                <w:rtl/>
              </w:rPr>
              <w:t>מנהלת אגף בכיר משמעת וטוהר המידות, משרד החינוך</w:t>
            </w:r>
          </w:p>
        </w:tc>
      </w:tr>
      <w:tr w:rsidR="00F35DB2" w:rsidTr="00C42B74">
        <w:tc>
          <w:tcPr>
            <w:tcW w:w="2412" w:type="dxa"/>
            <w:hideMark/>
          </w:tcPr>
          <w:p w:rsidR="00F35DB2" w:rsidRDefault="00F35DB2">
            <w:pPr>
              <w:keepNext/>
              <w:ind w:firstLine="0"/>
              <w:outlineLvl w:val="1"/>
              <w:rPr>
                <w:b/>
                <w:bCs/>
                <w:u w:val="single"/>
                <w:rtl/>
              </w:rPr>
            </w:pPr>
            <w:r>
              <w:rPr>
                <w:rtl/>
              </w:rPr>
              <w:t xml:space="preserve">שרית </w:t>
            </w:r>
            <w:proofErr w:type="spellStart"/>
            <w:r>
              <w:rPr>
                <w:rtl/>
              </w:rPr>
              <w:t>חאיק</w:t>
            </w:r>
            <w:proofErr w:type="spellEnd"/>
            <w:r>
              <w:rPr>
                <w:rtl/>
              </w:rPr>
              <w:t xml:space="preserve"> </w:t>
            </w:r>
            <w:proofErr w:type="spellStart"/>
            <w:r>
              <w:rPr>
                <w:rtl/>
              </w:rPr>
              <w:t>שפיגלשטיין</w:t>
            </w:r>
            <w:proofErr w:type="spellEnd"/>
          </w:p>
        </w:tc>
        <w:tc>
          <w:tcPr>
            <w:tcW w:w="425" w:type="dxa"/>
            <w:hideMark/>
          </w:tcPr>
          <w:p w:rsidR="00F35DB2" w:rsidRDefault="00F35DB2">
            <w:pPr>
              <w:keepNext/>
              <w:ind w:firstLine="0"/>
              <w:outlineLvl w:val="1"/>
              <w:rPr>
                <w:rtl/>
              </w:rPr>
            </w:pPr>
            <w:r>
              <w:t>–</w:t>
            </w:r>
          </w:p>
        </w:tc>
        <w:tc>
          <w:tcPr>
            <w:tcW w:w="6494" w:type="dxa"/>
            <w:hideMark/>
          </w:tcPr>
          <w:p w:rsidR="00F35DB2" w:rsidRDefault="00F35DB2">
            <w:pPr>
              <w:ind w:firstLine="0"/>
              <w:jc w:val="left"/>
              <w:rPr>
                <w:rtl/>
              </w:rPr>
            </w:pPr>
            <w:r>
              <w:rPr>
                <w:rtl/>
              </w:rPr>
              <w:t>סגנית בכירה ליועצת המשפטית, משרד החינוך</w:t>
            </w:r>
          </w:p>
        </w:tc>
      </w:tr>
      <w:tr w:rsidR="00F35DB2" w:rsidTr="00C42B74">
        <w:tc>
          <w:tcPr>
            <w:tcW w:w="2412" w:type="dxa"/>
            <w:hideMark/>
          </w:tcPr>
          <w:p w:rsidR="00F35DB2" w:rsidRDefault="00F35DB2">
            <w:pPr>
              <w:keepNext/>
              <w:ind w:firstLine="0"/>
              <w:outlineLvl w:val="1"/>
              <w:rPr>
                <w:b/>
                <w:bCs/>
                <w:u w:val="single"/>
                <w:rtl/>
              </w:rPr>
            </w:pPr>
            <w:r>
              <w:rPr>
                <w:rtl/>
              </w:rPr>
              <w:t>דליה מזרחי</w:t>
            </w:r>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ind w:firstLine="0"/>
              <w:jc w:val="left"/>
              <w:rPr>
                <w:rtl/>
              </w:rPr>
            </w:pPr>
            <w:r>
              <w:rPr>
                <w:rtl/>
              </w:rPr>
              <w:t xml:space="preserve">סגנית מנהל אגף בכיר כוח אדם בהוראה, משרד החינוך </w:t>
            </w:r>
          </w:p>
        </w:tc>
      </w:tr>
      <w:tr w:rsidR="00F35DB2" w:rsidTr="00C42B74">
        <w:tc>
          <w:tcPr>
            <w:tcW w:w="2412" w:type="dxa"/>
            <w:hideMark/>
          </w:tcPr>
          <w:p w:rsidR="00F35DB2" w:rsidRDefault="00F35DB2">
            <w:pPr>
              <w:keepNext/>
              <w:ind w:firstLine="0"/>
              <w:outlineLvl w:val="1"/>
              <w:rPr>
                <w:b/>
                <w:bCs/>
                <w:u w:val="single"/>
                <w:rtl/>
              </w:rPr>
            </w:pPr>
            <w:r>
              <w:rPr>
                <w:rtl/>
              </w:rPr>
              <w:t>גדליה הבר</w:t>
            </w:r>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keepNext/>
              <w:ind w:firstLine="0"/>
              <w:outlineLvl w:val="1"/>
              <w:rPr>
                <w:b/>
                <w:bCs/>
                <w:u w:val="single"/>
                <w:rtl/>
              </w:rPr>
            </w:pPr>
            <w:r>
              <w:rPr>
                <w:rtl/>
              </w:rPr>
              <w:t>לשכה משפטית, זרוע העבודה, משרד הכלכלה והתעשייה</w:t>
            </w:r>
          </w:p>
        </w:tc>
      </w:tr>
      <w:tr w:rsidR="00F35DB2" w:rsidTr="00C42B74">
        <w:tc>
          <w:tcPr>
            <w:tcW w:w="2412" w:type="dxa"/>
            <w:hideMark/>
          </w:tcPr>
          <w:p w:rsidR="00F35DB2" w:rsidRDefault="00F35DB2">
            <w:pPr>
              <w:keepNext/>
              <w:ind w:firstLine="0"/>
              <w:outlineLvl w:val="1"/>
              <w:rPr>
                <w:rtl/>
              </w:rPr>
            </w:pPr>
            <w:r>
              <w:rPr>
                <w:rtl/>
              </w:rPr>
              <w:t>יובל אלון</w:t>
            </w:r>
          </w:p>
        </w:tc>
        <w:tc>
          <w:tcPr>
            <w:tcW w:w="425" w:type="dxa"/>
            <w:hideMark/>
          </w:tcPr>
          <w:p w:rsidR="00F35DB2" w:rsidRDefault="00F35DB2">
            <w:pPr>
              <w:keepNext/>
              <w:ind w:firstLine="0"/>
              <w:outlineLvl w:val="1"/>
              <w:rPr>
                <w:rtl/>
              </w:rPr>
            </w:pPr>
            <w:r>
              <w:t>–</w:t>
            </w:r>
          </w:p>
        </w:tc>
        <w:tc>
          <w:tcPr>
            <w:tcW w:w="6494" w:type="dxa"/>
            <w:hideMark/>
          </w:tcPr>
          <w:p w:rsidR="00F35DB2" w:rsidRDefault="00F35DB2">
            <w:pPr>
              <w:ind w:firstLine="0"/>
              <w:jc w:val="left"/>
              <w:rPr>
                <w:rtl/>
              </w:rPr>
            </w:pPr>
            <w:r>
              <w:rPr>
                <w:rtl/>
              </w:rPr>
              <w:t>מתמחה, פרקליטות המדינה</w:t>
            </w:r>
          </w:p>
        </w:tc>
      </w:tr>
      <w:tr w:rsidR="00F35DB2" w:rsidTr="00C42B74">
        <w:tc>
          <w:tcPr>
            <w:tcW w:w="2412" w:type="dxa"/>
            <w:hideMark/>
          </w:tcPr>
          <w:p w:rsidR="00F35DB2" w:rsidRDefault="00F35DB2">
            <w:pPr>
              <w:keepNext/>
              <w:ind w:firstLine="0"/>
              <w:outlineLvl w:val="1"/>
              <w:rPr>
                <w:rtl/>
              </w:rPr>
            </w:pPr>
            <w:r>
              <w:rPr>
                <w:rtl/>
              </w:rPr>
              <w:t xml:space="preserve">מורן </w:t>
            </w:r>
            <w:proofErr w:type="spellStart"/>
            <w:r>
              <w:rPr>
                <w:rtl/>
              </w:rPr>
              <w:t>פולמן</w:t>
            </w:r>
            <w:proofErr w:type="spellEnd"/>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ind w:firstLine="0"/>
              <w:jc w:val="left"/>
              <w:rPr>
                <w:rtl/>
              </w:rPr>
            </w:pPr>
            <w:r>
              <w:rPr>
                <w:rtl/>
              </w:rPr>
              <w:t>פרקליטה במחלקה הפלילית, פרקליטות המדינה</w:t>
            </w:r>
          </w:p>
        </w:tc>
      </w:tr>
      <w:tr w:rsidR="00F35DB2" w:rsidTr="00C42B74">
        <w:tc>
          <w:tcPr>
            <w:tcW w:w="2412" w:type="dxa"/>
            <w:hideMark/>
          </w:tcPr>
          <w:p w:rsidR="00F35DB2" w:rsidRDefault="00F35DB2">
            <w:pPr>
              <w:keepNext/>
              <w:ind w:firstLine="0"/>
              <w:outlineLvl w:val="1"/>
              <w:rPr>
                <w:rtl/>
              </w:rPr>
            </w:pPr>
            <w:r>
              <w:rPr>
                <w:rtl/>
              </w:rPr>
              <w:t xml:space="preserve">יפית </w:t>
            </w:r>
            <w:proofErr w:type="spellStart"/>
            <w:r>
              <w:rPr>
                <w:rtl/>
              </w:rPr>
              <w:t>איצקוביץ</w:t>
            </w:r>
            <w:proofErr w:type="spellEnd"/>
            <w:r>
              <w:rPr>
                <w:rtl/>
              </w:rPr>
              <w:t>'</w:t>
            </w:r>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ind w:firstLine="0"/>
              <w:jc w:val="left"/>
              <w:rPr>
                <w:rtl/>
              </w:rPr>
            </w:pPr>
            <w:r>
              <w:rPr>
                <w:rtl/>
              </w:rPr>
              <w:t>סגנית מנהל אגף בכיר משמעת, נציבות שירות המדינה</w:t>
            </w:r>
          </w:p>
        </w:tc>
      </w:tr>
      <w:tr w:rsidR="00F35DB2" w:rsidTr="00C42B74">
        <w:tc>
          <w:tcPr>
            <w:tcW w:w="2412" w:type="dxa"/>
            <w:hideMark/>
          </w:tcPr>
          <w:p w:rsidR="00F35DB2" w:rsidRDefault="00F35DB2">
            <w:pPr>
              <w:keepNext/>
              <w:ind w:firstLine="0"/>
              <w:outlineLvl w:val="1"/>
              <w:rPr>
                <w:rtl/>
              </w:rPr>
            </w:pPr>
            <w:r>
              <w:rPr>
                <w:rtl/>
              </w:rPr>
              <w:t xml:space="preserve">מיה </w:t>
            </w:r>
            <w:proofErr w:type="spellStart"/>
            <w:r>
              <w:rPr>
                <w:rtl/>
              </w:rPr>
              <w:t>אוברבאום</w:t>
            </w:r>
            <w:proofErr w:type="spellEnd"/>
          </w:p>
        </w:tc>
        <w:tc>
          <w:tcPr>
            <w:tcW w:w="425" w:type="dxa"/>
            <w:hideMark/>
          </w:tcPr>
          <w:p w:rsidR="00F35DB2" w:rsidRDefault="00F35DB2">
            <w:pPr>
              <w:keepNext/>
              <w:ind w:firstLine="0"/>
              <w:outlineLvl w:val="1"/>
              <w:rPr>
                <w:rtl/>
              </w:rPr>
            </w:pPr>
            <w:r>
              <w:t>–</w:t>
            </w:r>
          </w:p>
        </w:tc>
        <w:tc>
          <w:tcPr>
            <w:tcW w:w="6494" w:type="dxa"/>
            <w:hideMark/>
          </w:tcPr>
          <w:p w:rsidR="00F35DB2" w:rsidRDefault="00F35DB2">
            <w:pPr>
              <w:ind w:firstLine="0"/>
              <w:jc w:val="left"/>
              <w:rPr>
                <w:rtl/>
              </w:rPr>
            </w:pPr>
            <w:r>
              <w:rPr>
                <w:rtl/>
              </w:rPr>
              <w:t>מנהלת תחום קשרי ממשל וקידום מדיניות, איגוד מרכזי סיוע לנפגעות תקיפה מינית</w:t>
            </w:r>
          </w:p>
        </w:tc>
      </w:tr>
      <w:tr w:rsidR="00F35DB2" w:rsidTr="00C42B74">
        <w:tc>
          <w:tcPr>
            <w:tcW w:w="2412" w:type="dxa"/>
            <w:hideMark/>
          </w:tcPr>
          <w:p w:rsidR="00F35DB2" w:rsidRDefault="00F35DB2">
            <w:pPr>
              <w:keepNext/>
              <w:ind w:firstLine="0"/>
              <w:outlineLvl w:val="1"/>
              <w:rPr>
                <w:rtl/>
              </w:rPr>
            </w:pPr>
            <w:r>
              <w:rPr>
                <w:rtl/>
              </w:rPr>
              <w:t>חנן  דגן</w:t>
            </w:r>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ind w:firstLine="0"/>
              <w:jc w:val="left"/>
              <w:rPr>
                <w:rtl/>
              </w:rPr>
            </w:pPr>
            <w:r>
              <w:rPr>
                <w:rtl/>
              </w:rPr>
              <w:t>מנכ"ל איחוד גני הילדים</w:t>
            </w:r>
          </w:p>
        </w:tc>
      </w:tr>
      <w:tr w:rsidR="00F35DB2" w:rsidTr="00C42B74">
        <w:tc>
          <w:tcPr>
            <w:tcW w:w="2412" w:type="dxa"/>
            <w:hideMark/>
          </w:tcPr>
          <w:p w:rsidR="00F35DB2" w:rsidRDefault="00F35DB2">
            <w:pPr>
              <w:keepNext/>
              <w:ind w:firstLine="0"/>
              <w:outlineLvl w:val="1"/>
              <w:rPr>
                <w:rtl/>
              </w:rPr>
            </w:pPr>
            <w:r>
              <w:rPr>
                <w:rtl/>
              </w:rPr>
              <w:t xml:space="preserve">מיטל </w:t>
            </w:r>
            <w:proofErr w:type="spellStart"/>
            <w:r>
              <w:rPr>
                <w:rtl/>
              </w:rPr>
              <w:t>בק</w:t>
            </w:r>
            <w:proofErr w:type="spellEnd"/>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ind w:firstLine="0"/>
              <w:jc w:val="left"/>
              <w:rPr>
                <w:rtl/>
              </w:rPr>
            </w:pPr>
            <w:r>
              <w:rPr>
                <w:rtl/>
              </w:rPr>
              <w:t>מנהלת תחום חינוך, המועצה לשלום הילד</w:t>
            </w:r>
          </w:p>
        </w:tc>
      </w:tr>
      <w:tr w:rsidR="00F35DB2" w:rsidTr="00C42B74">
        <w:tc>
          <w:tcPr>
            <w:tcW w:w="2412" w:type="dxa"/>
            <w:hideMark/>
          </w:tcPr>
          <w:p w:rsidR="00F35DB2" w:rsidRDefault="00F35DB2">
            <w:pPr>
              <w:keepNext/>
              <w:ind w:firstLine="0"/>
              <w:outlineLvl w:val="1"/>
              <w:rPr>
                <w:rtl/>
              </w:rPr>
            </w:pPr>
            <w:r>
              <w:rPr>
                <w:rtl/>
              </w:rPr>
              <w:t xml:space="preserve">קרן אוחנה </w:t>
            </w:r>
            <w:proofErr w:type="spellStart"/>
            <w:r>
              <w:rPr>
                <w:rtl/>
              </w:rPr>
              <w:t>איוס</w:t>
            </w:r>
            <w:proofErr w:type="spellEnd"/>
          </w:p>
        </w:tc>
        <w:tc>
          <w:tcPr>
            <w:tcW w:w="425" w:type="dxa"/>
            <w:hideMark/>
          </w:tcPr>
          <w:p w:rsidR="00F35DB2" w:rsidRDefault="00F35DB2">
            <w:pPr>
              <w:keepNext/>
              <w:ind w:firstLine="0"/>
              <w:outlineLvl w:val="1"/>
              <w:rPr>
                <w:rtl/>
              </w:rPr>
            </w:pPr>
            <w:r>
              <w:t>–</w:t>
            </w:r>
          </w:p>
        </w:tc>
        <w:tc>
          <w:tcPr>
            <w:tcW w:w="6494" w:type="dxa"/>
            <w:hideMark/>
          </w:tcPr>
          <w:p w:rsidR="00F35DB2" w:rsidRDefault="00F35DB2">
            <w:pPr>
              <w:ind w:firstLine="0"/>
              <w:jc w:val="left"/>
              <w:rPr>
                <w:rtl/>
              </w:rPr>
            </w:pPr>
            <w:r>
              <w:rPr>
                <w:rtl/>
              </w:rPr>
              <w:t>מנכ"לית חיב"ה – ארגון הגנים הפרטיים</w:t>
            </w:r>
          </w:p>
        </w:tc>
      </w:tr>
      <w:tr w:rsidR="00F35DB2" w:rsidTr="00C42B74">
        <w:tc>
          <w:tcPr>
            <w:tcW w:w="2412" w:type="dxa"/>
            <w:hideMark/>
          </w:tcPr>
          <w:p w:rsidR="00F35DB2" w:rsidRDefault="00F35DB2">
            <w:pPr>
              <w:keepNext/>
              <w:ind w:firstLine="0"/>
              <w:outlineLvl w:val="1"/>
              <w:rPr>
                <w:rtl/>
              </w:rPr>
            </w:pPr>
            <w:proofErr w:type="spellStart"/>
            <w:r>
              <w:rPr>
                <w:rtl/>
              </w:rPr>
              <w:t>לוסי</w:t>
            </w:r>
            <w:proofErr w:type="spellEnd"/>
            <w:r>
              <w:rPr>
                <w:rtl/>
              </w:rPr>
              <w:t xml:space="preserve"> </w:t>
            </w:r>
            <w:proofErr w:type="spellStart"/>
            <w:r>
              <w:rPr>
                <w:rtl/>
              </w:rPr>
              <w:t>חדידה</w:t>
            </w:r>
            <w:proofErr w:type="spellEnd"/>
            <w:r>
              <w:rPr>
                <w:rtl/>
              </w:rPr>
              <w:t xml:space="preserve">  </w:t>
            </w:r>
          </w:p>
        </w:tc>
        <w:tc>
          <w:tcPr>
            <w:tcW w:w="425" w:type="dxa"/>
            <w:hideMark/>
          </w:tcPr>
          <w:p w:rsidR="00F35DB2" w:rsidRDefault="00F35DB2">
            <w:pPr>
              <w:keepNext/>
              <w:ind w:firstLine="0"/>
              <w:outlineLvl w:val="1"/>
              <w:rPr>
                <w:rtl/>
              </w:rPr>
            </w:pPr>
            <w:r>
              <w:rPr>
                <w:rtl/>
              </w:rPr>
              <w:t>–</w:t>
            </w:r>
          </w:p>
        </w:tc>
        <w:tc>
          <w:tcPr>
            <w:tcW w:w="6494" w:type="dxa"/>
            <w:hideMark/>
          </w:tcPr>
          <w:p w:rsidR="00F35DB2" w:rsidRDefault="00F35DB2">
            <w:pPr>
              <w:ind w:firstLine="0"/>
              <w:jc w:val="left"/>
              <w:rPr>
                <w:rtl/>
              </w:rPr>
            </w:pPr>
            <w:r>
              <w:rPr>
                <w:rtl/>
              </w:rPr>
              <w:t>מנכ"לית ארגון גנים ברמה אחרת</w:t>
            </w:r>
          </w:p>
        </w:tc>
      </w:tr>
      <w:tr w:rsidR="00F35DB2" w:rsidTr="008301F8">
        <w:tc>
          <w:tcPr>
            <w:tcW w:w="2412" w:type="dxa"/>
            <w:hideMark/>
          </w:tcPr>
          <w:p w:rsidR="00F35DB2" w:rsidRDefault="00F35DB2">
            <w:pPr>
              <w:keepNext/>
              <w:ind w:firstLine="0"/>
              <w:outlineLvl w:val="1"/>
              <w:rPr>
                <w:rtl/>
              </w:rPr>
            </w:pPr>
            <w:r>
              <w:rPr>
                <w:rtl/>
              </w:rPr>
              <w:t>יובל מילר</w:t>
            </w:r>
          </w:p>
        </w:tc>
        <w:tc>
          <w:tcPr>
            <w:tcW w:w="425" w:type="dxa"/>
          </w:tcPr>
          <w:p w:rsidR="00F35DB2" w:rsidRDefault="00F35DB2">
            <w:pPr>
              <w:keepNext/>
              <w:ind w:firstLine="0"/>
              <w:outlineLvl w:val="1"/>
              <w:rPr>
                <w:rtl/>
              </w:rPr>
            </w:pPr>
          </w:p>
        </w:tc>
        <w:tc>
          <w:tcPr>
            <w:tcW w:w="6494" w:type="dxa"/>
          </w:tcPr>
          <w:p w:rsidR="00F35DB2" w:rsidRDefault="00F35DB2">
            <w:pPr>
              <w:ind w:firstLine="0"/>
              <w:jc w:val="left"/>
              <w:rPr>
                <w:rtl/>
              </w:rPr>
            </w:pPr>
          </w:p>
        </w:tc>
      </w:tr>
    </w:tbl>
    <w:p w:rsidR="00F35DB2" w:rsidRDefault="00F35DB2" w:rsidP="00F35DB2">
      <w:pPr>
        <w:keepNext/>
        <w:ind w:firstLine="0"/>
        <w:outlineLvl w:val="1"/>
        <w:rPr>
          <w:b/>
          <w:bCs/>
          <w:u w:val="single"/>
          <w:rtl/>
        </w:rPr>
      </w:pPr>
    </w:p>
    <w:p w:rsidR="00F35DB2" w:rsidRDefault="00F35DB2" w:rsidP="00F35DB2">
      <w:pPr>
        <w:keepNext/>
        <w:ind w:firstLine="0"/>
        <w:outlineLvl w:val="1"/>
        <w:rPr>
          <w:b/>
          <w:bCs/>
          <w:u w:val="single"/>
          <w:rtl/>
        </w:rPr>
      </w:pPr>
    </w:p>
    <w:p w:rsidR="00F35DB2" w:rsidRDefault="00F35DB2" w:rsidP="00F35DB2">
      <w:pPr>
        <w:keepNext/>
        <w:ind w:firstLine="0"/>
        <w:rPr>
          <w:b/>
          <w:bCs/>
          <w:u w:val="single"/>
          <w:rtl/>
        </w:rPr>
      </w:pPr>
      <w:r>
        <w:rPr>
          <w:b/>
          <w:bCs/>
          <w:u w:val="single"/>
          <w:rtl/>
        </w:rPr>
        <w:t xml:space="preserve">ייעוץ משפטי: </w:t>
      </w:r>
    </w:p>
    <w:tbl>
      <w:tblPr>
        <w:tblStyle w:val="afd"/>
        <w:bidiVisual/>
        <w:tblW w:w="9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461"/>
      </w:tblGrid>
      <w:tr w:rsidR="00F35DB2" w:rsidTr="00F35DB2">
        <w:tc>
          <w:tcPr>
            <w:tcW w:w="1960" w:type="dxa"/>
            <w:hideMark/>
          </w:tcPr>
          <w:p w:rsidR="00F35DB2" w:rsidRDefault="00F35DB2">
            <w:pPr>
              <w:ind w:firstLine="0"/>
              <w:rPr>
                <w:rtl/>
              </w:rPr>
            </w:pPr>
            <w:r>
              <w:rPr>
                <w:rtl/>
              </w:rPr>
              <w:t>תמי סלע</w:t>
            </w:r>
          </w:p>
        </w:tc>
        <w:tc>
          <w:tcPr>
            <w:tcW w:w="0" w:type="auto"/>
            <w:hideMark/>
          </w:tcPr>
          <w:p w:rsidR="00F35DB2" w:rsidRDefault="00F35DB2">
            <w:pPr>
              <w:ind w:firstLine="0"/>
              <w:rPr>
                <w:rtl/>
              </w:rPr>
            </w:pPr>
            <w:r>
              <w:rPr>
                <w:rtl/>
              </w:rPr>
              <w:t>–</w:t>
            </w:r>
          </w:p>
        </w:tc>
        <w:tc>
          <w:tcPr>
            <w:tcW w:w="7461" w:type="dxa"/>
            <w:hideMark/>
          </w:tcPr>
          <w:p w:rsidR="00F35DB2" w:rsidRDefault="00F35DB2">
            <w:pPr>
              <w:ind w:firstLine="0"/>
              <w:rPr>
                <w:rtl/>
              </w:rPr>
            </w:pPr>
            <w:r>
              <w:rPr>
                <w:rtl/>
              </w:rPr>
              <w:t>היועצת המשפטית לוועדה</w:t>
            </w:r>
          </w:p>
        </w:tc>
      </w:tr>
      <w:tr w:rsidR="00F35DB2" w:rsidTr="00F35DB2">
        <w:tc>
          <w:tcPr>
            <w:tcW w:w="1960" w:type="dxa"/>
            <w:hideMark/>
          </w:tcPr>
          <w:p w:rsidR="00F35DB2" w:rsidRDefault="00F35DB2">
            <w:pPr>
              <w:ind w:firstLine="0"/>
              <w:rPr>
                <w:rtl/>
              </w:rPr>
            </w:pPr>
            <w:r>
              <w:rPr>
                <w:rtl/>
              </w:rPr>
              <w:t xml:space="preserve">נירה </w:t>
            </w:r>
            <w:proofErr w:type="spellStart"/>
            <w:r>
              <w:rPr>
                <w:rtl/>
              </w:rPr>
              <w:t>לאמעי</w:t>
            </w:r>
            <w:proofErr w:type="spellEnd"/>
          </w:p>
        </w:tc>
        <w:tc>
          <w:tcPr>
            <w:tcW w:w="0" w:type="auto"/>
            <w:hideMark/>
          </w:tcPr>
          <w:p w:rsidR="00F35DB2" w:rsidRDefault="00F35DB2">
            <w:pPr>
              <w:ind w:firstLine="0"/>
              <w:rPr>
                <w:rtl/>
              </w:rPr>
            </w:pPr>
            <w:r>
              <w:rPr>
                <w:rtl/>
              </w:rPr>
              <w:t>–</w:t>
            </w:r>
          </w:p>
        </w:tc>
        <w:tc>
          <w:tcPr>
            <w:tcW w:w="7461" w:type="dxa"/>
            <w:hideMark/>
          </w:tcPr>
          <w:p w:rsidR="00F35DB2" w:rsidRDefault="00F35DB2">
            <w:pPr>
              <w:ind w:firstLine="0"/>
              <w:rPr>
                <w:rtl/>
              </w:rPr>
            </w:pPr>
            <w:r>
              <w:rPr>
                <w:rtl/>
              </w:rPr>
              <w:t>סגנית ליועצת המשפטית לוועדה</w:t>
            </w:r>
          </w:p>
        </w:tc>
      </w:tr>
    </w:tbl>
    <w:p w:rsidR="00F35DB2" w:rsidRDefault="00F35DB2" w:rsidP="00F35DB2">
      <w:pPr>
        <w:ind w:firstLine="0"/>
        <w:rPr>
          <w:rtl/>
        </w:rPr>
      </w:pPr>
    </w:p>
    <w:p w:rsidR="00F35DB2" w:rsidRDefault="00F35DB2" w:rsidP="00F35DB2">
      <w:pPr>
        <w:ind w:firstLine="0"/>
        <w:outlineLvl w:val="1"/>
        <w:rPr>
          <w:rtl/>
        </w:rPr>
      </w:pPr>
      <w:r>
        <w:rPr>
          <w:b/>
          <w:bCs/>
          <w:u w:val="single"/>
          <w:rtl/>
        </w:rPr>
        <w:t>מנהלת הוועדה:</w:t>
      </w:r>
    </w:p>
    <w:p w:rsidR="00F35DB2" w:rsidRDefault="00F35DB2" w:rsidP="00F35DB2">
      <w:pPr>
        <w:ind w:firstLine="0"/>
        <w:rPr>
          <w:u w:val="single"/>
          <w:rtl/>
        </w:rPr>
      </w:pPr>
      <w:r>
        <w:rPr>
          <w:rtl/>
        </w:rPr>
        <w:t>יהודית גידלי</w:t>
      </w:r>
    </w:p>
    <w:p w:rsidR="00F35DB2" w:rsidRDefault="00F35DB2" w:rsidP="00F35DB2">
      <w:pPr>
        <w:ind w:firstLine="0"/>
        <w:rPr>
          <w:rtl/>
        </w:rPr>
      </w:pPr>
    </w:p>
    <w:p w:rsidR="00F35DB2" w:rsidRDefault="00F35DB2" w:rsidP="00F35DB2">
      <w:pPr>
        <w:ind w:firstLine="0"/>
        <w:outlineLvl w:val="1"/>
        <w:rPr>
          <w:rtl/>
        </w:rPr>
      </w:pPr>
      <w:r>
        <w:rPr>
          <w:b/>
          <w:bCs/>
          <w:u w:val="single"/>
          <w:rtl/>
        </w:rPr>
        <w:t>רישום פרלמנטרי:</w:t>
      </w:r>
    </w:p>
    <w:p w:rsidR="00F35DB2" w:rsidRDefault="00F35DB2" w:rsidP="00F35DB2">
      <w:pPr>
        <w:ind w:firstLine="0"/>
        <w:rPr>
          <w:rtl/>
        </w:rPr>
      </w:pPr>
      <w:r>
        <w:rPr>
          <w:rtl/>
        </w:rPr>
        <w:t xml:space="preserve">ויקטור ינין </w:t>
      </w:r>
      <w:bookmarkStart w:id="3" w:name="_ETM_Q1_659417"/>
      <w:bookmarkStart w:id="4" w:name="_ETM_Q1_659492"/>
      <w:bookmarkEnd w:id="3"/>
      <w:bookmarkEnd w:id="4"/>
    </w:p>
    <w:p w:rsidR="008301F8" w:rsidRDefault="008301F8" w:rsidP="00F35DB2">
      <w:pPr>
        <w:ind w:firstLine="0"/>
        <w:rPr>
          <w:rtl/>
        </w:rPr>
      </w:pPr>
    </w:p>
    <w:p w:rsidR="008301F8" w:rsidRDefault="008301F8" w:rsidP="00F35DB2">
      <w:pPr>
        <w:ind w:firstLine="0"/>
        <w:rPr>
          <w:rtl/>
        </w:rPr>
      </w:pPr>
    </w:p>
    <w:p w:rsidR="008301F8" w:rsidRPr="008301F8" w:rsidRDefault="008301F8" w:rsidP="008301F8">
      <w:pPr>
        <w:ind w:firstLine="0"/>
        <w:jc w:val="left"/>
        <w:rPr>
          <w:rtl/>
        </w:rPr>
      </w:pPr>
      <w:r w:rsidRPr="008301F8">
        <w:rPr>
          <w:color w:val="606060"/>
          <w:rtl/>
        </w:rPr>
        <w:t>רשימת הנוכחים על תואריהם מבוססת על המידע שהוזן במערכת המוזמנים הממוחשבת. ייתכנו אי-דיוקים והשמטות.</w:t>
      </w:r>
    </w:p>
    <w:p w:rsidR="008301F8" w:rsidRDefault="008301F8" w:rsidP="00F35DB2">
      <w:pPr>
        <w:ind w:firstLine="0"/>
      </w:pPr>
    </w:p>
    <w:p w:rsidR="00F35DB2" w:rsidRPr="008301F8" w:rsidRDefault="00F35DB2" w:rsidP="008301F8">
      <w:pPr>
        <w:bidi w:val="0"/>
        <w:spacing w:line="240" w:lineRule="auto"/>
        <w:ind w:firstLine="0"/>
        <w:jc w:val="center"/>
        <w:rPr>
          <w:bCs/>
          <w:u w:val="single"/>
          <w:rtl/>
        </w:rPr>
      </w:pPr>
      <w:r>
        <w:rPr>
          <w:rtl/>
        </w:rPr>
        <w:br w:type="page"/>
      </w:r>
      <w:bookmarkStart w:id="5" w:name="ET_subject_638705_2"/>
      <w:r w:rsidRPr="008301F8">
        <w:rPr>
          <w:rStyle w:val="TagStyle"/>
          <w:rFonts w:hint="cs"/>
          <w:b w:val="0"/>
          <w:bCs/>
          <w:u w:val="single"/>
          <w:rtl/>
        </w:rPr>
        <w:t xml:space="preserve">&lt;&lt; נושא &gt;&gt; </w:t>
      </w:r>
      <w:r w:rsidRPr="008301F8">
        <w:rPr>
          <w:rFonts w:hint="cs"/>
          <w:bCs/>
          <w:u w:val="single"/>
          <w:rtl/>
        </w:rPr>
        <w:t>בקשה להחלת דין רציפות על הצעת חוק הארכת השעיה של עובד מדינה ופיטורין של עובד הוראה לשם הגנה על קטין או חסר ישע (תיקוני חקיקה), התשפ"ב-2022 של חה"כ שרן השכל</w:t>
      </w:r>
      <w:r w:rsidRPr="008301F8">
        <w:rPr>
          <w:rStyle w:val="TagStyle"/>
          <w:rFonts w:hint="cs"/>
          <w:b w:val="0"/>
          <w:bCs/>
          <w:u w:val="single"/>
          <w:rtl/>
        </w:rPr>
        <w:t xml:space="preserve"> &lt;&lt; נושא &gt;&gt;</w:t>
      </w:r>
      <w:bookmarkEnd w:id="5"/>
    </w:p>
    <w:p w:rsidR="00F35DB2" w:rsidRDefault="00F35DB2" w:rsidP="008301F8">
      <w:pPr>
        <w:ind w:firstLine="0"/>
        <w:jc w:val="center"/>
        <w:rPr>
          <w:bCs/>
          <w:u w:val="single"/>
          <w:rtl/>
        </w:rPr>
      </w:pPr>
      <w:bookmarkStart w:id="6" w:name="_ETM_Q1_668329"/>
      <w:bookmarkEnd w:id="6"/>
    </w:p>
    <w:p w:rsidR="008301F8" w:rsidRPr="008301F8" w:rsidRDefault="008301F8" w:rsidP="008301F8">
      <w:pPr>
        <w:ind w:firstLine="0"/>
        <w:jc w:val="center"/>
        <w:rPr>
          <w:bCs/>
          <w:u w:val="single"/>
        </w:rPr>
      </w:pPr>
      <w:bookmarkStart w:id="7" w:name="_GoBack"/>
      <w:bookmarkEnd w:id="7"/>
    </w:p>
    <w:p w:rsidR="00F35DB2" w:rsidRDefault="00F35DB2" w:rsidP="00F35DB2">
      <w:pPr>
        <w:pStyle w:val="af6"/>
        <w:keepNext/>
        <w:rPr>
          <w:rtl/>
        </w:rPr>
      </w:pPr>
      <w:bookmarkStart w:id="8" w:name="ET_yor_6053_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
    </w:p>
    <w:p w:rsidR="00F35DB2" w:rsidRDefault="00F35DB2" w:rsidP="00F35DB2">
      <w:pPr>
        <w:pStyle w:val="KeepWithNext"/>
        <w:rPr>
          <w:rtl/>
        </w:rPr>
      </w:pPr>
    </w:p>
    <w:p w:rsidR="00F35DB2" w:rsidRDefault="00F35DB2" w:rsidP="00F35DB2">
      <w:pPr>
        <w:ind w:firstLine="0"/>
        <w:rPr>
          <w:rtl/>
        </w:rPr>
      </w:pPr>
      <w:bookmarkStart w:id="9" w:name="_ETM_Q1_674078"/>
      <w:bookmarkStart w:id="10" w:name="_ETM_Q1_659586"/>
      <w:bookmarkStart w:id="11" w:name="_ETM_Q1_659632"/>
      <w:bookmarkEnd w:id="9"/>
      <w:bookmarkEnd w:id="10"/>
      <w:bookmarkEnd w:id="11"/>
      <w:r>
        <w:rPr>
          <w:rtl/>
        </w:rPr>
        <w:tab/>
        <w:t xml:space="preserve">צוהריים טובים, אני מתכבד לפתוח את ועדת החינוך, התרבות והספורט </w:t>
      </w:r>
      <w:bookmarkStart w:id="12" w:name="_ETM_Q1_265000"/>
      <w:bookmarkEnd w:id="12"/>
      <w:r>
        <w:rPr>
          <w:rtl/>
        </w:rPr>
        <w:t>בנושא: בקשה להחלת דין רציפות על הצעת חוק של חברת הכנסת שרן השכל על הארכת השעיה של עובד מדינה ופיטורין של עובד הוראה לשם הגנה על קטין או חסר ישע (תיקוני חקיקה), התשפ"ב-2022.</w:t>
      </w:r>
    </w:p>
    <w:p w:rsidR="00F35DB2" w:rsidRDefault="00F35DB2" w:rsidP="00F35DB2">
      <w:pPr>
        <w:ind w:firstLine="0"/>
        <w:rPr>
          <w:rtl/>
        </w:rPr>
      </w:pPr>
    </w:p>
    <w:p w:rsidR="00F35DB2" w:rsidRDefault="00F35DB2" w:rsidP="00F35DB2">
      <w:pPr>
        <w:ind w:firstLine="0"/>
        <w:rPr>
          <w:rtl/>
        </w:rPr>
      </w:pPr>
      <w:bookmarkStart w:id="13" w:name="_ETM_Q1_288000"/>
      <w:bookmarkEnd w:id="13"/>
      <w:r>
        <w:rPr>
          <w:rtl/>
        </w:rPr>
        <w:tab/>
        <w:t xml:space="preserve">קודם כול, אני שמח שסוף-סוף אנחנו דנים בזה בוועדה. דיברנו על </w:t>
      </w:r>
      <w:bookmarkStart w:id="14" w:name="_ETM_Q1_290000"/>
      <w:bookmarkEnd w:id="14"/>
      <w:r>
        <w:rPr>
          <w:rtl/>
        </w:rPr>
        <w:t xml:space="preserve">זה הרבה מאחורי הקלעים, ויש איזושהי הסכמה רחבה, בגדול, עם משרד החינוך. ישנה בקשה והגענו לאיזושהי </w:t>
      </w:r>
      <w:bookmarkStart w:id="15" w:name="_ETM_Q1_305000"/>
      <w:bookmarkEnd w:id="15"/>
      <w:r>
        <w:rPr>
          <w:rtl/>
        </w:rPr>
        <w:t xml:space="preserve">הבנה שזה יעלה לוועדת השרים לחקיקה לקראת הקריאה השנייה. </w:t>
      </w:r>
      <w:bookmarkStart w:id="16" w:name="_ETM_Q1_317000"/>
      <w:bookmarkEnd w:id="16"/>
      <w:r>
        <w:rPr>
          <w:rtl/>
        </w:rPr>
        <w:t xml:space="preserve">אנחנו נגיד במשך הדיון על מה ההסתייגויות, אבל בגדול </w:t>
      </w:r>
      <w:bookmarkStart w:id="17" w:name="_ETM_Q1_320000"/>
      <w:bookmarkEnd w:id="17"/>
      <w:r>
        <w:rPr>
          <w:rtl/>
        </w:rPr>
        <w:t>ההסתייגות הרחבה היא על הסיפור של "השפעה מזיקה", כלומר, מה נקרא "השפעה מזיקה</w:t>
      </w:r>
      <w:bookmarkStart w:id="18" w:name="_ETM_Q1_336000"/>
      <w:bookmarkEnd w:id="18"/>
      <w:r>
        <w:rPr>
          <w:rtl/>
        </w:rPr>
        <w:t xml:space="preserve">". יש לגבי זה איזה חשש, גם במשרד וגם בשאר המקומות. לכן קודם כול אנחנו נעביר את זה לדין הרציפות, ואז - - - </w:t>
      </w:r>
    </w:p>
    <w:p w:rsidR="00F35DB2" w:rsidRDefault="00F35DB2" w:rsidP="00F35DB2">
      <w:pPr>
        <w:ind w:firstLine="0"/>
        <w:rPr>
          <w:rtl/>
        </w:rPr>
      </w:pPr>
    </w:p>
    <w:p w:rsidR="00F35DB2" w:rsidRDefault="00F35DB2" w:rsidP="00F35DB2">
      <w:pPr>
        <w:pStyle w:val="a4"/>
        <w:keepNext/>
        <w:rPr>
          <w:rtl/>
        </w:rPr>
      </w:pPr>
      <w:bookmarkStart w:id="19" w:name="ET_speaker_5519_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9"/>
    </w:p>
    <w:p w:rsidR="00F35DB2" w:rsidRDefault="00F35DB2" w:rsidP="00F35DB2">
      <w:pPr>
        <w:pStyle w:val="KeepWithNext"/>
        <w:rPr>
          <w:rtl/>
        </w:rPr>
      </w:pPr>
    </w:p>
    <w:p w:rsidR="00F35DB2" w:rsidRDefault="00F35DB2" w:rsidP="00F35DB2">
      <w:pPr>
        <w:rPr>
          <w:rtl/>
        </w:rPr>
      </w:pPr>
      <w:bookmarkStart w:id="20" w:name="_ETM_Q1_710253"/>
      <w:bookmarkStart w:id="21" w:name="_ETM_Q1_710503"/>
      <w:bookmarkStart w:id="22" w:name="_ETM_Q1_710546"/>
      <w:bookmarkEnd w:id="20"/>
      <w:bookmarkEnd w:id="21"/>
      <w:bookmarkEnd w:id="22"/>
      <w:r>
        <w:rPr>
          <w:rtl/>
        </w:rPr>
        <w:t>קודם כול מנמקים את זה, לא?</w:t>
      </w:r>
      <w:bookmarkStart w:id="23" w:name="_ETM_Q1_346000"/>
      <w:bookmarkEnd w:id="23"/>
    </w:p>
    <w:p w:rsidR="00F35DB2" w:rsidRDefault="00F35DB2" w:rsidP="00F35DB2">
      <w:pPr>
        <w:rPr>
          <w:rtl/>
        </w:rPr>
      </w:pPr>
      <w:bookmarkStart w:id="24" w:name="_ETM_Q1_712740"/>
      <w:bookmarkStart w:id="25" w:name="_ETM_Q1_712784"/>
      <w:bookmarkEnd w:id="24"/>
      <w:bookmarkEnd w:id="25"/>
    </w:p>
    <w:p w:rsidR="00F35DB2" w:rsidRDefault="00F35DB2" w:rsidP="00F35DB2">
      <w:pPr>
        <w:pStyle w:val="af6"/>
        <w:keepNext/>
        <w:rPr>
          <w:rtl/>
        </w:rPr>
      </w:pPr>
      <w:bookmarkStart w:id="26" w:name="ET_yor_6053_6"/>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
    </w:p>
    <w:p w:rsidR="00F35DB2" w:rsidRDefault="00F35DB2" w:rsidP="00F35DB2">
      <w:pPr>
        <w:pStyle w:val="KeepWithNext"/>
        <w:rPr>
          <w:rtl/>
        </w:rPr>
      </w:pPr>
    </w:p>
    <w:p w:rsidR="00F35DB2" w:rsidRDefault="00F35DB2" w:rsidP="00F35DB2">
      <w:pPr>
        <w:rPr>
          <w:rtl/>
        </w:rPr>
      </w:pPr>
      <w:bookmarkStart w:id="27" w:name="_ETM_Q1_856443"/>
      <w:bookmarkEnd w:id="27"/>
      <w:r>
        <w:rPr>
          <w:rtl/>
        </w:rPr>
        <w:t xml:space="preserve">כן. שרן, בבקשה. </w:t>
      </w:r>
    </w:p>
    <w:p w:rsidR="00F35DB2" w:rsidRDefault="00F35DB2" w:rsidP="00F35DB2">
      <w:pPr>
        <w:rPr>
          <w:rtl/>
        </w:rPr>
      </w:pPr>
      <w:bookmarkStart w:id="28" w:name="_ETM_Q1_357000"/>
      <w:bookmarkEnd w:id="28"/>
    </w:p>
    <w:p w:rsidR="00F35DB2" w:rsidRDefault="00F35DB2" w:rsidP="00F35DB2">
      <w:pPr>
        <w:pStyle w:val="a4"/>
        <w:keepNext/>
        <w:rPr>
          <w:rtl/>
        </w:rPr>
      </w:pPr>
      <w:bookmarkStart w:id="29" w:name="ET_speaker_5519_3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9"/>
    </w:p>
    <w:p w:rsidR="00F35DB2" w:rsidRDefault="00F35DB2" w:rsidP="00F35DB2">
      <w:pPr>
        <w:pStyle w:val="KeepWithNext"/>
        <w:rPr>
          <w:rtl/>
        </w:rPr>
      </w:pPr>
    </w:p>
    <w:p w:rsidR="00F35DB2" w:rsidRDefault="00F35DB2" w:rsidP="00F35DB2">
      <w:pPr>
        <w:rPr>
          <w:rtl/>
        </w:rPr>
      </w:pPr>
      <w:r>
        <w:rPr>
          <w:rtl/>
        </w:rPr>
        <w:t>תודה רבה. קודם כול, יושב-ראש הוועדה, חבר הכנסת טייב, אני רוצה להודות לך. זה לא פשוט, ובאמת היו לנו דיונים לא קלים כאן בוועדה תקופה ארוכה. אני רוצה להודות לך שאחרי שדיברנו – אנחנו מדברים לדעתי כבר חודשיים על החוק הזה – באמת נענית,</w:t>
      </w:r>
      <w:bookmarkStart w:id="30" w:name="_ETM_Q1_374000"/>
      <w:bookmarkEnd w:id="30"/>
      <w:r>
        <w:rPr>
          <w:rtl/>
        </w:rPr>
        <w:t xml:space="preserve"> ואני יודעת שהיה לך מאוד חשוב להעלות את הדיון הזה </w:t>
      </w:r>
      <w:bookmarkStart w:id="31" w:name="_ETM_Q1_384000"/>
      <w:bookmarkEnd w:id="31"/>
      <w:r>
        <w:rPr>
          <w:rtl/>
        </w:rPr>
        <w:t>ולהעלות את ההצעה הזאת, כי אתה מבין את חשיבות הנושא.</w:t>
      </w:r>
    </w:p>
    <w:p w:rsidR="00F35DB2" w:rsidRDefault="00F35DB2" w:rsidP="00F35DB2">
      <w:pPr>
        <w:rPr>
          <w:rtl/>
        </w:rPr>
      </w:pPr>
    </w:p>
    <w:p w:rsidR="00F35DB2" w:rsidRDefault="00F35DB2" w:rsidP="00F35DB2">
      <w:pPr>
        <w:rPr>
          <w:rtl/>
        </w:rPr>
      </w:pPr>
      <w:bookmarkStart w:id="32" w:name="_ETM_Q1_386000"/>
      <w:bookmarkEnd w:id="32"/>
      <w:r>
        <w:rPr>
          <w:rtl/>
        </w:rPr>
        <w:t xml:space="preserve">מדובר כאן במוגנות ובחיים של הילדים שלנו, אין פה שאלה. </w:t>
      </w:r>
      <w:bookmarkStart w:id="33" w:name="_ETM_Q1_387000"/>
      <w:bookmarkEnd w:id="33"/>
      <w:r>
        <w:rPr>
          <w:rtl/>
        </w:rPr>
        <w:t xml:space="preserve">אני בטוחה שה-ממ"מ יציג עוד מעט חלק מהדברים, אבל תנסו לדמיין: הם הוציאו את הנתון </w:t>
      </w:r>
      <w:bookmarkStart w:id="34" w:name="_ETM_Q1_402000"/>
      <w:bookmarkEnd w:id="34"/>
      <w:r>
        <w:rPr>
          <w:rtl/>
        </w:rPr>
        <w:t xml:space="preserve">שבשנת 2022 נרשם מספר שיא של תיקי חקירה – </w:t>
      </w:r>
      <w:bookmarkStart w:id="35" w:name="_ETM_Q1_412000"/>
      <w:bookmarkEnd w:id="35"/>
      <w:r>
        <w:rPr>
          <w:rtl/>
        </w:rPr>
        <w:t xml:space="preserve">576 תיקי חקירה שנפתחו. זה 576 מקרים שבהם הייתה פגיעה בילדים שלנו. ילד אחד שחווה כזאת פגיעה – זה עולם ומלואו, זה חיים שלמים, ולפעמים אחר כך הוא צריך לעבור שיקום וטיפולים פסיכולוגיים, והיעדרות ממערכת החינוך והשלמה של החומר. מדובר פה באמת בנפש ובעולם שלם. </w:t>
      </w:r>
    </w:p>
    <w:p w:rsidR="00F35DB2" w:rsidRDefault="00F35DB2" w:rsidP="00F35DB2">
      <w:pPr>
        <w:rPr>
          <w:rtl/>
        </w:rPr>
      </w:pPr>
    </w:p>
    <w:p w:rsidR="00F35DB2" w:rsidRDefault="00F35DB2" w:rsidP="00F35DB2">
      <w:pPr>
        <w:rPr>
          <w:rtl/>
        </w:rPr>
      </w:pPr>
      <w:r>
        <w:rPr>
          <w:rtl/>
        </w:rPr>
        <w:t xml:space="preserve">מתוכם בסוף </w:t>
      </w:r>
      <w:bookmarkStart w:id="36" w:name="_ETM_Q1_450000"/>
      <w:bookmarkEnd w:id="36"/>
      <w:r>
        <w:rPr>
          <w:rtl/>
        </w:rPr>
        <w:t xml:space="preserve">הגיעו </w:t>
      </w:r>
      <w:bookmarkStart w:id="37" w:name="_ETM_Q1_444000"/>
      <w:bookmarkStart w:id="38" w:name="_ETM_Q1_445000"/>
      <w:bookmarkStart w:id="39" w:name="_ETM_Q1_447000"/>
      <w:bookmarkEnd w:id="37"/>
      <w:bookmarkEnd w:id="38"/>
      <w:bookmarkEnd w:id="39"/>
      <w:r>
        <w:rPr>
          <w:rtl/>
        </w:rPr>
        <w:t xml:space="preserve">126 כתבי אישום. אנחנו ראינו למשל את המקרה המאוד כואב, מקרה </w:t>
      </w:r>
      <w:bookmarkStart w:id="40" w:name="_ETM_Q1_463000"/>
      <w:bookmarkEnd w:id="40"/>
      <w:r>
        <w:rPr>
          <w:rtl/>
        </w:rPr>
        <w:t>מזעזע – לא במערכת החינוך – של ילדה שתקפו אותה מינית בבית שלה. יש</w:t>
      </w:r>
      <w:bookmarkStart w:id="41" w:name="_ETM_Q1_473000"/>
      <w:bookmarkEnd w:id="41"/>
      <w:r>
        <w:rPr>
          <w:rtl/>
        </w:rPr>
        <w:t xml:space="preserve"> עדויות והוכחות והכול, וההורים לא רצו שהיא תעיד, כדי שלא תעבור את אותה מסכת ייסורים פעם נוספת. ההורים מגינים עליה כי חקירה בבית המשפט זה דבר קשה, וחקירה במשטרה זה דבר שבאמת יכול לשבור את הנפש הזו – בטח </w:t>
      </w:r>
      <w:bookmarkStart w:id="42" w:name="_ETM_Q1_490000"/>
      <w:bookmarkEnd w:id="42"/>
      <w:r>
        <w:rPr>
          <w:rtl/>
        </w:rPr>
        <w:t xml:space="preserve">היום, כשהרבה פעמים הם לא מקבלים את המעטפת השלמה של עובדים סוציאליים ופסיכולוגים וכל מה שצריך להיות נוכח ביחד עם הילד. </w:t>
      </w:r>
    </w:p>
    <w:p w:rsidR="00F35DB2" w:rsidRDefault="00F35DB2" w:rsidP="00F35DB2">
      <w:pPr>
        <w:rPr>
          <w:rtl/>
        </w:rPr>
      </w:pPr>
    </w:p>
    <w:p w:rsidR="00F35DB2" w:rsidRDefault="00F35DB2" w:rsidP="00F35DB2">
      <w:pPr>
        <w:rPr>
          <w:rtl/>
        </w:rPr>
      </w:pPr>
      <w:r>
        <w:rPr>
          <w:rtl/>
        </w:rPr>
        <w:t xml:space="preserve">ולכן במקרים רבים אותן תלונות לא מגיעות לכתבי האישום, כי ההורים אומרים: אני לא מוכן שהילד שלי יעבור את התהליך הזה. אז הם </w:t>
      </w:r>
      <w:bookmarkStart w:id="43" w:name="_ETM_Q1_509000"/>
      <w:bookmarkEnd w:id="43"/>
      <w:r>
        <w:rPr>
          <w:rtl/>
        </w:rPr>
        <w:t xml:space="preserve">נמשכים. ובמקרים שבהם היה ידוע שהייתה תקיפה והיו מעשים והייתה אלימות, למנהל בית הספר, למערכת החינוך – כמו שהעידו כאן מנציבות שירות המדינה, שאחראית על העסקה של עובדי ציבור, פשוט אין את הכלים לפטר מורה שהם יודעים שחטא לתפקיד שלו. </w:t>
      </w:r>
    </w:p>
    <w:p w:rsidR="00F35DB2" w:rsidRDefault="00F35DB2" w:rsidP="00F35DB2">
      <w:pPr>
        <w:rPr>
          <w:rtl/>
        </w:rPr>
      </w:pPr>
    </w:p>
    <w:p w:rsidR="00F35DB2" w:rsidRDefault="00F35DB2" w:rsidP="00F35DB2">
      <w:pPr>
        <w:rPr>
          <w:rtl/>
        </w:rPr>
      </w:pPr>
      <w:r>
        <w:rPr>
          <w:rtl/>
        </w:rPr>
        <w:t xml:space="preserve">התפקיד של מורה, מעבר </w:t>
      </w:r>
      <w:proofErr w:type="spellStart"/>
      <w:r>
        <w:rPr>
          <w:rtl/>
        </w:rPr>
        <w:t>ללבוא</w:t>
      </w:r>
      <w:proofErr w:type="spellEnd"/>
      <w:r>
        <w:rPr>
          <w:rtl/>
        </w:rPr>
        <w:t xml:space="preserve"> ולהעביר את החומר, הוא לבוא ולטפח את הילד, לייצר לו את הסביבה שבה הוא יכול לצמוח, לפתח כלים. מערכת החינוך זה הבית השני של הילדים שלנו. ומצב שבו למערכת אין כלים לפטר</w:t>
      </w:r>
      <w:bookmarkStart w:id="44" w:name="_ETM_Q1_565000"/>
      <w:bookmarkEnd w:id="44"/>
      <w:r>
        <w:rPr>
          <w:rtl/>
        </w:rPr>
        <w:t xml:space="preserve">, אלא אתה צריך להיכנס למאבקי כוח, לאיומים, </w:t>
      </w:r>
      <w:bookmarkStart w:id="45" w:name="_ETM_Q1_564000"/>
      <w:bookmarkEnd w:id="45"/>
      <w:r>
        <w:rPr>
          <w:rtl/>
        </w:rPr>
        <w:t xml:space="preserve">אולי יציאה לאיזו חופשה בתשלום, אולי חופשה ללא תשלום, אולי איזושהי השעיה לתקופה מסוימת – זה משהו מטורף. היו מקרים קשים ששמענו כאן בוועדה, והבנו שאנחנו חייבים לפתור את זה. </w:t>
      </w:r>
    </w:p>
    <w:p w:rsidR="00F35DB2" w:rsidRDefault="00F35DB2" w:rsidP="00F35DB2">
      <w:pPr>
        <w:rPr>
          <w:rtl/>
        </w:rPr>
      </w:pPr>
      <w:bookmarkStart w:id="46" w:name="_ETM_Q1_590000"/>
      <w:bookmarkEnd w:id="46"/>
    </w:p>
    <w:p w:rsidR="00F35DB2" w:rsidRDefault="00F35DB2" w:rsidP="00F35DB2">
      <w:pPr>
        <w:rPr>
          <w:rtl/>
        </w:rPr>
      </w:pPr>
      <w:bookmarkStart w:id="47" w:name="_ETM_Q1_591000"/>
      <w:bookmarkEnd w:id="47"/>
      <w:r>
        <w:rPr>
          <w:rtl/>
        </w:rPr>
        <w:t xml:space="preserve">כתבתי לעצמי כאן כמה נקודות. המטרה של החקיקה היא לייעל את הכלים ואת הטיפול במצבים שבהם עולה החשש לפגיעה. אין פה שום ספק שאנשי חינוך אמורים להוות דוגמה ומופת לאותם תלמידים. </w:t>
      </w:r>
      <w:r>
        <w:rPr>
          <w:rtl/>
        </w:rPr>
        <w:lastRenderedPageBreak/>
        <w:t xml:space="preserve">הם הגיבורים שלהם, הם אמורים להוות דוגמה אישית, הם אמורים לפתוח את העולם הזה </w:t>
      </w:r>
      <w:bookmarkStart w:id="48" w:name="_ETM_Q1_615000"/>
      <w:bookmarkEnd w:id="48"/>
      <w:r>
        <w:rPr>
          <w:rtl/>
        </w:rPr>
        <w:t>של המבוגרים. זה אדם שהם אמורים לסמוך עליו, ואנחנו לא יכולים לקבל מצב שבו ילדים נפגעים על ידי מי שהופקד לשמור עליהם ולהגן עליהם.</w:t>
      </w:r>
    </w:p>
    <w:p w:rsidR="00F35DB2" w:rsidRDefault="00F35DB2" w:rsidP="00F35DB2">
      <w:pPr>
        <w:rPr>
          <w:rtl/>
        </w:rPr>
      </w:pPr>
    </w:p>
    <w:p w:rsidR="00F35DB2" w:rsidRDefault="00F35DB2" w:rsidP="00F35DB2">
      <w:pPr>
        <w:rPr>
          <w:rtl/>
        </w:rPr>
      </w:pPr>
      <w:bookmarkStart w:id="49" w:name="_ETM_Q1_627000"/>
      <w:bookmarkEnd w:id="49"/>
      <w:r>
        <w:rPr>
          <w:rtl/>
        </w:rPr>
        <w:t xml:space="preserve">הבעיות העיקריות שנמצאות במצב הנוכחי הן קודם </w:t>
      </w:r>
      <w:bookmarkStart w:id="50" w:name="_ETM_Q1_625000"/>
      <w:bookmarkEnd w:id="50"/>
      <w:r>
        <w:rPr>
          <w:rtl/>
        </w:rPr>
        <w:t xml:space="preserve">כול שהתקנון של שירות עובדי ההוראה אינו קובע תנאים </w:t>
      </w:r>
      <w:bookmarkStart w:id="51" w:name="_ETM_Q1_634000"/>
      <w:bookmarkEnd w:id="51"/>
      <w:r>
        <w:rPr>
          <w:rtl/>
        </w:rPr>
        <w:t>מתאימים להליך פיטורים בשל הטרדה מינית</w:t>
      </w:r>
      <w:bookmarkStart w:id="52" w:name="_ETM_Q1_639000"/>
      <w:bookmarkEnd w:id="52"/>
      <w:r>
        <w:rPr>
          <w:rtl/>
        </w:rPr>
        <w:t>. אגב, כולל אלימות. והסיבה שהשתמשנו במינוח "התנהגות מזיקה" היא קודם כול כדי לתת את שיקול הדעת למשרד החינוך ולנציבות בדיוק במקרים שבהם ההורים, מתוך מקום של הגנה על הילד</w:t>
      </w:r>
      <w:bookmarkStart w:id="53" w:name="_ETM_Q1_662000"/>
      <w:bookmarkEnd w:id="53"/>
      <w:r>
        <w:rPr>
          <w:rtl/>
        </w:rPr>
        <w:t xml:space="preserve">, לא מעוניינים להגיש את אותו כתב אישום, את אותה תלונה. </w:t>
      </w:r>
    </w:p>
    <w:p w:rsidR="00F35DB2" w:rsidRDefault="00F35DB2" w:rsidP="00F35DB2">
      <w:pPr>
        <w:rPr>
          <w:rtl/>
        </w:rPr>
      </w:pPr>
    </w:p>
    <w:p w:rsidR="00F35DB2" w:rsidRDefault="00F35DB2" w:rsidP="00F35DB2">
      <w:pPr>
        <w:ind w:firstLine="0"/>
        <w:rPr>
          <w:rtl/>
        </w:rPr>
      </w:pPr>
      <w:r>
        <w:rPr>
          <w:rtl/>
        </w:rPr>
        <w:t xml:space="preserve">כלומר, יש לך הוכחות ויש לך עדויות, אתה מכיר את המקרה מקרוב, אתה יודע מה קרה – אבל ההורה רוצה להגן על הילד. אם רק 126 מקרים הגיעו לכדי כתב אישום, איפה </w:t>
      </w:r>
      <w:bookmarkStart w:id="54" w:name="_ETM_Q1_684000"/>
      <w:bookmarkEnd w:id="54"/>
      <w:r>
        <w:rPr>
          <w:rtl/>
        </w:rPr>
        <w:t xml:space="preserve">כמעט 400 מקרים אחרים? רובם היו מקרים שההורים פשוט </w:t>
      </w:r>
      <w:bookmarkStart w:id="55" w:name="_ETM_Q1_696000"/>
      <w:bookmarkEnd w:id="55"/>
      <w:r>
        <w:rPr>
          <w:rtl/>
        </w:rPr>
        <w:t xml:space="preserve">לא רצו להסב נזק נפשי לילד. אז במקרים כאלו צריך לאפשר את שיקול הדעת למערכת משרד החינוך. לכן יצרנו מנגנון שבו </w:t>
      </w:r>
      <w:bookmarkStart w:id="56" w:name="_ETM_Q1_706000"/>
      <w:bookmarkEnd w:id="56"/>
      <w:r>
        <w:rPr>
          <w:rtl/>
        </w:rPr>
        <w:t>יש להם אפשרות לבוא ולערער על כך. שר החינוך</w:t>
      </w:r>
      <w:bookmarkStart w:id="57" w:name="_ETM_Q1_711000"/>
      <w:bookmarkEnd w:id="57"/>
      <w:r>
        <w:rPr>
          <w:rtl/>
        </w:rPr>
        <w:t xml:space="preserve"> יכול במצב אישי לבוא ולהתערב בעניין. נָתַנּוּ למספר גורמים את הסמכות לבוא ולהתערב ולערער ולוודא שהמקרה הוא באמת מקרה חמור – של אלימות</w:t>
      </w:r>
      <w:bookmarkStart w:id="58" w:name="_ETM_Q1_724000"/>
      <w:bookmarkEnd w:id="58"/>
      <w:r>
        <w:rPr>
          <w:rtl/>
        </w:rPr>
        <w:t xml:space="preserve">, של תקיפה מינית, מקרים שבהם באמת נדרשים פיטורים. </w:t>
      </w:r>
    </w:p>
    <w:p w:rsidR="00F35DB2" w:rsidRDefault="00F35DB2" w:rsidP="00F35DB2">
      <w:pPr>
        <w:ind w:firstLine="0"/>
        <w:rPr>
          <w:rtl/>
        </w:rPr>
      </w:pPr>
    </w:p>
    <w:p w:rsidR="00F35DB2" w:rsidRDefault="00F35DB2" w:rsidP="00F35DB2">
      <w:pPr>
        <w:rPr>
          <w:rtl/>
        </w:rPr>
      </w:pPr>
      <w:r>
        <w:rPr>
          <w:rtl/>
        </w:rPr>
        <w:t>עכשיו, אם אנחנו באים וכותבים שזה רק במקרה שהגיע פסק</w:t>
      </w:r>
      <w:bookmarkStart w:id="59" w:name="_ETM_Q1_733000"/>
      <w:bookmarkEnd w:id="59"/>
      <w:r>
        <w:rPr>
          <w:rtl/>
        </w:rPr>
        <w:t xml:space="preserve"> דין חלוט – זה לא פותר את הבעיה, משום שיש מקרים שבהם אותו פוגע מבקש הארכת דיון, ואז הוא גם מבקש לדחות אותו, ולפעמים זה מתנהל לאורך ארבע שנים, </w:t>
      </w:r>
      <w:bookmarkStart w:id="60" w:name="_ETM_Q1_745000"/>
      <w:bookmarkEnd w:id="60"/>
      <w:r>
        <w:rPr>
          <w:rtl/>
        </w:rPr>
        <w:t xml:space="preserve">שבע שנים, שמונה שנים שבהן המורה יושב בבית – מקרים </w:t>
      </w:r>
      <w:bookmarkStart w:id="61" w:name="_ETM_Q1_754000"/>
      <w:bookmarkEnd w:id="61"/>
      <w:proofErr w:type="spellStart"/>
      <w:r>
        <w:rPr>
          <w:rtl/>
        </w:rPr>
        <w:t>אמיתיים</w:t>
      </w:r>
      <w:proofErr w:type="spellEnd"/>
      <w:r>
        <w:rPr>
          <w:rtl/>
        </w:rPr>
        <w:t xml:space="preserve"> שהיו – ומקבל משכורת ממשרד החינוך בזמן שהוא יושב בבית, בגלל שהוא מבקש כל פעם לדחות את הדיון בבית המשפט. אנחנו בעצם מתגמלים את אותו מורה. היו המון פרצות שלשם זה נכנס, שבגללן עבדנו בצורה קדחתנית כאן בוועדה, בשיתוף פעולה של כל הגורמים, כולל של משרד החינוך, כדי לבוא ולראות איך אנחנו מייצרים חקיקה </w:t>
      </w:r>
      <w:bookmarkStart w:id="62" w:name="_ETM_Q1_777000"/>
      <w:bookmarkEnd w:id="62"/>
      <w:r>
        <w:rPr>
          <w:rtl/>
        </w:rPr>
        <w:t xml:space="preserve">מיטבית, שתשמור על האיזון שבין שמירה על עבודתם של המורים לבין אותה מוגנות על הילדים בבתי הספר. </w:t>
      </w:r>
    </w:p>
    <w:p w:rsidR="00F35DB2" w:rsidRDefault="00F35DB2" w:rsidP="00F35DB2">
      <w:pPr>
        <w:rPr>
          <w:rtl/>
        </w:rPr>
      </w:pPr>
    </w:p>
    <w:p w:rsidR="00F35DB2" w:rsidRDefault="00F35DB2" w:rsidP="00F35DB2">
      <w:pPr>
        <w:rPr>
          <w:rtl/>
        </w:rPr>
      </w:pPr>
      <w:bookmarkStart w:id="63" w:name="_ETM_Q1_789000"/>
      <w:bookmarkEnd w:id="63"/>
      <w:r>
        <w:rPr>
          <w:rtl/>
        </w:rPr>
        <w:t xml:space="preserve">אני חושבת שהמתווה הנוכחי מאפשר את זה. אם יש צורך לנסות ולראות איך אפשר עוד </w:t>
      </w:r>
      <w:bookmarkStart w:id="64" w:name="_ETM_Q1_793000"/>
      <w:bookmarkEnd w:id="64"/>
      <w:r>
        <w:rPr>
          <w:rtl/>
        </w:rPr>
        <w:t xml:space="preserve">לשפר אותו, יש פה המון </w:t>
      </w:r>
      <w:bookmarkStart w:id="65" w:name="_ETM_Q1_800000"/>
      <w:bookmarkEnd w:id="65"/>
      <w:r>
        <w:rPr>
          <w:rtl/>
        </w:rPr>
        <w:t xml:space="preserve">גורמים שישמחו לתת את חוות הדעת המקצועית שלהם כדי להגיע למתווה המושלם. </w:t>
      </w:r>
      <w:bookmarkStart w:id="66" w:name="_ETM_Q1_802000"/>
      <w:bookmarkEnd w:id="66"/>
      <w:r>
        <w:rPr>
          <w:rtl/>
        </w:rPr>
        <w:t xml:space="preserve">אבל אני אומרת לך, יושב-ראש הוועדה, הדבר הזה זה עניין של דיני נפשות. ממש ככה. יום-יום ילדים </w:t>
      </w:r>
      <w:bookmarkStart w:id="67" w:name="_ETM_Q1_813000"/>
      <w:bookmarkEnd w:id="67"/>
      <w:r>
        <w:rPr>
          <w:rtl/>
        </w:rPr>
        <w:t xml:space="preserve">שנמצאים בתוך מערכת החינוך, שהיא תחת האחריות שלנו, עלולים להיפגע, ולפעמים אין להם אופציה לחזור לאותה מערכת, שבה נמצא האדם שתקף או פגע בהם, והם פשוט לא מגיעים לבית הספר. בעצם, מתגמלים את מי שתקף, ומי שהותקף צריך להישאר בבית </w:t>
      </w:r>
      <w:bookmarkStart w:id="68" w:name="_ETM_Q1_849000"/>
      <w:bookmarkEnd w:id="68"/>
      <w:r>
        <w:rPr>
          <w:rtl/>
        </w:rPr>
        <w:t xml:space="preserve">כי אותו מורה חזר ללמד במערכת החינוך ואותו ילד לא מסוגל לבוא ולראות את המורה הזה. איזה מסר </w:t>
      </w:r>
      <w:bookmarkStart w:id="69" w:name="_ETM_Q1_848000"/>
      <w:bookmarkEnd w:id="69"/>
      <w:r>
        <w:rPr>
          <w:rtl/>
        </w:rPr>
        <w:t xml:space="preserve">אנחנו מעבירים לילד הזה? וכל יום שהחוק הזה לא עובר </w:t>
      </w:r>
      <w:bookmarkStart w:id="70" w:name="_ETM_Q1_858000"/>
      <w:bookmarkEnd w:id="70"/>
      <w:r>
        <w:rPr>
          <w:rtl/>
        </w:rPr>
        <w:t>הוא יום שאנחנו פוגעים בתלמידי ישראל. תודה.</w:t>
      </w:r>
      <w:bookmarkStart w:id="71" w:name="_ETM_Q1_358000"/>
      <w:bookmarkEnd w:id="71"/>
    </w:p>
    <w:p w:rsidR="00F35DB2" w:rsidRDefault="00F35DB2" w:rsidP="00F35DB2">
      <w:pPr>
        <w:rPr>
          <w:rtl/>
        </w:rPr>
      </w:pPr>
      <w:bookmarkStart w:id="72" w:name="_ETM_Q1_359000"/>
      <w:bookmarkEnd w:id="72"/>
    </w:p>
    <w:p w:rsidR="00F35DB2" w:rsidRDefault="00F35DB2" w:rsidP="00F35DB2">
      <w:pPr>
        <w:pStyle w:val="af6"/>
        <w:keepNext/>
        <w:rPr>
          <w:rtl/>
        </w:rPr>
      </w:pPr>
      <w:bookmarkStart w:id="73" w:name="ET_yor_6053_4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3"/>
    </w:p>
    <w:p w:rsidR="00F35DB2" w:rsidRDefault="00F35DB2" w:rsidP="00F35DB2">
      <w:pPr>
        <w:pStyle w:val="KeepWithNext"/>
        <w:rPr>
          <w:rtl/>
        </w:rPr>
      </w:pPr>
    </w:p>
    <w:p w:rsidR="00F35DB2" w:rsidRDefault="00F35DB2" w:rsidP="00F35DB2">
      <w:pPr>
        <w:rPr>
          <w:rtl/>
        </w:rPr>
      </w:pPr>
      <w:r>
        <w:rPr>
          <w:rtl/>
        </w:rPr>
        <w:t xml:space="preserve">דברים חשובים. זו הסיבה שאנחנו מתכנסים פה – שאנחנו מתעסקים בדיני נפשות. חברת הכנסת </w:t>
      </w: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F35DB2" w:rsidRDefault="00F35DB2" w:rsidP="00F35DB2">
      <w:pPr>
        <w:ind w:firstLine="0"/>
        <w:rPr>
          <w:rtl/>
        </w:rPr>
      </w:pPr>
      <w:bookmarkStart w:id="74" w:name="_ETM_Q1_348000"/>
      <w:bookmarkStart w:id="75" w:name="_ETM_Q1_865236"/>
      <w:bookmarkStart w:id="76" w:name="_ETM_Q1_865303"/>
      <w:bookmarkStart w:id="77" w:name="_ETM_Q1_865363"/>
      <w:bookmarkStart w:id="78" w:name="_ETM_Q1_865408"/>
      <w:bookmarkEnd w:id="74"/>
      <w:bookmarkEnd w:id="75"/>
      <w:bookmarkEnd w:id="76"/>
      <w:bookmarkEnd w:id="77"/>
      <w:bookmarkEnd w:id="78"/>
    </w:p>
    <w:p w:rsidR="00F35DB2" w:rsidRDefault="00F35DB2" w:rsidP="00F35DB2">
      <w:pPr>
        <w:pStyle w:val="a4"/>
        <w:keepNext/>
        <w:rPr>
          <w:rtl/>
        </w:rPr>
      </w:pPr>
      <w:bookmarkStart w:id="79" w:name="ET_speaker_5918_7"/>
      <w:r>
        <w:rPr>
          <w:rStyle w:val="TagStyle"/>
          <w:rFonts w:hint="cs"/>
          <w:rtl/>
        </w:rPr>
        <w:t xml:space="preserve"> &lt;&lt; דובר &gt;&gt;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הרשימה הערבית המאוחדת):</w:t>
      </w:r>
      <w:r>
        <w:rPr>
          <w:rStyle w:val="TagStyle"/>
          <w:rFonts w:hint="cs"/>
          <w:rtl/>
        </w:rPr>
        <w:t xml:space="preserve"> &lt;&lt; דובר &gt;&gt;</w:t>
      </w:r>
      <w:r>
        <w:rPr>
          <w:rFonts w:hint="cs"/>
          <w:rtl/>
        </w:rPr>
        <w:t xml:space="preserve">   </w:t>
      </w:r>
      <w:bookmarkEnd w:id="79"/>
    </w:p>
    <w:p w:rsidR="00F35DB2" w:rsidRDefault="00F35DB2" w:rsidP="00F35DB2">
      <w:pPr>
        <w:pStyle w:val="KeepWithNext"/>
        <w:rPr>
          <w:rtl/>
        </w:rPr>
      </w:pPr>
    </w:p>
    <w:p w:rsidR="00F35DB2" w:rsidRDefault="00F35DB2" w:rsidP="00F35DB2">
      <w:pPr>
        <w:rPr>
          <w:rtl/>
        </w:rPr>
      </w:pPr>
      <w:bookmarkStart w:id="80" w:name="_ETM_Q1_897966"/>
      <w:bookmarkStart w:id="81" w:name="_ETM_Q1_898215"/>
      <w:bookmarkStart w:id="82" w:name="_ETM_Q1_898283"/>
      <w:bookmarkEnd w:id="80"/>
      <w:bookmarkEnd w:id="81"/>
      <w:bookmarkEnd w:id="82"/>
      <w:r>
        <w:rPr>
          <w:rtl/>
        </w:rPr>
        <w:t xml:space="preserve">צוהריים טובים לכולם. אין ספק שהנושא מאוד רגיש ומאוד חשוב </w:t>
      </w:r>
      <w:bookmarkStart w:id="83" w:name="_ETM_Q1_878000"/>
      <w:bookmarkEnd w:id="83"/>
      <w:r>
        <w:rPr>
          <w:rtl/>
        </w:rPr>
        <w:t xml:space="preserve">בו-זמנית, וצריך לבחון אותו לעומק ובכובד ראש. אין ספק </w:t>
      </w:r>
      <w:bookmarkStart w:id="84" w:name="_ETM_Q1_885000"/>
      <w:bookmarkEnd w:id="84"/>
      <w:r>
        <w:rPr>
          <w:rtl/>
        </w:rPr>
        <w:t xml:space="preserve">שהילדים שלנו הם  יקרים מכול, ואני גם מודעת לזה שכל פגיעה בילד, במיוחד בגיל צעיר שהוא </w:t>
      </w:r>
      <w:bookmarkStart w:id="85" w:name="_ETM_Q1_892000"/>
      <w:bookmarkEnd w:id="85"/>
      <w:r>
        <w:rPr>
          <w:rtl/>
        </w:rPr>
        <w:t xml:space="preserve">עדיין חסר ישע וחסר אונים, לרוב מלווה אותו לכל החיים ומשאירה שריטות נפשיות ונזק </w:t>
      </w:r>
      <w:bookmarkStart w:id="86" w:name="_ETM_Q1_908000"/>
      <w:bookmarkEnd w:id="86"/>
      <w:r>
        <w:rPr>
          <w:rtl/>
        </w:rPr>
        <w:t xml:space="preserve">שלפעמים קשה לצאת ממנו. ובכל זאת, אני חושבת שצריך לשים את שני הדברים האלה ביחד. זה לא עניין של השוואה. </w:t>
      </w:r>
      <w:bookmarkStart w:id="87" w:name="_ETM_Q1_911000"/>
      <w:bookmarkEnd w:id="87"/>
    </w:p>
    <w:p w:rsidR="00F35DB2" w:rsidRDefault="00F35DB2" w:rsidP="00F35DB2">
      <w:pPr>
        <w:rPr>
          <w:rtl/>
        </w:rPr>
      </w:pPr>
    </w:p>
    <w:p w:rsidR="00F35DB2" w:rsidRDefault="00F35DB2" w:rsidP="00F35DB2">
      <w:pPr>
        <w:rPr>
          <w:rtl/>
        </w:rPr>
      </w:pPr>
      <w:r>
        <w:rPr>
          <w:rtl/>
        </w:rPr>
        <w:t xml:space="preserve">מהרפרוף המהיר </w:t>
      </w:r>
      <w:bookmarkStart w:id="88" w:name="_ETM_Q1_930000"/>
      <w:bookmarkEnd w:id="88"/>
      <w:r>
        <w:rPr>
          <w:rtl/>
        </w:rPr>
        <w:t xml:space="preserve">שלי עכשיו בהצעה אני לא בדיוק הבנתי לגבי ההליך עצמו. אם למשל ההורים לא רוצים לקיים את ההליך הזה ולהמשיך בתלונה – מכל מיני סיבות מוצדקות – השאלה היא מי יעשה את ההליך הזה ויהיה במקום ההורים. האם זה מנהל בית הספר שייקח את הדברים לידיים שלו? האם מורים אחרים יהיו בסוגיה הזאת? </w:t>
      </w:r>
      <w:bookmarkStart w:id="89" w:name="_ETM_Q1_956000"/>
      <w:bookmarkEnd w:id="89"/>
      <w:r>
        <w:rPr>
          <w:rtl/>
        </w:rPr>
        <w:t xml:space="preserve">וכאן יש חשש מאוד גדול ממשהו שיכול להיות </w:t>
      </w:r>
      <w:bookmarkStart w:id="90" w:name="_ETM_Q1_962000"/>
      <w:bookmarkEnd w:id="90"/>
      <w:r>
        <w:rPr>
          <w:rtl/>
        </w:rPr>
        <w:t xml:space="preserve">במערכת יחסים בכל ארגון: שיש כאלה שהם לא ממש ביחסים טובים ואז הם ינסו לנצל את הדבר הזה כדי לפגוע בצוותים או באנשים ספציפיים. אני לא אומרת שזה הכלל, אבל אני אומרת שגם על זה אנחנו צריכים לתת את הדין ולחשוב לפני שאנחנו מקבלים הכרעה </w:t>
      </w:r>
      <w:bookmarkStart w:id="91" w:name="_ETM_Q1_988000"/>
      <w:bookmarkEnd w:id="91"/>
      <w:r>
        <w:rPr>
          <w:rtl/>
        </w:rPr>
        <w:t>בסוגיה.</w:t>
      </w:r>
    </w:p>
    <w:p w:rsidR="00F35DB2" w:rsidRDefault="00F35DB2" w:rsidP="00F35DB2">
      <w:pPr>
        <w:rPr>
          <w:color w:val="FF0000"/>
          <w:rtl/>
        </w:rPr>
      </w:pPr>
    </w:p>
    <w:p w:rsidR="00F35DB2" w:rsidRDefault="00F35DB2" w:rsidP="00F35DB2">
      <w:pPr>
        <w:rPr>
          <w:rtl/>
        </w:rPr>
      </w:pPr>
      <w:r>
        <w:rPr>
          <w:rtl/>
        </w:rPr>
        <w:lastRenderedPageBreak/>
        <w:t xml:space="preserve">הדבר השני שאני רציתי לשאול זה מה ההגדרה של "התנהלות חמורה". בעיניי כל דבר הוא חמור, אבל כשבאים </w:t>
      </w:r>
      <w:bookmarkStart w:id="92" w:name="_ETM_Q1_1006000"/>
      <w:bookmarkEnd w:id="92"/>
      <w:r>
        <w:rPr>
          <w:rtl/>
        </w:rPr>
        <w:t xml:space="preserve">לגזור גורל של מוֹרָה או מוֹרֶה צריך </w:t>
      </w:r>
      <w:bookmarkStart w:id="93" w:name="_ETM_Q1_1003000"/>
      <w:bookmarkEnd w:id="93"/>
      <w:r>
        <w:rPr>
          <w:rtl/>
        </w:rPr>
        <w:t xml:space="preserve">שתהיה מידתיות בדברים. ולכן המושג הזה צריך להיות ברור ומפורט עד כמה שאפשר. </w:t>
      </w:r>
    </w:p>
    <w:p w:rsidR="00F35DB2" w:rsidRDefault="00F35DB2" w:rsidP="00F35DB2">
      <w:pPr>
        <w:rPr>
          <w:color w:val="FF0000"/>
        </w:rPr>
      </w:pPr>
      <w:bookmarkStart w:id="94" w:name="_ETM_Q1_1020000"/>
      <w:bookmarkEnd w:id="94"/>
    </w:p>
    <w:p w:rsidR="00F35DB2" w:rsidRDefault="00F35DB2" w:rsidP="00F35DB2">
      <w:pPr>
        <w:rPr>
          <w:rtl/>
        </w:rPr>
      </w:pPr>
      <w:bookmarkStart w:id="95" w:name="_ETM_Q1_1021000"/>
      <w:bookmarkEnd w:id="95"/>
      <w:r>
        <w:rPr>
          <w:rtl/>
        </w:rPr>
        <w:t xml:space="preserve">הדבר השלישי שרציתי לשאול </w:t>
      </w:r>
      <w:bookmarkStart w:id="96" w:name="_ETM_Q1_1027000"/>
      <w:bookmarkEnd w:id="96"/>
      <w:r>
        <w:rPr>
          <w:rtl/>
        </w:rPr>
        <w:t xml:space="preserve">זה לגבי התקופה של </w:t>
      </w:r>
      <w:bookmarkStart w:id="97" w:name="_ETM_Q1_1030000"/>
      <w:bookmarkEnd w:id="97"/>
      <w:r>
        <w:rPr>
          <w:rtl/>
        </w:rPr>
        <w:t xml:space="preserve">ההליך. מה יעשה בתקופה הזאת אותו מוֹרֶה או מוֹרָה </w:t>
      </w:r>
      <w:bookmarkStart w:id="98" w:name="_ETM_Q1_1035000"/>
      <w:bookmarkEnd w:id="98"/>
      <w:r>
        <w:rPr>
          <w:rtl/>
        </w:rPr>
        <w:t xml:space="preserve">מבחינת ההעסקה שלו ומבחינת שכר? מאיפה הוא יתקיים? </w:t>
      </w:r>
      <w:bookmarkStart w:id="99" w:name="_ETM_Q1_1043000"/>
      <w:bookmarkEnd w:id="99"/>
      <w:r>
        <w:rPr>
          <w:rtl/>
        </w:rPr>
        <w:t xml:space="preserve">אם אחרי שההליך יסתיים והוא יימצא חף מפשע, איך אפשר לפצות אותו ולתקן את העוול שנגרם לו? </w:t>
      </w:r>
      <w:bookmarkStart w:id="100" w:name="_ETM_Q1_1053000"/>
      <w:bookmarkEnd w:id="100"/>
      <w:r>
        <w:rPr>
          <w:rtl/>
        </w:rPr>
        <w:t xml:space="preserve">כי לפעמים קורים דברים שאי-אפשר אחר-כך להתנתק ולהיפטר מהם. אז </w:t>
      </w:r>
      <w:bookmarkStart w:id="101" w:name="_ETM_Q1_1064000"/>
      <w:bookmarkEnd w:id="101"/>
      <w:r>
        <w:rPr>
          <w:rtl/>
        </w:rPr>
        <w:t xml:space="preserve">אין ספק שהנושא מאוד מאוד רגיש ומאוד מאוד חשוב. בראש מעייניי </w:t>
      </w:r>
      <w:bookmarkStart w:id="102" w:name="_ETM_Q1_1076000"/>
      <w:bookmarkEnd w:id="102"/>
      <w:r>
        <w:rPr>
          <w:rtl/>
        </w:rPr>
        <w:t xml:space="preserve">לשמור על אותם ילדים, ובד-בבד לשמור גם על המורים. </w:t>
      </w:r>
    </w:p>
    <w:p w:rsidR="00F35DB2" w:rsidRDefault="00F35DB2" w:rsidP="00F35DB2">
      <w:pPr>
        <w:ind w:firstLine="0"/>
        <w:rPr>
          <w:rtl/>
        </w:rPr>
      </w:pPr>
    </w:p>
    <w:p w:rsidR="00F35DB2" w:rsidRDefault="00F35DB2" w:rsidP="00F35DB2">
      <w:pPr>
        <w:rPr>
          <w:rtl/>
        </w:rPr>
      </w:pPr>
      <w:r>
        <w:rPr>
          <w:rtl/>
        </w:rPr>
        <w:t>תרשו לי כאן להביא דוגמה של מורה שמלמדת בדרום, ממש מתחילת שנת הלימודים: אין מקום בכיתה</w:t>
      </w:r>
      <w:r>
        <w:t>;</w:t>
      </w:r>
      <w:r>
        <w:rPr>
          <w:rtl/>
        </w:rPr>
        <w:t xml:space="preserve"> </w:t>
      </w:r>
      <w:bookmarkStart w:id="103" w:name="_ETM_Q1_1095000"/>
      <w:bookmarkEnd w:id="103"/>
      <w:r>
        <w:rPr>
          <w:rtl/>
        </w:rPr>
        <w:t>אבא נכנס בכוח, רוצה להכניס את הילד לכיתה של אותה מורה</w:t>
      </w:r>
      <w:r>
        <w:t>;</w:t>
      </w:r>
      <w:r>
        <w:rPr>
          <w:rtl/>
        </w:rPr>
        <w:t xml:space="preserve"> היא אמרה </w:t>
      </w:r>
      <w:bookmarkStart w:id="104" w:name="_ETM_Q1_1097000"/>
      <w:bookmarkEnd w:id="104"/>
      <w:r>
        <w:rPr>
          <w:rtl/>
        </w:rPr>
        <w:t xml:space="preserve">שהיא לא יכולה לקבל אותו בשום פנים ואופן. בקיצור, התפתח </w:t>
      </w:r>
      <w:bookmarkStart w:id="105" w:name="_ETM_Q1_1104000"/>
      <w:bookmarkEnd w:id="105"/>
      <w:r>
        <w:rPr>
          <w:rtl/>
        </w:rPr>
        <w:t xml:space="preserve">שם ויכוח ויותר מזה, והיא הלכה למשטרה והתלוננה. המוֹרָה הזאת </w:t>
      </w:r>
      <w:bookmarkStart w:id="106" w:name="_ETM_Q1_1109000"/>
      <w:bookmarkEnd w:id="106"/>
      <w:r>
        <w:rPr>
          <w:rtl/>
        </w:rPr>
        <w:t xml:space="preserve">מאוימת, עד עכשיו היא יושבת בבית, ואני רוצה </w:t>
      </w:r>
      <w:bookmarkStart w:id="107" w:name="_ETM_Q1_1117000"/>
      <w:bookmarkEnd w:id="107"/>
      <w:r>
        <w:rPr>
          <w:rtl/>
        </w:rPr>
        <w:t xml:space="preserve">שהסיפור הזה יגיע לאן שצריך להגיע. הימים שהיא יכולה להיעדר כבר נגמרו – ואין פתרון. וכשאני פונה למנהלת המחוז היא אומרת לי: שתירשם לשיבוץ לשנה הבאה. אבל מה היא תעשה בינתיים? היא לא יכולה לחזור לשם והיא גם </w:t>
      </w:r>
      <w:bookmarkStart w:id="108" w:name="_ETM_Q1_1144000"/>
      <w:bookmarkEnd w:id="108"/>
      <w:r>
        <w:rPr>
          <w:rtl/>
        </w:rPr>
        <w:t>לא יכולה להישאר בלי עבודה. זאת דוגמה לכך שצריך לקחת את הדברים ולבדוק אותם משני הצדדים.</w:t>
      </w:r>
      <w:bookmarkStart w:id="109" w:name="_ETM_Q1_1150000"/>
      <w:bookmarkEnd w:id="109"/>
      <w:r>
        <w:rPr>
          <w:rtl/>
        </w:rPr>
        <w:t xml:space="preserve"> </w:t>
      </w:r>
    </w:p>
    <w:p w:rsidR="00F35DB2" w:rsidRDefault="00F35DB2" w:rsidP="00F35DB2">
      <w:pPr>
        <w:ind w:firstLine="0"/>
        <w:rPr>
          <w:rtl/>
        </w:rPr>
      </w:pPr>
      <w:bookmarkStart w:id="110" w:name="_ETM_Q1_1156905"/>
      <w:bookmarkStart w:id="111" w:name="_ETM_Q1_1156959"/>
      <w:bookmarkEnd w:id="110"/>
      <w:bookmarkEnd w:id="111"/>
    </w:p>
    <w:p w:rsidR="00F35DB2" w:rsidRDefault="00F35DB2" w:rsidP="00F35DB2">
      <w:pPr>
        <w:pStyle w:val="af6"/>
        <w:keepNext/>
        <w:rPr>
          <w:rtl/>
        </w:rPr>
      </w:pPr>
      <w:bookmarkStart w:id="112" w:name="ET_yor_6053_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2"/>
    </w:p>
    <w:p w:rsidR="00F35DB2" w:rsidRDefault="00F35DB2" w:rsidP="00F35DB2">
      <w:pPr>
        <w:pStyle w:val="KeepWithNext"/>
      </w:pPr>
    </w:p>
    <w:p w:rsidR="00F35DB2" w:rsidRDefault="00F35DB2" w:rsidP="00F35DB2">
      <w:pPr>
        <w:rPr>
          <w:rtl/>
        </w:rPr>
      </w:pPr>
      <w:bookmarkStart w:id="113" w:name="_ETM_Q1_1158082"/>
      <w:bookmarkStart w:id="114" w:name="_ETM_Q1_1173313"/>
      <w:bookmarkStart w:id="115" w:name="_ETM_Q1_1173358"/>
      <w:bookmarkEnd w:id="113"/>
      <w:bookmarkEnd w:id="114"/>
      <w:bookmarkEnd w:id="115"/>
      <w:r>
        <w:rPr>
          <w:rtl/>
        </w:rPr>
        <w:t xml:space="preserve">אין ספק, זה היה חלק מההתלבטות: מצד אחד אנחנו כן רוצים להגן על ילדינו, וכמו </w:t>
      </w:r>
      <w:bookmarkStart w:id="116" w:name="_ETM_Q1_1164000"/>
      <w:bookmarkEnd w:id="116"/>
      <w:r>
        <w:rPr>
          <w:rtl/>
        </w:rPr>
        <w:t xml:space="preserve">שאמרתי, אין ספק ואין עוררין שמדובר בדיני נפשות. יחד </w:t>
      </w:r>
      <w:bookmarkStart w:id="117" w:name="_ETM_Q1_1163000"/>
      <w:bookmarkEnd w:id="117"/>
      <w:r>
        <w:rPr>
          <w:rtl/>
        </w:rPr>
        <w:t xml:space="preserve">עם זאת, אנחנו גם רוצים להגן על המורים שלנו. והשאלה היא האם יש פה איזושהי מערכת איזון בין שניהם, והאם </w:t>
      </w:r>
      <w:bookmarkStart w:id="118" w:name="_ETM_Q1_1179000"/>
      <w:bookmarkEnd w:id="118"/>
      <w:r>
        <w:rPr>
          <w:rtl/>
        </w:rPr>
        <w:t xml:space="preserve">יש לנו בהצעה איזשהו מנגנון שמגן איכשהו על </w:t>
      </w:r>
      <w:bookmarkStart w:id="119" w:name="_ETM_Q1_1183000"/>
      <w:bookmarkEnd w:id="119"/>
      <w:r>
        <w:rPr>
          <w:rtl/>
        </w:rPr>
        <w:t xml:space="preserve">המורה. ומה נקרא "השפעה מזיקה"? מי לוקח את ההחלטה? </w:t>
      </w:r>
      <w:bookmarkStart w:id="120" w:name="_ETM_Q1_1187000"/>
      <w:bookmarkEnd w:id="120"/>
      <w:r>
        <w:rPr>
          <w:rtl/>
        </w:rPr>
        <w:t>מה קורה אם בסוף אותו מורה יוצא זכאי אחרי שפיטרו אותו</w:t>
      </w:r>
      <w:bookmarkStart w:id="121" w:name="_ETM_Q1_1190000"/>
      <w:bookmarkEnd w:id="121"/>
      <w:r>
        <w:rPr>
          <w:rtl/>
        </w:rPr>
        <w:t xml:space="preserve"> בשיקול דעת כזה או אחר של המנהל? כשאני מדבר על מנהל, אני מדבר על מנכ"ל משרד החינוך. </w:t>
      </w:r>
    </w:p>
    <w:p w:rsidR="00F35DB2" w:rsidRDefault="00F35DB2" w:rsidP="00F35DB2">
      <w:pPr>
        <w:rPr>
          <w:rtl/>
        </w:rPr>
      </w:pPr>
      <w:bookmarkStart w:id="122" w:name="_ETM_Q1_1174233"/>
      <w:bookmarkStart w:id="123" w:name="_ETM_Q1_1174292"/>
      <w:bookmarkStart w:id="124" w:name="_ETM_Q1_1223732"/>
      <w:bookmarkEnd w:id="122"/>
      <w:bookmarkEnd w:id="123"/>
      <w:bookmarkEnd w:id="124"/>
    </w:p>
    <w:p w:rsidR="00F35DB2" w:rsidRDefault="00F35DB2" w:rsidP="00F35DB2">
      <w:pPr>
        <w:pStyle w:val="a4"/>
        <w:keepNext/>
        <w:rPr>
          <w:rtl/>
        </w:rPr>
      </w:pPr>
      <w:bookmarkStart w:id="125" w:name="ET_speaker_5519_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125"/>
    </w:p>
    <w:p w:rsidR="00F35DB2" w:rsidRDefault="00F35DB2" w:rsidP="00F35DB2">
      <w:pPr>
        <w:pStyle w:val="KeepWithNext"/>
        <w:rPr>
          <w:rtl/>
        </w:rPr>
      </w:pPr>
    </w:p>
    <w:p w:rsidR="00F35DB2" w:rsidRDefault="00F35DB2" w:rsidP="00F35DB2">
      <w:pPr>
        <w:rPr>
          <w:rtl/>
        </w:rPr>
      </w:pPr>
      <w:bookmarkStart w:id="126" w:name="_ETM_Q1_1224126"/>
      <w:bookmarkStart w:id="127" w:name="_ETM_Q1_1224153"/>
      <w:bookmarkEnd w:id="126"/>
      <w:bookmarkEnd w:id="127"/>
      <w:r>
        <w:rPr>
          <w:rtl/>
        </w:rPr>
        <w:t xml:space="preserve">העניין הוא שבחוק זה צריך לעבור מספר ערכאות: זה צריך להגיע ממנהל בית הספר אל מנהל המחוז, ואז, עד שזה מגיע למנכ"ל משרד החינוך </w:t>
      </w:r>
      <w:r>
        <w:t>–</w:t>
      </w:r>
      <w:r>
        <w:rPr>
          <w:rtl/>
        </w:rPr>
        <w:t xml:space="preserve"> </w:t>
      </w:r>
      <w:r>
        <w:rPr>
          <w:rFonts w:hint="cs"/>
          <w:rtl/>
        </w:rPr>
        <w:t xml:space="preserve">ועוד יש אפשרות של ערעור לשר החינוך </w:t>
      </w:r>
      <w:r>
        <w:t>–</w:t>
      </w:r>
      <w:r>
        <w:rPr>
          <w:rtl/>
        </w:rPr>
        <w:t xml:space="preserve"> יש לך מספר גורמים בדרך שפותחים את התיק ובודקים האם יש באמת - - </w:t>
      </w:r>
      <w:bookmarkStart w:id="128" w:name="_ETM_Q1_1213000"/>
      <w:bookmarkEnd w:id="128"/>
      <w:r>
        <w:rPr>
          <w:rtl/>
        </w:rPr>
        <w:t>-</w:t>
      </w:r>
    </w:p>
    <w:p w:rsidR="00F35DB2" w:rsidRDefault="00F35DB2" w:rsidP="00F35DB2">
      <w:pPr>
        <w:ind w:firstLine="0"/>
        <w:rPr>
          <w:rtl/>
        </w:rPr>
      </w:pPr>
      <w:bookmarkStart w:id="129" w:name="_ETM_Q1_1214000"/>
      <w:bookmarkEnd w:id="129"/>
    </w:p>
    <w:p w:rsidR="00F35DB2" w:rsidRDefault="00F35DB2" w:rsidP="00F35DB2">
      <w:pPr>
        <w:pStyle w:val="af6"/>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F35DB2" w:rsidRDefault="00F35DB2" w:rsidP="00F35DB2">
      <w:pPr>
        <w:pStyle w:val="KeepWithNext"/>
      </w:pPr>
    </w:p>
    <w:p w:rsidR="00F35DB2" w:rsidRDefault="00F35DB2" w:rsidP="00F35DB2">
      <w:pPr>
        <w:rPr>
          <w:rtl/>
        </w:rPr>
      </w:pPr>
      <w:bookmarkStart w:id="130" w:name="_ETM_Q1_1215000"/>
      <w:bookmarkEnd w:id="130"/>
      <w:r>
        <w:rPr>
          <w:rtl/>
        </w:rPr>
        <w:t>מה קורה בפרק הזמן הזה?</w:t>
      </w:r>
    </w:p>
    <w:p w:rsidR="00F35DB2" w:rsidRDefault="00F35DB2" w:rsidP="00F35DB2">
      <w:pPr>
        <w:ind w:firstLine="0"/>
        <w:rPr>
          <w:rtl/>
        </w:rPr>
      </w:pPr>
      <w:bookmarkStart w:id="131" w:name="_ETM_Q1_1217000"/>
      <w:bookmarkStart w:id="132" w:name="_ETM_Q1_1200000"/>
      <w:bookmarkStart w:id="133" w:name="_ETM_Q1_1239570"/>
      <w:bookmarkStart w:id="134" w:name="_ETM_Q1_1239622"/>
      <w:bookmarkStart w:id="135" w:name="_ETM_Q1_1242074"/>
      <w:bookmarkEnd w:id="131"/>
      <w:bookmarkEnd w:id="132"/>
      <w:bookmarkEnd w:id="133"/>
      <w:bookmarkEnd w:id="134"/>
      <w:bookmarkEnd w:id="135"/>
    </w:p>
    <w:p w:rsidR="00F35DB2" w:rsidRDefault="00F35DB2" w:rsidP="00F35DB2">
      <w:pPr>
        <w:pStyle w:val="a4"/>
        <w:keepNext/>
        <w:rPr>
          <w:rtl/>
        </w:rPr>
      </w:pPr>
      <w:bookmarkStart w:id="136" w:name="ET_speaker_תמי_סלע_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6"/>
    </w:p>
    <w:p w:rsidR="00F35DB2" w:rsidRDefault="00F35DB2" w:rsidP="00F35DB2">
      <w:pPr>
        <w:pStyle w:val="KeepWithNext"/>
        <w:rPr>
          <w:rtl/>
        </w:rPr>
      </w:pPr>
    </w:p>
    <w:p w:rsidR="00F35DB2" w:rsidRDefault="00F35DB2" w:rsidP="00F35DB2">
      <w:pPr>
        <w:rPr>
          <w:rtl/>
        </w:rPr>
      </w:pPr>
      <w:bookmarkStart w:id="137" w:name="_ETM_Q1_1242460"/>
      <w:bookmarkStart w:id="138" w:name="_ETM_Q1_1242489"/>
      <w:bookmarkEnd w:id="137"/>
      <w:bookmarkEnd w:id="138"/>
      <w:r>
        <w:rPr>
          <w:rtl/>
        </w:rPr>
        <w:t>אני רוצה רגע לתת את המסגרת של הדיון. אנחנו כרגע בעצם בהחלטה על זה שזה יעלה למליאה להחלת רציפות – כן או לא. אם זה יעבור רציפות במליאה, זה חוזר לוועדה כאילו זאת הצעה שעברה קריאה ראשונה, ואז יש לנו את שלב ההכנה לקריאה שנייה ושלישית. למרות שזה היה בכנסת הקודמת והיו דיונים בהכנה לשנייה ושלישית, בכל זאת חוזרים לשלב הזה, עם אפשרות לקיים דיונים ולהגיש תיקונים והסתייגויות ולהיכנס לפרטי הפרטים. בשלב הזה כן חשוב להציג את ההסדר שנכלל בהצעת החוק לקריאה ראשונה, לשמוע את ההתייחסויות העקרוניות ולקבל את ההחלטה לגבי הבקשה של הוועדה להמליץ למליאה להחיל את הרציפות.</w:t>
      </w:r>
    </w:p>
    <w:p w:rsidR="00F35DB2" w:rsidRDefault="00F35DB2" w:rsidP="00F35DB2">
      <w:pPr>
        <w:ind w:firstLine="0"/>
        <w:rPr>
          <w:rtl/>
        </w:rPr>
      </w:pPr>
      <w:bookmarkStart w:id="139" w:name="_ETM_Q1_1254644"/>
      <w:bookmarkStart w:id="140" w:name="_ETM_Q1_1254689"/>
      <w:bookmarkStart w:id="141" w:name="_ETM_Q1_1988075"/>
      <w:bookmarkEnd w:id="139"/>
      <w:bookmarkEnd w:id="140"/>
      <w:bookmarkEnd w:id="141"/>
    </w:p>
    <w:p w:rsidR="00F35DB2" w:rsidRDefault="00F35DB2" w:rsidP="00F35DB2">
      <w:pPr>
        <w:rPr>
          <w:rtl/>
        </w:rPr>
      </w:pPr>
      <w:r>
        <w:rPr>
          <w:rtl/>
        </w:rPr>
        <w:t xml:space="preserve">אז אני אגיד בכמה מילים מה נכלל בהצעת החוק. יש פה שני סוגים של תיקונים. בעצם, מתוקנים כאן ארבעה חוקים. השניים הראשונים הם חוק חינוך ממלכתי וחוק פיקוח על בתי הספר, ששם התיקונים נוגעים להליך פיטורים מינהלי של עובד הוראה בהחלטה של מנכ"ל משרד החינוך. בעצם, זו השלמה של חוסר – כמו שהוועדה השתכנעה פה בדיונים – שקיים דווקא לגבי עובדי מדינה. לפי חוק פיקוח על בתי הספר, הסמכות הזו קיימת היום לגבי מורים במוסדות החינוך הלא-רשמיים, שהם לא עובדי המדינה. זה נעשה בהליך שאומנם לא כולו מעוגן בחקיקה אבל כן יש ועדה מלווה, יש ייעוץ משפטי מלווה, יש אפשרות לערער על זה ולהשיג. אפשר לבוא ולבחון את המונחים שמשתמשים בהם כאן, אבל בגדול, לא המציאו פה מונחים חדשים אלא לקחו מונחים שכבר נמצאים היום בחוק פיקוח על בתי הספר וגם קיבלו פרשנויות בפסיקה. אפשר לדון בהם, לבחון אותם, לדייק אותם, זה משהו שהוועדה יכולה לעשות. בעצם, את המנגנון הזה מציעים פה בהצעת החוק להכניס גם לחוק החינוך הממלכתי כדי שהוא יהיה רלוונטי גם </w:t>
      </w:r>
      <w:r>
        <w:rPr>
          <w:rtl/>
        </w:rPr>
        <w:lastRenderedPageBreak/>
        <w:t>לעובדי מדינה, ששם הייתה התרשמות שקיים חוסר בסיטואציות האלו. בנוסף, היו גם דיוקים בעילה עצמה ואני לא אכנס לכל הפרטים כי הזמן פה קצר.</w:t>
      </w:r>
    </w:p>
    <w:p w:rsidR="00F35DB2" w:rsidRDefault="00F35DB2" w:rsidP="00F35DB2">
      <w:pPr>
        <w:rPr>
          <w:color w:val="FF0000"/>
        </w:rPr>
      </w:pPr>
    </w:p>
    <w:p w:rsidR="00F35DB2" w:rsidRDefault="00F35DB2" w:rsidP="00F35DB2">
      <w:pPr>
        <w:rPr>
          <w:rtl/>
        </w:rPr>
      </w:pPr>
      <w:r>
        <w:rPr>
          <w:rtl/>
        </w:rPr>
        <w:t>שני התיקונים האחרים הם בחוק שירות המדינה (משמעת) ובחוק הרשויות המקומיות (משמעת), והם חלים לא רק על עובדי ההוראה. הם חלים על עובדי מדינה בקשת רחבה יותר שמועסקים במוסדות שבהם יש טיפול, חינוך, השגחה ומתן שירותים לאוכלוסיות פגיעות של קטינים, חסרי ישע ואנשים עם מוגבלויות. שם התיקונים נוגעים להליך ההשעיה, בשני מובנים: יש הבחנה בין שיקול דעת להשעות לבין חובת השעיה במצבים של עבירות מין ואלימות חמורות. בעצם הורדו פה סייגים מסוימים בהליך ההשעיה המחויב, כך שברירת המחדל היא השעיה – אלא אם כן יש נימוקים אחרים – לא רק כשהפגיעה היא בקטין או חסר ישע שהוא אחראי עליו, אלא גם פגיעה בקטין או חסר ישע אחר.</w:t>
      </w:r>
      <w:bookmarkStart w:id="142" w:name="_ETM_Q1_1377171"/>
      <w:bookmarkStart w:id="143" w:name="_ETM_Q1_1377233"/>
      <w:bookmarkStart w:id="144" w:name="_ETM_Q1_1377460"/>
      <w:bookmarkStart w:id="145" w:name="_ETM_Q1_1377508"/>
      <w:bookmarkStart w:id="146" w:name="_ETM_Q1_1389542"/>
      <w:bookmarkStart w:id="147" w:name="_ETM_Q1_1389601"/>
      <w:bookmarkEnd w:id="142"/>
      <w:bookmarkEnd w:id="143"/>
      <w:bookmarkEnd w:id="144"/>
      <w:bookmarkEnd w:id="145"/>
      <w:bookmarkEnd w:id="146"/>
      <w:bookmarkEnd w:id="147"/>
    </w:p>
    <w:p w:rsidR="00F35DB2" w:rsidRDefault="00F35DB2" w:rsidP="00F35DB2">
      <w:pPr>
        <w:rPr>
          <w:rtl/>
        </w:rPr>
      </w:pPr>
      <w:bookmarkStart w:id="148" w:name="_ETM_Q1_1389724"/>
      <w:bookmarkStart w:id="149" w:name="_ETM_Q1_1389776"/>
      <w:bookmarkEnd w:id="148"/>
      <w:bookmarkEnd w:id="149"/>
    </w:p>
    <w:p w:rsidR="00F35DB2" w:rsidRDefault="00F35DB2" w:rsidP="00F35DB2">
      <w:pPr>
        <w:pStyle w:val="af5"/>
        <w:keepNext/>
        <w:rPr>
          <w:rtl/>
        </w:rPr>
      </w:pPr>
      <w:bookmarkStart w:id="150" w:name="ET_interruption_5519_1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0"/>
    </w:p>
    <w:p w:rsidR="00F35DB2" w:rsidRDefault="00F35DB2" w:rsidP="00F35DB2">
      <w:pPr>
        <w:pStyle w:val="KeepWithNext"/>
        <w:rPr>
          <w:rtl/>
        </w:rPr>
      </w:pPr>
    </w:p>
    <w:p w:rsidR="00F35DB2" w:rsidRDefault="00F35DB2" w:rsidP="00F35DB2">
      <w:pPr>
        <w:rPr>
          <w:rtl/>
        </w:rPr>
      </w:pPr>
      <w:bookmarkStart w:id="151" w:name="_ETM_Q1_1401570"/>
      <w:bookmarkStart w:id="152" w:name="_ETM_Q1_1401831"/>
      <w:bookmarkStart w:id="153" w:name="_ETM_Q1_1401876"/>
      <w:bookmarkEnd w:id="151"/>
      <w:bookmarkEnd w:id="152"/>
      <w:bookmarkEnd w:id="153"/>
      <w:r>
        <w:rPr>
          <w:rtl/>
        </w:rPr>
        <w:t>כלומר, זה לא רק מחנך הכיתה, שבא עם התלמיד במגע ישיר, אלא גם מורה מכיתה מקבילה או משכבה נמוכה?</w:t>
      </w:r>
    </w:p>
    <w:p w:rsidR="00F35DB2" w:rsidRDefault="00F35DB2" w:rsidP="00F35DB2">
      <w:pPr>
        <w:rPr>
          <w:color w:val="FF0000"/>
          <w:rtl/>
        </w:rPr>
      </w:pPr>
    </w:p>
    <w:p w:rsidR="00F35DB2" w:rsidRDefault="00F35DB2" w:rsidP="00F35DB2">
      <w:pPr>
        <w:pStyle w:val="af6"/>
        <w:keepNext/>
        <w:rPr>
          <w:rtl/>
        </w:rPr>
      </w:pPr>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p>
    <w:p w:rsidR="00F35DB2" w:rsidRDefault="00F35DB2" w:rsidP="00F35DB2">
      <w:pPr>
        <w:rPr>
          <w:color w:val="FF0000"/>
          <w:rtl/>
        </w:rPr>
      </w:pPr>
    </w:p>
    <w:p w:rsidR="00F35DB2" w:rsidRDefault="00F35DB2" w:rsidP="00F35DB2">
      <w:pPr>
        <w:rPr>
          <w:rtl/>
        </w:rPr>
      </w:pPr>
      <w:r>
        <w:rPr>
          <w:rtl/>
        </w:rPr>
        <w:t>או אב בית למשל. מי שנמצא בתוך המוסד.</w:t>
      </w:r>
    </w:p>
    <w:p w:rsidR="00F35DB2" w:rsidRDefault="00F35DB2" w:rsidP="00F35DB2">
      <w:pPr>
        <w:ind w:firstLine="0"/>
        <w:rPr>
          <w:rtl/>
        </w:rPr>
      </w:pPr>
      <w:bookmarkStart w:id="154" w:name="_ETM_Q1_1405236"/>
      <w:bookmarkStart w:id="155" w:name="_ETM_Q1_1405284"/>
      <w:bookmarkStart w:id="156" w:name="_ETM_Q1_1408918"/>
      <w:bookmarkEnd w:id="154"/>
      <w:bookmarkEnd w:id="155"/>
      <w:bookmarkEnd w:id="156"/>
    </w:p>
    <w:p w:rsidR="00F35DB2" w:rsidRDefault="00F35DB2" w:rsidP="00F35DB2">
      <w:pPr>
        <w:pStyle w:val="a4"/>
        <w:keepNext/>
        <w:rPr>
          <w:rtl/>
        </w:rPr>
      </w:pPr>
      <w:bookmarkStart w:id="157" w:name="ET_speaker_תמי_סלע_1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7"/>
    </w:p>
    <w:p w:rsidR="00F35DB2" w:rsidRDefault="00F35DB2" w:rsidP="00F35DB2">
      <w:pPr>
        <w:pStyle w:val="KeepWithNext"/>
        <w:rPr>
          <w:rtl/>
        </w:rPr>
      </w:pPr>
    </w:p>
    <w:p w:rsidR="00F35DB2" w:rsidRDefault="00F35DB2" w:rsidP="00F35DB2">
      <w:pPr>
        <w:rPr>
          <w:rtl/>
        </w:rPr>
      </w:pPr>
      <w:bookmarkStart w:id="158" w:name="_ETM_Q1_1409313"/>
      <w:bookmarkStart w:id="159" w:name="_ETM_Q1_1409333"/>
      <w:bookmarkStart w:id="160" w:name="_ETM_Q1_1410260"/>
      <w:bookmarkStart w:id="161" w:name="_ETM_Q1_1410307"/>
      <w:bookmarkEnd w:id="158"/>
      <w:bookmarkEnd w:id="159"/>
      <w:bookmarkEnd w:id="160"/>
      <w:bookmarkEnd w:id="161"/>
      <w:r>
        <w:rPr>
          <w:rtl/>
        </w:rPr>
        <w:t xml:space="preserve">אז זה דבר אחד לגבי ההשעיה. זאת אומרת, בהבחנה בין הליכים שבהם יש שיקול דעת להשעות למצבים שבהם יש חובה להשעות – אלא אם כן יש נימוקים שלא – מוצע לכלול עוד סיטואציות של פגיעה בקטינים ובחסרי ישע, לאו דווקא כשהוא היה אחראי עליהם. </w:t>
      </w:r>
    </w:p>
    <w:p w:rsidR="00F35DB2" w:rsidRDefault="00F35DB2" w:rsidP="00F35DB2">
      <w:pPr>
        <w:ind w:firstLine="0"/>
        <w:rPr>
          <w:color w:val="FF0000"/>
          <w:rtl/>
        </w:rPr>
      </w:pPr>
    </w:p>
    <w:p w:rsidR="00F35DB2" w:rsidRDefault="00F35DB2" w:rsidP="00F35DB2">
      <w:pPr>
        <w:rPr>
          <w:rtl/>
        </w:rPr>
      </w:pPr>
      <w:r>
        <w:rPr>
          <w:rtl/>
        </w:rPr>
        <w:t>הדבר השני זה להאריך את התקופה המרבית להשעיה, כי תקופת ההשעיה הדחופה של עד 30 יום לא מאפשרת לגבש חוות דעת על ידי הפרקליטות, שאחר-כך מאפשרת לנציב שירות המדינה לקבל החלטה לגבי המשך ההשעיה או המשך ההליכים – פיטורים או כל החלטה אחרת – ואז יוצא שבתום 30 יום אין בעצם עילה.</w:t>
      </w:r>
    </w:p>
    <w:p w:rsidR="00F35DB2" w:rsidRDefault="00F35DB2" w:rsidP="00F35DB2">
      <w:pPr>
        <w:rPr>
          <w:color w:val="FF0000"/>
          <w:rtl/>
        </w:rPr>
      </w:pPr>
    </w:p>
    <w:p w:rsidR="00F35DB2" w:rsidRDefault="00F35DB2" w:rsidP="00F35DB2">
      <w:pPr>
        <w:pStyle w:val="af5"/>
        <w:keepNext/>
        <w:rPr>
          <w:rtl/>
        </w:rPr>
      </w:pPr>
      <w:r>
        <w:rPr>
          <w:rStyle w:val="TagStyle"/>
          <w:rFonts w:hint="cs"/>
          <w:rtl/>
        </w:rPr>
        <w:t xml:space="preserve">&lt;&lt;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p>
    <w:p w:rsidR="00F35DB2" w:rsidRDefault="00F35DB2" w:rsidP="00F35DB2">
      <w:pPr>
        <w:rPr>
          <w:color w:val="FF0000"/>
          <w:rtl/>
        </w:rPr>
      </w:pPr>
      <w:r>
        <w:rPr>
          <w:color w:val="FF0000"/>
          <w:rtl/>
        </w:rPr>
        <w:t xml:space="preserve"> </w:t>
      </w:r>
    </w:p>
    <w:p w:rsidR="00F35DB2" w:rsidRDefault="00F35DB2" w:rsidP="00F35DB2">
      <w:pPr>
        <w:rPr>
          <w:rtl/>
        </w:rPr>
      </w:pPr>
      <w:r>
        <w:rPr>
          <w:rtl/>
        </w:rPr>
        <w:t>להמשיך להשעות.</w:t>
      </w:r>
    </w:p>
    <w:p w:rsidR="00F35DB2" w:rsidRDefault="00F35DB2" w:rsidP="00F35DB2">
      <w:pPr>
        <w:ind w:firstLine="0"/>
        <w:rPr>
          <w:color w:val="FF0000"/>
          <w:rtl/>
        </w:rPr>
      </w:pPr>
    </w:p>
    <w:p w:rsidR="00F35DB2" w:rsidRDefault="00F35DB2" w:rsidP="00F35DB2">
      <w:pPr>
        <w:pStyle w:val="a4"/>
        <w:keepNext/>
        <w:rPr>
          <w:rtl/>
        </w:rPr>
      </w:pPr>
      <w:bookmarkStart w:id="162" w:name="ET_yor_6053_14"/>
      <w:r>
        <w:rPr>
          <w:rStyle w:val="TagStyle"/>
          <w:rFonts w:hint="cs"/>
          <w:rtl/>
        </w:rPr>
        <w:t xml:space="preserve">&lt;&lt; דובר &gt;&gt; </w:t>
      </w:r>
      <w:r>
        <w:rPr>
          <w:rFonts w:hint="cs"/>
          <w:rtl/>
        </w:rPr>
        <w:t>תמי סלע:</w:t>
      </w:r>
      <w:r>
        <w:rPr>
          <w:rStyle w:val="TagStyle"/>
          <w:rFonts w:hint="cs"/>
          <w:rtl/>
        </w:rPr>
        <w:t xml:space="preserve"> &lt;&lt; דובר &gt;&gt;</w:t>
      </w:r>
      <w:r>
        <w:rPr>
          <w:rFonts w:hint="cs"/>
          <w:rtl/>
        </w:rPr>
        <w:t xml:space="preserve">   </w:t>
      </w:r>
    </w:p>
    <w:p w:rsidR="00F35DB2" w:rsidRDefault="00F35DB2" w:rsidP="00F35DB2">
      <w:pPr>
        <w:rPr>
          <w:rtl/>
        </w:rPr>
      </w:pPr>
    </w:p>
    <w:p w:rsidR="00F35DB2" w:rsidRDefault="00F35DB2" w:rsidP="00F35DB2">
      <w:pPr>
        <w:rPr>
          <w:rtl/>
          <w:lang w:eastAsia="he-IL"/>
        </w:rPr>
      </w:pPr>
      <w:r>
        <w:rPr>
          <w:rtl/>
          <w:lang w:eastAsia="he-IL"/>
        </w:rPr>
        <w:t xml:space="preserve">גם כשהמקרים הם חמורים וחושבים שזה לא מוצדק שאותו עובד יחזור לעבוד בתפקיד שהוא היה בו, אין כל-כך עילה לעשות את זה. </w:t>
      </w:r>
    </w:p>
    <w:p w:rsidR="00F35DB2" w:rsidRDefault="00F35DB2" w:rsidP="00F35DB2">
      <w:pPr>
        <w:rPr>
          <w:rtl/>
          <w:lang w:eastAsia="he-IL"/>
        </w:rPr>
      </w:pPr>
    </w:p>
    <w:p w:rsidR="00F35DB2" w:rsidRDefault="00F35DB2" w:rsidP="00F35DB2">
      <w:pPr>
        <w:rPr>
          <w:rtl/>
          <w:lang w:eastAsia="he-IL"/>
        </w:rPr>
      </w:pPr>
      <w:bookmarkStart w:id="163" w:name="_ETM_Q1_1467000"/>
      <w:bookmarkEnd w:id="163"/>
      <w:r>
        <w:rPr>
          <w:rtl/>
          <w:lang w:eastAsia="he-IL"/>
        </w:rPr>
        <w:t>אלה התיקונים שנמצאים היום. בהחלט יש סוגיות להמשך הדיון, כמו שעלה פה, אבל נוכל להגיע אליהן בשלב של הכנה לקריאה שנייה ושלישית.</w:t>
      </w:r>
    </w:p>
    <w:p w:rsidR="00F35DB2" w:rsidRDefault="00F35DB2" w:rsidP="00F35DB2">
      <w:pPr>
        <w:rPr>
          <w:rtl/>
          <w:lang w:eastAsia="he-IL"/>
        </w:rPr>
      </w:pPr>
    </w:p>
    <w:p w:rsidR="00F35DB2" w:rsidRDefault="00F35DB2" w:rsidP="00F35DB2">
      <w:pPr>
        <w:pStyle w:val="af5"/>
        <w:keepNext/>
        <w:rPr>
          <w:rtl/>
        </w:rPr>
      </w:pPr>
      <w:r>
        <w:rPr>
          <w:rStyle w:val="TagStyle"/>
          <w:rFonts w:hint="cs"/>
          <w:rtl/>
        </w:rPr>
        <w:t xml:space="preserve">&lt;&lt;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p>
    <w:p w:rsidR="00F35DB2" w:rsidRDefault="00F35DB2" w:rsidP="00F35DB2">
      <w:pPr>
        <w:rPr>
          <w:rtl/>
          <w:lang w:eastAsia="he-IL"/>
        </w:rPr>
      </w:pPr>
    </w:p>
    <w:p w:rsidR="00F35DB2" w:rsidRDefault="00F35DB2" w:rsidP="00F35DB2">
      <w:pPr>
        <w:rPr>
          <w:rtl/>
          <w:lang w:eastAsia="he-IL"/>
        </w:rPr>
      </w:pPr>
      <w:r>
        <w:rPr>
          <w:rtl/>
          <w:lang w:eastAsia="he-IL"/>
        </w:rPr>
        <w:t xml:space="preserve">אני רק אגיד שנוצרו מצבים שמורים שהושעו השעיה דחופה ל-30 יום – שזה 14, ועוד 14 של שר החינוך – בעצם חזרו לבית הספר לעבוד. אחרי מקרים חמורים שנמצאים בחקירה הם פשוט חזרו לבית הספר לעבוד. </w:t>
      </w:r>
    </w:p>
    <w:p w:rsidR="00F35DB2" w:rsidRDefault="00F35DB2" w:rsidP="00F35DB2">
      <w:pPr>
        <w:ind w:left="720" w:firstLine="0"/>
        <w:rPr>
          <w:color w:val="FF0000"/>
          <w:rtl/>
          <w:lang w:eastAsia="he-IL"/>
        </w:rPr>
      </w:pPr>
    </w:p>
    <w:p w:rsidR="00F35DB2" w:rsidRDefault="00F35DB2" w:rsidP="00F35DB2">
      <w:pPr>
        <w:pStyle w:val="a4"/>
        <w:keepNext/>
      </w:pPr>
      <w:r>
        <w:rPr>
          <w:rStyle w:val="TagStyle"/>
          <w:rFonts w:hint="cs"/>
          <w:rtl/>
        </w:rPr>
        <w:t xml:space="preserve">&lt;&lt; קריאה &gt;&gt; </w:t>
      </w:r>
      <w:r>
        <w:rPr>
          <w:rFonts w:hint="cs"/>
          <w:rtl/>
        </w:rPr>
        <w:t>תמי סלע:</w:t>
      </w:r>
      <w:r>
        <w:rPr>
          <w:rStyle w:val="TagStyle"/>
          <w:rFonts w:hint="cs"/>
          <w:rtl/>
        </w:rPr>
        <w:t xml:space="preserve"> &lt;&lt; קריאה &gt;&gt;</w:t>
      </w:r>
      <w:r>
        <w:rPr>
          <w:rFonts w:hint="cs"/>
          <w:rtl/>
        </w:rPr>
        <w:t xml:space="preserve">   </w:t>
      </w:r>
    </w:p>
    <w:p w:rsidR="00F35DB2" w:rsidRDefault="00F35DB2" w:rsidP="00F35DB2">
      <w:pPr>
        <w:ind w:left="720" w:firstLine="0"/>
        <w:rPr>
          <w:color w:val="FF0000"/>
          <w:rtl/>
          <w:lang w:eastAsia="he-IL"/>
        </w:rPr>
      </w:pPr>
    </w:p>
    <w:p w:rsidR="00F35DB2" w:rsidRDefault="00F35DB2" w:rsidP="00F35DB2">
      <w:pPr>
        <w:ind w:left="720" w:firstLine="0"/>
        <w:rPr>
          <w:rtl/>
          <w:lang w:eastAsia="he-IL"/>
        </w:rPr>
      </w:pPr>
      <w:r>
        <w:rPr>
          <w:rtl/>
          <w:lang w:eastAsia="he-IL"/>
        </w:rPr>
        <w:t>כי לא היה בסיס חוקי להמשך השעיה.</w:t>
      </w:r>
    </w:p>
    <w:p w:rsidR="00F35DB2" w:rsidRDefault="00F35DB2" w:rsidP="00F35DB2">
      <w:pPr>
        <w:ind w:left="720" w:firstLine="0"/>
        <w:rPr>
          <w:color w:val="FF0000"/>
          <w:rtl/>
          <w:lang w:eastAsia="he-IL"/>
        </w:rPr>
      </w:pPr>
    </w:p>
    <w:p w:rsidR="00F35DB2" w:rsidRDefault="00F35DB2" w:rsidP="00F35DB2">
      <w:pPr>
        <w:pStyle w:val="af5"/>
        <w:keepNext/>
        <w:rPr>
          <w:rtl/>
        </w:rPr>
      </w:pPr>
      <w:r>
        <w:rPr>
          <w:rStyle w:val="TagStyle"/>
          <w:rFonts w:hint="cs"/>
          <w:rtl/>
        </w:rPr>
        <w:t xml:space="preserve">&lt;&lt; דובר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דובר &gt;&gt;</w:t>
      </w:r>
      <w:r>
        <w:rPr>
          <w:rFonts w:hint="cs"/>
          <w:rtl/>
        </w:rPr>
        <w:t xml:space="preserve">   </w:t>
      </w:r>
    </w:p>
    <w:p w:rsidR="00F35DB2" w:rsidRDefault="00F35DB2" w:rsidP="00F35DB2">
      <w:pPr>
        <w:ind w:left="720" w:firstLine="0"/>
        <w:rPr>
          <w:rtl/>
          <w:lang w:eastAsia="he-IL"/>
        </w:rPr>
      </w:pPr>
    </w:p>
    <w:p w:rsidR="00F35DB2" w:rsidRDefault="00F35DB2" w:rsidP="00F35DB2">
      <w:pPr>
        <w:rPr>
          <w:rtl/>
          <w:lang w:eastAsia="he-IL"/>
        </w:rPr>
      </w:pPr>
      <w:r>
        <w:rPr>
          <w:rtl/>
          <w:lang w:eastAsia="he-IL"/>
        </w:rPr>
        <w:t xml:space="preserve">ועכשיו ההשעיה של עד 90 יום – וגם את זה צריך כמובן לנמק – לפחות מאפשרת להשעות עד קבלת ההחלטה אם מעמידים לדין או לא, ולמנוע את המצבים האירוניים של חזרה לבית הספר של </w:t>
      </w:r>
      <w:bookmarkStart w:id="164" w:name="_ETM_Q1_1506000"/>
      <w:bookmarkEnd w:id="164"/>
      <w:r>
        <w:rPr>
          <w:rtl/>
          <w:lang w:eastAsia="he-IL"/>
        </w:rPr>
        <w:t>מי שכנראה עומדים להגיש נגדו כתב אישום תוך שבועיים.</w:t>
      </w:r>
    </w:p>
    <w:p w:rsidR="00F35DB2" w:rsidRDefault="00F35DB2" w:rsidP="00F35DB2">
      <w:pPr>
        <w:ind w:firstLine="0"/>
        <w:rPr>
          <w:rtl/>
          <w:lang w:eastAsia="he-IL"/>
        </w:rPr>
      </w:pPr>
      <w:bookmarkStart w:id="165" w:name="_ETM_Q1_1512000"/>
      <w:bookmarkEnd w:id="165"/>
    </w:p>
    <w:p w:rsidR="00C42B74" w:rsidRDefault="00C42B74" w:rsidP="00F35DB2">
      <w:pPr>
        <w:ind w:firstLine="0"/>
        <w:rPr>
          <w:rtl/>
          <w:lang w:eastAsia="he-IL"/>
        </w:rPr>
      </w:pPr>
    </w:p>
    <w:p w:rsidR="00F35DB2" w:rsidRDefault="00F35DB2" w:rsidP="00F35DB2">
      <w:pPr>
        <w:pStyle w:val="af5"/>
        <w:keepNext/>
        <w:rPr>
          <w:rtl/>
        </w:rPr>
      </w:pPr>
      <w:r>
        <w:rPr>
          <w:rStyle w:val="TagStyle"/>
          <w:rFonts w:hint="cs"/>
          <w:rtl/>
        </w:rPr>
        <w:t xml:space="preserve">&lt;&lt;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p>
    <w:p w:rsidR="00F35DB2" w:rsidRDefault="00F35DB2" w:rsidP="00F35DB2">
      <w:pPr>
        <w:rPr>
          <w:rtl/>
          <w:lang w:eastAsia="he-IL"/>
        </w:rPr>
      </w:pPr>
    </w:p>
    <w:p w:rsidR="00F35DB2" w:rsidRDefault="00F35DB2" w:rsidP="00F35DB2">
      <w:pPr>
        <w:rPr>
          <w:rtl/>
          <w:lang w:eastAsia="he-IL"/>
        </w:rPr>
      </w:pPr>
      <w:r>
        <w:rPr>
          <w:rtl/>
          <w:lang w:eastAsia="he-IL"/>
        </w:rPr>
        <w:t>איסוף ראיות וחקירה.</w:t>
      </w:r>
    </w:p>
    <w:p w:rsidR="00F35DB2" w:rsidRDefault="00F35DB2" w:rsidP="00F35DB2">
      <w:pPr>
        <w:ind w:firstLine="0"/>
        <w:rPr>
          <w:rtl/>
          <w:lang w:eastAsia="he-IL"/>
        </w:rPr>
      </w:pPr>
    </w:p>
    <w:p w:rsidR="00F35DB2" w:rsidRDefault="00F35DB2" w:rsidP="00F35DB2">
      <w:pPr>
        <w:pStyle w:val="af6"/>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62"/>
    </w:p>
    <w:p w:rsidR="00F35DB2" w:rsidRDefault="00F35DB2" w:rsidP="00F35DB2">
      <w:pPr>
        <w:pStyle w:val="KeepWithNext"/>
        <w:rPr>
          <w:rtl/>
        </w:rPr>
      </w:pPr>
    </w:p>
    <w:p w:rsidR="00F35DB2" w:rsidRDefault="00F35DB2" w:rsidP="00F35DB2">
      <w:pPr>
        <w:rPr>
          <w:rtl/>
        </w:rPr>
      </w:pPr>
      <w:bookmarkStart w:id="166" w:name="_ETM_Q1_1411746"/>
      <w:bookmarkStart w:id="167" w:name="_ETM_Q1_1411980"/>
      <w:bookmarkStart w:id="168" w:name="_ETM_Q1_1412010"/>
      <w:bookmarkEnd w:id="166"/>
      <w:bookmarkEnd w:id="167"/>
      <w:bookmarkEnd w:id="168"/>
      <w:r>
        <w:rPr>
          <w:rtl/>
        </w:rPr>
        <w:t xml:space="preserve">אוקיי. משרד החינוך, רוצים להתייחס? </w:t>
      </w:r>
      <w:bookmarkStart w:id="169" w:name="_ETM_Q1_1519000"/>
      <w:bookmarkEnd w:id="169"/>
      <w:r>
        <w:rPr>
          <w:rtl/>
        </w:rPr>
        <w:t xml:space="preserve">דליה? מי נמצא? </w:t>
      </w:r>
    </w:p>
    <w:p w:rsidR="00F35DB2" w:rsidRDefault="00F35DB2" w:rsidP="00F35DB2">
      <w:pPr>
        <w:ind w:firstLine="0"/>
        <w:rPr>
          <w:rtl/>
        </w:rPr>
      </w:pPr>
    </w:p>
    <w:p w:rsidR="00F35DB2" w:rsidRDefault="00F35DB2" w:rsidP="00F35DB2">
      <w:pPr>
        <w:ind w:left="-699"/>
        <w:rPr>
          <w:u w:val="single"/>
          <w:rtl/>
        </w:rPr>
      </w:pPr>
      <w:bookmarkStart w:id="170" w:name="_ETM_Q1_1431842"/>
      <w:bookmarkStart w:id="171" w:name="_ETM_Q1_1431895"/>
      <w:bookmarkStart w:id="172" w:name="_ETM_Q1_1436500"/>
      <w:bookmarkEnd w:id="170"/>
      <w:bookmarkEnd w:id="171"/>
      <w:bookmarkEnd w:id="172"/>
      <w:r>
        <w:rPr>
          <w:rStyle w:val="TagStyle"/>
          <w:rFonts w:hint="cs"/>
          <w:u w:val="single"/>
          <w:rtl/>
        </w:rPr>
        <w:t xml:space="preserve">&lt;&lt; דובר &gt;&gt; </w:t>
      </w:r>
      <w:r>
        <w:rPr>
          <w:u w:val="single"/>
          <w:rtl/>
        </w:rPr>
        <w:t xml:space="preserve">שרית </w:t>
      </w:r>
      <w:proofErr w:type="spellStart"/>
      <w:r>
        <w:rPr>
          <w:u w:val="single"/>
          <w:rtl/>
        </w:rPr>
        <w:t>חאיק</w:t>
      </w:r>
      <w:proofErr w:type="spellEnd"/>
      <w:r>
        <w:rPr>
          <w:u w:val="single"/>
          <w:rtl/>
        </w:rPr>
        <w:t xml:space="preserve"> </w:t>
      </w:r>
      <w:proofErr w:type="spellStart"/>
      <w:r>
        <w:rPr>
          <w:u w:val="single"/>
          <w:rtl/>
        </w:rPr>
        <w:t>שפיגלשטיין</w:t>
      </w:r>
      <w:proofErr w:type="spellEnd"/>
      <w:r>
        <w:rPr>
          <w:u w:val="single"/>
          <w:rtl/>
        </w:rPr>
        <w:t>:</w:t>
      </w:r>
      <w:r>
        <w:rPr>
          <w:rStyle w:val="TagStyle"/>
          <w:rFonts w:hint="cs"/>
          <w:u w:val="single"/>
          <w:rtl/>
        </w:rPr>
        <w:t xml:space="preserve"> &lt;&lt; דובר &gt;&gt;</w:t>
      </w:r>
      <w:r>
        <w:rPr>
          <w:u w:val="single"/>
          <w:rtl/>
        </w:rPr>
        <w:t xml:space="preserve">   </w:t>
      </w:r>
    </w:p>
    <w:p w:rsidR="00F35DB2" w:rsidRDefault="00F35DB2" w:rsidP="00F35DB2">
      <w:pPr>
        <w:rPr>
          <w:rtl/>
        </w:rPr>
      </w:pPr>
    </w:p>
    <w:p w:rsidR="00F35DB2" w:rsidRDefault="00F35DB2" w:rsidP="00F35DB2">
      <w:pPr>
        <w:rPr>
          <w:rtl/>
        </w:rPr>
      </w:pPr>
      <w:r>
        <w:rPr>
          <w:rtl/>
        </w:rPr>
        <w:t xml:space="preserve">אני אציג את העמדה של המשרד. אני שרית </w:t>
      </w:r>
      <w:proofErr w:type="spellStart"/>
      <w:r>
        <w:rPr>
          <w:rtl/>
        </w:rPr>
        <w:t>שפיגלשטיין</w:t>
      </w:r>
      <w:proofErr w:type="spellEnd"/>
      <w:r>
        <w:rPr>
          <w:rtl/>
        </w:rPr>
        <w:t>, סגנית בכירה ליועצת המשפטית של המשרד. בגדול אנחנו נגיד שמבחינת המשרד ישנה תמיכה ברעיון, אבל אנחנו עדיין בודקים את אופן הביצוע ואת אותו הביטוי, שכרגע מעורר איזשהו קושי וצריך לבחון אותו. לכן נדרש לנו עוד זמן של עבודת מטה.</w:t>
      </w:r>
    </w:p>
    <w:p w:rsidR="00F35DB2" w:rsidRDefault="00F35DB2" w:rsidP="00F35DB2">
      <w:pPr>
        <w:ind w:firstLine="0"/>
        <w:rPr>
          <w:rtl/>
        </w:rPr>
      </w:pPr>
    </w:p>
    <w:p w:rsidR="00F35DB2" w:rsidRDefault="00F35DB2" w:rsidP="00F35DB2">
      <w:pPr>
        <w:pStyle w:val="a4"/>
        <w:keepNext/>
        <w:rPr>
          <w:rtl/>
        </w:rPr>
      </w:pPr>
      <w:bookmarkStart w:id="173" w:name="ET_speaker_תמי_סלע_1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73"/>
    </w:p>
    <w:p w:rsidR="00F35DB2" w:rsidRDefault="00F35DB2" w:rsidP="00F35DB2">
      <w:pPr>
        <w:pStyle w:val="KeepWithNext"/>
        <w:rPr>
          <w:rtl/>
        </w:rPr>
      </w:pPr>
    </w:p>
    <w:p w:rsidR="00F35DB2" w:rsidRDefault="00F35DB2" w:rsidP="00F35DB2">
      <w:pPr>
        <w:rPr>
          <w:rtl/>
        </w:rPr>
      </w:pPr>
      <w:bookmarkStart w:id="174" w:name="_ETM_Q1_1436906"/>
      <w:bookmarkStart w:id="175" w:name="_ETM_Q1_1436936"/>
      <w:bookmarkEnd w:id="174"/>
      <w:bookmarkEnd w:id="175"/>
      <w:r>
        <w:rPr>
          <w:rtl/>
        </w:rPr>
        <w:t>בכל מקרה, גם אם מחליטים פה שמבקשים להחיל רציפות ומודיעים על כך במליאה, יש שבועיים שרק אחריהם יש הצבעה בפועל, כי יש זמן להגשת ההתנגדויות. זאת אומרת, זה לא מיידי, ואחר-כך זה גם חוזר להכנה לקריאה שנייה ושלישית. זה נותן זמן לעבוד על הדברים.</w:t>
      </w:r>
      <w:bookmarkStart w:id="176" w:name="_ETM_Q1_1437500"/>
      <w:bookmarkStart w:id="177" w:name="_ETM_Q1_1437561"/>
      <w:bookmarkStart w:id="178" w:name="_ETM_Q1_1448125"/>
      <w:bookmarkStart w:id="179" w:name="_ETM_Q1_1448236"/>
      <w:bookmarkEnd w:id="176"/>
      <w:bookmarkEnd w:id="177"/>
      <w:bookmarkEnd w:id="178"/>
      <w:bookmarkEnd w:id="179"/>
    </w:p>
    <w:p w:rsidR="00F35DB2" w:rsidRDefault="00F35DB2" w:rsidP="00F35DB2">
      <w:pPr>
        <w:ind w:firstLine="0"/>
        <w:rPr>
          <w:rtl/>
        </w:rPr>
      </w:pPr>
      <w:bookmarkStart w:id="180" w:name="_ETM_Q1_1469335"/>
      <w:bookmarkStart w:id="181" w:name="_ETM_Q1_1469351"/>
      <w:bookmarkStart w:id="182" w:name="_ETM_Q1_1470396"/>
      <w:bookmarkStart w:id="183" w:name="_ETM_Q1_1470441"/>
      <w:bookmarkEnd w:id="180"/>
      <w:bookmarkEnd w:id="181"/>
      <w:bookmarkEnd w:id="182"/>
      <w:bookmarkEnd w:id="183"/>
    </w:p>
    <w:p w:rsidR="00F35DB2" w:rsidRDefault="00F35DB2" w:rsidP="00F35DB2">
      <w:pPr>
        <w:pStyle w:val="af6"/>
        <w:keepNext/>
        <w:rPr>
          <w:rtl/>
        </w:rPr>
      </w:pPr>
      <w:bookmarkStart w:id="184" w:name="ET_yor_6053_1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84"/>
    </w:p>
    <w:p w:rsidR="00F35DB2" w:rsidRDefault="00F35DB2" w:rsidP="00F35DB2">
      <w:pPr>
        <w:pStyle w:val="KeepWithNext"/>
        <w:rPr>
          <w:rtl/>
        </w:rPr>
      </w:pPr>
    </w:p>
    <w:p w:rsidR="00F35DB2" w:rsidRDefault="00F35DB2" w:rsidP="00F35DB2">
      <w:pPr>
        <w:rPr>
          <w:rtl/>
        </w:rPr>
      </w:pPr>
      <w:bookmarkStart w:id="185" w:name="_ETM_Q1_1471032"/>
      <w:bookmarkEnd w:id="185"/>
      <w:r>
        <w:rPr>
          <w:rtl/>
        </w:rPr>
        <w:t>טוב, תודה רבה. עורכת דין קרן אוחנה.</w:t>
      </w:r>
      <w:bookmarkStart w:id="186" w:name="_ETM_Q1_1481062"/>
      <w:bookmarkStart w:id="187" w:name="_ETM_Q1_1481117"/>
      <w:bookmarkStart w:id="188" w:name="_ETM_Q1_1478269"/>
      <w:bookmarkStart w:id="189" w:name="_ETM_Q1_1478314"/>
      <w:bookmarkEnd w:id="186"/>
      <w:bookmarkEnd w:id="187"/>
      <w:bookmarkEnd w:id="188"/>
      <w:bookmarkEnd w:id="189"/>
    </w:p>
    <w:p w:rsidR="00F35DB2" w:rsidRDefault="00F35DB2" w:rsidP="00F35DB2">
      <w:pPr>
        <w:rPr>
          <w:rtl/>
        </w:rPr>
      </w:pPr>
      <w:bookmarkStart w:id="190" w:name="_ETM_Q1_1563823"/>
      <w:bookmarkEnd w:id="190"/>
    </w:p>
    <w:p w:rsidR="00F35DB2" w:rsidRDefault="00F35DB2" w:rsidP="00F35DB2">
      <w:pPr>
        <w:pStyle w:val="af9"/>
        <w:keepNext/>
        <w:rPr>
          <w:rtl/>
        </w:rPr>
      </w:pPr>
      <w:bookmarkStart w:id="191" w:name="ET_guest_710534_25"/>
      <w:r>
        <w:rPr>
          <w:rStyle w:val="TagStyle"/>
          <w:rFonts w:hint="cs"/>
          <w:rtl/>
        </w:rPr>
        <w:t xml:space="preserve"> &lt;&lt; דובר &gt;&gt; </w:t>
      </w:r>
      <w:r>
        <w:rPr>
          <w:rFonts w:hint="cs"/>
          <w:rtl/>
        </w:rPr>
        <w:t xml:space="preserve">קרן אוחנה </w:t>
      </w:r>
      <w:proofErr w:type="spellStart"/>
      <w:r>
        <w:rPr>
          <w:rFonts w:hint="cs"/>
          <w:rtl/>
        </w:rPr>
        <w:t>איוס</w:t>
      </w:r>
      <w:proofErr w:type="spellEnd"/>
      <w:r>
        <w:rPr>
          <w:rFonts w:hint="cs"/>
          <w:rtl/>
        </w:rPr>
        <w:t>:</w:t>
      </w:r>
      <w:r>
        <w:rPr>
          <w:rStyle w:val="TagStyle"/>
          <w:rFonts w:hint="cs"/>
          <w:rtl/>
        </w:rPr>
        <w:t xml:space="preserve"> &lt;&lt; דובר &gt;&gt;</w:t>
      </w:r>
      <w:r>
        <w:rPr>
          <w:rFonts w:hint="cs"/>
          <w:rtl/>
        </w:rPr>
        <w:t xml:space="preserve">   </w:t>
      </w:r>
      <w:bookmarkEnd w:id="191"/>
    </w:p>
    <w:p w:rsidR="00F35DB2" w:rsidRDefault="00F35DB2" w:rsidP="00F35DB2">
      <w:pPr>
        <w:pStyle w:val="KeepWithNext"/>
        <w:rPr>
          <w:rtl/>
        </w:rPr>
      </w:pPr>
    </w:p>
    <w:p w:rsidR="00F35DB2" w:rsidRDefault="00F35DB2" w:rsidP="00F35DB2">
      <w:pPr>
        <w:rPr>
          <w:rtl/>
        </w:rPr>
      </w:pPr>
      <w:bookmarkStart w:id="192" w:name="_ETM_Q1_1579957"/>
      <w:bookmarkStart w:id="193" w:name="_ETM_Q1_1595241"/>
      <w:bookmarkStart w:id="194" w:name="_ETM_Q1_1595312"/>
      <w:bookmarkStart w:id="195" w:name="_ETM_Q1_1595425"/>
      <w:bookmarkStart w:id="196" w:name="_ETM_Q1_1595488"/>
      <w:bookmarkStart w:id="197" w:name="_ETM_Q1_1595969"/>
      <w:bookmarkStart w:id="198" w:name="_ETM_Q1_1596022"/>
      <w:bookmarkStart w:id="199" w:name="_ETM_Q1_1611770"/>
      <w:bookmarkStart w:id="200" w:name="_ETM_Q1_1611817"/>
      <w:bookmarkStart w:id="201" w:name="_ETM_Q1_1781483"/>
      <w:bookmarkStart w:id="202" w:name="_ETM_Q1_1781558"/>
      <w:bookmarkStart w:id="203" w:name="_ETM_Q1_1787776"/>
      <w:bookmarkStart w:id="204" w:name="_ETM_Q1_1787808"/>
      <w:bookmarkEnd w:id="192"/>
      <w:bookmarkEnd w:id="193"/>
      <w:bookmarkEnd w:id="194"/>
      <w:bookmarkEnd w:id="195"/>
      <w:bookmarkEnd w:id="196"/>
      <w:bookmarkEnd w:id="197"/>
      <w:bookmarkEnd w:id="198"/>
      <w:bookmarkEnd w:id="199"/>
      <w:bookmarkEnd w:id="200"/>
      <w:bookmarkEnd w:id="201"/>
      <w:bookmarkEnd w:id="202"/>
      <w:bookmarkEnd w:id="203"/>
      <w:bookmarkEnd w:id="204"/>
      <w:r>
        <w:rPr>
          <w:rtl/>
        </w:rPr>
        <w:t xml:space="preserve">אני פוסחת על רשות הדיבור כי אנחנו נערכנו לדיון הבא </w:t>
      </w:r>
      <w:bookmarkStart w:id="205" w:name="_ETM_Q1_1576000"/>
      <w:bookmarkEnd w:id="205"/>
      <w:r>
        <w:rPr>
          <w:rtl/>
        </w:rPr>
        <w:t>אחריו. תודה רבה.</w:t>
      </w:r>
    </w:p>
    <w:p w:rsidR="00F35DB2" w:rsidRDefault="00F35DB2" w:rsidP="00F35DB2">
      <w:pPr>
        <w:ind w:firstLine="0"/>
        <w:rPr>
          <w:rtl/>
        </w:rPr>
      </w:pPr>
    </w:p>
    <w:p w:rsidR="00F35DB2" w:rsidRDefault="00F35DB2" w:rsidP="00F35DB2">
      <w:pPr>
        <w:pStyle w:val="af6"/>
        <w:keepNext/>
        <w:rPr>
          <w:rtl/>
        </w:rPr>
      </w:pPr>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p>
    <w:p w:rsidR="00F35DB2" w:rsidRDefault="00F35DB2" w:rsidP="00F35DB2">
      <w:pPr>
        <w:rPr>
          <w:rtl/>
        </w:rPr>
      </w:pPr>
    </w:p>
    <w:p w:rsidR="00F35DB2" w:rsidRDefault="00F35DB2" w:rsidP="00F35DB2">
      <w:pPr>
        <w:rPr>
          <w:rtl/>
        </w:rPr>
      </w:pPr>
      <w:r>
        <w:rPr>
          <w:rtl/>
        </w:rPr>
        <w:t>אוקיי. ממ"מ, רוצים? בבקשה.</w:t>
      </w:r>
    </w:p>
    <w:p w:rsidR="00F35DB2" w:rsidRDefault="00F35DB2" w:rsidP="00F35DB2">
      <w:pPr>
        <w:ind w:firstLine="0"/>
        <w:rPr>
          <w:rtl/>
        </w:rPr>
      </w:pPr>
    </w:p>
    <w:p w:rsidR="00F35DB2" w:rsidRDefault="00F35DB2" w:rsidP="00F35DB2">
      <w:pPr>
        <w:pStyle w:val="a4"/>
        <w:keepNext/>
        <w:rPr>
          <w:rtl/>
        </w:rPr>
      </w:pPr>
      <w:bookmarkStart w:id="206" w:name="ET_speaker_אלירן_זרד_26"/>
      <w:r>
        <w:rPr>
          <w:rStyle w:val="TagStyle"/>
          <w:rFonts w:hint="cs"/>
          <w:rtl/>
        </w:rPr>
        <w:t xml:space="preserve"> &lt;&lt; דובר &gt;&gt; </w:t>
      </w:r>
      <w:r>
        <w:rPr>
          <w:rFonts w:hint="cs"/>
          <w:rtl/>
        </w:rPr>
        <w:t>אלירן זרד:</w:t>
      </w:r>
      <w:r>
        <w:rPr>
          <w:rStyle w:val="TagStyle"/>
          <w:rFonts w:hint="cs"/>
          <w:rtl/>
        </w:rPr>
        <w:t xml:space="preserve"> &lt;&lt; דובר &gt;&gt;</w:t>
      </w:r>
      <w:r>
        <w:rPr>
          <w:rFonts w:hint="cs"/>
          <w:rtl/>
        </w:rPr>
        <w:t xml:space="preserve">   </w:t>
      </w:r>
      <w:bookmarkEnd w:id="206"/>
    </w:p>
    <w:p w:rsidR="00F35DB2" w:rsidRDefault="00F35DB2" w:rsidP="00F35DB2">
      <w:pPr>
        <w:pStyle w:val="KeepWithNext"/>
        <w:rPr>
          <w:rtl/>
        </w:rPr>
      </w:pPr>
    </w:p>
    <w:p w:rsidR="00F35DB2" w:rsidRDefault="00F35DB2" w:rsidP="00F35DB2">
      <w:pPr>
        <w:ind w:firstLine="0"/>
        <w:rPr>
          <w:rtl/>
        </w:rPr>
      </w:pPr>
      <w:bookmarkStart w:id="207" w:name="_ETM_Q1_1789322"/>
      <w:bookmarkStart w:id="208" w:name="_ETM_Q1_1611912"/>
      <w:bookmarkStart w:id="209" w:name="_ETM_Q1_1611962"/>
      <w:bookmarkStart w:id="210" w:name="_ETM_Q1_1685464"/>
      <w:bookmarkStart w:id="211" w:name="_ETM_Q1_1685523"/>
      <w:bookmarkEnd w:id="207"/>
      <w:bookmarkEnd w:id="208"/>
      <w:bookmarkEnd w:id="209"/>
      <w:bookmarkEnd w:id="210"/>
      <w:bookmarkEnd w:id="211"/>
      <w:r>
        <w:rPr>
          <w:rtl/>
        </w:rPr>
        <w:tab/>
        <w:t xml:space="preserve">כן. תודה, אדוני היושב-ראש. אני אלירן זרד מה-ממ"מ. אנחנו הכנו מסמך לבקשת חברת הכנסת השכל להביא נתונים בנוגע לפגיעה בילדים על ידי הצוות החינוכי בבית הספר. יש מסמך, הוא מפורסם באתר, אפשר להסתכל עליו. אני אציג בתמציתיות כמה נקודות. </w:t>
      </w:r>
    </w:p>
    <w:p w:rsidR="00F35DB2" w:rsidRDefault="00F35DB2" w:rsidP="00F35DB2">
      <w:pPr>
        <w:ind w:firstLine="0"/>
        <w:rPr>
          <w:rtl/>
        </w:rPr>
      </w:pPr>
    </w:p>
    <w:p w:rsidR="00F35DB2" w:rsidRDefault="00F35DB2" w:rsidP="00F35DB2">
      <w:pPr>
        <w:ind w:firstLine="0"/>
        <w:rPr>
          <w:rtl/>
        </w:rPr>
      </w:pPr>
      <w:r>
        <w:rPr>
          <w:rtl/>
        </w:rPr>
        <w:tab/>
        <w:t xml:space="preserve">קודם כול, ברקע של הדברים, בדיונים שהיו פה בקיץ 2022 עלה שיש במשרד החינוך מערכת חדשה של העברת מידע פלילי בזמן אמת מהמשטרה. זה הוצג פה. לגבי כל שינוי במרשם הפלילי של עובד הוראה, המשרד מקבל פוש אוטומטי, בלי צורך לברר. זה אומר שלמשרד החינוך יש את הנתונים על כל אירוע – אם זו עבירה, אם זה הגשת כתב אישום, אם זה כל התפתחות אחרת. משרד החינוך מקבל מיד עדכון על זה. אנחנו ביקשנו את הנתונים ממשרד החינוך, עד היום לא קיבלנו אותם, וזה גם לא נכנס למסמך. אנחנו יודעים שזה הוכן שם, פנינו כמה פעמים למשרד, אבל הנתונים לא הגיעו אלינו. אז הנתונים האלה הם הכי מדויקים, לדעתי, שקיימים לגבי פגיעות על ידי הצוות החינוכי, בעיקר פגיעות של מורים. לא כל העובדים מצויים שם, אבל צוות ההוראה, כל עובדי משרד החינוך שהם מורים, מעודכנים במשטרה - - - </w:t>
      </w:r>
    </w:p>
    <w:p w:rsidR="00F35DB2" w:rsidRDefault="00F35DB2" w:rsidP="00F35DB2">
      <w:pPr>
        <w:rPr>
          <w:u w:val="single"/>
          <w:rtl/>
        </w:rPr>
      </w:pPr>
      <w:bookmarkStart w:id="212" w:name="_ETM_Q1_1685958"/>
      <w:bookmarkStart w:id="213" w:name="_ETM_Q1_1686003"/>
      <w:bookmarkEnd w:id="212"/>
      <w:bookmarkEnd w:id="213"/>
    </w:p>
    <w:p w:rsidR="00F35DB2" w:rsidRDefault="00F35DB2" w:rsidP="00F35DB2">
      <w:pPr>
        <w:pStyle w:val="af5"/>
        <w:keepNext/>
        <w:rPr>
          <w:rtl/>
        </w:rPr>
      </w:pPr>
      <w:bookmarkStart w:id="214" w:name="_ETM_Q1_1686215"/>
      <w:bookmarkStart w:id="215" w:name="_ETM_Q1_1686270"/>
      <w:bookmarkEnd w:id="214"/>
      <w:bookmarkEnd w:id="215"/>
      <w:r>
        <w:rPr>
          <w:rStyle w:val="TagStyle"/>
          <w:rFonts w:hint="cs"/>
          <w:rtl/>
        </w:rPr>
        <w:t xml:space="preserve">&lt;&lt; קריאה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קריאה &gt;&gt;</w:t>
      </w:r>
      <w:r>
        <w:rPr>
          <w:rFonts w:hint="cs"/>
          <w:rtl/>
        </w:rPr>
        <w:t xml:space="preserve">   </w:t>
      </w:r>
    </w:p>
    <w:p w:rsidR="00F35DB2" w:rsidRDefault="00F35DB2" w:rsidP="00F35DB2">
      <w:pPr>
        <w:rPr>
          <w:u w:val="single"/>
          <w:rtl/>
        </w:rPr>
      </w:pPr>
    </w:p>
    <w:p w:rsidR="00F35DB2" w:rsidRDefault="00F35DB2" w:rsidP="00F35DB2">
      <w:pPr>
        <w:rPr>
          <w:rtl/>
        </w:rPr>
      </w:pPr>
      <w:r>
        <w:rPr>
          <w:rtl/>
        </w:rPr>
        <w:t>לא רק עובדי משרד החינוך. הם מקבלים גם לגבי המורים של המוסדות הלא-רשמיים.</w:t>
      </w:r>
    </w:p>
    <w:p w:rsidR="00F35DB2" w:rsidRDefault="00F35DB2" w:rsidP="00F35DB2">
      <w:pPr>
        <w:rPr>
          <w:rtl/>
        </w:rPr>
      </w:pPr>
      <w:bookmarkStart w:id="216" w:name="_ETM_Q1_1688809"/>
      <w:bookmarkStart w:id="217" w:name="_ETM_Q1_1688866"/>
      <w:bookmarkEnd w:id="216"/>
      <w:bookmarkEnd w:id="217"/>
    </w:p>
    <w:p w:rsidR="00F35DB2" w:rsidRDefault="00F35DB2" w:rsidP="00F35DB2">
      <w:pPr>
        <w:pStyle w:val="a4"/>
        <w:keepNext/>
        <w:rPr>
          <w:rtl/>
        </w:rPr>
      </w:pPr>
      <w:bookmarkStart w:id="218" w:name="_ETM_Q1_1692664"/>
      <w:bookmarkStart w:id="219" w:name="_ETM_Q1_1692719"/>
      <w:bookmarkEnd w:id="218"/>
      <w:bookmarkEnd w:id="219"/>
      <w:r>
        <w:rPr>
          <w:rStyle w:val="TagStyle"/>
          <w:rFonts w:hint="cs"/>
          <w:rtl/>
        </w:rPr>
        <w:t xml:space="preserve">&lt;&lt; דובר &gt;&gt; </w:t>
      </w:r>
      <w:r>
        <w:rPr>
          <w:rFonts w:hint="cs"/>
          <w:rtl/>
        </w:rPr>
        <w:t>אלירן זרד:</w:t>
      </w:r>
      <w:r>
        <w:rPr>
          <w:rStyle w:val="TagStyle"/>
          <w:rFonts w:hint="cs"/>
          <w:rtl/>
        </w:rPr>
        <w:t xml:space="preserve"> &lt;&lt; דובר &gt;&gt;</w:t>
      </w:r>
      <w:r>
        <w:rPr>
          <w:rFonts w:hint="cs"/>
          <w:rtl/>
        </w:rPr>
        <w:t xml:space="preserve">   </w:t>
      </w:r>
    </w:p>
    <w:p w:rsidR="00F35DB2" w:rsidRDefault="00F35DB2" w:rsidP="00F35DB2">
      <w:pPr>
        <w:rPr>
          <w:u w:val="single"/>
          <w:rtl/>
        </w:rPr>
      </w:pPr>
    </w:p>
    <w:p w:rsidR="00F35DB2" w:rsidRDefault="00F35DB2" w:rsidP="00F35DB2">
      <w:pPr>
        <w:rPr>
          <w:rtl/>
        </w:rPr>
      </w:pPr>
      <w:bookmarkStart w:id="220" w:name="_ETM_Q1_1693720"/>
      <w:bookmarkStart w:id="221" w:name="_ETM_Q1_1693777"/>
      <w:bookmarkEnd w:id="220"/>
      <w:bookmarkEnd w:id="221"/>
      <w:r>
        <w:rPr>
          <w:rtl/>
        </w:rPr>
        <w:t>נכון, כלל עובדי ההוראה.</w:t>
      </w:r>
    </w:p>
    <w:p w:rsidR="00F35DB2" w:rsidRDefault="00F35DB2" w:rsidP="00F35DB2">
      <w:pPr>
        <w:ind w:firstLine="0"/>
        <w:rPr>
          <w:rtl/>
        </w:rPr>
      </w:pPr>
    </w:p>
    <w:p w:rsidR="00C42B74" w:rsidRDefault="00C42B74" w:rsidP="00F35DB2">
      <w:pPr>
        <w:ind w:firstLine="0"/>
        <w:rPr>
          <w:rtl/>
        </w:rPr>
      </w:pPr>
    </w:p>
    <w:p w:rsidR="00F35DB2" w:rsidRDefault="00F35DB2" w:rsidP="00F35DB2">
      <w:pPr>
        <w:pStyle w:val="af5"/>
        <w:keepNext/>
        <w:rPr>
          <w:rtl/>
        </w:rPr>
      </w:pPr>
      <w:r>
        <w:rPr>
          <w:rStyle w:val="TagStyle"/>
          <w:rFonts w:hint="cs"/>
          <w:rtl/>
        </w:rPr>
        <w:t xml:space="preserve">&lt;&lt; קריאה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קריאה &gt;&gt;</w:t>
      </w:r>
      <w:r>
        <w:rPr>
          <w:rFonts w:hint="cs"/>
          <w:rtl/>
        </w:rPr>
        <w:t xml:space="preserve">   </w:t>
      </w:r>
    </w:p>
    <w:p w:rsidR="00F35DB2" w:rsidRDefault="00F35DB2" w:rsidP="00F35DB2">
      <w:pPr>
        <w:ind w:firstLine="0"/>
        <w:rPr>
          <w:rtl/>
        </w:rPr>
      </w:pPr>
    </w:p>
    <w:p w:rsidR="00F35DB2" w:rsidRDefault="00F35DB2" w:rsidP="00F35DB2">
      <w:pPr>
        <w:rPr>
          <w:rtl/>
        </w:rPr>
      </w:pPr>
      <w:r>
        <w:rPr>
          <w:rtl/>
        </w:rPr>
        <w:t>ואגב, היום יש גם לרשויות המקומיות אפשרות לקבל את זה. הן רק צריכות להתחבר לזה, ליצור את הקשר.</w:t>
      </w:r>
    </w:p>
    <w:p w:rsidR="00F35DB2" w:rsidRDefault="00F35DB2" w:rsidP="00F35DB2">
      <w:pPr>
        <w:ind w:firstLine="0"/>
        <w:rPr>
          <w:rtl/>
        </w:rPr>
      </w:pPr>
    </w:p>
    <w:p w:rsidR="00F35DB2" w:rsidRDefault="00F35DB2" w:rsidP="00F35DB2">
      <w:pPr>
        <w:pStyle w:val="af5"/>
        <w:keepNext/>
        <w:rPr>
          <w:rtl/>
        </w:rPr>
      </w:pPr>
      <w:bookmarkStart w:id="222" w:name="ET_interruption_קריאה_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22"/>
    </w:p>
    <w:p w:rsidR="00F35DB2" w:rsidRDefault="00F35DB2" w:rsidP="00F35DB2">
      <w:pPr>
        <w:rPr>
          <w:color w:val="FF0000"/>
          <w:rtl/>
        </w:rPr>
      </w:pPr>
    </w:p>
    <w:p w:rsidR="00F35DB2" w:rsidRDefault="00F35DB2" w:rsidP="00F35DB2">
      <w:pPr>
        <w:rPr>
          <w:rtl/>
        </w:rPr>
      </w:pPr>
      <w:r>
        <w:rPr>
          <w:rtl/>
        </w:rPr>
        <w:t>גם ממלאי-מקום שעתיים, דרך אגב.</w:t>
      </w:r>
      <w:bookmarkStart w:id="223" w:name="_ETM_Q1_1693929"/>
      <w:bookmarkStart w:id="224" w:name="_ETM_Q1_1693984"/>
      <w:bookmarkStart w:id="225" w:name="_ETM_Q1_2084633"/>
      <w:bookmarkStart w:id="226" w:name="_ETM_Q1_2084670"/>
      <w:bookmarkEnd w:id="223"/>
      <w:bookmarkEnd w:id="224"/>
      <w:bookmarkEnd w:id="225"/>
      <w:bookmarkEnd w:id="226"/>
    </w:p>
    <w:p w:rsidR="00F35DB2" w:rsidRDefault="00F35DB2" w:rsidP="00F35DB2">
      <w:pPr>
        <w:ind w:firstLine="0"/>
        <w:rPr>
          <w:color w:val="FF0000"/>
          <w:rtl/>
        </w:rPr>
      </w:pPr>
      <w:bookmarkStart w:id="227" w:name="_ETM_Q1_1692000"/>
      <w:bookmarkEnd w:id="227"/>
    </w:p>
    <w:p w:rsidR="00F35DB2" w:rsidRDefault="00F35DB2" w:rsidP="00F35DB2">
      <w:pPr>
        <w:pStyle w:val="af5"/>
        <w:keepNext/>
        <w:rPr>
          <w:rtl/>
        </w:rPr>
      </w:pPr>
      <w:bookmarkStart w:id="228" w:name="ET_interruption_יפית_איצקוביץ_31"/>
      <w:r>
        <w:rPr>
          <w:rStyle w:val="TagStyle"/>
          <w:rFonts w:hint="cs"/>
          <w:rtl/>
        </w:rPr>
        <w:t xml:space="preserve"> &lt;&lt; קריאה &gt;&gt; </w:t>
      </w:r>
      <w:r>
        <w:rPr>
          <w:rFonts w:hint="cs"/>
          <w:rtl/>
        </w:rPr>
        <w:t xml:space="preserve">יפית </w:t>
      </w:r>
      <w:proofErr w:type="spellStart"/>
      <w:r>
        <w:rPr>
          <w:rFonts w:hint="cs"/>
          <w:rtl/>
        </w:rPr>
        <w:t>איצקוביץ</w:t>
      </w:r>
      <w:proofErr w:type="spellEnd"/>
      <w:r>
        <w:rPr>
          <w:rFonts w:hint="cs"/>
          <w:rtl/>
        </w:rPr>
        <w:t>:</w:t>
      </w:r>
      <w:r>
        <w:rPr>
          <w:rStyle w:val="TagStyle"/>
          <w:rFonts w:hint="cs"/>
          <w:rtl/>
        </w:rPr>
        <w:t xml:space="preserve"> &lt;&lt; קריאה &gt;&gt;</w:t>
      </w:r>
      <w:r>
        <w:rPr>
          <w:rFonts w:hint="cs"/>
          <w:rtl/>
        </w:rPr>
        <w:t xml:space="preserve">   </w:t>
      </w:r>
      <w:bookmarkEnd w:id="228"/>
    </w:p>
    <w:p w:rsidR="00F35DB2" w:rsidRDefault="00F35DB2" w:rsidP="00F35DB2">
      <w:pPr>
        <w:pStyle w:val="KeepWithNext"/>
        <w:rPr>
          <w:rtl/>
        </w:rPr>
      </w:pPr>
    </w:p>
    <w:p w:rsidR="00F35DB2" w:rsidRDefault="00F35DB2" w:rsidP="00F35DB2">
      <w:pPr>
        <w:rPr>
          <w:rtl/>
        </w:rPr>
      </w:pPr>
      <w:bookmarkStart w:id="229" w:name="_ETM_Q1_2085985"/>
      <w:bookmarkStart w:id="230" w:name="_ETM_Q1_2086240"/>
      <w:bookmarkStart w:id="231" w:name="_ETM_Q1_2086286"/>
      <w:bookmarkEnd w:id="229"/>
      <w:bookmarkEnd w:id="230"/>
      <w:bookmarkEnd w:id="231"/>
      <w:r>
        <w:rPr>
          <w:rtl/>
        </w:rPr>
        <w:t>אבל לא מדובר רק בבתי הספר הלא-רשמיים. מדובר בבתי ספר תיכוניים ובחטיבות ביניים, ששייכים או לרשויות מקומיות או לרשתות כמו אורט ו-ויצו. זאת אומרת, זה לא רק חינוך לא-רשמי או משהו קטן.</w:t>
      </w:r>
    </w:p>
    <w:p w:rsidR="00F35DB2" w:rsidRDefault="00F35DB2" w:rsidP="00F35DB2">
      <w:pPr>
        <w:rPr>
          <w:u w:val="single"/>
          <w:rtl/>
        </w:rPr>
      </w:pPr>
      <w:bookmarkStart w:id="232" w:name="_ETM_Q1_1801826"/>
      <w:bookmarkStart w:id="233" w:name="_ETM_Q1_1801875"/>
      <w:bookmarkEnd w:id="232"/>
      <w:bookmarkEnd w:id="233"/>
    </w:p>
    <w:p w:rsidR="00F35DB2" w:rsidRDefault="00F35DB2" w:rsidP="00F35DB2">
      <w:pPr>
        <w:pStyle w:val="a4"/>
        <w:keepNext/>
        <w:rPr>
          <w:rtl/>
        </w:rPr>
      </w:pPr>
      <w:bookmarkStart w:id="234" w:name="_ETM_Q1_1701424"/>
      <w:bookmarkStart w:id="235" w:name="_ETM_Q1_1701481"/>
      <w:bookmarkEnd w:id="234"/>
      <w:bookmarkEnd w:id="235"/>
      <w:r>
        <w:rPr>
          <w:rStyle w:val="TagStyle"/>
          <w:rFonts w:hint="cs"/>
          <w:rtl/>
        </w:rPr>
        <w:t xml:space="preserve">&lt;&lt; דובר &gt;&gt; </w:t>
      </w:r>
      <w:r>
        <w:rPr>
          <w:rFonts w:hint="cs"/>
          <w:rtl/>
        </w:rPr>
        <w:t>אלירן זרד:</w:t>
      </w:r>
      <w:r>
        <w:rPr>
          <w:rStyle w:val="TagStyle"/>
          <w:rFonts w:hint="cs"/>
          <w:rtl/>
        </w:rPr>
        <w:t xml:space="preserve"> &lt;&lt; דובר &gt;&gt;</w:t>
      </w:r>
      <w:r>
        <w:rPr>
          <w:rFonts w:hint="cs"/>
          <w:rtl/>
        </w:rPr>
        <w:t xml:space="preserve">   </w:t>
      </w:r>
    </w:p>
    <w:p w:rsidR="00F35DB2" w:rsidRDefault="00F35DB2" w:rsidP="00F35DB2">
      <w:pPr>
        <w:rPr>
          <w:u w:val="single"/>
          <w:rtl/>
        </w:rPr>
      </w:pPr>
    </w:p>
    <w:p w:rsidR="00F35DB2" w:rsidRDefault="00F35DB2" w:rsidP="00F35DB2">
      <w:pPr>
        <w:rPr>
          <w:rtl/>
        </w:rPr>
      </w:pPr>
      <w:bookmarkStart w:id="236" w:name="_ETM_Q1_1701554"/>
      <w:bookmarkStart w:id="237" w:name="_ETM_Q1_1701590"/>
      <w:bookmarkEnd w:id="236"/>
      <w:bookmarkEnd w:id="237"/>
      <w:r>
        <w:rPr>
          <w:rtl/>
        </w:rPr>
        <w:t xml:space="preserve">אז זה לגבי אנשי ההוראה. התכוונתי להגיד שזה לא כולל צוות אחר שהוא לא עובד משרד החינוך והוא לא צוות ההוראה, שאז למשרד החינוך אין את הנתונים. אבל כל מי שלמשרד החינוך יש תעודת זהות שלו – מועבר למשטרה, ואז על כל שינוי במרשם הפלילי מועבר מידע בפוש. הנתונים האלה צריכים להיות במשרד ואנחנו מקווים לקבל אותם. </w:t>
      </w:r>
    </w:p>
    <w:p w:rsidR="00F35DB2" w:rsidRDefault="00F35DB2" w:rsidP="00F35DB2">
      <w:pPr>
        <w:rPr>
          <w:rtl/>
        </w:rPr>
      </w:pPr>
    </w:p>
    <w:p w:rsidR="00F35DB2" w:rsidRDefault="00F35DB2" w:rsidP="00F35DB2">
      <w:pPr>
        <w:rPr>
          <w:rtl/>
        </w:rPr>
      </w:pPr>
      <w:r>
        <w:rPr>
          <w:rtl/>
        </w:rPr>
        <w:t>מה שכן קיבלנו זה מידע מהמשטרה, כמו הנתון שחברת הכנסת הציגה פה. אבל לגבי המידע מהמשטרה צריך לדעת שמדובר בעבירות מין ואלימות שבוצעו על ידי חשוד בגיר כלפי קורבן קטין בתוך מוסד חינוכי. זאת אומרת, זה יכול להיות כל מיני סיטואציות, זה לאו דווקא צוות הוראה וזה לאו דווקא תלמיד. כנראה שזה בעיקר זה, אבל אי-אפשר להגיד את זה בוודאות. זה הנתון שיש למשטרה, ומעניין למה אין להם את הנתונים הספציפיים על עובדי ההוראה. הם אמרו פה באחד הדיונים שהם לא יכולים לאפיין את זה ספציפית על עובדי ההוראה.</w:t>
      </w:r>
    </w:p>
    <w:p w:rsidR="00F35DB2" w:rsidRDefault="00F35DB2" w:rsidP="00F35DB2">
      <w:pPr>
        <w:rPr>
          <w:color w:val="FF0000"/>
          <w:rtl/>
        </w:rPr>
      </w:pPr>
    </w:p>
    <w:p w:rsidR="00F35DB2" w:rsidRDefault="00F35DB2" w:rsidP="00F35DB2">
      <w:pPr>
        <w:rPr>
          <w:rtl/>
        </w:rPr>
      </w:pPr>
      <w:r>
        <w:rPr>
          <w:rtl/>
        </w:rPr>
        <w:t>את הנתונים שקיבלנו, מ-2017 עד 2022, אפשר לראות במסמך במלואם. נניח בצד את הנתונים של 2021-2020 כי הייתה קורונה ובתי הספר היו סגורים חלק מן הזמן. לקחנו את השנים 2017 עד 2019, שאלה שנים שלא הייתה בהן מגיפה, ועשינו ממוצע, בדקנו והשווינו אותן ל-2022. יש עלייה די דרמטית בפתיחת תיקי חקירה ובכתבי אישום. אז אלה הנתונים שיכולנו להביא מטעם המשטרה.</w:t>
      </w:r>
    </w:p>
    <w:p w:rsidR="00F35DB2" w:rsidRDefault="00F35DB2" w:rsidP="00F35DB2">
      <w:pPr>
        <w:rPr>
          <w:color w:val="FF0000"/>
          <w:rtl/>
        </w:rPr>
      </w:pPr>
    </w:p>
    <w:p w:rsidR="00F35DB2" w:rsidRDefault="00F35DB2" w:rsidP="00F35DB2">
      <w:pPr>
        <w:rPr>
          <w:rtl/>
        </w:rPr>
      </w:pPr>
      <w:r>
        <w:rPr>
          <w:rtl/>
        </w:rPr>
        <w:t>מלבד זה, אנחנו מצאנו עוד שני מקורות מידע מאוד מעניינים שלא הוצגו פה. הרשות למדידה והערכה במשרד החינוך (</w:t>
      </w:r>
      <w:proofErr w:type="spellStart"/>
      <w:r>
        <w:rPr>
          <w:rtl/>
        </w:rPr>
        <w:t>ראמ"ה</w:t>
      </w:r>
      <w:proofErr w:type="spellEnd"/>
      <w:r>
        <w:rPr>
          <w:rtl/>
        </w:rPr>
        <w:t>) עשתה סקר בנוגע לאלימות במערכת החינוך ב-2019, ונמצא שכ-6% מהתלמידים בכיתות ד' עד י"א דיווחו שחוו לפחות מקרה אחד של אלימות מצד מישהו מצוות בית הספר בחודש האחרון. מדובר בכל מיני סוגים של אלימות. מתוך משתתפי הסקר דיווחו על כך 1,200 תלמידים. 6% מכלל התלמידים – אם אנחנו רואים את הסקר הזה כמדגם מייצג – מתוך שני מיליון תלמידים, זה כבר מספר די גדול, ואז בוודאי שהנתונים של המשטרה הם לא כל המקרים שתלמידים חוו באופן כללי. יש עוד נתונים לגבי הסקר הזה במסמך, למי שירצה לראות.</w:t>
      </w:r>
    </w:p>
    <w:p w:rsidR="00F35DB2" w:rsidRDefault="00F35DB2" w:rsidP="00F35DB2">
      <w:pPr>
        <w:rPr>
          <w:color w:val="FF0000"/>
          <w:rtl/>
        </w:rPr>
      </w:pPr>
    </w:p>
    <w:p w:rsidR="00F35DB2" w:rsidRDefault="00F35DB2" w:rsidP="00F35DB2">
      <w:pPr>
        <w:rPr>
          <w:rtl/>
        </w:rPr>
      </w:pPr>
      <w:r>
        <w:rPr>
          <w:rtl/>
        </w:rPr>
        <w:t xml:space="preserve">עוד מקור מעניין, שכן הוצגו פה כמה דברים לגביו, זה דו"ח מבקר המדינה משנת 2020, שהתייחס בהרחבה בעיקר לעניין של פגיעות מיניות בתוך מערכת החינוך. הדו"ח קבע שיש כמה בעיות בהתמודדות של המשרד עם הבעיות האלה. אחת מהן, למשל, היא שאמצעי המשמעת הם מאוד מוגבלים כנגד עובדים שהטרידו מינית תלמידים. מצוין בדו"ח שאין מאגר מידע מסודר ולכן לא יכולים לעקוב אחרי פוגעים סדרתיים, ושתקנון שירות המדינה לא קובע תנאים מתאימים להליך פיטורים בגלל הטרדה מינית. בנוסף, הדו"ח גם מציין שיש הפרש מאוד גדול בין הנתונים </w:t>
      </w:r>
      <w:proofErr w:type="spellStart"/>
      <w:r>
        <w:rPr>
          <w:rtl/>
        </w:rPr>
        <w:t>שראמ"ה</w:t>
      </w:r>
      <w:proofErr w:type="spellEnd"/>
      <w:r>
        <w:rPr>
          <w:rtl/>
        </w:rPr>
        <w:t xml:space="preserve"> מצאה לגבי הפגיעות שהתלמידים מדווחים עליהן, לבין הנתונים הרשמיים. גם לזה כדאי לשים לב. זה הכול, תודה.</w:t>
      </w:r>
    </w:p>
    <w:p w:rsidR="00F35DB2" w:rsidRDefault="00F35DB2" w:rsidP="00F35DB2">
      <w:pPr>
        <w:ind w:firstLine="0"/>
        <w:rPr>
          <w:u w:val="single"/>
          <w:rtl/>
        </w:rPr>
      </w:pPr>
      <w:bookmarkStart w:id="238" w:name="_ETM_Q1_1802388"/>
      <w:bookmarkStart w:id="239" w:name="_ETM_Q1_1802437"/>
      <w:bookmarkEnd w:id="238"/>
      <w:bookmarkEnd w:id="239"/>
    </w:p>
    <w:p w:rsidR="00F35DB2" w:rsidRDefault="00F35DB2" w:rsidP="00F35DB2">
      <w:pPr>
        <w:pStyle w:val="af6"/>
        <w:keepNext/>
        <w:rPr>
          <w:rtl/>
        </w:rPr>
      </w:pPr>
      <w:bookmarkStart w:id="240" w:name="ET_yor_6053_2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40"/>
    </w:p>
    <w:p w:rsidR="00F35DB2" w:rsidRDefault="00F35DB2" w:rsidP="00F35DB2">
      <w:pPr>
        <w:ind w:firstLine="0"/>
        <w:rPr>
          <w:rtl/>
        </w:rPr>
      </w:pPr>
      <w:bookmarkStart w:id="241" w:name="_ETM_Q1_1931776"/>
      <w:bookmarkEnd w:id="241"/>
    </w:p>
    <w:p w:rsidR="00F35DB2" w:rsidRDefault="00F35DB2" w:rsidP="00F35DB2">
      <w:pPr>
        <w:rPr>
          <w:rtl/>
        </w:rPr>
      </w:pPr>
      <w:bookmarkStart w:id="242" w:name="_ETM_Q1_1935469"/>
      <w:bookmarkStart w:id="243" w:name="_ETM_Q1_1935508"/>
      <w:bookmarkStart w:id="244" w:name="_ETM_Q1_1935614"/>
      <w:bookmarkStart w:id="245" w:name="_ETM_Q1_1935659"/>
      <w:bookmarkEnd w:id="242"/>
      <w:bookmarkEnd w:id="243"/>
      <w:bookmarkEnd w:id="244"/>
      <w:bookmarkEnd w:id="245"/>
      <w:r>
        <w:rPr>
          <w:rtl/>
        </w:rPr>
        <w:t>תודה רבה. שרית, בהתאם לחוק הכנסת, אני הייתי מצפה שהמשרד יעביר את הנתונים ל-ממ"מ. הם עובדים קשה כדי להכין לנו את המסמכים, וחבל שהנתונים לא עברו. אז להבא להשתדל בבקשה להעביר נתונים בזמן אמת.</w:t>
      </w:r>
    </w:p>
    <w:p w:rsidR="00F35DB2" w:rsidRDefault="00F35DB2" w:rsidP="00F35DB2">
      <w:pPr>
        <w:rPr>
          <w:rtl/>
        </w:rPr>
      </w:pPr>
    </w:p>
    <w:p w:rsidR="00C42B74" w:rsidRDefault="00C42B74" w:rsidP="00F35DB2">
      <w:pPr>
        <w:rPr>
          <w:rtl/>
        </w:rPr>
      </w:pPr>
    </w:p>
    <w:p w:rsidR="00F35DB2" w:rsidRDefault="00F35DB2" w:rsidP="00F35DB2">
      <w:pPr>
        <w:pStyle w:val="af5"/>
        <w:keepNext/>
        <w:rPr>
          <w:rtl/>
        </w:rPr>
      </w:pPr>
      <w:bookmarkStart w:id="246" w:name="ET_interruption_תמי_סלע_40"/>
      <w:r>
        <w:rPr>
          <w:rStyle w:val="TagStyle"/>
          <w:rFonts w:hint="cs"/>
          <w:rtl/>
        </w:rPr>
        <w:t xml:space="preserve"> &lt;&lt; קריאה &gt;&gt; </w:t>
      </w:r>
      <w:r>
        <w:rPr>
          <w:rFonts w:hint="cs"/>
          <w:rtl/>
        </w:rPr>
        <w:t>תמי סלע:</w:t>
      </w:r>
      <w:r>
        <w:rPr>
          <w:rStyle w:val="TagStyle"/>
          <w:rFonts w:hint="cs"/>
          <w:rtl/>
        </w:rPr>
        <w:t xml:space="preserve"> &lt;&lt; קריאה &gt;&gt;</w:t>
      </w:r>
      <w:r>
        <w:rPr>
          <w:rFonts w:hint="cs"/>
          <w:rtl/>
        </w:rPr>
        <w:t xml:space="preserve">   </w:t>
      </w:r>
      <w:bookmarkEnd w:id="246"/>
    </w:p>
    <w:p w:rsidR="00F35DB2" w:rsidRDefault="00F35DB2" w:rsidP="00F35DB2">
      <w:pPr>
        <w:ind w:firstLine="0"/>
        <w:rPr>
          <w:rtl/>
        </w:rPr>
      </w:pPr>
      <w:bookmarkStart w:id="247" w:name="_ETM_Q1_1946717"/>
      <w:bookmarkStart w:id="248" w:name="_ETM_Q1_1946776"/>
      <w:bookmarkEnd w:id="247"/>
      <w:bookmarkEnd w:id="248"/>
    </w:p>
    <w:p w:rsidR="00F35DB2" w:rsidRDefault="00F35DB2" w:rsidP="00F35DB2">
      <w:pPr>
        <w:rPr>
          <w:rtl/>
        </w:rPr>
      </w:pPr>
      <w:bookmarkStart w:id="249" w:name="_ETM_Q1_1946887"/>
      <w:bookmarkStart w:id="250" w:name="_ETM_Q1_1946935"/>
      <w:bookmarkEnd w:id="249"/>
      <w:bookmarkEnd w:id="250"/>
      <w:r>
        <w:rPr>
          <w:rtl/>
        </w:rPr>
        <w:t>הם גם עדיין רלוונטיים.</w:t>
      </w:r>
    </w:p>
    <w:p w:rsidR="00F35DB2" w:rsidRDefault="00F35DB2" w:rsidP="00F35DB2">
      <w:pPr>
        <w:ind w:firstLine="0"/>
        <w:rPr>
          <w:rtl/>
        </w:rPr>
      </w:pPr>
    </w:p>
    <w:p w:rsidR="00F35DB2" w:rsidRDefault="00F35DB2" w:rsidP="00F35DB2">
      <w:pPr>
        <w:pStyle w:val="af6"/>
        <w:keepNext/>
        <w:rPr>
          <w:rtl/>
        </w:rPr>
      </w:pPr>
      <w:r>
        <w:rPr>
          <w:rStyle w:val="TagStyle"/>
          <w:rFonts w:hint="cs"/>
          <w:rtl/>
        </w:rPr>
        <w:t xml:space="preserve">&lt;&lt; יור &gt;&gt; </w:t>
      </w:r>
      <w:r>
        <w:rPr>
          <w:rFonts w:hint="cs"/>
          <w:rtl/>
        </w:rPr>
        <w:t>היו"ר יוסף טייב:</w:t>
      </w:r>
      <w:r>
        <w:rPr>
          <w:rStyle w:val="TagStyle"/>
          <w:rFonts w:hint="cs"/>
          <w:rtl/>
        </w:rPr>
        <w:t xml:space="preserve"> &lt;&lt; יור &gt;&gt;</w:t>
      </w:r>
      <w:r>
        <w:rPr>
          <w:rFonts w:hint="cs"/>
          <w:rtl/>
        </w:rPr>
        <w:t xml:space="preserve">   </w:t>
      </w:r>
    </w:p>
    <w:p w:rsidR="00F35DB2" w:rsidRDefault="00F35DB2" w:rsidP="00F35DB2">
      <w:pPr>
        <w:ind w:firstLine="0"/>
        <w:rPr>
          <w:rtl/>
        </w:rPr>
      </w:pPr>
    </w:p>
    <w:p w:rsidR="00F35DB2" w:rsidRDefault="00F35DB2" w:rsidP="00F35DB2">
      <w:pPr>
        <w:rPr>
          <w:rtl/>
        </w:rPr>
      </w:pPr>
      <w:bookmarkStart w:id="251" w:name="_ETM_Q1_1947705"/>
      <w:bookmarkStart w:id="252" w:name="_ETM_Q1_1947749"/>
      <w:bookmarkStart w:id="253" w:name="_ETM_Q1_1949493"/>
      <w:bookmarkEnd w:id="251"/>
      <w:bookmarkEnd w:id="252"/>
      <w:bookmarkEnd w:id="253"/>
      <w:r>
        <w:rPr>
          <w:rtl/>
        </w:rPr>
        <w:t>הם עדיין רלוונטיים.</w:t>
      </w:r>
    </w:p>
    <w:p w:rsidR="00F35DB2" w:rsidRDefault="00F35DB2" w:rsidP="00F35DB2">
      <w:pPr>
        <w:rPr>
          <w:rtl/>
        </w:rPr>
      </w:pPr>
    </w:p>
    <w:p w:rsidR="00F35DB2" w:rsidRDefault="00F35DB2" w:rsidP="00F35DB2">
      <w:pPr>
        <w:pStyle w:val="a4"/>
        <w:keepNext/>
        <w:rPr>
          <w:rtl/>
        </w:rPr>
      </w:pPr>
      <w:bookmarkStart w:id="254" w:name="ET_speaker_5519_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254"/>
    </w:p>
    <w:p w:rsidR="00F35DB2" w:rsidRDefault="00F35DB2" w:rsidP="00F35DB2">
      <w:pPr>
        <w:rPr>
          <w:rtl/>
        </w:rPr>
      </w:pPr>
      <w:bookmarkStart w:id="255" w:name="_ETM_Q1_1949833"/>
      <w:bookmarkStart w:id="256" w:name="_ETM_Q1_1949856"/>
      <w:bookmarkEnd w:id="255"/>
      <w:bookmarkEnd w:id="256"/>
    </w:p>
    <w:p w:rsidR="00F35DB2" w:rsidRDefault="00F35DB2" w:rsidP="00F35DB2">
      <w:pPr>
        <w:rPr>
          <w:rtl/>
        </w:rPr>
      </w:pPr>
      <w:bookmarkStart w:id="257" w:name="_ETM_Q1_1950541"/>
      <w:bookmarkStart w:id="258" w:name="_ETM_Q1_1950598"/>
      <w:bookmarkEnd w:id="257"/>
      <w:bookmarkEnd w:id="258"/>
      <w:r>
        <w:rPr>
          <w:rtl/>
        </w:rPr>
        <w:t>הם יכולים עכשיו להעביר את זה לקראת הדיון הבא.</w:t>
      </w:r>
    </w:p>
    <w:p w:rsidR="00F35DB2" w:rsidRDefault="00F35DB2" w:rsidP="00F35DB2">
      <w:pPr>
        <w:rPr>
          <w:rtl/>
        </w:rPr>
      </w:pPr>
      <w:bookmarkStart w:id="259" w:name="_ETM_Q1_1951029"/>
      <w:bookmarkStart w:id="260" w:name="_ETM_Q1_1951075"/>
      <w:bookmarkEnd w:id="259"/>
      <w:bookmarkEnd w:id="260"/>
    </w:p>
    <w:p w:rsidR="00F35DB2" w:rsidRDefault="00F35DB2" w:rsidP="00F35DB2">
      <w:pPr>
        <w:pStyle w:val="af6"/>
        <w:keepNext/>
        <w:rPr>
          <w:rtl/>
        </w:rPr>
      </w:pPr>
      <w:bookmarkStart w:id="261" w:name="ET_yor_6053_2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61"/>
    </w:p>
    <w:p w:rsidR="00F35DB2" w:rsidRDefault="00F35DB2" w:rsidP="00F35DB2">
      <w:pPr>
        <w:ind w:firstLine="0"/>
        <w:rPr>
          <w:rtl/>
        </w:rPr>
      </w:pPr>
      <w:bookmarkStart w:id="262" w:name="_ETM_Q1_1951578"/>
      <w:bookmarkEnd w:id="262"/>
    </w:p>
    <w:p w:rsidR="00F35DB2" w:rsidRDefault="00F35DB2" w:rsidP="00F35DB2">
      <w:pPr>
        <w:rPr>
          <w:rtl/>
        </w:rPr>
      </w:pPr>
      <w:bookmarkStart w:id="263" w:name="_ETM_Q1_1957726"/>
      <w:bookmarkStart w:id="264" w:name="_ETM_Q1_1957774"/>
      <w:bookmarkEnd w:id="263"/>
      <w:bookmarkEnd w:id="264"/>
      <w:r>
        <w:rPr>
          <w:rtl/>
        </w:rPr>
        <w:t>כן. זה עדיין רלוונטי ואנחנו נשמח לקבל את זה, ואני חושב שיש לזה גם משמעות לחקיקה עצמה.</w:t>
      </w:r>
    </w:p>
    <w:p w:rsidR="00F35DB2" w:rsidRDefault="00F35DB2" w:rsidP="00F35DB2">
      <w:pPr>
        <w:rPr>
          <w:rtl/>
        </w:rPr>
      </w:pPr>
    </w:p>
    <w:p w:rsidR="00F35DB2" w:rsidRDefault="00F35DB2" w:rsidP="00F35DB2">
      <w:pPr>
        <w:rPr>
          <w:rtl/>
        </w:rPr>
      </w:pPr>
      <w:r>
        <w:rPr>
          <w:rtl/>
        </w:rPr>
        <w:t>איגוד מרכזי סיוע לנפגעות תקיפה מינית, מיה, בבקשה.</w:t>
      </w:r>
    </w:p>
    <w:p w:rsidR="00F35DB2" w:rsidRDefault="00F35DB2" w:rsidP="00F35DB2">
      <w:pPr>
        <w:pStyle w:val="KeepWithNext"/>
        <w:rPr>
          <w:rtl/>
        </w:rPr>
      </w:pPr>
      <w:bookmarkStart w:id="265" w:name="_ETM_Q1_1951833"/>
      <w:bookmarkStart w:id="266" w:name="_ETM_Q1_1951858"/>
      <w:bookmarkEnd w:id="265"/>
      <w:bookmarkEnd w:id="266"/>
    </w:p>
    <w:p w:rsidR="00F35DB2" w:rsidRDefault="00F35DB2" w:rsidP="00F35DB2">
      <w:pPr>
        <w:pStyle w:val="af9"/>
        <w:keepNext/>
        <w:rPr>
          <w:rtl/>
        </w:rPr>
      </w:pPr>
      <w:bookmarkStart w:id="267" w:name="ET_guest_848624_41"/>
      <w:r>
        <w:rPr>
          <w:rStyle w:val="TagStyle"/>
          <w:rFonts w:hint="cs"/>
          <w:rtl/>
        </w:rPr>
        <w:t xml:space="preserve"> &lt;&lt; דובר &gt;&gt; </w:t>
      </w:r>
      <w:r>
        <w:rPr>
          <w:rFonts w:hint="cs"/>
          <w:rtl/>
        </w:rPr>
        <w:t xml:space="preserve">מיה </w:t>
      </w:r>
      <w:proofErr w:type="spellStart"/>
      <w:r>
        <w:rPr>
          <w:rFonts w:hint="cs"/>
          <w:rtl/>
        </w:rPr>
        <w:t>אוברבאום</w:t>
      </w:r>
      <w:proofErr w:type="spellEnd"/>
      <w:r>
        <w:rPr>
          <w:rFonts w:hint="cs"/>
          <w:rtl/>
        </w:rPr>
        <w:t>:</w:t>
      </w:r>
      <w:r>
        <w:rPr>
          <w:rStyle w:val="TagStyle"/>
          <w:rFonts w:hint="cs"/>
          <w:rtl/>
        </w:rPr>
        <w:t xml:space="preserve"> &lt;&lt; דובר &gt;&gt;</w:t>
      </w:r>
      <w:r>
        <w:rPr>
          <w:rFonts w:hint="cs"/>
          <w:rtl/>
        </w:rPr>
        <w:t xml:space="preserve">   </w:t>
      </w:r>
      <w:bookmarkEnd w:id="267"/>
    </w:p>
    <w:p w:rsidR="00F35DB2" w:rsidRDefault="00F35DB2" w:rsidP="00F35DB2">
      <w:pPr>
        <w:ind w:firstLine="0"/>
        <w:rPr>
          <w:rtl/>
        </w:rPr>
      </w:pPr>
    </w:p>
    <w:p w:rsidR="00F35DB2" w:rsidRDefault="00F35DB2" w:rsidP="00F35DB2">
      <w:pPr>
        <w:rPr>
          <w:rtl/>
        </w:rPr>
      </w:pPr>
      <w:r>
        <w:rPr>
          <w:rtl/>
        </w:rPr>
        <w:t xml:space="preserve">אני רק רוצה להגיד משהו בקצרה. אני מבינה את החשש מההגדרה, שהיא יחסית רחבה, אבל אני רוצה להציג כמה נתונים שמסבירים את הצורך בקבלת ההצעה בנוסחה כיום. כפי שחברת הכנסת אמרה, הרבה מהפניות בכלל לא מבשילות או לא מגיעות לכדי הגשת תלונה. אצלנו במרכזי הסיוע, לפי הדו"ח האחרון שפרסמנו, יש עלייה של 180% בפניות של פגיעה מצד מורה או מדריך. אני אתן לכם שנייה לעכל – 180% עלייה. זה מספר מטורף. 11% מהפניות של ילדים וילדות זה על פגיעה </w:t>
      </w:r>
      <w:bookmarkStart w:id="268" w:name="_ETM_Q1_1994000"/>
      <w:bookmarkEnd w:id="268"/>
      <w:r>
        <w:rPr>
          <w:rtl/>
        </w:rPr>
        <w:t xml:space="preserve">במערכת החינוך, אצל בני נוער זה 12%, ו-10% מהפגיעות הן אצל בעל סמכות חינוכית או דתית. ולכן אני חושבת שאפשר לחשוב על איזשהו מנגנון איזון ראוי, אבל ההגדרה </w:t>
      </w:r>
      <w:bookmarkStart w:id="269" w:name="_ETM_Q1_2007000"/>
      <w:bookmarkEnd w:id="269"/>
      <w:r>
        <w:rPr>
          <w:rtl/>
        </w:rPr>
        <w:t>היחסית מרחיבה היא הכרחית לדעתי כדי שנצליח לתת מענה מספק לבעיה הזאת. תודה.</w:t>
      </w:r>
    </w:p>
    <w:p w:rsidR="00F35DB2" w:rsidRDefault="00F35DB2" w:rsidP="00F35DB2">
      <w:pPr>
        <w:pStyle w:val="KeepWithNext"/>
        <w:rPr>
          <w:rtl/>
        </w:rPr>
      </w:pPr>
      <w:bookmarkStart w:id="270" w:name="_ETM_Q1_1952238"/>
      <w:bookmarkStart w:id="271" w:name="_ETM_Q1_1952292"/>
      <w:bookmarkEnd w:id="270"/>
      <w:bookmarkEnd w:id="271"/>
    </w:p>
    <w:p w:rsidR="00F35DB2" w:rsidRDefault="00F35DB2" w:rsidP="00F35DB2">
      <w:pPr>
        <w:pStyle w:val="af5"/>
        <w:keepNext/>
        <w:rPr>
          <w:rtl/>
        </w:rPr>
      </w:pPr>
      <w:bookmarkStart w:id="272" w:name="ET_interruption_5519_4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272"/>
    </w:p>
    <w:p w:rsidR="00F35DB2" w:rsidRDefault="00F35DB2" w:rsidP="00F35DB2">
      <w:pPr>
        <w:pStyle w:val="KeepWithNext"/>
        <w:rPr>
          <w:rtl/>
        </w:rPr>
      </w:pPr>
    </w:p>
    <w:p w:rsidR="00F35DB2" w:rsidRDefault="00F35DB2" w:rsidP="00F35DB2">
      <w:pPr>
        <w:rPr>
          <w:rtl/>
        </w:rPr>
      </w:pPr>
      <w:r>
        <w:rPr>
          <w:rtl/>
        </w:rPr>
        <w:t xml:space="preserve">אולי שווה שהם יעבירו את הנתונים על </w:t>
      </w:r>
      <w:bookmarkStart w:id="273" w:name="_ETM_Q1_2018000"/>
      <w:bookmarkEnd w:id="273"/>
      <w:r>
        <w:rPr>
          <w:rtl/>
        </w:rPr>
        <w:t>תלונות שלא דווחו?</w:t>
      </w:r>
    </w:p>
    <w:p w:rsidR="00F35DB2" w:rsidRDefault="00F35DB2" w:rsidP="00F35DB2">
      <w:pPr>
        <w:rPr>
          <w:rtl/>
        </w:rPr>
      </w:pPr>
    </w:p>
    <w:p w:rsidR="00F35DB2" w:rsidRDefault="00F35DB2" w:rsidP="00F35DB2">
      <w:pPr>
        <w:pStyle w:val="-"/>
        <w:keepNext/>
        <w:rPr>
          <w:rtl/>
        </w:rPr>
      </w:pPr>
      <w:bookmarkStart w:id="274" w:name="ET_speakercontinue_848624_43"/>
      <w:r>
        <w:rPr>
          <w:rStyle w:val="TagStyle"/>
          <w:rFonts w:hint="cs"/>
          <w:rtl/>
        </w:rPr>
        <w:t xml:space="preserve"> &lt;&lt; דובר_המשך &gt;&gt; </w:t>
      </w:r>
      <w:r>
        <w:rPr>
          <w:rFonts w:hint="cs"/>
          <w:rtl/>
        </w:rPr>
        <w:t xml:space="preserve">מיה </w:t>
      </w:r>
      <w:proofErr w:type="spellStart"/>
      <w:r>
        <w:rPr>
          <w:rFonts w:hint="cs"/>
          <w:rtl/>
        </w:rPr>
        <w:t>אוברבאום</w:t>
      </w:r>
      <w:proofErr w:type="spellEnd"/>
      <w:r>
        <w:rPr>
          <w:rFonts w:hint="cs"/>
          <w:rtl/>
        </w:rPr>
        <w:t>:</w:t>
      </w:r>
      <w:r>
        <w:rPr>
          <w:rStyle w:val="TagStyle"/>
          <w:rFonts w:hint="cs"/>
          <w:rtl/>
        </w:rPr>
        <w:t xml:space="preserve"> &lt;&lt; דובר_המשך &gt;&gt;</w:t>
      </w:r>
      <w:r>
        <w:rPr>
          <w:rFonts w:hint="cs"/>
          <w:rtl/>
        </w:rPr>
        <w:t xml:space="preserve">   </w:t>
      </w:r>
      <w:bookmarkEnd w:id="274"/>
    </w:p>
    <w:p w:rsidR="00F35DB2" w:rsidRDefault="00F35DB2" w:rsidP="00F35DB2">
      <w:pPr>
        <w:pStyle w:val="KeepWithNext"/>
        <w:rPr>
          <w:rtl/>
        </w:rPr>
      </w:pPr>
    </w:p>
    <w:p w:rsidR="00F35DB2" w:rsidRDefault="00F35DB2" w:rsidP="00F35DB2">
      <w:pPr>
        <w:rPr>
          <w:rtl/>
        </w:rPr>
      </w:pPr>
      <w:r>
        <w:rPr>
          <w:rtl/>
        </w:rPr>
        <w:t>אנחנו בשמחה נעביר.</w:t>
      </w:r>
    </w:p>
    <w:p w:rsidR="00F35DB2" w:rsidRDefault="00F35DB2" w:rsidP="00F35DB2">
      <w:pPr>
        <w:ind w:firstLine="0"/>
        <w:rPr>
          <w:rtl/>
        </w:rPr>
      </w:pPr>
      <w:bookmarkStart w:id="275" w:name="_ETM_Q1_2020000"/>
      <w:bookmarkStart w:id="276" w:name="_ETM_Q1_2021000"/>
      <w:bookmarkEnd w:id="275"/>
      <w:bookmarkEnd w:id="276"/>
    </w:p>
    <w:p w:rsidR="00F35DB2" w:rsidRDefault="00F35DB2" w:rsidP="00F35DB2">
      <w:pPr>
        <w:pStyle w:val="af6"/>
        <w:keepNext/>
        <w:rPr>
          <w:rtl/>
        </w:rPr>
      </w:pPr>
      <w:bookmarkStart w:id="277" w:name="ET_yor_6053_4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77"/>
    </w:p>
    <w:p w:rsidR="00F35DB2" w:rsidRDefault="00F35DB2" w:rsidP="00F35DB2">
      <w:pPr>
        <w:pStyle w:val="KeepWithNext"/>
        <w:rPr>
          <w:rtl/>
        </w:rPr>
      </w:pPr>
    </w:p>
    <w:p w:rsidR="00F35DB2" w:rsidRDefault="00F35DB2" w:rsidP="00F35DB2">
      <w:pPr>
        <w:rPr>
          <w:rtl/>
        </w:rPr>
      </w:pPr>
      <w:bookmarkStart w:id="278" w:name="_ETM_Q1_2022000"/>
      <w:bookmarkEnd w:id="278"/>
      <w:r>
        <w:rPr>
          <w:rtl/>
        </w:rPr>
        <w:t xml:space="preserve">בדיוק, אנחנו נשמח לקבל את הנתונים </w:t>
      </w:r>
      <w:bookmarkStart w:id="279" w:name="_ETM_Q1_2025000"/>
      <w:bookmarkEnd w:id="279"/>
      <w:r>
        <w:rPr>
          <w:rtl/>
        </w:rPr>
        <w:t xml:space="preserve">האלה. אני רק רוצה לומר שייתכן שהאחוז הגבוה של העלייה זה בגלל שיש פתאום מודעות של אנשים. </w:t>
      </w:r>
    </w:p>
    <w:p w:rsidR="00F35DB2" w:rsidRDefault="00F35DB2" w:rsidP="00F35DB2">
      <w:pPr>
        <w:ind w:firstLine="0"/>
        <w:rPr>
          <w:rtl/>
        </w:rPr>
      </w:pPr>
      <w:bookmarkStart w:id="280" w:name="_ETM_Q1_2046000"/>
      <w:bookmarkEnd w:id="280"/>
    </w:p>
    <w:p w:rsidR="00F35DB2" w:rsidRDefault="00F35DB2" w:rsidP="00F35DB2">
      <w:pPr>
        <w:pStyle w:val="af5"/>
        <w:keepNext/>
        <w:rPr>
          <w:rtl/>
        </w:rPr>
      </w:pPr>
      <w:bookmarkStart w:id="281" w:name="ET_interruption_מיה_אוברבאום_46"/>
      <w:r>
        <w:rPr>
          <w:rStyle w:val="TagStyle"/>
          <w:rFonts w:hint="cs"/>
          <w:rtl/>
        </w:rPr>
        <w:t xml:space="preserve"> &lt;&lt; קריאה &gt;&gt; </w:t>
      </w:r>
      <w:r>
        <w:rPr>
          <w:rFonts w:hint="cs"/>
          <w:rtl/>
        </w:rPr>
        <w:t xml:space="preserve">מיה </w:t>
      </w:r>
      <w:proofErr w:type="spellStart"/>
      <w:r>
        <w:rPr>
          <w:rFonts w:hint="cs"/>
          <w:rtl/>
        </w:rPr>
        <w:t>אוברבאום</w:t>
      </w:r>
      <w:proofErr w:type="spellEnd"/>
      <w:r>
        <w:rPr>
          <w:rFonts w:hint="cs"/>
          <w:rtl/>
        </w:rPr>
        <w:t>:</w:t>
      </w:r>
      <w:r>
        <w:rPr>
          <w:rStyle w:val="TagStyle"/>
          <w:rFonts w:hint="cs"/>
          <w:rtl/>
        </w:rPr>
        <w:t xml:space="preserve"> &lt;&lt; קריאה &gt;&gt;</w:t>
      </w:r>
      <w:r>
        <w:rPr>
          <w:rFonts w:hint="cs"/>
          <w:rtl/>
        </w:rPr>
        <w:t xml:space="preserve">   </w:t>
      </w:r>
      <w:bookmarkEnd w:id="281"/>
    </w:p>
    <w:p w:rsidR="00F35DB2" w:rsidRDefault="00F35DB2" w:rsidP="00F35DB2">
      <w:pPr>
        <w:ind w:firstLine="0"/>
        <w:rPr>
          <w:rtl/>
        </w:rPr>
      </w:pPr>
    </w:p>
    <w:p w:rsidR="00F35DB2" w:rsidRDefault="00F35DB2" w:rsidP="00F35DB2">
      <w:pPr>
        <w:rPr>
          <w:rtl/>
        </w:rPr>
      </w:pPr>
      <w:r>
        <w:rPr>
          <w:rtl/>
        </w:rPr>
        <w:t xml:space="preserve">נכון, למרות שאפשר להגיד את זה על כל נתון. אבל ספציפית במקרה הזה של ילדים ונוער בתוך מערכת החינוך זה באמת עלייה מאוד גדולה ביחס לשאר הפגיעות. </w:t>
      </w:r>
      <w:bookmarkStart w:id="282" w:name="_ETM_Q1_2036000"/>
      <w:bookmarkEnd w:id="282"/>
    </w:p>
    <w:p w:rsidR="00F35DB2" w:rsidRDefault="00F35DB2" w:rsidP="00F35DB2">
      <w:pPr>
        <w:ind w:firstLine="0"/>
        <w:rPr>
          <w:rtl/>
        </w:rPr>
      </w:pPr>
    </w:p>
    <w:p w:rsidR="00F35DB2" w:rsidRDefault="00F35DB2" w:rsidP="00F35DB2">
      <w:pPr>
        <w:pStyle w:val="af6"/>
        <w:keepNext/>
        <w:rPr>
          <w:rtl/>
        </w:rPr>
      </w:pPr>
      <w:bookmarkStart w:id="283" w:name="ET_yor_6053_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3"/>
    </w:p>
    <w:p w:rsidR="00F35DB2" w:rsidRDefault="00F35DB2" w:rsidP="00F35DB2">
      <w:pPr>
        <w:pStyle w:val="KeepWithNext"/>
        <w:rPr>
          <w:rtl/>
        </w:rPr>
      </w:pPr>
    </w:p>
    <w:p w:rsidR="00F35DB2" w:rsidRDefault="00F35DB2" w:rsidP="00F35DB2">
      <w:pPr>
        <w:rPr>
          <w:rtl/>
        </w:rPr>
      </w:pPr>
      <w:r>
        <w:rPr>
          <w:rtl/>
        </w:rPr>
        <w:t>עוד מישהו רוצה להתייחס? בבקשה.</w:t>
      </w:r>
      <w:bookmarkStart w:id="284" w:name="_ETM_Q1_2027000"/>
      <w:bookmarkStart w:id="285" w:name="_ETM_Q1_2188379"/>
      <w:bookmarkEnd w:id="284"/>
      <w:bookmarkEnd w:id="285"/>
    </w:p>
    <w:p w:rsidR="00F35DB2" w:rsidRDefault="00F35DB2" w:rsidP="00F35DB2">
      <w:pPr>
        <w:rPr>
          <w:rtl/>
        </w:rPr>
      </w:pPr>
    </w:p>
    <w:p w:rsidR="00F35DB2" w:rsidRDefault="00F35DB2" w:rsidP="00F35DB2">
      <w:pPr>
        <w:pStyle w:val="-"/>
        <w:keepNext/>
        <w:rPr>
          <w:rtl/>
        </w:rPr>
      </w:pPr>
      <w:r>
        <w:rPr>
          <w:rStyle w:val="TagStyle"/>
          <w:rFonts w:hint="cs"/>
          <w:rtl/>
        </w:rPr>
        <w:t xml:space="preserve">&lt;&lt; דובר_המשך &gt;&gt; </w:t>
      </w:r>
      <w:r>
        <w:rPr>
          <w:rFonts w:hint="cs"/>
          <w:rtl/>
        </w:rPr>
        <w:t xml:space="preserve">יפית </w:t>
      </w:r>
      <w:proofErr w:type="spellStart"/>
      <w:r>
        <w:rPr>
          <w:rFonts w:hint="cs"/>
          <w:rtl/>
        </w:rPr>
        <w:t>איצקוביץ</w:t>
      </w:r>
      <w:proofErr w:type="spellEnd"/>
      <w:r>
        <w:rPr>
          <w:rFonts w:hint="cs"/>
          <w:rtl/>
        </w:rPr>
        <w:t>':</w:t>
      </w:r>
      <w:r>
        <w:rPr>
          <w:rStyle w:val="TagStyle"/>
          <w:rFonts w:hint="cs"/>
          <w:rtl/>
        </w:rPr>
        <w:t xml:space="preserve"> &lt;&lt; דובר_המשך &gt;&gt;</w:t>
      </w:r>
      <w:r>
        <w:rPr>
          <w:rFonts w:hint="cs"/>
          <w:rtl/>
        </w:rPr>
        <w:t xml:space="preserve">   </w:t>
      </w:r>
    </w:p>
    <w:p w:rsidR="00F35DB2" w:rsidRDefault="00F35DB2" w:rsidP="00F35DB2">
      <w:pPr>
        <w:pStyle w:val="KeepWithNext"/>
        <w:rPr>
          <w:rtl/>
        </w:rPr>
      </w:pPr>
    </w:p>
    <w:p w:rsidR="00F35DB2" w:rsidRDefault="00F35DB2" w:rsidP="00F35DB2">
      <w:pPr>
        <w:rPr>
          <w:rtl/>
        </w:rPr>
      </w:pPr>
      <w:r>
        <w:rPr>
          <w:rtl/>
        </w:rPr>
        <w:t xml:space="preserve">יפית </w:t>
      </w:r>
      <w:proofErr w:type="spellStart"/>
      <w:r>
        <w:rPr>
          <w:rtl/>
        </w:rPr>
        <w:t>איצקוביץ</w:t>
      </w:r>
      <w:proofErr w:type="spellEnd"/>
      <w:r>
        <w:rPr>
          <w:rtl/>
        </w:rPr>
        <w:t xml:space="preserve">', סגנית מנהל אגף המשמעת בנציבות. בעבר גם ניהלתי את אגף המשמעת במשרד החינוך, אז יש לי גם ידע </w:t>
      </w:r>
      <w:bookmarkStart w:id="286" w:name="_ETM_Q1_2053000"/>
      <w:bookmarkEnd w:id="286"/>
      <w:r>
        <w:rPr>
          <w:rtl/>
        </w:rPr>
        <w:t xml:space="preserve">מקרוב לגבי הנושא והתחום. קודם כול רציתי לומר שההגדרה הזאת של "השפעה מזיקה", כמו שהיועצת המשפטית של הוועדה הסבירה, מגיעה מתוך הגדרה שכבר קיימת בחוק הפיקוח ומתקיימת מזה הרבה מאוד שנים כלפי מורים שהם "עובדי בעלות" מה שנקרא, שלא מועסקים באופן ישיר על ידי משרד החינוך. </w:t>
      </w:r>
    </w:p>
    <w:p w:rsidR="00F35DB2" w:rsidRDefault="00F35DB2" w:rsidP="00F35DB2">
      <w:pPr>
        <w:rPr>
          <w:rtl/>
        </w:rPr>
      </w:pPr>
    </w:p>
    <w:p w:rsidR="00F35DB2" w:rsidRDefault="00F35DB2" w:rsidP="00C42B74">
      <w:pPr>
        <w:rPr>
          <w:rtl/>
        </w:rPr>
      </w:pPr>
      <w:r>
        <w:rPr>
          <w:rtl/>
        </w:rPr>
        <w:t xml:space="preserve">יש צורך בהגדרה המרחיבה הזאת מכיוון שאנחנו מדברים פה על הרבה מאוד תופעות. אחת התופעות </w:t>
      </w:r>
      <w:bookmarkStart w:id="287" w:name="_ETM_Q1_2079000"/>
      <w:bookmarkEnd w:id="287"/>
      <w:r>
        <w:rPr>
          <w:rtl/>
        </w:rPr>
        <w:t>שאנחנו נתקלנו בהן במשרד החינוך זה שיש פגיעות חוזרות ונשנות, גם של גננות בילדים בגן</w:t>
      </w:r>
      <w:bookmarkStart w:id="288" w:name="_ETM_Q1_2090000"/>
      <w:bookmarkEnd w:id="288"/>
      <w:r>
        <w:rPr>
          <w:rtl/>
        </w:rPr>
        <w:t>. זאת אומרת, לא מדובר רק על תלמידים אלא גם בקטינים קטנים</w:t>
      </w:r>
      <w:r w:rsidR="00C42B74">
        <w:rPr>
          <w:rFonts w:hint="cs"/>
          <w:rtl/>
        </w:rPr>
        <w:t>, מה שנקרא</w:t>
      </w:r>
      <w:r>
        <w:rPr>
          <w:rtl/>
        </w:rPr>
        <w:t xml:space="preserve">. יש תלונות של ילדים שמאוד מאוד קשה </w:t>
      </w:r>
      <w:bookmarkStart w:id="289" w:name="_ETM_Q1_2097000"/>
      <w:bookmarkEnd w:id="289"/>
      <w:r>
        <w:rPr>
          <w:rtl/>
        </w:rPr>
        <w:t xml:space="preserve">לגבש אותן לתלונה במשטרה או לכתב אישום, כי מדובר בעדויות של ילדים מאוד קטנים שאי-אפשר בכלל להעיד אותם </w:t>
      </w:r>
      <w:bookmarkStart w:id="290" w:name="_ETM_Q1_2104000"/>
      <w:bookmarkEnd w:id="290"/>
      <w:r>
        <w:rPr>
          <w:rtl/>
        </w:rPr>
        <w:t xml:space="preserve">בבית המשפט ולפעמים גם לא לחקור אותם. </w:t>
      </w:r>
    </w:p>
    <w:p w:rsidR="00F35DB2" w:rsidRDefault="00F35DB2" w:rsidP="00F35DB2">
      <w:pPr>
        <w:rPr>
          <w:rtl/>
        </w:rPr>
      </w:pPr>
    </w:p>
    <w:p w:rsidR="00F35DB2" w:rsidRDefault="00F35DB2" w:rsidP="00F35DB2">
      <w:pPr>
        <w:rPr>
          <w:rtl/>
        </w:rPr>
      </w:pPr>
      <w:r>
        <w:rPr>
          <w:rtl/>
        </w:rPr>
        <w:t>הרבה מהפגיעות האלו הן חוזרות ונשנות. אנחנו רואים לפעמים עובדות</w:t>
      </w:r>
      <w:r>
        <w:rPr>
          <w:rFonts w:hint="cs"/>
        </w:rPr>
        <w:t xml:space="preserve"> </w:t>
      </w:r>
      <w:r>
        <w:rPr>
          <w:rtl/>
        </w:rPr>
        <w:t xml:space="preserve">ועובדי הוראה שמועברים מבתי הספר, מועברים בין מוסדות, מתקבלות עליהם כל הזמן תלונות, והמשרד נמצא מול שוקת שבורה ואין לו שום אפשרות להפסיק את העסקה. </w:t>
      </w:r>
    </w:p>
    <w:p w:rsidR="00F35DB2" w:rsidRDefault="00F35DB2" w:rsidP="00F35DB2">
      <w:pPr>
        <w:rPr>
          <w:rtl/>
        </w:rPr>
      </w:pPr>
    </w:p>
    <w:p w:rsidR="00F35DB2" w:rsidRDefault="00F35DB2" w:rsidP="00F35DB2">
      <w:pPr>
        <w:rPr>
          <w:rtl/>
        </w:rPr>
      </w:pPr>
      <w:r>
        <w:rPr>
          <w:rtl/>
        </w:rPr>
        <w:t xml:space="preserve">לפעמים האירועים הם קשים להגדרה: "היא משכה אותו", "היא גררה אותו", "היא לקחה אותו...". זאת אומרת, כל מיני אירועים שאפילו לא עונים על ההגדרות בחוק של תקיפה, אלא משהו כללי יותר, שפשוט ברור לנו שאותו אדם לא מתאים להיות עובד הוראה, הוא לא מתאים להיות במערכת. יכול להיות שהוא לא צריך להירשם כעבריין פלילי בשום מקום, אבל הוא לא מתאים למוסד הזה. </w:t>
      </w:r>
    </w:p>
    <w:p w:rsidR="00F35DB2" w:rsidRDefault="00F35DB2" w:rsidP="00F35DB2">
      <w:pPr>
        <w:rPr>
          <w:rtl/>
        </w:rPr>
      </w:pPr>
    </w:p>
    <w:p w:rsidR="00F35DB2" w:rsidRDefault="00F35DB2" w:rsidP="00F35DB2">
      <w:pPr>
        <w:rPr>
          <w:rtl/>
        </w:rPr>
      </w:pPr>
      <w:r>
        <w:rPr>
          <w:rtl/>
        </w:rPr>
        <w:t>וכמו ש</w:t>
      </w:r>
      <w:bookmarkStart w:id="291" w:name="_ETM_Q1_2157000"/>
      <w:bookmarkEnd w:id="291"/>
      <w:r>
        <w:rPr>
          <w:rtl/>
        </w:rPr>
        <w:t xml:space="preserve">חברת הכנסת אמרה וגם היועצת המשפטית, המערכת הזאת בנויה מהרבה מאוד גורמים – יש ועדה שמייעצת למנכ"ל, אפשר לערער </w:t>
      </w:r>
      <w:bookmarkStart w:id="292" w:name="_ETM_Q1_2166000"/>
      <w:bookmarkEnd w:id="292"/>
      <w:r>
        <w:rPr>
          <w:rtl/>
        </w:rPr>
        <w:t>לשר, אפשר ללכת עם זה לבית משפט ויש ביקורת שיפוטית – ועד שאין החלטה של המנכ"ל - - -</w:t>
      </w:r>
    </w:p>
    <w:p w:rsidR="00F35DB2" w:rsidRDefault="00F35DB2" w:rsidP="00F35DB2">
      <w:pPr>
        <w:pStyle w:val="KeepWithNext"/>
        <w:rPr>
          <w:rtl/>
        </w:rPr>
      </w:pPr>
      <w:bookmarkStart w:id="293" w:name="_ETM_Q1_2048000"/>
      <w:bookmarkStart w:id="294" w:name="_ETM_Q1_2049000"/>
      <w:bookmarkStart w:id="295" w:name="_ETM_Q1_2216167"/>
      <w:bookmarkStart w:id="296" w:name="_ETM_Q1_2216233"/>
      <w:bookmarkStart w:id="297" w:name="_ETM_Q1_2285560"/>
      <w:bookmarkStart w:id="298" w:name="_ETM_Q1_2285613"/>
      <w:bookmarkStart w:id="299" w:name="_ETM_Q1_2291584"/>
      <w:bookmarkEnd w:id="293"/>
      <w:bookmarkEnd w:id="294"/>
      <w:bookmarkEnd w:id="295"/>
      <w:bookmarkEnd w:id="296"/>
      <w:bookmarkEnd w:id="297"/>
      <w:bookmarkEnd w:id="298"/>
      <w:bookmarkEnd w:id="299"/>
    </w:p>
    <w:p w:rsidR="00F35DB2" w:rsidRDefault="00F35DB2" w:rsidP="00F35DB2">
      <w:pPr>
        <w:pStyle w:val="af5"/>
        <w:keepNext/>
        <w:rPr>
          <w:rtl/>
        </w:rPr>
      </w:pPr>
      <w:bookmarkStart w:id="300" w:name="ET_interruption_5519_3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300"/>
    </w:p>
    <w:p w:rsidR="00F35DB2" w:rsidRDefault="00F35DB2" w:rsidP="00F35DB2">
      <w:pPr>
        <w:pStyle w:val="KeepWithNext"/>
        <w:rPr>
          <w:rtl/>
        </w:rPr>
      </w:pPr>
    </w:p>
    <w:p w:rsidR="00F35DB2" w:rsidRDefault="00F35DB2" w:rsidP="00F35DB2">
      <w:pPr>
        <w:rPr>
          <w:rtl/>
        </w:rPr>
      </w:pPr>
      <w:bookmarkStart w:id="301" w:name="_ETM_Q1_2298839"/>
      <w:bookmarkEnd w:id="301"/>
      <w:r>
        <w:rPr>
          <w:rtl/>
        </w:rPr>
        <w:t xml:space="preserve">יש ביקורת שיפוטית </w:t>
      </w:r>
      <w:proofErr w:type="spellStart"/>
      <w:r>
        <w:rPr>
          <w:rtl/>
        </w:rPr>
        <w:t>לבינתיים</w:t>
      </w:r>
      <w:proofErr w:type="spellEnd"/>
      <w:r>
        <w:rPr>
          <w:rtl/>
        </w:rPr>
        <w:t>...</w:t>
      </w:r>
    </w:p>
    <w:p w:rsidR="00F35DB2" w:rsidRDefault="00F35DB2" w:rsidP="00F35DB2">
      <w:pPr>
        <w:rPr>
          <w:rtl/>
        </w:rPr>
      </w:pPr>
    </w:p>
    <w:p w:rsidR="00F35DB2" w:rsidRDefault="00F35DB2" w:rsidP="00F35DB2">
      <w:pPr>
        <w:pStyle w:val="-"/>
        <w:keepNext/>
        <w:rPr>
          <w:rtl/>
        </w:rPr>
      </w:pPr>
      <w:r>
        <w:rPr>
          <w:rStyle w:val="TagStyle"/>
          <w:rFonts w:hint="cs"/>
          <w:rtl/>
        </w:rPr>
        <w:t xml:space="preserve">&lt;&lt; דובר_המשך &gt;&gt; </w:t>
      </w:r>
      <w:r>
        <w:rPr>
          <w:rFonts w:hint="cs"/>
          <w:rtl/>
        </w:rPr>
        <w:t xml:space="preserve">יפית </w:t>
      </w:r>
      <w:proofErr w:type="spellStart"/>
      <w:r>
        <w:rPr>
          <w:rFonts w:hint="cs"/>
          <w:rtl/>
        </w:rPr>
        <w:t>איצקוביץ</w:t>
      </w:r>
      <w:proofErr w:type="spellEnd"/>
      <w:r>
        <w:rPr>
          <w:rFonts w:hint="cs"/>
          <w:rtl/>
        </w:rPr>
        <w:t>':</w:t>
      </w:r>
      <w:r>
        <w:rPr>
          <w:rStyle w:val="TagStyle"/>
          <w:rFonts w:hint="cs"/>
          <w:rtl/>
        </w:rPr>
        <w:t xml:space="preserve"> &lt;&lt; דובר_המשך &gt;&gt;</w:t>
      </w:r>
      <w:r>
        <w:rPr>
          <w:rFonts w:hint="cs"/>
          <w:rtl/>
        </w:rPr>
        <w:t xml:space="preserve">   </w:t>
      </w:r>
    </w:p>
    <w:p w:rsidR="00F35DB2" w:rsidRDefault="00F35DB2" w:rsidP="00F35DB2">
      <w:pPr>
        <w:pStyle w:val="KeepWithNext"/>
        <w:rPr>
          <w:rtl/>
        </w:rPr>
      </w:pPr>
    </w:p>
    <w:p w:rsidR="00F35DB2" w:rsidRDefault="00F35DB2" w:rsidP="00F35DB2">
      <w:pPr>
        <w:rPr>
          <w:rtl/>
        </w:rPr>
      </w:pPr>
      <w:r>
        <w:rPr>
          <w:rtl/>
        </w:rPr>
        <w:t xml:space="preserve">כן, </w:t>
      </w:r>
      <w:proofErr w:type="spellStart"/>
      <w:r>
        <w:rPr>
          <w:rtl/>
        </w:rPr>
        <w:t>לבינתיים</w:t>
      </w:r>
      <w:proofErr w:type="spellEnd"/>
      <w:r>
        <w:rPr>
          <w:rtl/>
        </w:rPr>
        <w:t>.</w:t>
      </w:r>
    </w:p>
    <w:p w:rsidR="00F35DB2" w:rsidRDefault="00F35DB2" w:rsidP="00F35DB2">
      <w:pPr>
        <w:ind w:firstLine="0"/>
        <w:rPr>
          <w:rtl/>
        </w:rPr>
      </w:pPr>
    </w:p>
    <w:p w:rsidR="00F35DB2" w:rsidRDefault="00F35DB2" w:rsidP="00F35DB2">
      <w:pPr>
        <w:pStyle w:val="af6"/>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rsidR="00F35DB2" w:rsidRDefault="00F35DB2" w:rsidP="00F35DB2">
      <w:pPr>
        <w:pStyle w:val="KeepWithNext"/>
        <w:rPr>
          <w:rtl/>
        </w:rPr>
      </w:pPr>
    </w:p>
    <w:p w:rsidR="00F35DB2" w:rsidRDefault="00F35DB2" w:rsidP="00F35DB2">
      <w:pPr>
        <w:rPr>
          <w:rtl/>
        </w:rPr>
      </w:pPr>
      <w:r>
        <w:rPr>
          <w:rtl/>
        </w:rPr>
        <w:t>אגב, יכול להיות שזה צריך להיות חלק מהשיקול.</w:t>
      </w:r>
      <w:bookmarkStart w:id="302" w:name="_ETM_Q1_2178000"/>
      <w:bookmarkEnd w:id="302"/>
    </w:p>
    <w:p w:rsidR="00F35DB2" w:rsidRDefault="00F35DB2" w:rsidP="00F35DB2">
      <w:pPr>
        <w:rPr>
          <w:rtl/>
        </w:rPr>
      </w:pPr>
    </w:p>
    <w:p w:rsidR="00F35DB2" w:rsidRDefault="00F35DB2" w:rsidP="00F35DB2">
      <w:pPr>
        <w:pStyle w:val="-"/>
        <w:keepNext/>
        <w:rPr>
          <w:rtl/>
        </w:rPr>
      </w:pPr>
      <w:bookmarkStart w:id="303" w:name="_ETM_Q1_2291976"/>
      <w:bookmarkStart w:id="304" w:name="_ETM_Q1_2292006"/>
      <w:bookmarkEnd w:id="303"/>
      <w:bookmarkEnd w:id="304"/>
      <w:r>
        <w:rPr>
          <w:rStyle w:val="TagStyle"/>
          <w:rFonts w:hint="cs"/>
          <w:rtl/>
        </w:rPr>
        <w:t xml:space="preserve">&lt;&lt; דובר_המשך &gt;&gt; </w:t>
      </w:r>
      <w:r>
        <w:rPr>
          <w:rFonts w:hint="cs"/>
          <w:rtl/>
        </w:rPr>
        <w:t xml:space="preserve">יפית </w:t>
      </w:r>
      <w:proofErr w:type="spellStart"/>
      <w:r>
        <w:rPr>
          <w:rFonts w:hint="cs"/>
          <w:rtl/>
        </w:rPr>
        <w:t>איצקוביץ</w:t>
      </w:r>
      <w:proofErr w:type="spellEnd"/>
      <w:r>
        <w:rPr>
          <w:rFonts w:hint="cs"/>
          <w:rtl/>
        </w:rPr>
        <w:t>':</w:t>
      </w:r>
      <w:r>
        <w:rPr>
          <w:rStyle w:val="TagStyle"/>
          <w:rFonts w:hint="cs"/>
          <w:rtl/>
        </w:rPr>
        <w:t xml:space="preserve"> &lt;&lt; דובר_המשך &gt;&gt;</w:t>
      </w:r>
      <w:r>
        <w:rPr>
          <w:rFonts w:hint="cs"/>
          <w:rtl/>
        </w:rPr>
        <w:t xml:space="preserve">   </w:t>
      </w:r>
    </w:p>
    <w:p w:rsidR="00F35DB2" w:rsidRDefault="00F35DB2" w:rsidP="00F35DB2">
      <w:pPr>
        <w:rPr>
          <w:rtl/>
        </w:rPr>
      </w:pPr>
    </w:p>
    <w:p w:rsidR="00F35DB2" w:rsidRDefault="00F35DB2" w:rsidP="00F35DB2">
      <w:pPr>
        <w:rPr>
          <w:rtl/>
        </w:rPr>
      </w:pPr>
      <w:bookmarkStart w:id="305" w:name="_ETM_Q1_2335561"/>
      <w:bookmarkStart w:id="306" w:name="_ETM_Q1_2335615"/>
      <w:bookmarkEnd w:id="305"/>
      <w:bookmarkEnd w:id="306"/>
      <w:r>
        <w:rPr>
          <w:rtl/>
        </w:rPr>
        <w:t xml:space="preserve">עד שהמנכ"ל מחליט, אין שום אפשרות לפגוע בהעסקה של העובד. השינוי לגבי השעיה דחופה הוא רלוונטי למקרים שבהם יש עבירת משמעת או הליך פלילי, אבל לא למקרים של השפעה מזיקה על תלמידים. באירועים האלה, עד שאין החלטה של פיטורים העובד ממשיך לעבוד כרגיל, כך שאין איזשהו עניין שהוא לא יקבל שכר או שצריך אחר-כך לתת לו פיצוי. אם במסגרת של ערר מחליטים להחזיר אותו לעבודה, </w:t>
      </w:r>
      <w:bookmarkStart w:id="307" w:name="_ETM_Q1_2208000"/>
      <w:bookmarkEnd w:id="307"/>
      <w:r>
        <w:rPr>
          <w:rtl/>
        </w:rPr>
        <w:t>אז ידונו גם בפיצוי. הדברים האלה הם דברים רגילים של דיני העבודה.</w:t>
      </w:r>
    </w:p>
    <w:p w:rsidR="00F35DB2" w:rsidRDefault="00F35DB2" w:rsidP="00F35DB2">
      <w:pPr>
        <w:pStyle w:val="KeepWithNext"/>
        <w:rPr>
          <w:rtl/>
        </w:rPr>
      </w:pPr>
      <w:bookmarkStart w:id="308" w:name="_ETM_Q1_2179000"/>
      <w:bookmarkStart w:id="309" w:name="_ETM_Q1_2180000"/>
      <w:bookmarkStart w:id="310" w:name="_ETM_Q1_2336089"/>
      <w:bookmarkStart w:id="311" w:name="_ETM_Q1_2336141"/>
      <w:bookmarkEnd w:id="308"/>
      <w:bookmarkEnd w:id="309"/>
      <w:bookmarkEnd w:id="310"/>
      <w:bookmarkEnd w:id="311"/>
    </w:p>
    <w:p w:rsidR="00F35DB2" w:rsidRDefault="00F35DB2" w:rsidP="00F35DB2">
      <w:pPr>
        <w:pStyle w:val="a4"/>
        <w:keepNext/>
        <w:rPr>
          <w:rtl/>
        </w:rPr>
      </w:pPr>
      <w:bookmarkStart w:id="312" w:name="ET_speaker_5307_39"/>
      <w:r>
        <w:rPr>
          <w:rStyle w:val="TagStyle"/>
          <w:rFonts w:hint="cs"/>
          <w:rtl/>
        </w:rPr>
        <w:t xml:space="preserve"> &lt;&lt; דובר &gt;&gt; </w:t>
      </w:r>
      <w:r>
        <w:rPr>
          <w:rFonts w:hint="cs"/>
          <w:rtl/>
        </w:rPr>
        <w:t>יפעת שאשא ביטון (המחנה הממלכתי):</w:t>
      </w:r>
      <w:r>
        <w:rPr>
          <w:rStyle w:val="TagStyle"/>
          <w:rFonts w:hint="cs"/>
          <w:rtl/>
        </w:rPr>
        <w:t xml:space="preserve"> &lt;&lt; דובר &gt;&gt;</w:t>
      </w:r>
      <w:r>
        <w:rPr>
          <w:rFonts w:hint="cs"/>
          <w:rtl/>
        </w:rPr>
        <w:t xml:space="preserve">   </w:t>
      </w:r>
      <w:bookmarkEnd w:id="312"/>
    </w:p>
    <w:p w:rsidR="00F35DB2" w:rsidRDefault="00F35DB2" w:rsidP="00F35DB2">
      <w:pPr>
        <w:pStyle w:val="KeepWithNext"/>
        <w:rPr>
          <w:rtl/>
        </w:rPr>
      </w:pPr>
    </w:p>
    <w:p w:rsidR="00F35DB2" w:rsidRDefault="00F35DB2" w:rsidP="00F35DB2">
      <w:pPr>
        <w:rPr>
          <w:rtl/>
        </w:rPr>
      </w:pPr>
      <w:r>
        <w:rPr>
          <w:rtl/>
        </w:rPr>
        <w:t xml:space="preserve">השאלה איך מעגנים את זה. כי </w:t>
      </w:r>
      <w:bookmarkStart w:id="313" w:name="_ETM_Q1_2231000"/>
      <w:bookmarkEnd w:id="313"/>
      <w:r>
        <w:rPr>
          <w:rtl/>
        </w:rPr>
        <w:t xml:space="preserve">בסוף אנחנו מדברים פה על היבטים של חוסר התאמה. כי זה לא עניין פלילי, שלצורך העניין יש תיעוד שהוא חד-חד-ערכי, אלא אלה דברים שלא נמצאים בתוך הטווח הפלילי אבל ברור לנו שהם לא יכולים להיות שם. זה נתון לפרשנות, ויש הרבה מאוד </w:t>
      </w:r>
      <w:bookmarkStart w:id="314" w:name="_ETM_Q1_2252000"/>
      <w:bookmarkEnd w:id="314"/>
      <w:r>
        <w:rPr>
          <w:rtl/>
        </w:rPr>
        <w:t xml:space="preserve">מקרים כאלה, כולל, אגב, גם התעמרות של מורה או של איש חינוך בילד, בין אם זה צעקות </w:t>
      </w:r>
      <w:bookmarkStart w:id="315" w:name="_ETM_Q1_2257000"/>
      <w:bookmarkEnd w:id="315"/>
      <w:r>
        <w:rPr>
          <w:rtl/>
        </w:rPr>
        <w:t>או יצירה של איום. הרי מבוגר לא צריך לאיים על ילד בשביל לתת לו תחושה של איום</w:t>
      </w:r>
      <w:bookmarkStart w:id="316" w:name="_ETM_Q1_2253000"/>
      <w:bookmarkEnd w:id="316"/>
      <w:r>
        <w:rPr>
          <w:rtl/>
        </w:rPr>
        <w:t xml:space="preserve">. השאלה היא אם באמת יש דרך למסגר את זה כדי שיהיה ברור מתי </w:t>
      </w:r>
      <w:bookmarkStart w:id="317" w:name="_ETM_Q1_2263000"/>
      <w:bookmarkEnd w:id="317"/>
      <w:r>
        <w:rPr>
          <w:rtl/>
        </w:rPr>
        <w:t xml:space="preserve">זה באמת מקרה קלאסי של פגיעה בקטין, של התעמרות, של משהו שהוא אי-התאמה, ומתי לא. כי אחרת זה מגיע לבית המשפט, ושם ישפטו אותו על פי הדין הפלילי.  </w:t>
      </w:r>
    </w:p>
    <w:p w:rsidR="00F35DB2" w:rsidRDefault="00F35DB2" w:rsidP="00F35DB2">
      <w:pPr>
        <w:rPr>
          <w:rtl/>
        </w:rPr>
      </w:pPr>
    </w:p>
    <w:p w:rsidR="00F35DB2" w:rsidRDefault="00F35DB2" w:rsidP="00F35DB2">
      <w:pPr>
        <w:pStyle w:val="af5"/>
        <w:keepNext/>
        <w:rPr>
          <w:rtl/>
        </w:rPr>
      </w:pPr>
      <w:bookmarkStart w:id="318" w:name="_ETM_Q1_2282000"/>
      <w:bookmarkStart w:id="319" w:name="_ETM_Q1_2283000"/>
      <w:bookmarkStart w:id="320" w:name="ET_interruption_קריאה_40"/>
      <w:bookmarkEnd w:id="318"/>
      <w:bookmarkEnd w:id="319"/>
      <w:r>
        <w:rPr>
          <w:rStyle w:val="TagStyle"/>
          <w:rFonts w:hint="cs"/>
          <w:rtl/>
        </w:rPr>
        <w:t xml:space="preserve">&lt;&lt; קריאה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קריאה &gt;&gt;</w:t>
      </w:r>
      <w:r>
        <w:rPr>
          <w:rFonts w:hint="cs"/>
          <w:rtl/>
        </w:rPr>
        <w:t xml:space="preserve">   </w:t>
      </w:r>
    </w:p>
    <w:bookmarkEnd w:id="320"/>
    <w:p w:rsidR="00F35DB2" w:rsidRDefault="00F35DB2" w:rsidP="00F35DB2">
      <w:pPr>
        <w:pStyle w:val="KeepWithNext"/>
        <w:rPr>
          <w:rtl/>
        </w:rPr>
      </w:pPr>
    </w:p>
    <w:p w:rsidR="00F35DB2" w:rsidRDefault="00F35DB2" w:rsidP="00F35DB2">
      <w:pPr>
        <w:rPr>
          <w:rtl/>
        </w:rPr>
      </w:pPr>
      <w:r>
        <w:rPr>
          <w:rtl/>
        </w:rPr>
        <w:t xml:space="preserve">לא, זה פיטורים מנהליים.   </w:t>
      </w:r>
    </w:p>
    <w:p w:rsidR="00F35DB2" w:rsidRDefault="00F35DB2" w:rsidP="00F35DB2">
      <w:pPr>
        <w:ind w:firstLine="0"/>
        <w:rPr>
          <w:rtl/>
        </w:rPr>
      </w:pPr>
      <w:bookmarkStart w:id="321" w:name="_ETM_Q1_2291000"/>
      <w:bookmarkEnd w:id="321"/>
    </w:p>
    <w:p w:rsidR="00F35DB2" w:rsidRDefault="00F35DB2" w:rsidP="00F35DB2">
      <w:pPr>
        <w:pStyle w:val="af5"/>
        <w:keepNext/>
        <w:rPr>
          <w:rtl/>
        </w:rPr>
      </w:pPr>
      <w:bookmarkStart w:id="322" w:name="ET_interruption_5519_4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322"/>
    </w:p>
    <w:p w:rsidR="00F35DB2" w:rsidRDefault="00F35DB2" w:rsidP="00F35DB2">
      <w:pPr>
        <w:pStyle w:val="KeepWithNext"/>
        <w:rPr>
          <w:rtl/>
        </w:rPr>
      </w:pPr>
    </w:p>
    <w:p w:rsidR="00F35DB2" w:rsidRDefault="00F35DB2" w:rsidP="00F35DB2">
      <w:pPr>
        <w:rPr>
          <w:rtl/>
        </w:rPr>
      </w:pPr>
      <w:r>
        <w:rPr>
          <w:rtl/>
        </w:rPr>
        <w:t xml:space="preserve">זה לא אותו דבר. התהליך שאתה צריך לעבור - - - </w:t>
      </w:r>
    </w:p>
    <w:p w:rsidR="00F35DB2" w:rsidRDefault="00F35DB2" w:rsidP="00F35DB2">
      <w:pPr>
        <w:ind w:firstLine="0"/>
        <w:rPr>
          <w:rtl/>
        </w:rPr>
      </w:pPr>
      <w:bookmarkStart w:id="323" w:name="_ETM_Q1_2228000"/>
      <w:bookmarkStart w:id="324" w:name="_ETM_Q1_2221000"/>
      <w:bookmarkEnd w:id="323"/>
      <w:bookmarkEnd w:id="324"/>
    </w:p>
    <w:p w:rsidR="00F35DB2" w:rsidRDefault="00F35DB2" w:rsidP="00F35DB2">
      <w:pPr>
        <w:pStyle w:val="af5"/>
        <w:keepNext/>
        <w:rPr>
          <w:rtl/>
        </w:rPr>
      </w:pPr>
      <w:bookmarkStart w:id="325" w:name="ET_interruption_יפית_איצקוביץ_42"/>
      <w:r>
        <w:rPr>
          <w:rStyle w:val="TagStyle"/>
          <w:rFonts w:hint="cs"/>
          <w:rtl/>
        </w:rPr>
        <w:t xml:space="preserve"> &lt;&lt; קריאה &gt;&gt; </w:t>
      </w:r>
      <w:r>
        <w:rPr>
          <w:rFonts w:hint="cs"/>
          <w:rtl/>
        </w:rPr>
        <w:t xml:space="preserve">יפית </w:t>
      </w:r>
      <w:proofErr w:type="spellStart"/>
      <w:r>
        <w:rPr>
          <w:rFonts w:hint="cs"/>
          <w:rtl/>
        </w:rPr>
        <w:t>איצקוביץ</w:t>
      </w:r>
      <w:proofErr w:type="spellEnd"/>
      <w:r>
        <w:rPr>
          <w:rFonts w:hint="cs"/>
          <w:rtl/>
        </w:rPr>
        <w:t>':</w:t>
      </w:r>
      <w:r>
        <w:rPr>
          <w:rStyle w:val="TagStyle"/>
          <w:rFonts w:hint="cs"/>
          <w:rtl/>
        </w:rPr>
        <w:t xml:space="preserve"> &lt;&lt; קריאה &gt;&gt;</w:t>
      </w:r>
      <w:r>
        <w:rPr>
          <w:rFonts w:hint="cs"/>
          <w:rtl/>
        </w:rPr>
        <w:t xml:space="preserve">   </w:t>
      </w:r>
      <w:bookmarkEnd w:id="325"/>
    </w:p>
    <w:p w:rsidR="00F35DB2" w:rsidRDefault="00F35DB2" w:rsidP="00F35DB2">
      <w:pPr>
        <w:pStyle w:val="KeepWithNext"/>
        <w:rPr>
          <w:rtl/>
        </w:rPr>
      </w:pPr>
    </w:p>
    <w:p w:rsidR="00F35DB2" w:rsidRDefault="00F35DB2" w:rsidP="00F35DB2">
      <w:pPr>
        <w:rPr>
          <w:rtl/>
        </w:rPr>
      </w:pPr>
      <w:r>
        <w:rPr>
          <w:rtl/>
        </w:rPr>
        <w:t>זה יגיע לבית הדין לעבודה, זה לא יהיה בהליך - - -</w:t>
      </w:r>
    </w:p>
    <w:p w:rsidR="00F35DB2" w:rsidRDefault="00F35DB2" w:rsidP="00F35DB2">
      <w:pPr>
        <w:ind w:firstLine="0"/>
        <w:rPr>
          <w:rtl/>
        </w:rPr>
      </w:pPr>
    </w:p>
    <w:p w:rsidR="00F35DB2" w:rsidRDefault="00F35DB2" w:rsidP="00F35DB2">
      <w:pPr>
        <w:pStyle w:val="-"/>
        <w:keepNext/>
        <w:rPr>
          <w:rtl/>
        </w:rPr>
      </w:pPr>
      <w:bookmarkStart w:id="326" w:name="ET_speakercontinue_5307_43"/>
      <w:r>
        <w:rPr>
          <w:rStyle w:val="TagStyle"/>
          <w:rFonts w:hint="cs"/>
          <w:rtl/>
        </w:rPr>
        <w:t xml:space="preserve"> &lt;&lt; דובר_המשך &gt;&gt; </w:t>
      </w:r>
      <w:r>
        <w:rPr>
          <w:rFonts w:hint="cs"/>
          <w:rtl/>
        </w:rPr>
        <w:t>יפעת שאשא ביטון (המחנה הממלכתי):</w:t>
      </w:r>
      <w:r>
        <w:rPr>
          <w:rStyle w:val="TagStyle"/>
          <w:rFonts w:hint="cs"/>
          <w:rtl/>
        </w:rPr>
        <w:t xml:space="preserve"> &lt;&lt; דובר_המשך &gt;&gt;</w:t>
      </w:r>
      <w:r>
        <w:rPr>
          <w:rFonts w:hint="cs"/>
          <w:rtl/>
        </w:rPr>
        <w:t xml:space="preserve">   </w:t>
      </w:r>
      <w:bookmarkEnd w:id="326"/>
    </w:p>
    <w:p w:rsidR="00F35DB2" w:rsidRDefault="00F35DB2" w:rsidP="00F35DB2">
      <w:pPr>
        <w:pStyle w:val="KeepWithNext"/>
        <w:rPr>
          <w:rtl/>
        </w:rPr>
      </w:pPr>
    </w:p>
    <w:p w:rsidR="00F35DB2" w:rsidRDefault="00F35DB2" w:rsidP="00F35DB2">
      <w:pPr>
        <w:rPr>
          <w:rtl/>
        </w:rPr>
      </w:pPr>
      <w:r>
        <w:rPr>
          <w:rtl/>
        </w:rPr>
        <w:t xml:space="preserve">הבנתי. פשוט דיברת על הליך משפטי, ואז עוד פעם זה זורק אותנו - - - </w:t>
      </w:r>
    </w:p>
    <w:p w:rsidR="00F35DB2" w:rsidRDefault="00F35DB2" w:rsidP="00F35DB2">
      <w:pPr>
        <w:pStyle w:val="KeepWithNext"/>
        <w:rPr>
          <w:rtl/>
        </w:rPr>
      </w:pPr>
      <w:bookmarkStart w:id="327" w:name="_ETM_Q1_2293000"/>
      <w:bookmarkEnd w:id="327"/>
    </w:p>
    <w:p w:rsidR="00F35DB2" w:rsidRDefault="00F35DB2" w:rsidP="00F35DB2">
      <w:pPr>
        <w:pStyle w:val="af9"/>
        <w:keepNext/>
        <w:rPr>
          <w:rtl/>
        </w:rPr>
      </w:pPr>
      <w:bookmarkStart w:id="328" w:name="ET_guest_783629_45"/>
      <w:r>
        <w:rPr>
          <w:rStyle w:val="TagStyle"/>
          <w:rFonts w:hint="cs"/>
          <w:rtl/>
        </w:rPr>
        <w:t xml:space="preserve"> &lt;&lt; דובר &gt;&gt; </w:t>
      </w:r>
      <w:r>
        <w:rPr>
          <w:rFonts w:hint="cs"/>
          <w:rtl/>
        </w:rPr>
        <w:t xml:space="preserve">יפית </w:t>
      </w:r>
      <w:proofErr w:type="spellStart"/>
      <w:r>
        <w:rPr>
          <w:rFonts w:hint="cs"/>
          <w:rtl/>
        </w:rPr>
        <w:t>איצקוביץ</w:t>
      </w:r>
      <w:proofErr w:type="spellEnd"/>
      <w:r>
        <w:rPr>
          <w:rFonts w:hint="cs"/>
          <w:rtl/>
        </w:rPr>
        <w:t>':</w:t>
      </w:r>
      <w:r>
        <w:rPr>
          <w:rStyle w:val="TagStyle"/>
          <w:rFonts w:hint="cs"/>
          <w:rtl/>
        </w:rPr>
        <w:t xml:space="preserve"> &lt;&lt; דובר &gt;&gt;</w:t>
      </w:r>
      <w:r>
        <w:rPr>
          <w:rFonts w:hint="cs"/>
          <w:rtl/>
        </w:rPr>
        <w:t xml:space="preserve">   </w:t>
      </w:r>
      <w:bookmarkEnd w:id="328"/>
    </w:p>
    <w:p w:rsidR="00F35DB2" w:rsidRDefault="00F35DB2" w:rsidP="00F35DB2">
      <w:pPr>
        <w:ind w:firstLine="0"/>
        <w:rPr>
          <w:rtl/>
        </w:rPr>
      </w:pPr>
    </w:p>
    <w:p w:rsidR="00F35DB2" w:rsidRDefault="00F35DB2" w:rsidP="00F35DB2">
      <w:pPr>
        <w:rPr>
          <w:rtl/>
        </w:rPr>
      </w:pPr>
      <w:bookmarkStart w:id="329" w:name="_ETM_Q1_2308000"/>
      <w:bookmarkEnd w:id="329"/>
      <w:r>
        <w:rPr>
          <w:rtl/>
        </w:rPr>
        <w:t xml:space="preserve">לגבי עובדי </w:t>
      </w:r>
      <w:bookmarkStart w:id="330" w:name="_ETM_Q1_2304000"/>
      <w:bookmarkEnd w:id="330"/>
      <w:r>
        <w:rPr>
          <w:rtl/>
        </w:rPr>
        <w:t xml:space="preserve">בעלות יש פרשנות בפסיקה לגבי מה זה "השפעה מזיקה" על תלמידים, מתי זה כן ומתי לא, ועד עכשיו – לא שהיו המון אירועים – זה עבד. בסוף, השימוש בסעיף </w:t>
      </w:r>
      <w:bookmarkStart w:id="331" w:name="_ETM_Q1_2313000"/>
      <w:bookmarkEnd w:id="331"/>
      <w:r>
        <w:rPr>
          <w:rtl/>
        </w:rPr>
        <w:t xml:space="preserve">הזה אמור להיות שימוש במקרים חריגים ונדירים שבהם אנחנו לא מצליחים להפעיל שום כלי אחר – לא את הכלי המשמעתי </w:t>
      </w:r>
      <w:bookmarkStart w:id="332" w:name="_ETM_Q1_2317000"/>
      <w:bookmarkEnd w:id="332"/>
      <w:r>
        <w:rPr>
          <w:rtl/>
        </w:rPr>
        <w:t>ולא את הכלי הפלילי. מדובר במקרים שהם חמורים וחריגים</w:t>
      </w:r>
      <w:bookmarkStart w:id="333" w:name="_ETM_Q1_2325000"/>
      <w:bookmarkEnd w:id="333"/>
      <w:r>
        <w:rPr>
          <w:rtl/>
        </w:rPr>
        <w:t xml:space="preserve">; זה לא שעכשיו יתחילו להביא את כל עובדי ההוראה שהתפקוד שלהם קצת לא מוצא חן - - </w:t>
      </w:r>
      <w:bookmarkStart w:id="334" w:name="_ETM_Q1_2327000"/>
      <w:bookmarkEnd w:id="334"/>
      <w:r>
        <w:rPr>
          <w:rtl/>
        </w:rPr>
        <w:t xml:space="preserve">- </w:t>
      </w:r>
    </w:p>
    <w:p w:rsidR="00F35DB2" w:rsidRDefault="00F35DB2" w:rsidP="00F35DB2">
      <w:pPr>
        <w:ind w:firstLine="0"/>
        <w:rPr>
          <w:rtl/>
        </w:rPr>
      </w:pPr>
      <w:bookmarkStart w:id="335" w:name="_ETM_Q1_2328000"/>
      <w:bookmarkEnd w:id="335"/>
    </w:p>
    <w:p w:rsidR="00F35DB2" w:rsidRDefault="00F35DB2" w:rsidP="00F35DB2">
      <w:pPr>
        <w:pStyle w:val="af5"/>
        <w:keepNext/>
        <w:rPr>
          <w:rtl/>
        </w:rPr>
      </w:pPr>
      <w:bookmarkStart w:id="336" w:name="ET_interruption_5519_4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336"/>
    </w:p>
    <w:p w:rsidR="00F35DB2" w:rsidRDefault="00F35DB2" w:rsidP="00F35DB2">
      <w:pPr>
        <w:pStyle w:val="KeepWithNext"/>
        <w:rPr>
          <w:rtl/>
        </w:rPr>
      </w:pPr>
    </w:p>
    <w:p w:rsidR="00F35DB2" w:rsidRDefault="00F35DB2" w:rsidP="00F35DB2">
      <w:pPr>
        <w:rPr>
          <w:rtl/>
        </w:rPr>
      </w:pPr>
      <w:r>
        <w:rPr>
          <w:rtl/>
        </w:rPr>
        <w:t>זה גם בלתי-אפשרי. זו ועדה אחת, היא מאוד מקצועית, זה גם צריך לעבור דרך המחוז, אחר-כך לעלות לוועדה, וגם יש ערעור לשר החינוך.</w:t>
      </w:r>
    </w:p>
    <w:p w:rsidR="00F35DB2" w:rsidRDefault="00F35DB2" w:rsidP="00F35DB2">
      <w:pPr>
        <w:ind w:firstLine="0"/>
        <w:rPr>
          <w:rtl/>
        </w:rPr>
      </w:pPr>
    </w:p>
    <w:p w:rsidR="00F35DB2" w:rsidRDefault="00F35DB2" w:rsidP="00F35DB2">
      <w:pPr>
        <w:pStyle w:val="af5"/>
        <w:keepNext/>
        <w:rPr>
          <w:rtl/>
        </w:rPr>
      </w:pPr>
      <w:bookmarkStart w:id="337" w:name="ET_interruption_קריאה_47"/>
      <w:r>
        <w:rPr>
          <w:rStyle w:val="TagStyle"/>
          <w:rFonts w:hint="cs"/>
          <w:rtl/>
        </w:rPr>
        <w:t xml:space="preserve">&lt;&lt; קריאה &gt;&gt; </w:t>
      </w:r>
      <w:r>
        <w:rPr>
          <w:rFonts w:hint="cs"/>
          <w:rtl/>
        </w:rPr>
        <w:t xml:space="preserve">נירה </w:t>
      </w:r>
      <w:proofErr w:type="spellStart"/>
      <w:r>
        <w:rPr>
          <w:rFonts w:hint="cs"/>
          <w:rtl/>
        </w:rPr>
        <w:t>לאמעי</w:t>
      </w:r>
      <w:proofErr w:type="spellEnd"/>
      <w:r>
        <w:rPr>
          <w:rFonts w:hint="cs"/>
          <w:rtl/>
        </w:rPr>
        <w:t>:</w:t>
      </w:r>
      <w:r>
        <w:rPr>
          <w:rStyle w:val="TagStyle"/>
          <w:rFonts w:hint="cs"/>
          <w:rtl/>
        </w:rPr>
        <w:t xml:space="preserve"> &lt;&lt; קריאה &gt;&gt;</w:t>
      </w:r>
      <w:r>
        <w:rPr>
          <w:rFonts w:hint="cs"/>
          <w:rtl/>
        </w:rPr>
        <w:t xml:space="preserve">   </w:t>
      </w:r>
    </w:p>
    <w:bookmarkEnd w:id="337"/>
    <w:p w:rsidR="00F35DB2" w:rsidRDefault="00F35DB2" w:rsidP="00F35DB2">
      <w:pPr>
        <w:pStyle w:val="KeepWithNext"/>
        <w:rPr>
          <w:rtl/>
        </w:rPr>
      </w:pPr>
    </w:p>
    <w:p w:rsidR="00F35DB2" w:rsidRDefault="00F35DB2" w:rsidP="00F35DB2">
      <w:pPr>
        <w:rPr>
          <w:rtl/>
        </w:rPr>
      </w:pPr>
      <w:bookmarkStart w:id="338" w:name="_ETM_Q1_2339000"/>
      <w:bookmarkEnd w:id="338"/>
      <w:r>
        <w:rPr>
          <w:rtl/>
        </w:rPr>
        <w:t>וגם חייבים ראיות, גם אם זה לא ברף הפלילי.</w:t>
      </w:r>
    </w:p>
    <w:p w:rsidR="00F35DB2" w:rsidRDefault="00F35DB2" w:rsidP="00F35DB2">
      <w:pPr>
        <w:rPr>
          <w:rtl/>
        </w:rPr>
      </w:pPr>
    </w:p>
    <w:p w:rsidR="00F35DB2" w:rsidRDefault="00F35DB2" w:rsidP="00F35DB2">
      <w:pPr>
        <w:pStyle w:val="af5"/>
        <w:keepNext/>
        <w:rPr>
          <w:rtl/>
        </w:rPr>
      </w:pPr>
      <w:r>
        <w:rPr>
          <w:rStyle w:val="TagStyle"/>
          <w:rFonts w:hint="cs"/>
          <w:rtl/>
        </w:rPr>
        <w:t xml:space="preserve">&lt;&lt;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p>
    <w:p w:rsidR="00F35DB2" w:rsidRDefault="00F35DB2" w:rsidP="00F35DB2">
      <w:pPr>
        <w:rPr>
          <w:rtl/>
        </w:rPr>
      </w:pPr>
    </w:p>
    <w:p w:rsidR="00F35DB2" w:rsidRDefault="00F35DB2" w:rsidP="00F35DB2">
      <w:pPr>
        <w:rPr>
          <w:rtl/>
        </w:rPr>
      </w:pPr>
      <w:r>
        <w:rPr>
          <w:rtl/>
        </w:rPr>
        <w:t>בוודאי, צריך להציג את הראיות.</w:t>
      </w:r>
      <w:bookmarkStart w:id="339" w:name="_ETM_Q1_2348000"/>
      <w:bookmarkStart w:id="340" w:name="_ETM_Q1_2349000"/>
      <w:bookmarkEnd w:id="339"/>
      <w:bookmarkEnd w:id="340"/>
    </w:p>
    <w:p w:rsidR="00F35DB2" w:rsidRDefault="00F35DB2" w:rsidP="00F35DB2">
      <w:pPr>
        <w:rPr>
          <w:rtl/>
        </w:rPr>
      </w:pPr>
    </w:p>
    <w:p w:rsidR="00F35DB2" w:rsidRDefault="00F35DB2" w:rsidP="00F35DB2">
      <w:pPr>
        <w:pStyle w:val="af6"/>
        <w:keepNext/>
        <w:rPr>
          <w:rtl/>
        </w:rPr>
      </w:pPr>
      <w:bookmarkStart w:id="341" w:name="ET_yor_6053_4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41"/>
    </w:p>
    <w:p w:rsidR="00F35DB2" w:rsidRDefault="00F35DB2" w:rsidP="00F35DB2">
      <w:pPr>
        <w:pStyle w:val="KeepWithNext"/>
        <w:rPr>
          <w:rtl/>
        </w:rPr>
      </w:pPr>
    </w:p>
    <w:p w:rsidR="00F35DB2" w:rsidRDefault="00F35DB2" w:rsidP="00F35DB2">
      <w:pPr>
        <w:rPr>
          <w:rtl/>
        </w:rPr>
      </w:pPr>
      <w:r>
        <w:rPr>
          <w:rtl/>
        </w:rPr>
        <w:t xml:space="preserve">טוב, חברים, בכל מקרה אנחנו נדון בזה בהמשך, </w:t>
      </w:r>
      <w:bookmarkStart w:id="342" w:name="_ETM_Q1_2352000"/>
      <w:bookmarkEnd w:id="342"/>
      <w:r>
        <w:rPr>
          <w:rtl/>
        </w:rPr>
        <w:t xml:space="preserve">לקראת ההכנה לקריאה שנייה ושלישית. </w:t>
      </w:r>
    </w:p>
    <w:p w:rsidR="00F35DB2" w:rsidRDefault="00F35DB2" w:rsidP="00F35DB2">
      <w:pPr>
        <w:ind w:firstLine="0"/>
        <w:rPr>
          <w:rtl/>
        </w:rPr>
      </w:pPr>
    </w:p>
    <w:p w:rsidR="00F35DB2" w:rsidRDefault="00F35DB2" w:rsidP="00F35DB2">
      <w:pPr>
        <w:ind w:firstLine="0"/>
        <w:rPr>
          <w:rtl/>
        </w:rPr>
      </w:pPr>
      <w:r>
        <w:rPr>
          <w:rtl/>
        </w:rPr>
        <w:t xml:space="preserve">ברשותכם, אנחנו נעבור להצבעה. </w:t>
      </w:r>
      <w:bookmarkStart w:id="343" w:name="_ETM_Q1_2356000"/>
      <w:bookmarkStart w:id="344" w:name="_ETM_Q1_2357000"/>
      <w:bookmarkEnd w:id="343"/>
      <w:bookmarkEnd w:id="344"/>
      <w:r>
        <w:rPr>
          <w:b/>
          <w:bCs/>
          <w:rtl/>
        </w:rPr>
        <w:t>מי בעד החלת דין רציפות על הצעת חוק הארכת ההשעיה של עובד מדינה ופיטורין של עובד הוראה לשם הגנה על קטין או חסר ישע (תיקוני חקיקה), התשפ"ב-2022</w:t>
      </w:r>
      <w:r>
        <w:rPr>
          <w:rtl/>
        </w:rPr>
        <w:t>? מי נגד? מי נמנע?</w:t>
      </w:r>
    </w:p>
    <w:p w:rsidR="00F35DB2" w:rsidRDefault="00F35DB2" w:rsidP="00F35DB2">
      <w:pPr>
        <w:ind w:firstLine="0"/>
        <w:rPr>
          <w:rtl/>
        </w:rPr>
      </w:pPr>
      <w:bookmarkStart w:id="345" w:name="_ETM_Q1_2338000"/>
      <w:bookmarkEnd w:id="345"/>
    </w:p>
    <w:p w:rsidR="00F35DB2" w:rsidRDefault="00F35DB2" w:rsidP="00F35DB2">
      <w:pPr>
        <w:ind w:firstLine="0"/>
        <w:rPr>
          <w:rtl/>
        </w:rPr>
      </w:pPr>
    </w:p>
    <w:p w:rsidR="00F35DB2" w:rsidRDefault="00C42B74" w:rsidP="00C42B74">
      <w:pPr>
        <w:pStyle w:val="af1"/>
        <w:keepNext/>
        <w:rPr>
          <w:rtl/>
        </w:rPr>
      </w:pPr>
      <w:r>
        <w:rPr>
          <w:rtl/>
        </w:rPr>
        <w:t>הצבעה</w:t>
      </w:r>
    </w:p>
    <w:p w:rsidR="00C42B74" w:rsidRDefault="00C42B74" w:rsidP="00C42B74">
      <w:pPr>
        <w:pStyle w:val="--"/>
        <w:keepNext/>
        <w:rPr>
          <w:rtl/>
        </w:rPr>
      </w:pPr>
    </w:p>
    <w:p w:rsidR="00C42B74" w:rsidRDefault="00C42B74" w:rsidP="00C42B74">
      <w:pPr>
        <w:pStyle w:val="af2"/>
        <w:rPr>
          <w:rtl/>
        </w:rPr>
      </w:pPr>
      <w:r>
        <w:rPr>
          <w:rFonts w:hint="cs"/>
          <w:rtl/>
        </w:rPr>
        <w:t xml:space="preserve">אושר. </w:t>
      </w:r>
    </w:p>
    <w:p w:rsidR="00C42B74" w:rsidRPr="00C42B74" w:rsidRDefault="00C42B74" w:rsidP="00C42B74">
      <w:pPr>
        <w:rPr>
          <w:rtl/>
        </w:rPr>
      </w:pPr>
    </w:p>
    <w:p w:rsidR="00F35DB2" w:rsidRDefault="00F35DB2" w:rsidP="00F35DB2">
      <w:pPr>
        <w:pStyle w:val="af6"/>
        <w:keepNext/>
        <w:rPr>
          <w:rtl/>
        </w:rPr>
      </w:pPr>
      <w:bookmarkStart w:id="346" w:name="ET_yor_6053_4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46"/>
    </w:p>
    <w:p w:rsidR="00F35DB2" w:rsidRDefault="00F35DB2" w:rsidP="00F35DB2">
      <w:pPr>
        <w:pStyle w:val="KeepWithNext"/>
        <w:rPr>
          <w:rtl/>
        </w:rPr>
      </w:pPr>
    </w:p>
    <w:p w:rsidR="00F35DB2" w:rsidRDefault="00F35DB2" w:rsidP="00F35DB2">
      <w:pPr>
        <w:rPr>
          <w:rtl/>
        </w:rPr>
      </w:pPr>
      <w:bookmarkStart w:id="347" w:name="_ETM_Q1_2381000"/>
      <w:bookmarkEnd w:id="347"/>
      <w:r>
        <w:rPr>
          <w:rtl/>
        </w:rPr>
        <w:t>התקבל פה אחד. החלת דין הרציפות התקבלה.</w:t>
      </w:r>
    </w:p>
    <w:p w:rsidR="00F35DB2" w:rsidRDefault="00F35DB2" w:rsidP="00F35DB2">
      <w:pPr>
        <w:ind w:firstLine="0"/>
        <w:rPr>
          <w:rtl/>
        </w:rPr>
      </w:pPr>
    </w:p>
    <w:p w:rsidR="00F35DB2" w:rsidRDefault="00F35DB2" w:rsidP="00F35DB2">
      <w:pPr>
        <w:pStyle w:val="af5"/>
        <w:keepNext/>
        <w:rPr>
          <w:rtl/>
        </w:rPr>
      </w:pPr>
      <w:bookmarkStart w:id="348" w:name="ET_interruption_5519_5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348"/>
    </w:p>
    <w:p w:rsidR="00F35DB2" w:rsidRDefault="00F35DB2" w:rsidP="00F35DB2">
      <w:pPr>
        <w:pStyle w:val="KeepWithNext"/>
        <w:rPr>
          <w:rtl/>
        </w:rPr>
      </w:pPr>
    </w:p>
    <w:p w:rsidR="00F35DB2" w:rsidRDefault="00F35DB2" w:rsidP="00F35DB2">
      <w:pPr>
        <w:rPr>
          <w:rtl/>
        </w:rPr>
      </w:pPr>
      <w:r>
        <w:rPr>
          <w:rtl/>
        </w:rPr>
        <w:t>תודה רבה לך, יושב-ראש הוועדה, זו באמת בשורה לכל תלמידי ישראל.</w:t>
      </w:r>
    </w:p>
    <w:p w:rsidR="00F35DB2" w:rsidRDefault="00F35DB2" w:rsidP="00F35DB2">
      <w:pPr>
        <w:ind w:firstLine="0"/>
        <w:rPr>
          <w:rtl/>
        </w:rPr>
      </w:pPr>
      <w:bookmarkStart w:id="349" w:name="_ETM_Q1_2385000"/>
      <w:bookmarkEnd w:id="349"/>
    </w:p>
    <w:p w:rsidR="00F35DB2" w:rsidRDefault="00F35DB2" w:rsidP="00F35DB2">
      <w:pPr>
        <w:pStyle w:val="a4"/>
        <w:keepNext/>
        <w:rPr>
          <w:rtl/>
        </w:rPr>
      </w:pPr>
      <w:bookmarkStart w:id="350" w:name="ET_speaker_תמי_סלע_5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350"/>
    </w:p>
    <w:p w:rsidR="00F35DB2" w:rsidRDefault="00F35DB2" w:rsidP="00F35DB2">
      <w:pPr>
        <w:pStyle w:val="KeepWithNext"/>
        <w:rPr>
          <w:rtl/>
        </w:rPr>
      </w:pPr>
    </w:p>
    <w:p w:rsidR="00F35DB2" w:rsidRDefault="00F35DB2" w:rsidP="00F35DB2">
      <w:pPr>
        <w:rPr>
          <w:rtl/>
        </w:rPr>
      </w:pPr>
      <w:bookmarkStart w:id="351" w:name="_ETM_Q1_2392000"/>
      <w:bookmarkEnd w:id="351"/>
      <w:r>
        <w:rPr>
          <w:rtl/>
        </w:rPr>
        <w:t>זה יחול אחרי שהמליאה תצביע.</w:t>
      </w:r>
      <w:bookmarkStart w:id="352" w:name="_ETM_Q1_2389000"/>
      <w:bookmarkEnd w:id="352"/>
    </w:p>
    <w:p w:rsidR="00F35DB2" w:rsidRDefault="00F35DB2" w:rsidP="00F35DB2">
      <w:pPr>
        <w:rPr>
          <w:rtl/>
        </w:rPr>
      </w:pPr>
      <w:bookmarkStart w:id="353" w:name="_ETM_Q1_2390000"/>
      <w:bookmarkEnd w:id="353"/>
    </w:p>
    <w:p w:rsidR="00F35DB2" w:rsidRDefault="00F35DB2" w:rsidP="00F35DB2">
      <w:pPr>
        <w:pStyle w:val="af6"/>
        <w:keepNext/>
        <w:rPr>
          <w:rtl/>
        </w:rPr>
      </w:pPr>
      <w:bookmarkStart w:id="354" w:name="ET_yor_6053_5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54"/>
    </w:p>
    <w:p w:rsidR="00F35DB2" w:rsidRDefault="00F35DB2" w:rsidP="00F35DB2">
      <w:pPr>
        <w:pStyle w:val="KeepWithNext"/>
        <w:rPr>
          <w:rtl/>
        </w:rPr>
      </w:pPr>
    </w:p>
    <w:p w:rsidR="00F35DB2" w:rsidRDefault="00F35DB2" w:rsidP="00F35DB2">
      <w:pPr>
        <w:rPr>
          <w:rtl/>
        </w:rPr>
      </w:pPr>
      <w:r>
        <w:rPr>
          <w:rtl/>
        </w:rPr>
        <w:t xml:space="preserve">כן, ברור. אני נועל את הדיון. </w:t>
      </w:r>
    </w:p>
    <w:p w:rsidR="00F35DB2" w:rsidRDefault="00F35DB2" w:rsidP="00F35DB2">
      <w:pPr>
        <w:ind w:firstLine="0"/>
        <w:rPr>
          <w:rtl/>
        </w:rPr>
      </w:pPr>
      <w:bookmarkStart w:id="355" w:name="_ETM_Q1_2384000"/>
      <w:bookmarkEnd w:id="355"/>
    </w:p>
    <w:p w:rsidR="00F35DB2" w:rsidRDefault="00F35DB2" w:rsidP="00F35DB2">
      <w:pPr>
        <w:ind w:firstLine="0"/>
        <w:rPr>
          <w:rtl/>
        </w:rPr>
      </w:pPr>
    </w:p>
    <w:p w:rsidR="00F35DB2" w:rsidRDefault="00F35DB2" w:rsidP="00F35DB2">
      <w:pPr>
        <w:pStyle w:val="afc"/>
        <w:keepNext/>
        <w:rPr>
          <w:rtl/>
        </w:rPr>
      </w:pPr>
      <w:bookmarkStart w:id="356" w:name="ET_meetingend_37"/>
      <w:r>
        <w:rPr>
          <w:rStyle w:val="TagStyle"/>
          <w:rFonts w:hint="cs"/>
          <w:rtl/>
        </w:rPr>
        <w:t xml:space="preserve"> &lt;&lt; סיום &gt;&gt; </w:t>
      </w:r>
      <w:r>
        <w:rPr>
          <w:rtl/>
        </w:rPr>
        <w:t>הישיבה ננעלה בשעה 15:10.</w:t>
      </w:r>
      <w:r>
        <w:rPr>
          <w:rStyle w:val="TagStyle"/>
          <w:rFonts w:hint="cs"/>
          <w:rtl/>
        </w:rPr>
        <w:t xml:space="preserve"> &lt;&lt; סיום &gt;&gt;</w:t>
      </w:r>
      <w:r>
        <w:rPr>
          <w:rtl/>
        </w:rPr>
        <w:t xml:space="preserve">   </w:t>
      </w:r>
      <w:bookmarkEnd w:id="356"/>
    </w:p>
    <w:p w:rsidR="00F35DB2" w:rsidRDefault="00F35DB2" w:rsidP="00F35DB2">
      <w:pPr>
        <w:ind w:firstLine="0"/>
        <w:rPr>
          <w:rtl/>
        </w:rPr>
      </w:pPr>
    </w:p>
    <w:p w:rsidR="00F35DB2" w:rsidRDefault="00F35DB2" w:rsidP="00F35DB2">
      <w:pPr>
        <w:rPr>
          <w:rtl/>
        </w:rPr>
      </w:pPr>
    </w:p>
    <w:p w:rsidR="00095AA6" w:rsidRPr="00095AA6" w:rsidRDefault="00095AA6" w:rsidP="00F35DB2">
      <w:pPr>
        <w:ind w:firstLine="0"/>
        <w:outlineLvl w:val="1"/>
        <w:rPr>
          <w:rtl/>
        </w:rPr>
      </w:pPr>
    </w:p>
    <w:sectPr w:rsidR="00095AA6" w:rsidRPr="00095AA6" w:rsidSect="008301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471" w:rsidRDefault="00362471">
      <w:r>
        <w:separator/>
      </w:r>
    </w:p>
  </w:endnote>
  <w:endnote w:type="continuationSeparator" w:id="0">
    <w:p w:rsidR="00362471" w:rsidRDefault="00362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471" w:rsidRDefault="00362471">
      <w:r>
        <w:separator/>
      </w:r>
    </w:p>
  </w:footnote>
  <w:footnote w:type="continuationSeparator" w:id="0">
    <w:p w:rsidR="00362471" w:rsidRDefault="003624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471" w:rsidRDefault="003624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2471" w:rsidRDefault="003624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471" w:rsidRDefault="003624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01F8">
      <w:rPr>
        <w:rStyle w:val="af7"/>
        <w:noProof/>
        <w:rtl/>
      </w:rPr>
      <w:t>2</w:t>
    </w:r>
    <w:r>
      <w:rPr>
        <w:rStyle w:val="af7"/>
      </w:rPr>
      <w:fldChar w:fldCharType="end"/>
    </w:r>
  </w:p>
  <w:p w:rsidR="00362471" w:rsidRPr="00CC5815" w:rsidRDefault="00362471" w:rsidP="008E5E3F">
    <w:pPr>
      <w:pStyle w:val="a3"/>
      <w:ind w:firstLine="0"/>
    </w:pPr>
    <w:r>
      <w:rPr>
        <w:rtl/>
      </w:rPr>
      <w:t>ועדת החינוך, התרבות והספורט</w:t>
    </w:r>
  </w:p>
  <w:p w:rsidR="00362471" w:rsidRPr="00CC5815" w:rsidRDefault="00362471" w:rsidP="008E5E3F">
    <w:pPr>
      <w:pStyle w:val="a3"/>
      <w:ind w:firstLine="0"/>
      <w:rPr>
        <w:rtl/>
      </w:rPr>
    </w:pPr>
    <w:r>
      <w:rPr>
        <w:rtl/>
      </w:rPr>
      <w:t>21/03/2023</w:t>
    </w:r>
  </w:p>
  <w:p w:rsidR="00362471" w:rsidRPr="00CC5815" w:rsidRDefault="003624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471" w:rsidRDefault="003624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2471" w:rsidRDefault="003624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2471" w:rsidRDefault="003624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5E5"/>
    <w:rsid w:val="00025648"/>
    <w:rsid w:val="00037279"/>
    <w:rsid w:val="00067F42"/>
    <w:rsid w:val="00075246"/>
    <w:rsid w:val="00084802"/>
    <w:rsid w:val="00092B80"/>
    <w:rsid w:val="00095AA6"/>
    <w:rsid w:val="000A0F38"/>
    <w:rsid w:val="000A17C6"/>
    <w:rsid w:val="000B060C"/>
    <w:rsid w:val="000B2EE6"/>
    <w:rsid w:val="000C47F5"/>
    <w:rsid w:val="000C77E7"/>
    <w:rsid w:val="000E3314"/>
    <w:rsid w:val="000F2459"/>
    <w:rsid w:val="000F6E16"/>
    <w:rsid w:val="001134AC"/>
    <w:rsid w:val="00150436"/>
    <w:rsid w:val="00157457"/>
    <w:rsid w:val="00167294"/>
    <w:rsid w:val="001673D4"/>
    <w:rsid w:val="00171E7F"/>
    <w:rsid w:val="001758C1"/>
    <w:rsid w:val="0017779F"/>
    <w:rsid w:val="00196F9B"/>
    <w:rsid w:val="001A74E9"/>
    <w:rsid w:val="001A7A1B"/>
    <w:rsid w:val="001C44DA"/>
    <w:rsid w:val="001C4FDA"/>
    <w:rsid w:val="001D440C"/>
    <w:rsid w:val="001E6858"/>
    <w:rsid w:val="002016FF"/>
    <w:rsid w:val="00227FEF"/>
    <w:rsid w:val="00257CB5"/>
    <w:rsid w:val="00261554"/>
    <w:rsid w:val="00275C03"/>
    <w:rsid w:val="00280D58"/>
    <w:rsid w:val="0028436F"/>
    <w:rsid w:val="002A1A7D"/>
    <w:rsid w:val="002D4BDB"/>
    <w:rsid w:val="002E5E31"/>
    <w:rsid w:val="00303B4C"/>
    <w:rsid w:val="00321E62"/>
    <w:rsid w:val="00327BF8"/>
    <w:rsid w:val="00340AFA"/>
    <w:rsid w:val="00362471"/>
    <w:rsid w:val="00363E70"/>
    <w:rsid w:val="003658CB"/>
    <w:rsid w:val="00366CFB"/>
    <w:rsid w:val="00367351"/>
    <w:rsid w:val="0036794C"/>
    <w:rsid w:val="00372BE1"/>
    <w:rsid w:val="00373508"/>
    <w:rsid w:val="00381E7F"/>
    <w:rsid w:val="00396023"/>
    <w:rsid w:val="003B1003"/>
    <w:rsid w:val="003C279D"/>
    <w:rsid w:val="003D687F"/>
    <w:rsid w:val="003F0A5F"/>
    <w:rsid w:val="003F65A5"/>
    <w:rsid w:val="00404A8B"/>
    <w:rsid w:val="00420E41"/>
    <w:rsid w:val="00424C94"/>
    <w:rsid w:val="00447608"/>
    <w:rsid w:val="00451746"/>
    <w:rsid w:val="00470EAC"/>
    <w:rsid w:val="0049458B"/>
    <w:rsid w:val="00495FD8"/>
    <w:rsid w:val="0049781C"/>
    <w:rsid w:val="004A31D6"/>
    <w:rsid w:val="004B0A65"/>
    <w:rsid w:val="004B1BE9"/>
    <w:rsid w:val="004C365B"/>
    <w:rsid w:val="00500C0C"/>
    <w:rsid w:val="00546678"/>
    <w:rsid w:val="005506B9"/>
    <w:rsid w:val="00565C6F"/>
    <w:rsid w:val="005817EC"/>
    <w:rsid w:val="00583A2F"/>
    <w:rsid w:val="00586826"/>
    <w:rsid w:val="00590B77"/>
    <w:rsid w:val="005A342D"/>
    <w:rsid w:val="005B58FF"/>
    <w:rsid w:val="005C363E"/>
    <w:rsid w:val="005D61F3"/>
    <w:rsid w:val="005E1C6B"/>
    <w:rsid w:val="005F53AF"/>
    <w:rsid w:val="005F76B0"/>
    <w:rsid w:val="00602829"/>
    <w:rsid w:val="00632A7B"/>
    <w:rsid w:val="00634F61"/>
    <w:rsid w:val="00663896"/>
    <w:rsid w:val="006658EB"/>
    <w:rsid w:val="00680CB9"/>
    <w:rsid w:val="00683705"/>
    <w:rsid w:val="00695A47"/>
    <w:rsid w:val="006A0CB7"/>
    <w:rsid w:val="006C4FBA"/>
    <w:rsid w:val="006F0259"/>
    <w:rsid w:val="00700433"/>
    <w:rsid w:val="00702755"/>
    <w:rsid w:val="0070472C"/>
    <w:rsid w:val="00733148"/>
    <w:rsid w:val="007509A6"/>
    <w:rsid w:val="00752148"/>
    <w:rsid w:val="00763BD4"/>
    <w:rsid w:val="007872B4"/>
    <w:rsid w:val="00791CBE"/>
    <w:rsid w:val="007C64E4"/>
    <w:rsid w:val="007C693F"/>
    <w:rsid w:val="007C6ADD"/>
    <w:rsid w:val="00816B83"/>
    <w:rsid w:val="0082136D"/>
    <w:rsid w:val="00821F28"/>
    <w:rsid w:val="008301F8"/>
    <w:rsid w:val="008320F6"/>
    <w:rsid w:val="00833F35"/>
    <w:rsid w:val="00841223"/>
    <w:rsid w:val="00841F9F"/>
    <w:rsid w:val="00846BE9"/>
    <w:rsid w:val="00853207"/>
    <w:rsid w:val="008535E6"/>
    <w:rsid w:val="008553C3"/>
    <w:rsid w:val="00862F7C"/>
    <w:rsid w:val="008713A4"/>
    <w:rsid w:val="00875F10"/>
    <w:rsid w:val="00897FBD"/>
    <w:rsid w:val="008A6EBC"/>
    <w:rsid w:val="008B7F12"/>
    <w:rsid w:val="008C6035"/>
    <w:rsid w:val="008C7015"/>
    <w:rsid w:val="008D0447"/>
    <w:rsid w:val="008D1DFB"/>
    <w:rsid w:val="008D74EE"/>
    <w:rsid w:val="008E03B4"/>
    <w:rsid w:val="008E5E3F"/>
    <w:rsid w:val="0090279B"/>
    <w:rsid w:val="00914904"/>
    <w:rsid w:val="009258CE"/>
    <w:rsid w:val="009515F0"/>
    <w:rsid w:val="009830CB"/>
    <w:rsid w:val="00994DFC"/>
    <w:rsid w:val="009D478A"/>
    <w:rsid w:val="009E6E93"/>
    <w:rsid w:val="009E74C4"/>
    <w:rsid w:val="009F1518"/>
    <w:rsid w:val="009F5773"/>
    <w:rsid w:val="00A15971"/>
    <w:rsid w:val="00A22C90"/>
    <w:rsid w:val="00A42723"/>
    <w:rsid w:val="00A530F9"/>
    <w:rsid w:val="00A545A6"/>
    <w:rsid w:val="00A64A6D"/>
    <w:rsid w:val="00A66020"/>
    <w:rsid w:val="00A71BCE"/>
    <w:rsid w:val="00A84A88"/>
    <w:rsid w:val="00AB02EE"/>
    <w:rsid w:val="00AB3F3A"/>
    <w:rsid w:val="00AD4EC9"/>
    <w:rsid w:val="00AD6FFC"/>
    <w:rsid w:val="00AF31E6"/>
    <w:rsid w:val="00AF4150"/>
    <w:rsid w:val="00AF5A4D"/>
    <w:rsid w:val="00B0509A"/>
    <w:rsid w:val="00B120B2"/>
    <w:rsid w:val="00B22CEE"/>
    <w:rsid w:val="00B44B46"/>
    <w:rsid w:val="00B50340"/>
    <w:rsid w:val="00B65508"/>
    <w:rsid w:val="00B8517A"/>
    <w:rsid w:val="00B87A96"/>
    <w:rsid w:val="00B908B9"/>
    <w:rsid w:val="00BA6446"/>
    <w:rsid w:val="00BA7AF0"/>
    <w:rsid w:val="00BC430A"/>
    <w:rsid w:val="00BC7054"/>
    <w:rsid w:val="00BD47B7"/>
    <w:rsid w:val="00BF2A94"/>
    <w:rsid w:val="00C01ADB"/>
    <w:rsid w:val="00C135D5"/>
    <w:rsid w:val="00C22DCB"/>
    <w:rsid w:val="00C26C2C"/>
    <w:rsid w:val="00C3598A"/>
    <w:rsid w:val="00C360BC"/>
    <w:rsid w:val="00C3709B"/>
    <w:rsid w:val="00C42B74"/>
    <w:rsid w:val="00C44800"/>
    <w:rsid w:val="00C514F8"/>
    <w:rsid w:val="00C52EC2"/>
    <w:rsid w:val="00C61DC1"/>
    <w:rsid w:val="00C64AFF"/>
    <w:rsid w:val="00C661EE"/>
    <w:rsid w:val="00C666C2"/>
    <w:rsid w:val="00C72438"/>
    <w:rsid w:val="00C763B5"/>
    <w:rsid w:val="00C763E4"/>
    <w:rsid w:val="00C8624A"/>
    <w:rsid w:val="00CA24E4"/>
    <w:rsid w:val="00CA5363"/>
    <w:rsid w:val="00CB6D60"/>
    <w:rsid w:val="00CC5815"/>
    <w:rsid w:val="00CE24B8"/>
    <w:rsid w:val="00CE5849"/>
    <w:rsid w:val="00CF73D1"/>
    <w:rsid w:val="00D00169"/>
    <w:rsid w:val="00D278F7"/>
    <w:rsid w:val="00D33CA9"/>
    <w:rsid w:val="00D37550"/>
    <w:rsid w:val="00D40A29"/>
    <w:rsid w:val="00D42049"/>
    <w:rsid w:val="00D45D27"/>
    <w:rsid w:val="00D86E57"/>
    <w:rsid w:val="00D957E5"/>
    <w:rsid w:val="00D96B24"/>
    <w:rsid w:val="00DB3AB7"/>
    <w:rsid w:val="00DC3F8D"/>
    <w:rsid w:val="00DC65A6"/>
    <w:rsid w:val="00DE5B80"/>
    <w:rsid w:val="00E23743"/>
    <w:rsid w:val="00E33AE3"/>
    <w:rsid w:val="00E426F8"/>
    <w:rsid w:val="00E61903"/>
    <w:rsid w:val="00E64116"/>
    <w:rsid w:val="00E65DB3"/>
    <w:rsid w:val="00E93533"/>
    <w:rsid w:val="00EA624B"/>
    <w:rsid w:val="00EB057D"/>
    <w:rsid w:val="00EB18E4"/>
    <w:rsid w:val="00EB5C85"/>
    <w:rsid w:val="00EC0AC2"/>
    <w:rsid w:val="00EC1FB3"/>
    <w:rsid w:val="00EC2CD4"/>
    <w:rsid w:val="00EC3226"/>
    <w:rsid w:val="00ED0D4E"/>
    <w:rsid w:val="00EE09AD"/>
    <w:rsid w:val="00EE7345"/>
    <w:rsid w:val="00F03E96"/>
    <w:rsid w:val="00F053E5"/>
    <w:rsid w:val="00F10D2D"/>
    <w:rsid w:val="00F11E09"/>
    <w:rsid w:val="00F16831"/>
    <w:rsid w:val="00F26B74"/>
    <w:rsid w:val="00F35DB2"/>
    <w:rsid w:val="00F3623F"/>
    <w:rsid w:val="00F41C33"/>
    <w:rsid w:val="00F423F1"/>
    <w:rsid w:val="00F4792E"/>
    <w:rsid w:val="00F50C13"/>
    <w:rsid w:val="00F53584"/>
    <w:rsid w:val="00F549E5"/>
    <w:rsid w:val="00F63F05"/>
    <w:rsid w:val="00F72368"/>
    <w:rsid w:val="00F821F6"/>
    <w:rsid w:val="00F84D49"/>
    <w:rsid w:val="00F930F1"/>
    <w:rsid w:val="00FB0768"/>
    <w:rsid w:val="00FB61BF"/>
    <w:rsid w:val="00FC1EAD"/>
    <w:rsid w:val="00FD603D"/>
    <w:rsid w:val="00FD7B8C"/>
    <w:rsid w:val="00FE3474"/>
    <w:rsid w:val="00FE62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7AF0"/>
    <w:rPr>
      <w:rFonts w:cs="Arial"/>
      <w:b/>
      <w:bCs w:val="0"/>
      <w:vanish/>
      <w:color w:val="010000"/>
      <w:bdr w:val="single" w:sz="4" w:space="0" w:color="FF66FF"/>
    </w:rPr>
  </w:style>
  <w:style w:type="table" w:styleId="afd">
    <w:name w:val="Table Grid"/>
    <w:basedOn w:val="a1"/>
    <w:rsid w:val="00D42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6394414">
      <w:bodyDiv w:val="1"/>
      <w:marLeft w:val="0"/>
      <w:marRight w:val="0"/>
      <w:marTop w:val="0"/>
      <w:marBottom w:val="0"/>
      <w:divBdr>
        <w:top w:val="none" w:sz="0" w:space="0" w:color="auto"/>
        <w:left w:val="none" w:sz="0" w:space="0" w:color="auto"/>
        <w:bottom w:val="none" w:sz="0" w:space="0" w:color="auto"/>
        <w:right w:val="none" w:sz="0" w:space="0" w:color="auto"/>
      </w:divBdr>
    </w:div>
    <w:div w:id="131872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47800-AB3E-4F53-BC92-1F5F72542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11</Pages>
  <Words>3866</Words>
  <Characters>22041</Characters>
  <Application>Microsoft Office Word</Application>
  <DocSecurity>0</DocSecurity>
  <Lines>183</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190</cp:revision>
  <cp:lastPrinted>2015-07-20T08:20:00Z</cp:lastPrinted>
  <dcterms:created xsi:type="dcterms:W3CDTF">2018-05-03T11:21:00Z</dcterms:created>
  <dcterms:modified xsi:type="dcterms:W3CDTF">2023-05-16T06:55:00Z</dcterms:modified>
</cp:coreProperties>
</file>