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E3CEB" w14:textId="77777777" w:rsidR="00E64116" w:rsidRPr="005817EC" w:rsidRDefault="00031EA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E140A9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17CE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1E823FE" w14:textId="77777777" w:rsidR="00E64116" w:rsidRPr="008713A4" w:rsidRDefault="00031EA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1B9A3E4" w14:textId="77777777" w:rsidR="00E64116" w:rsidRPr="008713A4" w:rsidRDefault="00E64116" w:rsidP="0049458B">
      <w:pPr>
        <w:rPr>
          <w:rtl/>
        </w:rPr>
      </w:pPr>
    </w:p>
    <w:p w14:paraId="49D1026C" w14:textId="77777777" w:rsidR="00E64116" w:rsidRPr="008713A4" w:rsidRDefault="00E64116" w:rsidP="0049458B">
      <w:pPr>
        <w:rPr>
          <w:rtl/>
        </w:rPr>
      </w:pPr>
    </w:p>
    <w:p w14:paraId="7256C39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59AB7AD" w14:textId="47E93DE9" w:rsidR="00E64116" w:rsidRPr="008713A4" w:rsidRDefault="00031EA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17CE2">
        <w:rPr>
          <w:rFonts w:hint="cs"/>
          <w:b/>
          <w:bCs/>
          <w:rtl/>
        </w:rPr>
        <w:t xml:space="preserve"> 6</w:t>
      </w:r>
    </w:p>
    <w:p w14:paraId="1B851B53" w14:textId="24E532E8" w:rsidR="00E64116" w:rsidRDefault="00031EA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המשותפת של הוועדה לביטחון לאומי והוועדה לקידום מעמד האישה</w:t>
      </w:r>
      <w:r w:rsidR="00DE0685">
        <w:rPr>
          <w:rFonts w:hint="cs"/>
          <w:b/>
          <w:bCs/>
          <w:rtl/>
        </w:rPr>
        <w:t xml:space="preserve"> ושוויון מגדרי</w:t>
      </w:r>
    </w:p>
    <w:p w14:paraId="5C7610D3" w14:textId="77777777" w:rsidR="00031EA7" w:rsidRPr="008713A4" w:rsidRDefault="00031EA7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לדיון בהצעת חוק תקיפה מינית על רקע לאומני</w:t>
      </w:r>
    </w:p>
    <w:p w14:paraId="3870480B" w14:textId="77777777" w:rsidR="00E64116" w:rsidRPr="008713A4" w:rsidRDefault="00031EA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כ"ט בתמוז התשפ"ג (18 ביולי 2023), שעה 13:20</w:t>
      </w:r>
    </w:p>
    <w:p w14:paraId="46889C39" w14:textId="77777777" w:rsidR="00E64116" w:rsidRPr="008713A4" w:rsidRDefault="00E64116" w:rsidP="008320F6">
      <w:pPr>
        <w:ind w:firstLine="0"/>
        <w:rPr>
          <w:rtl/>
        </w:rPr>
      </w:pPr>
    </w:p>
    <w:p w14:paraId="01DE0277" w14:textId="77777777" w:rsidR="00E64116" w:rsidRPr="008713A4" w:rsidRDefault="00E64116" w:rsidP="008320F6">
      <w:pPr>
        <w:ind w:firstLine="0"/>
        <w:rPr>
          <w:rtl/>
        </w:rPr>
      </w:pPr>
    </w:p>
    <w:p w14:paraId="3D1134D8" w14:textId="77777777" w:rsidR="00E64116" w:rsidRPr="008713A4" w:rsidRDefault="00E64116" w:rsidP="008320F6">
      <w:pPr>
        <w:ind w:firstLine="0"/>
        <w:rPr>
          <w:rtl/>
        </w:rPr>
      </w:pPr>
    </w:p>
    <w:p w14:paraId="5825235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3CA1F38" w14:textId="5B93E13C" w:rsidR="00E64116" w:rsidRPr="00031EA7" w:rsidRDefault="00031EA7" w:rsidP="00031EA7">
      <w:pPr>
        <w:spacing w:before="60"/>
        <w:ind w:firstLine="0"/>
        <w:rPr>
          <w:b/>
          <w:bCs/>
          <w:rtl/>
        </w:rPr>
      </w:pPr>
      <w:bookmarkStart w:id="0" w:name="ET_hatsach_638814_1"/>
      <w:r w:rsidRPr="00031EA7">
        <w:rPr>
          <w:rStyle w:val="TagStyle"/>
          <w:b w:val="0"/>
          <w:bCs/>
          <w:rtl/>
        </w:rPr>
        <w:t xml:space="preserve"> &lt;&lt; הצח &gt;&gt; </w:t>
      </w:r>
      <w:r w:rsidRPr="00031EA7">
        <w:rPr>
          <w:b/>
          <w:bCs/>
          <w:rtl/>
        </w:rPr>
        <w:t>הצעת חוק החמרת ענישה בעבירות מין על רקע לאומני (תיקוני חקיקה), התשפ"ג-2023, של ח"כ יוליה מלינובסקי</w:t>
      </w:r>
      <w:r w:rsidRPr="00031EA7">
        <w:rPr>
          <w:rStyle w:val="TagStyle"/>
          <w:b w:val="0"/>
          <w:bCs/>
          <w:rtl/>
        </w:rPr>
        <w:t xml:space="preserve"> &lt;&lt; הצח &gt;&gt;</w:t>
      </w:r>
      <w:r w:rsidR="006F7FB7">
        <w:rPr>
          <w:b/>
          <w:bCs/>
          <w:rtl/>
        </w:rPr>
        <w:t xml:space="preserve"> </w:t>
      </w:r>
      <w:bookmarkEnd w:id="0"/>
    </w:p>
    <w:p w14:paraId="1C1C73EC" w14:textId="77777777" w:rsidR="00E64116" w:rsidRDefault="00E64116" w:rsidP="007C693F">
      <w:pPr>
        <w:spacing w:before="60"/>
        <w:ind w:firstLine="0"/>
        <w:rPr>
          <w:rtl/>
        </w:rPr>
      </w:pPr>
    </w:p>
    <w:p w14:paraId="0A97F0A4" w14:textId="77777777" w:rsidR="00031EA7" w:rsidRPr="008713A4" w:rsidRDefault="00031EA7" w:rsidP="007C693F">
      <w:pPr>
        <w:spacing w:before="60"/>
        <w:ind w:firstLine="0"/>
        <w:rPr>
          <w:rtl/>
        </w:rPr>
      </w:pPr>
    </w:p>
    <w:p w14:paraId="01F7772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DA205A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BBEC6C3" w14:textId="77777777" w:rsidR="00E64116" w:rsidRDefault="00031EA7" w:rsidP="00EC1FB3">
      <w:pPr>
        <w:ind w:firstLine="0"/>
        <w:rPr>
          <w:rtl/>
        </w:rPr>
      </w:pPr>
      <w:r>
        <w:rPr>
          <w:rFonts w:hint="cs"/>
          <w:rtl/>
        </w:rPr>
        <w:t xml:space="preserve">צביקה פוגל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14:paraId="00DBE615" w14:textId="77777777" w:rsidR="00031EA7" w:rsidRPr="008713A4" w:rsidRDefault="00031EA7" w:rsidP="00EC1FB3">
      <w:pPr>
        <w:ind w:firstLine="0"/>
        <w:rPr>
          <w:u w:val="single"/>
        </w:rPr>
      </w:pPr>
    </w:p>
    <w:p w14:paraId="3627B85E" w14:textId="77777777" w:rsidR="00E64116" w:rsidRPr="008713A4" w:rsidRDefault="00E64116" w:rsidP="00DE5B80">
      <w:pPr>
        <w:ind w:firstLine="0"/>
        <w:rPr>
          <w:rtl/>
        </w:rPr>
      </w:pPr>
    </w:p>
    <w:p w14:paraId="2CD8BD6D" w14:textId="77777777" w:rsidR="00E64116" w:rsidRDefault="00E64116" w:rsidP="00DE5B80">
      <w:pPr>
        <w:ind w:firstLine="0"/>
        <w:rPr>
          <w:rtl/>
        </w:rPr>
      </w:pPr>
    </w:p>
    <w:p w14:paraId="11E7B8D2" w14:textId="77777777" w:rsidR="00D37550" w:rsidRPr="008713A4" w:rsidRDefault="00D37550" w:rsidP="00DE5B80">
      <w:pPr>
        <w:ind w:firstLine="0"/>
        <w:rPr>
          <w:rtl/>
        </w:rPr>
      </w:pPr>
    </w:p>
    <w:p w14:paraId="01AA08F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3259EF3" w14:textId="77777777" w:rsidR="00E64116" w:rsidRPr="008713A4" w:rsidRDefault="00031EA7" w:rsidP="00D40A29">
      <w:pPr>
        <w:ind w:firstLine="0"/>
      </w:pPr>
      <w:r>
        <w:rPr>
          <w:rFonts w:hint="cs"/>
          <w:rtl/>
        </w:rPr>
        <w:t>גלעד נווה</w:t>
      </w:r>
    </w:p>
    <w:p w14:paraId="054FC03A" w14:textId="77777777" w:rsidR="00E64116" w:rsidRPr="008713A4" w:rsidRDefault="00E64116" w:rsidP="00DE5B80">
      <w:pPr>
        <w:ind w:firstLine="0"/>
        <w:rPr>
          <w:rtl/>
        </w:rPr>
      </w:pPr>
    </w:p>
    <w:p w14:paraId="5F8E17F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939F641" w14:textId="77777777" w:rsidR="00E64116" w:rsidRPr="008713A4" w:rsidRDefault="00031EA7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6FA91D29" w14:textId="77777777" w:rsidR="00E64116" w:rsidRPr="008713A4" w:rsidRDefault="00E64116" w:rsidP="00DE5B80">
      <w:pPr>
        <w:ind w:firstLine="0"/>
        <w:rPr>
          <w:rtl/>
        </w:rPr>
      </w:pPr>
    </w:p>
    <w:p w14:paraId="45D0B04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2072300" w14:textId="77777777" w:rsidR="00E64116" w:rsidRDefault="00031EA7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16D6B256" w14:textId="77777777" w:rsidR="00031EA7" w:rsidRDefault="00031EA7" w:rsidP="008320F6">
      <w:pPr>
        <w:ind w:firstLine="0"/>
        <w:rPr>
          <w:rtl/>
        </w:rPr>
      </w:pPr>
    </w:p>
    <w:p w14:paraId="4584401E" w14:textId="77777777" w:rsidR="00031EA7" w:rsidRDefault="00031EA7" w:rsidP="008320F6">
      <w:pPr>
        <w:ind w:firstLine="0"/>
        <w:rPr>
          <w:rtl/>
        </w:rPr>
      </w:pPr>
    </w:p>
    <w:p w14:paraId="7D9CA58C" w14:textId="77777777" w:rsidR="00031EA7" w:rsidRPr="00031EA7" w:rsidRDefault="00031EA7" w:rsidP="00031EA7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>רשימת הנוכחים על תואריהם מבוססת על המידע שהוזן במערכת המוזמנים הממוחשבת. יתכנו אי-דיוקים והשמטות.</w:t>
      </w:r>
    </w:p>
    <w:p w14:paraId="7D87E637" w14:textId="77777777" w:rsidR="00031EA7" w:rsidRPr="00031EA7" w:rsidRDefault="00031EA7" w:rsidP="00031EA7">
      <w:pPr>
        <w:rPr>
          <w:rtl/>
          <w:lang w:eastAsia="he-IL"/>
        </w:rPr>
      </w:pPr>
    </w:p>
    <w:p w14:paraId="6197BDA5" w14:textId="77777777" w:rsidR="00031EA7" w:rsidRDefault="00031EA7" w:rsidP="00AB3F3A">
      <w:pPr>
        <w:ind w:firstLine="0"/>
        <w:rPr>
          <w:rtl/>
        </w:rPr>
      </w:pPr>
    </w:p>
    <w:p w14:paraId="155351EA" w14:textId="77777777" w:rsidR="00031EA7" w:rsidRDefault="00031EA7" w:rsidP="00AB3F3A">
      <w:pPr>
        <w:ind w:firstLine="0"/>
        <w:rPr>
          <w:rtl/>
        </w:rPr>
      </w:pPr>
    </w:p>
    <w:p w14:paraId="387A31DC" w14:textId="77777777"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14:paraId="42D79312" w14:textId="332E0BF7" w:rsidR="00031EA7" w:rsidRDefault="00031EA7" w:rsidP="00031EA7">
      <w:pPr>
        <w:pStyle w:val="a6"/>
        <w:keepNext/>
        <w:rPr>
          <w:rtl/>
        </w:rPr>
      </w:pPr>
      <w:bookmarkStart w:id="1" w:name="ET_subject_638814_3"/>
      <w:r w:rsidRPr="00031EA7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 החמרת ענישה בעבירות מין על רקע לאומני (תיקוני חקיקה), התשפ"ג-2023, פ/715/25 כ/970</w:t>
      </w:r>
      <w:r w:rsidRPr="00031EA7">
        <w:rPr>
          <w:rStyle w:val="TagStyle"/>
          <w:rtl/>
        </w:rPr>
        <w:t xml:space="preserve"> &lt;&lt; נושא &gt;&gt;</w:t>
      </w:r>
      <w:r w:rsidR="006F7FB7">
        <w:rPr>
          <w:rtl/>
        </w:rPr>
        <w:t xml:space="preserve"> </w:t>
      </w:r>
      <w:bookmarkEnd w:id="1"/>
    </w:p>
    <w:p w14:paraId="633204AF" w14:textId="77777777" w:rsidR="00031EA7" w:rsidRDefault="00031EA7" w:rsidP="00031EA7">
      <w:pPr>
        <w:pStyle w:val="KeepWithNext"/>
        <w:rPr>
          <w:rtl/>
        </w:rPr>
      </w:pPr>
    </w:p>
    <w:p w14:paraId="10EAA40A" w14:textId="77777777" w:rsidR="00031EA7" w:rsidRDefault="00031EA7" w:rsidP="00031EA7">
      <w:pPr>
        <w:rPr>
          <w:rtl/>
        </w:rPr>
      </w:pPr>
    </w:p>
    <w:p w14:paraId="14A3CDC8" w14:textId="77777777" w:rsidR="00031EA7" w:rsidRDefault="00031EA7" w:rsidP="00031EA7">
      <w:pPr>
        <w:rPr>
          <w:rtl/>
        </w:rPr>
      </w:pPr>
    </w:p>
    <w:p w14:paraId="6B1A2355" w14:textId="77777777" w:rsidR="00031EA7" w:rsidRDefault="00031EA7" w:rsidP="00031EA7">
      <w:pPr>
        <w:rPr>
          <w:rtl/>
        </w:rPr>
      </w:pPr>
    </w:p>
    <w:p w14:paraId="64CA5E20" w14:textId="421AA3D4" w:rsidR="00031EA7" w:rsidRDefault="00031EA7" w:rsidP="00031EA7">
      <w:pPr>
        <w:pStyle w:val="af6"/>
        <w:keepNext/>
      </w:pPr>
      <w:bookmarkStart w:id="2" w:name="ET_yor_6358_4"/>
      <w:r w:rsidRPr="00031EA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31EA7">
        <w:rPr>
          <w:rStyle w:val="TagStyle"/>
          <w:rtl/>
        </w:rPr>
        <w:t xml:space="preserve"> &lt;&lt; יור &gt;&gt;</w:t>
      </w:r>
      <w:r w:rsidR="006F7FB7">
        <w:rPr>
          <w:rtl/>
        </w:rPr>
        <w:t xml:space="preserve"> </w:t>
      </w:r>
      <w:bookmarkEnd w:id="2"/>
    </w:p>
    <w:p w14:paraId="4289E158" w14:textId="77777777" w:rsidR="00031EA7" w:rsidRDefault="00031EA7" w:rsidP="00031EA7">
      <w:pPr>
        <w:pStyle w:val="KeepWithNext"/>
        <w:rPr>
          <w:rtl/>
          <w:lang w:eastAsia="he-IL"/>
        </w:rPr>
      </w:pPr>
    </w:p>
    <w:p w14:paraId="3E96C024" w14:textId="6576B656" w:rsidR="00031EA7" w:rsidRDefault="00DE0685" w:rsidP="00DE06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ישיבת הוועדה המשותפת של הוועדה לביטחון לאומי והוועדה לקידום מעמד האישה ושוויון מגדרי. המפגש הזה יהיה קצר ויתקיים בשתי הדקות הקרובות. </w:t>
      </w:r>
      <w:bookmarkStart w:id="3" w:name="_ETM_Q1_24678"/>
      <w:bookmarkEnd w:id="3"/>
      <w:r>
        <w:rPr>
          <w:rFonts w:hint="cs"/>
          <w:rtl/>
          <w:lang w:eastAsia="he-IL"/>
        </w:rPr>
        <w:t xml:space="preserve">זה דיון ברוויזיה שהוגשה על ידי חברת הכנסת יוליה </w:t>
      </w:r>
      <w:bookmarkStart w:id="4" w:name="_ETM_Q1_28225"/>
      <w:bookmarkEnd w:id="4"/>
      <w:r>
        <w:rPr>
          <w:rFonts w:hint="cs"/>
          <w:rtl/>
          <w:lang w:eastAsia="he-IL"/>
        </w:rPr>
        <w:t xml:space="preserve">מלינובסקי בהצעת חוק הטרדה מינית על רקע </w:t>
      </w:r>
      <w:bookmarkStart w:id="5" w:name="_ETM_Q1_31972"/>
      <w:bookmarkEnd w:id="5"/>
      <w:r>
        <w:rPr>
          <w:rFonts w:hint="cs"/>
          <w:rtl/>
          <w:lang w:eastAsia="he-IL"/>
        </w:rPr>
        <w:t>לאומני.</w:t>
      </w:r>
    </w:p>
    <w:p w14:paraId="7B0B4F55" w14:textId="77777777" w:rsidR="00DE0685" w:rsidRDefault="00DE0685" w:rsidP="00DE0685">
      <w:pPr>
        <w:rPr>
          <w:rtl/>
          <w:lang w:eastAsia="he-IL"/>
        </w:rPr>
      </w:pPr>
      <w:bookmarkStart w:id="6" w:name="_ETM_Q1_35307"/>
      <w:bookmarkStart w:id="7" w:name="_ETM_Q1_35341"/>
      <w:bookmarkEnd w:id="6"/>
      <w:bookmarkEnd w:id="7"/>
    </w:p>
    <w:p w14:paraId="29476300" w14:textId="49435E05" w:rsidR="00DE0685" w:rsidRDefault="00DE0685" w:rsidP="00DE0685">
      <w:pPr>
        <w:pStyle w:val="a4"/>
        <w:keepNext/>
      </w:pPr>
      <w:bookmarkStart w:id="8" w:name="ET_speaker_גלעד_נווה_4"/>
      <w:r w:rsidRPr="00DE0685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DE0685">
        <w:rPr>
          <w:rStyle w:val="TagStyle"/>
          <w:rtl/>
        </w:rPr>
        <w:t xml:space="preserve"> &lt;&lt; דובר &gt;&gt;</w:t>
      </w:r>
      <w:r w:rsidR="006F7FB7">
        <w:rPr>
          <w:rtl/>
        </w:rPr>
        <w:t xml:space="preserve"> </w:t>
      </w:r>
      <w:bookmarkEnd w:id="8"/>
    </w:p>
    <w:p w14:paraId="4F71B61E" w14:textId="77777777" w:rsidR="00DE0685" w:rsidRDefault="00DE0685" w:rsidP="00DE0685">
      <w:pPr>
        <w:pStyle w:val="KeepWithNext"/>
        <w:rPr>
          <w:rtl/>
          <w:lang w:eastAsia="he-IL"/>
        </w:rPr>
      </w:pPr>
    </w:p>
    <w:p w14:paraId="7E364217" w14:textId="7357553B" w:rsidR="00DE0685" w:rsidRDefault="00DE0685" w:rsidP="00DE0685">
      <w:pPr>
        <w:rPr>
          <w:rtl/>
          <w:lang w:eastAsia="he-IL"/>
        </w:rPr>
      </w:pPr>
      <w:bookmarkStart w:id="9" w:name="_ETM_Q1_35072"/>
      <w:bookmarkStart w:id="10" w:name="_ETM_Q1_35105"/>
      <w:bookmarkEnd w:id="9"/>
      <w:bookmarkEnd w:id="10"/>
      <w:r>
        <w:rPr>
          <w:rFonts w:hint="cs"/>
          <w:rtl/>
          <w:lang w:eastAsia="he-IL"/>
        </w:rPr>
        <w:t xml:space="preserve">לפי סעיף 115 לתקנון הכנסת שעוסק בדיון מחדש, חברת הכנסת </w:t>
      </w:r>
      <w:bookmarkStart w:id="11" w:name="_ETM_Q1_40289"/>
      <w:bookmarkEnd w:id="11"/>
      <w:r>
        <w:rPr>
          <w:rFonts w:hint="cs"/>
          <w:rtl/>
          <w:lang w:eastAsia="he-IL"/>
        </w:rPr>
        <w:t xml:space="preserve">המבקשת נעדרת מהישיבה ולכן רואים את הבקשה </w:t>
      </w:r>
      <w:bookmarkStart w:id="12" w:name="_ETM_Q1_46437"/>
      <w:bookmarkEnd w:id="12"/>
      <w:r>
        <w:rPr>
          <w:rFonts w:hint="cs"/>
          <w:rtl/>
          <w:lang w:eastAsia="he-IL"/>
        </w:rPr>
        <w:t>שלה כנדחית.</w:t>
      </w:r>
      <w:bookmarkStart w:id="13" w:name="_ETM_Q1_45188"/>
      <w:bookmarkEnd w:id="13"/>
    </w:p>
    <w:p w14:paraId="02DF4C52" w14:textId="77777777" w:rsidR="00DE0685" w:rsidRDefault="00DE0685" w:rsidP="00DE0685">
      <w:pPr>
        <w:rPr>
          <w:rtl/>
          <w:lang w:eastAsia="he-IL"/>
        </w:rPr>
      </w:pPr>
      <w:bookmarkStart w:id="14" w:name="_ETM_Q1_45220"/>
      <w:bookmarkStart w:id="15" w:name="_ETM_Q1_46653"/>
      <w:bookmarkEnd w:id="14"/>
      <w:bookmarkEnd w:id="15"/>
    </w:p>
    <w:p w14:paraId="78D15B41" w14:textId="4CB57B86" w:rsidR="00DE0685" w:rsidRDefault="00DE0685" w:rsidP="00DE0685">
      <w:pPr>
        <w:pStyle w:val="af6"/>
        <w:keepNext/>
      </w:pPr>
      <w:bookmarkStart w:id="16" w:name="ET_yor_6358_5"/>
      <w:r w:rsidRPr="00DE068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E0685">
        <w:rPr>
          <w:rStyle w:val="TagStyle"/>
          <w:rtl/>
        </w:rPr>
        <w:t xml:space="preserve"> &lt;&lt; יור &gt;&gt;</w:t>
      </w:r>
      <w:r w:rsidR="006F7FB7">
        <w:rPr>
          <w:rtl/>
        </w:rPr>
        <w:t xml:space="preserve"> </w:t>
      </w:r>
      <w:bookmarkEnd w:id="16"/>
    </w:p>
    <w:p w14:paraId="7A396D1B" w14:textId="77777777" w:rsidR="00DE0685" w:rsidRDefault="00DE0685" w:rsidP="00DE0685">
      <w:pPr>
        <w:pStyle w:val="KeepWithNext"/>
        <w:rPr>
          <w:rtl/>
          <w:lang w:eastAsia="he-IL"/>
        </w:rPr>
      </w:pPr>
    </w:p>
    <w:p w14:paraId="756C801D" w14:textId="256E0EE3" w:rsidR="00DE0685" w:rsidRDefault="00DE0685" w:rsidP="00DE0685">
      <w:pPr>
        <w:rPr>
          <w:rtl/>
          <w:lang w:eastAsia="he-IL"/>
        </w:rPr>
      </w:pPr>
      <w:bookmarkStart w:id="17" w:name="_ETM_Q1_47008"/>
      <w:bookmarkStart w:id="18" w:name="_ETM_Q1_47041"/>
      <w:bookmarkEnd w:id="17"/>
      <w:bookmarkEnd w:id="18"/>
      <w:r>
        <w:rPr>
          <w:rFonts w:hint="cs"/>
          <w:rtl/>
          <w:lang w:eastAsia="he-IL"/>
        </w:rPr>
        <w:t xml:space="preserve">ולכן אפילו לא צריך לעשות הצבעה. </w:t>
      </w:r>
      <w:bookmarkStart w:id="19" w:name="_ETM_Q1_54127"/>
      <w:bookmarkEnd w:id="19"/>
      <w:r>
        <w:rPr>
          <w:rFonts w:hint="cs"/>
          <w:rtl/>
          <w:lang w:eastAsia="he-IL"/>
        </w:rPr>
        <w:t xml:space="preserve">הרווחתם עוד שמונה דקות עד לדיון הבא. תודה רבה. </w:t>
      </w:r>
    </w:p>
    <w:p w14:paraId="5236597F" w14:textId="77777777" w:rsidR="00DE0685" w:rsidRDefault="00DE0685" w:rsidP="00DE0685">
      <w:pPr>
        <w:rPr>
          <w:rtl/>
          <w:lang w:eastAsia="he-IL"/>
        </w:rPr>
      </w:pPr>
      <w:bookmarkStart w:id="20" w:name="_ETM_Q1_55976"/>
      <w:bookmarkStart w:id="21" w:name="_ETM_Q1_56005"/>
      <w:bookmarkEnd w:id="20"/>
      <w:bookmarkEnd w:id="21"/>
    </w:p>
    <w:p w14:paraId="4731681A" w14:textId="77777777" w:rsidR="00DE0685" w:rsidRDefault="00DE0685" w:rsidP="00DE0685">
      <w:pPr>
        <w:rPr>
          <w:rtl/>
          <w:lang w:eastAsia="he-IL"/>
        </w:rPr>
      </w:pPr>
      <w:bookmarkStart w:id="22" w:name="_ETM_Q1_56127"/>
      <w:bookmarkStart w:id="23" w:name="_ETM_Q1_56156"/>
      <w:bookmarkEnd w:id="22"/>
      <w:bookmarkEnd w:id="23"/>
    </w:p>
    <w:p w14:paraId="62A13E22" w14:textId="77777777" w:rsidR="00DE0685" w:rsidRDefault="00DE0685" w:rsidP="00DE0685">
      <w:pPr>
        <w:rPr>
          <w:rtl/>
          <w:lang w:eastAsia="he-IL"/>
        </w:rPr>
      </w:pPr>
      <w:bookmarkStart w:id="24" w:name="_ETM_Q1_56264"/>
      <w:bookmarkStart w:id="25" w:name="_ETM_Q1_56293"/>
      <w:bookmarkEnd w:id="24"/>
      <w:bookmarkEnd w:id="25"/>
    </w:p>
    <w:p w14:paraId="583DDD76" w14:textId="1B7A8280" w:rsidR="00DE0685" w:rsidRDefault="00DE0685" w:rsidP="00DE0685">
      <w:pPr>
        <w:pStyle w:val="afc"/>
        <w:keepNext/>
        <w:rPr>
          <w:lang w:eastAsia="he-IL"/>
        </w:rPr>
      </w:pPr>
      <w:bookmarkStart w:id="26" w:name="ET_meetingend_6"/>
      <w:r w:rsidRPr="00DE068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13:21.</w:t>
      </w:r>
      <w:r w:rsidRPr="00DE0685">
        <w:rPr>
          <w:rStyle w:val="TagStyle"/>
          <w:rtl/>
        </w:rPr>
        <w:t xml:space="preserve"> &lt;&lt; סיום &gt;&gt;</w:t>
      </w:r>
      <w:r w:rsidR="006F7FB7">
        <w:rPr>
          <w:rtl/>
          <w:lang w:eastAsia="he-IL"/>
        </w:rPr>
        <w:t xml:space="preserve"> </w:t>
      </w:r>
      <w:bookmarkEnd w:id="26"/>
    </w:p>
    <w:p w14:paraId="3FAF8127" w14:textId="77777777" w:rsidR="00DE0685" w:rsidRDefault="00DE0685" w:rsidP="00DE0685">
      <w:pPr>
        <w:pStyle w:val="KeepWithNext"/>
        <w:rPr>
          <w:rtl/>
          <w:lang w:eastAsia="he-IL"/>
        </w:rPr>
      </w:pPr>
    </w:p>
    <w:p w14:paraId="2CC3F86A" w14:textId="77777777" w:rsidR="00DE0685" w:rsidRPr="00DE0685" w:rsidRDefault="00DE0685" w:rsidP="00DE0685">
      <w:pPr>
        <w:rPr>
          <w:lang w:eastAsia="he-IL"/>
        </w:rPr>
      </w:pPr>
    </w:p>
    <w:sectPr w:rsidR="00DE0685" w:rsidRPr="00DE0685" w:rsidSect="00C17CE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16C3F9" w14:textId="77777777" w:rsidR="00A42723" w:rsidRDefault="00A42723">
      <w:r>
        <w:separator/>
      </w:r>
    </w:p>
  </w:endnote>
  <w:endnote w:type="continuationSeparator" w:id="0">
    <w:p w14:paraId="79B53F3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55F062" w14:textId="77777777" w:rsidR="00A42723" w:rsidRDefault="00A42723">
      <w:r>
        <w:separator/>
      </w:r>
    </w:p>
  </w:footnote>
  <w:footnote w:type="continuationSeparator" w:id="0">
    <w:p w14:paraId="4585F39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3399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A4520F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BED2C" w14:textId="616C669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C1E13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34C68222" w14:textId="77777777" w:rsidR="00D86E57" w:rsidRPr="00CC5815" w:rsidRDefault="00D86E57" w:rsidP="008E5E3F">
    <w:pPr>
      <w:pStyle w:val="a3"/>
      <w:ind w:firstLine="0"/>
    </w:pPr>
  </w:p>
  <w:p w14:paraId="3E7B2154" w14:textId="4D1ED876" w:rsidR="00031EA7" w:rsidRDefault="00031EA7" w:rsidP="008E5E3F">
    <w:pPr>
      <w:pStyle w:val="a3"/>
      <w:ind w:firstLine="0"/>
      <w:rPr>
        <w:rtl/>
      </w:rPr>
    </w:pPr>
    <w:r>
      <w:rPr>
        <w:rFonts w:hint="cs"/>
        <w:rtl/>
      </w:rPr>
      <w:t>הועדה המשותפת של הוועדה לביטחון לאומי והוועדה לקידום מעמד האישה</w:t>
    </w:r>
    <w:r w:rsidR="00DE0685">
      <w:rPr>
        <w:rFonts w:hint="cs"/>
        <w:rtl/>
      </w:rPr>
      <w:t xml:space="preserve"> ושוויון מגדרי</w:t>
    </w:r>
  </w:p>
  <w:p w14:paraId="14BA583A" w14:textId="77777777" w:rsidR="00D86E57" w:rsidRPr="00CC5815" w:rsidRDefault="00031EA7" w:rsidP="008E5E3F">
    <w:pPr>
      <w:pStyle w:val="a3"/>
      <w:ind w:firstLine="0"/>
      <w:rPr>
        <w:rtl/>
      </w:rPr>
    </w:pPr>
    <w:r>
      <w:rPr>
        <w:rtl/>
      </w:rPr>
      <w:t>18/07/2023</w:t>
    </w:r>
  </w:p>
  <w:p w14:paraId="4BD7723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5BE8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5335328" wp14:editId="7D0A112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DC2FA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81D840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715151294">
    <w:abstractNumId w:val="0"/>
  </w:num>
  <w:num w:numId="2" w16cid:durableId="12358156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EA7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6F7FB7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1E13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17CE2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0685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5E4839A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31EA7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946BAA-5DB7-4A7E-BD56-39DA3D0C8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220</Words>
  <Characters>1105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8</cp:revision>
  <cp:lastPrinted>2015-07-20T08:20:00Z</cp:lastPrinted>
  <dcterms:created xsi:type="dcterms:W3CDTF">2018-05-03T11:21:00Z</dcterms:created>
  <dcterms:modified xsi:type="dcterms:W3CDTF">2023-10-16T15:29:00Z</dcterms:modified>
</cp:coreProperties>
</file>