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A3705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הפנים/7379</w:t>
      </w:r>
    </w:p>
    <w:p w:rsidR="00000000" w:rsidRDefault="001A3705">
      <w:pPr>
        <w:jc w:val="right"/>
        <w:rPr>
          <w:rtl/>
        </w:rPr>
      </w:pPr>
      <w:r>
        <w:rPr>
          <w:rtl/>
        </w:rPr>
        <w:tab/>
        <w:t>ירושלים, ו' בכסלו, תשס"ד</w:t>
      </w:r>
    </w:p>
    <w:p w:rsidR="00000000" w:rsidRDefault="001A3705">
      <w:pPr>
        <w:jc w:val="right"/>
        <w:rPr>
          <w:rtl/>
          <w:lang w:val="es"/>
        </w:rPr>
      </w:pPr>
      <w:r>
        <w:rPr>
          <w:rtl/>
          <w:lang w:val="es"/>
        </w:rPr>
        <w:t>1 בדצמבר, 2003</w:t>
      </w:r>
    </w:p>
    <w:p w:rsidR="00000000" w:rsidRDefault="001A3705">
      <w:pPr>
        <w:jc w:val="right"/>
        <w:rPr>
          <w:rtl/>
        </w:rPr>
      </w:pPr>
    </w:p>
    <w:p w:rsidR="00000000" w:rsidRDefault="001A3705">
      <w:pPr>
        <w:pStyle w:val="a9"/>
        <w:jc w:val="left"/>
        <w:rPr>
          <w:rFonts w:cs="David"/>
          <w:rtl/>
        </w:rPr>
      </w:pPr>
      <w:r>
        <w:rPr>
          <w:rFonts w:cs="David"/>
          <w:b/>
          <w:bCs/>
          <w:rtl/>
        </w:rPr>
        <w:t>הכנ</w:t>
      </w:r>
      <w:r>
        <w:rPr>
          <w:rFonts w:cs="David"/>
          <w:b/>
          <w:bCs/>
          <w:rtl/>
        </w:rPr>
        <w:t>סת השש-עשרה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1A3705">
      <w:pPr>
        <w:pStyle w:val="10"/>
        <w:jc w:val="left"/>
        <w:rPr>
          <w:rFonts w:cs="David"/>
          <w:rtl/>
        </w:rPr>
      </w:pPr>
      <w:r>
        <w:rPr>
          <w:rFonts w:cs="David"/>
          <w:rtl/>
        </w:rPr>
        <w:t>מושב שני</w:t>
      </w:r>
    </w:p>
    <w:p w:rsidR="00000000" w:rsidRDefault="001A3705">
      <w:pPr>
        <w:jc w:val="both"/>
        <w:rPr>
          <w:rFonts w:cs="David"/>
          <w:b/>
          <w:bCs/>
          <w:rtl/>
        </w:rPr>
      </w:pPr>
    </w:p>
    <w:p w:rsidR="00000000" w:rsidRDefault="001A3705">
      <w:pPr>
        <w:jc w:val="both"/>
        <w:rPr>
          <w:rFonts w:cs="David"/>
          <w:b/>
          <w:bCs/>
          <w:rtl/>
        </w:rPr>
      </w:pPr>
    </w:p>
    <w:p w:rsidR="00000000" w:rsidRDefault="001A3705">
      <w:pPr>
        <w:jc w:val="both"/>
        <w:rPr>
          <w:rFonts w:cs="David"/>
          <w:b/>
          <w:bCs/>
          <w:rtl/>
        </w:rPr>
      </w:pPr>
    </w:p>
    <w:p w:rsidR="00000000" w:rsidRDefault="001A3705">
      <w:pPr>
        <w:jc w:val="both"/>
        <w:rPr>
          <w:rFonts w:cs="David"/>
          <w:b/>
          <w:bCs/>
          <w:rtl/>
        </w:rPr>
      </w:pPr>
    </w:p>
    <w:p w:rsidR="00000000" w:rsidRDefault="001A3705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 90</w:t>
      </w:r>
    </w:p>
    <w:p w:rsidR="00000000" w:rsidRDefault="001A3705">
      <w:pPr>
        <w:pStyle w:val="10"/>
        <w:rPr>
          <w:rFonts w:cs="David"/>
          <w:rtl/>
        </w:rPr>
      </w:pPr>
      <w:r>
        <w:rPr>
          <w:rFonts w:cs="David"/>
          <w:rtl/>
        </w:rPr>
        <w:t>מישיבת ועדת הפנים ואיכות הסביבה</w:t>
      </w:r>
    </w:p>
    <w:p w:rsidR="00000000" w:rsidRDefault="001A3705">
      <w:pPr>
        <w:pStyle w:val="40"/>
        <w:rPr>
          <w:rFonts w:cs="David"/>
          <w:rtl/>
        </w:rPr>
      </w:pPr>
      <w:r>
        <w:rPr>
          <w:rFonts w:cs="David"/>
          <w:rtl/>
        </w:rPr>
        <w:t>יום שלישי, כ"ב בחשוון התשס"ד (18 בנובמבר 2003), שעה 12:15</w:t>
      </w: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סדר היום:</w:t>
      </w:r>
      <w:r>
        <w:rPr>
          <w:rFonts w:cs="David"/>
          <w:b/>
          <w:bCs/>
          <w:rtl/>
        </w:rPr>
        <w:tab/>
        <w:t xml:space="preserve">הצעת חוק הרשות המקומית (מימון בחירות) (תיקון מס' 25 והוראת שעה), </w:t>
      </w:r>
    </w:p>
    <w:p w:rsidR="00000000" w:rsidRDefault="001A3705">
      <w:pPr>
        <w:ind w:left="1134"/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rtl/>
        </w:rPr>
        <w:t>התשס"ד-2003</w:t>
      </w: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pStyle w:val="10"/>
        <w:jc w:val="left"/>
        <w:rPr>
          <w:rFonts w:cs="David"/>
          <w:rtl/>
        </w:rPr>
      </w:pPr>
      <w:r>
        <w:rPr>
          <w:rFonts w:cs="David"/>
          <w:rtl/>
        </w:rPr>
        <w:t>נכחו:</w:t>
      </w: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b/>
          <w:bCs/>
          <w:u w:val="single"/>
          <w:rtl/>
        </w:rPr>
      </w:pP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יורי שטרן – היו"ר</w:t>
      </w: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1A3705">
      <w:pPr>
        <w:pStyle w:val="a5"/>
        <w:tabs>
          <w:tab w:val="clear" w:pos="4153"/>
          <w:tab w:val="clear" w:pos="8306"/>
        </w:tabs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1A3705">
      <w:pPr>
        <w:pStyle w:val="ab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  <w:t>יחזקאל לביא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מנהל האגף לתכנון ואחראי על המידע, משרד </w:t>
      </w:r>
    </w:p>
    <w:p w:rsidR="00000000" w:rsidRDefault="001A3705">
      <w:pPr>
        <w:ind w:left="3402" w:firstLine="567"/>
        <w:rPr>
          <w:rFonts w:cs="David"/>
          <w:rtl/>
        </w:rPr>
      </w:pPr>
      <w:r>
        <w:rPr>
          <w:rFonts w:cs="David"/>
          <w:rtl/>
        </w:rPr>
        <w:t>הפנים</w:t>
      </w:r>
    </w:p>
    <w:p w:rsidR="00000000" w:rsidRDefault="001A3705">
      <w:pPr>
        <w:rPr>
          <w:rFonts w:cs="David"/>
          <w:b/>
          <w:bCs/>
          <w:u w:val="single"/>
          <w:rtl/>
        </w:rPr>
      </w:pPr>
    </w:p>
    <w:p w:rsidR="00000000" w:rsidRDefault="001A3705">
      <w:pPr>
        <w:rPr>
          <w:rFonts w:cs="David"/>
          <w:b/>
          <w:bCs/>
          <w:u w:val="single"/>
          <w:rtl/>
        </w:rPr>
      </w:pPr>
    </w:p>
    <w:p w:rsidR="00000000" w:rsidRDefault="001A3705">
      <w:pPr>
        <w:rPr>
          <w:rFonts w:cs="David"/>
          <w:b/>
          <w:bCs/>
          <w:u w:val="single"/>
          <w:rtl/>
        </w:rPr>
      </w:pPr>
    </w:p>
    <w:p w:rsidR="00000000" w:rsidRDefault="001A3705">
      <w:pPr>
        <w:rPr>
          <w:rFonts w:cs="David"/>
          <w:b/>
          <w:bCs/>
          <w:u w:val="single"/>
          <w:rtl/>
        </w:rPr>
      </w:pPr>
    </w:p>
    <w:p w:rsidR="00000000" w:rsidRDefault="001A3705">
      <w:pPr>
        <w:rPr>
          <w:rFonts w:cs="David"/>
          <w:b/>
          <w:bCs/>
          <w:u w:val="single"/>
          <w:rtl/>
        </w:rPr>
      </w:pPr>
    </w:p>
    <w:p w:rsidR="00000000" w:rsidRDefault="001A3705">
      <w:pPr>
        <w:rPr>
          <w:rFonts w:cs="David"/>
          <w:b/>
          <w:bCs/>
          <w:u w:val="single"/>
          <w:rtl/>
        </w:rPr>
      </w:pPr>
    </w:p>
    <w:p w:rsidR="00000000" w:rsidRDefault="001A3705">
      <w:pPr>
        <w:rPr>
          <w:rFonts w:cs="David"/>
          <w:b/>
          <w:bCs/>
          <w:u w:val="single"/>
          <w:rtl/>
        </w:rPr>
      </w:pPr>
    </w:p>
    <w:p w:rsidR="00000000" w:rsidRDefault="001A3705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משפטית:</w:t>
      </w:r>
      <w:r>
        <w:rPr>
          <w:rFonts w:cs="David"/>
          <w:rtl/>
        </w:rPr>
        <w:tab/>
        <w:t>מרים פרנקל שור</w:t>
      </w:r>
    </w:p>
    <w:p w:rsidR="00000000" w:rsidRDefault="001A3705">
      <w:pPr>
        <w:rPr>
          <w:rFonts w:cs="David"/>
          <w:rtl/>
        </w:rPr>
      </w:pPr>
    </w:p>
    <w:p w:rsidR="00000000" w:rsidRDefault="001A3705">
      <w:pPr>
        <w:rPr>
          <w:rFonts w:cs="David"/>
          <w:rtl/>
        </w:rPr>
      </w:pPr>
    </w:p>
    <w:p w:rsidR="00000000" w:rsidRDefault="001A3705">
      <w:pPr>
        <w:rPr>
          <w:rFonts w:cs="David"/>
          <w:rtl/>
        </w:rPr>
      </w:pPr>
    </w:p>
    <w:p w:rsidR="00000000" w:rsidRDefault="001A3705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rtl/>
        </w:rPr>
        <w:tab/>
        <w:t>יפה שפירא</w:t>
      </w:r>
    </w:p>
    <w:p w:rsidR="00000000" w:rsidRDefault="001A3705">
      <w:pPr>
        <w:rPr>
          <w:rFonts w:cs="David"/>
          <w:rtl/>
        </w:rPr>
      </w:pPr>
    </w:p>
    <w:p w:rsidR="00000000" w:rsidRDefault="001A3705">
      <w:pPr>
        <w:rPr>
          <w:rFonts w:cs="David"/>
          <w:rtl/>
        </w:rPr>
      </w:pPr>
    </w:p>
    <w:p w:rsidR="00000000" w:rsidRDefault="001A3705">
      <w:pPr>
        <w:rPr>
          <w:rFonts w:cs="David"/>
          <w:rtl/>
        </w:rPr>
      </w:pPr>
    </w:p>
    <w:p w:rsidR="00000000" w:rsidRDefault="001A3705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דקלה אברבנאל</w:t>
      </w:r>
    </w:p>
    <w:p w:rsidR="00000000" w:rsidRDefault="001A3705">
      <w:pPr>
        <w:ind w:left="2160" w:hanging="2160"/>
        <w:rPr>
          <w:rFonts w:cs="David"/>
          <w:rtl/>
        </w:rPr>
      </w:pPr>
    </w:p>
    <w:p w:rsidR="00000000" w:rsidRDefault="001A3705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 xml:space="preserve">הצעת חוק הרשות המקומית (מימון בחירות) (תיקון מס' 25 </w:t>
      </w:r>
      <w:r>
        <w:rPr>
          <w:rFonts w:cs="David"/>
          <w:b/>
          <w:bCs/>
          <w:u w:val="single"/>
          <w:rtl/>
        </w:rPr>
        <w:t>והוראת שעה), התשס"ד-2003</w:t>
      </w:r>
    </w:p>
    <w:p w:rsidR="00000000" w:rsidRDefault="001A3705">
      <w:pPr>
        <w:jc w:val="both"/>
        <w:rPr>
          <w:rFonts w:cs="David"/>
          <w:b/>
          <w:bCs/>
          <w:u w:val="single"/>
          <w:rtl/>
        </w:rPr>
      </w:pPr>
    </w:p>
    <w:p w:rsidR="00000000" w:rsidRDefault="001A3705">
      <w:pPr>
        <w:tabs>
          <w:tab w:val="left" w:pos="1930"/>
        </w:tabs>
        <w:jc w:val="both"/>
        <w:rPr>
          <w:rFonts w:cs="David"/>
          <w:rtl/>
        </w:rPr>
      </w:pPr>
    </w:p>
    <w:p w:rsidR="00000000" w:rsidRDefault="001A3705">
      <w:pPr>
        <w:tabs>
          <w:tab w:val="left" w:pos="1930"/>
        </w:tabs>
        <w:jc w:val="both"/>
        <w:rPr>
          <w:rFonts w:cs="David"/>
          <w:rtl/>
        </w:rPr>
      </w:pPr>
    </w:p>
    <w:p w:rsidR="00000000" w:rsidRDefault="001A3705">
      <w:pPr>
        <w:tabs>
          <w:tab w:val="left" w:pos="1930"/>
        </w:tabs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יורי שטרן:</w:t>
      </w:r>
    </w:p>
    <w:p w:rsidR="00000000" w:rsidRDefault="001A3705">
      <w:pPr>
        <w:tabs>
          <w:tab w:val="left" w:pos="1930"/>
        </w:tabs>
        <w:jc w:val="both"/>
        <w:rPr>
          <w:rFonts w:cs="David"/>
          <w:rtl/>
        </w:rPr>
      </w:pPr>
    </w:p>
    <w:p w:rsidR="00000000" w:rsidRDefault="001A3705">
      <w:pPr>
        <w:pStyle w:val="a9"/>
        <w:ind w:firstLine="567"/>
        <w:rPr>
          <w:rFonts w:cs="David"/>
          <w:rtl/>
        </w:rPr>
      </w:pPr>
      <w:r>
        <w:rPr>
          <w:rFonts w:cs="David"/>
          <w:rtl/>
        </w:rPr>
        <w:t xml:space="preserve">שלום. אנחנו מאשרים לקריאה שנייה ושלישית את סעיף 30 להצעת החוק. </w:t>
      </w:r>
    </w:p>
    <w:p w:rsidR="00000000" w:rsidRDefault="001A3705">
      <w:pPr>
        <w:pStyle w:val="a9"/>
        <w:rPr>
          <w:rFonts w:cs="David"/>
          <w:rtl/>
        </w:rPr>
      </w:pPr>
    </w:p>
    <w:p w:rsidR="00000000" w:rsidRDefault="001A370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מרים פרנקל-שור:</w:t>
      </w:r>
    </w:p>
    <w:p w:rsidR="00000000" w:rsidRDefault="001A3705">
      <w:pPr>
        <w:pStyle w:val="a9"/>
        <w:rPr>
          <w:rFonts w:cs="David"/>
          <w:rtl/>
        </w:rPr>
      </w:pPr>
    </w:p>
    <w:p w:rsidR="00000000" w:rsidRDefault="001A3705">
      <w:pPr>
        <w:pStyle w:val="a9"/>
        <w:ind w:firstLine="567"/>
        <w:rPr>
          <w:rFonts w:cs="David"/>
          <w:rtl/>
        </w:rPr>
      </w:pPr>
      <w:r>
        <w:rPr>
          <w:rFonts w:cs="David"/>
          <w:rtl/>
        </w:rPr>
        <w:t xml:space="preserve">אתמול המליאה אישרה את הפיצול. </w:t>
      </w:r>
    </w:p>
    <w:p w:rsidR="00000000" w:rsidRDefault="001A3705">
      <w:pPr>
        <w:pStyle w:val="a9"/>
        <w:rPr>
          <w:rFonts w:cs="David"/>
          <w:rtl/>
        </w:rPr>
      </w:pPr>
    </w:p>
    <w:p w:rsidR="00000000" w:rsidRDefault="001A370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יחזקאל לביא: </w:t>
      </w:r>
    </w:p>
    <w:p w:rsidR="00000000" w:rsidRDefault="001A3705">
      <w:pPr>
        <w:pStyle w:val="a9"/>
        <w:rPr>
          <w:rFonts w:cs="David"/>
          <w:rtl/>
        </w:rPr>
      </w:pPr>
    </w:p>
    <w:p w:rsidR="00000000" w:rsidRDefault="001A3705">
      <w:pPr>
        <w:pStyle w:val="a9"/>
        <w:ind w:firstLine="567"/>
        <w:rPr>
          <w:rFonts w:cs="David"/>
          <w:rtl/>
        </w:rPr>
      </w:pPr>
      <w:r>
        <w:rPr>
          <w:rFonts w:cs="David"/>
          <w:rtl/>
        </w:rPr>
        <w:t xml:space="preserve">אין מסתייגים? </w:t>
      </w:r>
    </w:p>
    <w:p w:rsidR="00000000" w:rsidRDefault="001A3705">
      <w:pPr>
        <w:pStyle w:val="a9"/>
        <w:rPr>
          <w:rFonts w:cs="David"/>
          <w:rtl/>
        </w:rPr>
      </w:pPr>
    </w:p>
    <w:p w:rsidR="00000000" w:rsidRDefault="001A370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מרים פרנקל-שור:</w:t>
      </w:r>
    </w:p>
    <w:p w:rsidR="00000000" w:rsidRDefault="001A3705">
      <w:pPr>
        <w:pStyle w:val="a9"/>
        <w:rPr>
          <w:rFonts w:cs="David"/>
          <w:rtl/>
        </w:rPr>
      </w:pPr>
    </w:p>
    <w:p w:rsidR="00000000" w:rsidRDefault="001A3705">
      <w:pPr>
        <w:pStyle w:val="a9"/>
        <w:ind w:firstLine="567"/>
        <w:rPr>
          <w:rFonts w:cs="David"/>
          <w:rtl/>
        </w:rPr>
      </w:pPr>
      <w:r>
        <w:rPr>
          <w:rFonts w:cs="David"/>
          <w:rtl/>
        </w:rPr>
        <w:t>לא עד כמה שידוע לי. נוסחו של הסעיף יהיה בהתאם לס</w:t>
      </w:r>
      <w:r>
        <w:rPr>
          <w:rFonts w:cs="David"/>
          <w:rtl/>
        </w:rPr>
        <w:t xml:space="preserve">יכום שהתקיים בישיבה שנערכה בשבוע שעבר. זה יהיה סעיף 30 בנוסחו, עם תוספות רלוונטיות מחוק הרשויות המקומיות (מימון בחירות) (הוראת שעה) תשס"א-2001. </w:t>
      </w:r>
    </w:p>
    <w:p w:rsidR="00000000" w:rsidRDefault="001A3705">
      <w:pPr>
        <w:pStyle w:val="a9"/>
        <w:ind w:firstLine="567"/>
        <w:rPr>
          <w:rFonts w:cs="David"/>
          <w:rtl/>
        </w:rPr>
      </w:pPr>
    </w:p>
    <w:p w:rsidR="00000000" w:rsidRDefault="001A3705">
      <w:pPr>
        <w:pStyle w:val="a9"/>
        <w:ind w:firstLine="567"/>
        <w:rPr>
          <w:rFonts w:cs="David"/>
          <w:rtl/>
        </w:rPr>
      </w:pPr>
      <w:r>
        <w:rPr>
          <w:rFonts w:cs="David"/>
          <w:rtl/>
        </w:rPr>
        <w:t xml:space="preserve">אנחנו עוד צריכים לעבור על הנוסח. אני מבקשת שתהיה כעת הצבעה על העיקרון. </w:t>
      </w:r>
    </w:p>
    <w:p w:rsidR="00000000" w:rsidRDefault="001A3705">
      <w:pPr>
        <w:pStyle w:val="a9"/>
        <w:rPr>
          <w:rFonts w:cs="David"/>
          <w:rtl/>
        </w:rPr>
      </w:pPr>
    </w:p>
    <w:p w:rsidR="00000000" w:rsidRDefault="001A3705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יורי שטרן:</w:t>
      </w:r>
    </w:p>
    <w:p w:rsidR="00000000" w:rsidRDefault="001A3705">
      <w:pPr>
        <w:pStyle w:val="a9"/>
        <w:rPr>
          <w:rFonts w:cs="David"/>
          <w:rtl/>
        </w:rPr>
      </w:pPr>
    </w:p>
    <w:p w:rsidR="00000000" w:rsidRDefault="001A3705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בסדר. אני מקיים הצ</w:t>
      </w:r>
      <w:r>
        <w:rPr>
          <w:rFonts w:cs="David"/>
          <w:rtl/>
        </w:rPr>
        <w:t xml:space="preserve">בעה: אושר פה אחד. </w:t>
      </w:r>
    </w:p>
    <w:p w:rsidR="00000000" w:rsidRDefault="001A3705">
      <w:pPr>
        <w:pStyle w:val="a9"/>
        <w:ind w:firstLine="567"/>
        <w:rPr>
          <w:rFonts w:cs="David"/>
          <w:rtl/>
        </w:rPr>
      </w:pPr>
    </w:p>
    <w:p w:rsidR="00000000" w:rsidRDefault="001A3705">
      <w:pPr>
        <w:pStyle w:val="a9"/>
        <w:ind w:firstLine="567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הישיבה ננעלה בשעה 12:20.</w:t>
      </w:r>
    </w:p>
    <w:p w:rsidR="00000000" w:rsidRDefault="001A3705">
      <w:pPr>
        <w:rPr>
          <w:rFonts w:cs="David"/>
          <w:rtl/>
        </w:rPr>
      </w:pPr>
    </w:p>
    <w:p w:rsidR="00000000" w:rsidRDefault="001A3705">
      <w:pPr>
        <w:rPr>
          <w:rFonts w:cs="David"/>
          <w:rtl/>
        </w:rPr>
      </w:pPr>
    </w:p>
    <w:p w:rsidR="00000000" w:rsidRDefault="001A3705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A3705">
      <w:r>
        <w:separator/>
      </w:r>
    </w:p>
  </w:endnote>
  <w:endnote w:type="continuationSeparator" w:id="0">
    <w:p w:rsidR="00000000" w:rsidRDefault="001A3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A3705">
    <w:pPr>
      <w:pStyle w:val="a7"/>
      <w:rPr>
        <w:rtl/>
      </w:rPr>
    </w:pPr>
  </w:p>
  <w:p w:rsidR="00000000" w:rsidRDefault="001A3705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A3705">
    <w:pPr>
      <w:pStyle w:val="a7"/>
      <w:rPr>
        <w:rtl/>
      </w:rPr>
    </w:pPr>
  </w:p>
  <w:p w:rsidR="00000000" w:rsidRDefault="001A3705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A3705">
      <w:r>
        <w:separator/>
      </w:r>
    </w:p>
  </w:footnote>
  <w:footnote w:type="continuationSeparator" w:id="0">
    <w:p w:rsidR="00000000" w:rsidRDefault="001A3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A3705">
    <w:pPr>
      <w:pStyle w:val="a5"/>
      <w:framePr w:wrap="auto" w:vAnchor="text" w:hAnchor="margin" w:y="1"/>
      <w:rPr>
        <w:rStyle w:val="ac"/>
        <w:rtl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  <w:rtl/>
      </w:rPr>
      <w:t>2</w:t>
    </w:r>
    <w:r>
      <w:rPr>
        <w:rStyle w:val="ac"/>
      </w:rPr>
      <w:fldChar w:fldCharType="end"/>
    </w:r>
  </w:p>
  <w:p w:rsidR="00000000" w:rsidRDefault="001A3705">
    <w:pPr>
      <w:rPr>
        <w:rFonts w:cs="David"/>
        <w:rtl/>
      </w:rPr>
    </w:pPr>
    <w:r>
      <w:rPr>
        <w:rFonts w:cs="David"/>
        <w:rtl/>
      </w:rPr>
      <w:t>ועדת הפנים ואיכות הסביבה</w:t>
    </w:r>
  </w:p>
  <w:p w:rsidR="00000000" w:rsidRDefault="001A3705">
    <w:pPr>
      <w:rPr>
        <w:rFonts w:cs="David"/>
        <w:rtl/>
      </w:rPr>
    </w:pPr>
    <w:r>
      <w:rPr>
        <w:rFonts w:cs="David"/>
        <w:rtl/>
      </w:rPr>
      <w:t>18/11/2003</w:t>
    </w:r>
  </w:p>
  <w:p w:rsidR="00000000" w:rsidRDefault="001A3705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A3705">
    <w:pPr>
      <w:pStyle w:val="a5"/>
      <w:rPr>
        <w:rtl/>
      </w:rPr>
    </w:pPr>
  </w:p>
  <w:p w:rsidR="00000000" w:rsidRDefault="001A3705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A4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1A3705"/>
    <w:rsid w:val="001A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3503B4B-65D6-4C22-8FA5-B7252606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ind w:right="1695" w:hanging="1695"/>
      <w:jc w:val="center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ind w:right="1134" w:hanging="1134"/>
      <w:jc w:val="center"/>
      <w:outlineLvl w:val="8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1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2"/>
      </w:numPr>
    </w:pPr>
  </w:style>
  <w:style w:type="paragraph" w:customStyle="1" w:styleId="3">
    <w:name w:val="רמה 3"/>
    <w:basedOn w:val="a"/>
    <w:uiPriority w:val="99"/>
    <w:pPr>
      <w:numPr>
        <w:ilvl w:val="2"/>
        <w:numId w:val="3"/>
      </w:numPr>
    </w:pPr>
  </w:style>
  <w:style w:type="paragraph" w:customStyle="1" w:styleId="4">
    <w:name w:val="רמה 4"/>
    <w:basedOn w:val="a"/>
    <w:uiPriority w:val="99"/>
    <w:pPr>
      <w:numPr>
        <w:ilvl w:val="3"/>
        <w:numId w:val="4"/>
      </w:numPr>
    </w:p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ab">
    <w:name w:val="מאשט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character" w:styleId="ac">
    <w:name w:val="page number"/>
    <w:basedOn w:val="a0"/>
    <w:uiPriority w:val="99"/>
    <w:rPr>
      <w:rFonts w:cs="David"/>
      <w:lang w:bidi="he-IL"/>
    </w:rPr>
  </w:style>
  <w:style w:type="paragraph" w:customStyle="1" w:styleId="ad">
    <w:name w:val="דננו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styleId="ae">
    <w:name w:val="Block Text"/>
    <w:basedOn w:val="a"/>
    <w:uiPriority w:val="99"/>
    <w:pPr>
      <w:ind w:right="1695" w:hanging="1695"/>
    </w:pPr>
    <w:rPr>
      <w:b/>
      <w:bCs/>
    </w:rPr>
  </w:style>
  <w:style w:type="paragraph" w:customStyle="1" w:styleId="af">
    <w:name w:val="אבפו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character" w:styleId="Hyperlink">
    <w:name w:val="Hyperlink"/>
    <w:basedOn w:val="a0"/>
    <w:uiPriority w:val="99"/>
    <w:rPr>
      <w:rFonts w:cs="David"/>
      <w:color w:val="0000FF"/>
      <w:u w:val="single"/>
      <w:lang w:bidi="he-IL"/>
    </w:rPr>
  </w:style>
  <w:style w:type="paragraph" w:customStyle="1" w:styleId="af0">
    <w:name w:val="אבוי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af1">
    <w:name w:val="אביח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styleId="af2">
    <w:name w:val="Document Map"/>
    <w:basedOn w:val="a"/>
    <w:link w:val="af3"/>
    <w:uiPriority w:val="99"/>
    <w:pPr>
      <w:shd w:val="clear" w:color="auto" w:fill="000080"/>
    </w:pPr>
    <w:rPr>
      <w:rFonts w:ascii="Tahoma" w:eastAsia="Times New Roman" w:hAnsi="Tahoma"/>
    </w:rPr>
  </w:style>
  <w:style w:type="character" w:customStyle="1" w:styleId="af3">
    <w:name w:val="מפת מסמך תו"/>
    <w:basedOn w:val="a0"/>
    <w:link w:val="af2"/>
    <w:uiPriority w:val="99"/>
    <w:semiHidden/>
    <w:rPr>
      <w:rFonts w:ascii="Tahoma" w:hAnsi="Tahoma" w:cs="Tahoma"/>
      <w:sz w:val="16"/>
      <w:szCs w:val="16"/>
      <w:lang w:eastAsia="he-IL"/>
    </w:rPr>
  </w:style>
  <w:style w:type="paragraph" w:styleId="24">
    <w:name w:val="Body Text Indent 2"/>
    <w:basedOn w:val="a"/>
    <w:link w:val="25"/>
    <w:uiPriority w:val="99"/>
    <w:pPr>
      <w:ind w:firstLine="567"/>
    </w:pPr>
  </w:style>
  <w:style w:type="character" w:customStyle="1" w:styleId="25">
    <w:name w:val="כניסה בגוף טקסט 2 תו"/>
    <w:basedOn w:val="a0"/>
    <w:link w:val="24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af4">
    <w:name w:val="אופי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styleId="32">
    <w:name w:val="Body Text Indent 3"/>
    <w:basedOn w:val="a"/>
    <w:link w:val="33"/>
    <w:uiPriority w:val="99"/>
    <w:pPr>
      <w:ind w:firstLine="567"/>
      <w:jc w:val="both"/>
    </w:pPr>
  </w:style>
  <w:style w:type="character" w:customStyle="1" w:styleId="33">
    <w:name w:val="כניסה בגוף טקסט 3 תו"/>
    <w:basedOn w:val="a0"/>
    <w:link w:val="32"/>
    <w:uiPriority w:val="99"/>
    <w:semiHidden/>
    <w:rPr>
      <w:rFonts w:ascii="Times New Roman" w:hAnsi="Times New Roman" w:cs="Times New Roman"/>
      <w:sz w:val="16"/>
      <w:szCs w:val="16"/>
      <w:lang w:eastAsia="he-IL"/>
    </w:rPr>
  </w:style>
  <w:style w:type="paragraph" w:styleId="34">
    <w:name w:val="Body Text 3"/>
    <w:basedOn w:val="a"/>
    <w:link w:val="35"/>
    <w:uiPriority w:val="99"/>
    <w:rPr>
      <w:u w:val="single"/>
    </w:rPr>
  </w:style>
  <w:style w:type="character" w:customStyle="1" w:styleId="35">
    <w:name w:val="גוף טקסט 3 תו"/>
    <w:basedOn w:val="a0"/>
    <w:link w:val="34"/>
    <w:uiPriority w:val="99"/>
    <w:semiHidden/>
    <w:rPr>
      <w:rFonts w:ascii="Times New Roman" w:hAnsi="Times New Roman" w:cs="Times New Roman"/>
      <w:sz w:val="16"/>
      <w:szCs w:val="16"/>
      <w:lang w:eastAsia="he-IL"/>
    </w:rPr>
  </w:style>
  <w:style w:type="paragraph" w:customStyle="1" w:styleId="af5">
    <w:name w:val="אלצי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customStyle="1" w:styleId="af6">
    <w:name w:val="אלכה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customStyle="1" w:styleId="af7">
    <w:name w:val="אוסב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styleId="af8">
    <w:name w:val="List"/>
    <w:basedOn w:val="a"/>
    <w:uiPriority w:val="99"/>
    <w:pPr>
      <w:ind w:right="283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16874B-4D76-4E4D-8D84-FA06D5A38903}"/>
</file>

<file path=customXml/itemProps2.xml><?xml version="1.0" encoding="utf-8"?>
<ds:datastoreItem xmlns:ds="http://schemas.openxmlformats.org/officeDocument/2006/customXml" ds:itemID="{31F944B8-CA76-4EE1-8E75-1D6536134746}"/>
</file>

<file path=customXml/itemProps3.xml><?xml version="1.0" encoding="utf-8"?>
<ds:datastoreItem xmlns:ds="http://schemas.openxmlformats.org/officeDocument/2006/customXml" ds:itemID="{F590CB19-94BE-426E-8C92-860F4132A4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954</Characters>
  <Application>Microsoft Office Word</Application>
  <DocSecurity>0</DocSecurity>
  <Lines>7</Lines>
  <Paragraphs>2</Paragraphs>
  <ScaleCrop>false</ScaleCrop>
  <Company>knesset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הפנים/7379</dc:title>
  <dc:subject>פנים 18.11.2003ב</dc:subject>
  <dc:creator>דקלה אברבנאל</dc:creator>
  <cp:keywords/>
  <dc:description/>
  <cp:lastModifiedBy>רינה דבורה קדרון</cp:lastModifiedBy>
  <cp:revision>2</cp:revision>
  <dcterms:created xsi:type="dcterms:W3CDTF">2017-04-19T07:35:00Z</dcterms:created>
  <dcterms:modified xsi:type="dcterms:W3CDTF">2017-04-19T07:35:00Z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65628</vt:r8>
  </property>
</Properties>
</file>