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77F0">
      <w:pPr>
        <w:jc w:val="right"/>
        <w:rPr>
          <w:rFonts w:cs="David"/>
          <w:sz w:val="24"/>
          <w:rtl/>
        </w:rPr>
      </w:pPr>
      <w:bookmarkStart w:id="0" w:name="_GoBack"/>
      <w:bookmarkEnd w:id="0"/>
      <w:r>
        <w:rPr>
          <w:rFonts w:cs="David"/>
          <w:sz w:val="24"/>
          <w:rtl/>
        </w:rPr>
        <w:t>פרוטוקולים/ועדת הפנים/7518</w:t>
      </w:r>
    </w:p>
    <w:p w:rsidR="00000000" w:rsidRDefault="007477F0">
      <w:pPr>
        <w:jc w:val="right"/>
        <w:rPr>
          <w:rFonts w:cs="David"/>
          <w:sz w:val="24"/>
          <w:rtl/>
        </w:rPr>
      </w:pPr>
      <w:r>
        <w:rPr>
          <w:rFonts w:cs="David"/>
          <w:sz w:val="24"/>
          <w:rtl/>
        </w:rPr>
        <w:tab/>
        <w:t>ירושלים, כ"ז בכסלו, תשס"ד</w:t>
      </w:r>
    </w:p>
    <w:p w:rsidR="00000000" w:rsidRDefault="007477F0">
      <w:pPr>
        <w:jc w:val="right"/>
        <w:rPr>
          <w:rFonts w:cs="David"/>
          <w:sz w:val="24"/>
          <w:rtl/>
          <w:lang w:val="es"/>
        </w:rPr>
      </w:pPr>
      <w:r>
        <w:rPr>
          <w:rFonts w:cs="David"/>
          <w:sz w:val="24"/>
          <w:rtl/>
          <w:lang w:val="es"/>
        </w:rPr>
        <w:t>22 בדצמבר, 2003</w:t>
      </w:r>
    </w:p>
    <w:p w:rsidR="00000000" w:rsidRDefault="007477F0">
      <w:pPr>
        <w:jc w:val="right"/>
        <w:rPr>
          <w:rFonts w:cs="David"/>
          <w:sz w:val="24"/>
          <w:rtl/>
        </w:rPr>
      </w:pPr>
    </w:p>
    <w:p w:rsidR="00000000" w:rsidRDefault="007477F0">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77F0">
      <w:pPr>
        <w:rPr>
          <w:rFonts w:cs="David"/>
          <w:b/>
          <w:bCs/>
          <w:sz w:val="24"/>
          <w:rtl/>
        </w:rPr>
      </w:pPr>
      <w:r>
        <w:rPr>
          <w:rFonts w:cs="David"/>
          <w:b/>
          <w:bCs/>
          <w:sz w:val="24"/>
          <w:rtl/>
        </w:rPr>
        <w:t>מושב שני</w:t>
      </w:r>
    </w:p>
    <w:p w:rsidR="00000000" w:rsidRDefault="007477F0">
      <w:pPr>
        <w:rPr>
          <w:rFonts w:cs="David"/>
          <w:b/>
          <w:bCs/>
          <w:sz w:val="24"/>
          <w:rtl/>
        </w:rPr>
      </w:pPr>
    </w:p>
    <w:p w:rsidR="00000000" w:rsidRDefault="007477F0">
      <w:pPr>
        <w:rPr>
          <w:rFonts w:cs="David"/>
          <w:b/>
          <w:bCs/>
          <w:sz w:val="24"/>
          <w:rtl/>
        </w:rPr>
      </w:pPr>
    </w:p>
    <w:p w:rsidR="00000000" w:rsidRDefault="007477F0">
      <w:pPr>
        <w:rPr>
          <w:rFonts w:cs="David"/>
          <w:b/>
          <w:bCs/>
          <w:sz w:val="24"/>
          <w:rtl/>
        </w:rPr>
      </w:pPr>
    </w:p>
    <w:p w:rsidR="00000000" w:rsidRDefault="007477F0">
      <w:pPr>
        <w:rPr>
          <w:rFonts w:cs="David"/>
          <w:b/>
          <w:bCs/>
          <w:sz w:val="24"/>
          <w:rtl/>
        </w:rPr>
      </w:pPr>
    </w:p>
    <w:p w:rsidR="00000000" w:rsidRDefault="007477F0">
      <w:pPr>
        <w:pStyle w:val="10"/>
        <w:rPr>
          <w:rFonts w:cs="David"/>
          <w:sz w:val="24"/>
          <w:rtl/>
        </w:rPr>
      </w:pPr>
      <w:r>
        <w:rPr>
          <w:rFonts w:cs="David"/>
          <w:sz w:val="24"/>
          <w:rtl/>
        </w:rPr>
        <w:t>פרוטוקול מס' 106</w:t>
      </w:r>
    </w:p>
    <w:p w:rsidR="00000000" w:rsidRDefault="007477F0">
      <w:pPr>
        <w:pStyle w:val="7"/>
        <w:rPr>
          <w:rFonts w:cs="David"/>
          <w:sz w:val="24"/>
          <w:rtl/>
        </w:rPr>
      </w:pPr>
      <w:r>
        <w:rPr>
          <w:rFonts w:cs="David"/>
          <w:sz w:val="24"/>
          <w:rtl/>
        </w:rPr>
        <w:t>מישיבת ועדת הפנים ואיכות הסביבה</w:t>
      </w:r>
    </w:p>
    <w:p w:rsidR="00000000" w:rsidRDefault="007477F0">
      <w:pPr>
        <w:pStyle w:val="8"/>
        <w:rPr>
          <w:rFonts w:cs="David"/>
          <w:sz w:val="24"/>
          <w:rtl/>
        </w:rPr>
      </w:pPr>
      <w:r>
        <w:rPr>
          <w:rFonts w:cs="David"/>
          <w:sz w:val="24"/>
          <w:rtl/>
        </w:rPr>
        <w:t>יום רביעי, ט"ו בכסלו התשס"ד (10 בדצמבר 2003), שעה 09:00</w:t>
      </w:r>
    </w:p>
    <w:p w:rsidR="00000000" w:rsidRDefault="007477F0">
      <w:pPr>
        <w:tabs>
          <w:tab w:val="left" w:pos="1221"/>
        </w:tabs>
        <w:rPr>
          <w:rFonts w:cs="David"/>
          <w:b/>
          <w:bCs/>
          <w:sz w:val="24"/>
          <w:u w:val="single"/>
          <w:rtl/>
        </w:rPr>
      </w:pPr>
    </w:p>
    <w:p w:rsidR="00000000" w:rsidRDefault="007477F0">
      <w:pPr>
        <w:tabs>
          <w:tab w:val="left" w:pos="1221"/>
        </w:tabs>
        <w:rPr>
          <w:rFonts w:cs="David"/>
          <w:b/>
          <w:bCs/>
          <w:sz w:val="24"/>
          <w:u w:val="single"/>
          <w:rtl/>
        </w:rPr>
      </w:pPr>
    </w:p>
    <w:p w:rsidR="00000000" w:rsidRDefault="007477F0">
      <w:pPr>
        <w:tabs>
          <w:tab w:val="left" w:pos="1221"/>
        </w:tabs>
        <w:rPr>
          <w:rFonts w:cs="David"/>
          <w:b/>
          <w:bCs/>
          <w:sz w:val="24"/>
          <w:rtl/>
        </w:rPr>
      </w:pPr>
      <w:r>
        <w:rPr>
          <w:rFonts w:cs="David"/>
          <w:b/>
          <w:bCs/>
          <w:sz w:val="24"/>
          <w:u w:val="single"/>
          <w:rtl/>
        </w:rPr>
        <w:t>סדר היום</w:t>
      </w:r>
      <w:r>
        <w:rPr>
          <w:rFonts w:cs="David"/>
          <w:sz w:val="24"/>
          <w:rtl/>
        </w:rPr>
        <w:t>:  התנהגות חוקרי מחלק הנוער של משטרת תל-אביב.</w:t>
      </w:r>
    </w:p>
    <w:p w:rsidR="00000000" w:rsidRDefault="007477F0">
      <w:pPr>
        <w:rPr>
          <w:rFonts w:cs="David"/>
          <w:b/>
          <w:bCs/>
          <w:sz w:val="24"/>
          <w:rtl/>
        </w:rPr>
      </w:pPr>
    </w:p>
    <w:p w:rsidR="00000000" w:rsidRDefault="007477F0">
      <w:pPr>
        <w:rPr>
          <w:rFonts w:cs="David"/>
          <w:sz w:val="24"/>
          <w:rtl/>
        </w:rPr>
      </w:pPr>
    </w:p>
    <w:p w:rsidR="00000000" w:rsidRDefault="007477F0">
      <w:pPr>
        <w:rPr>
          <w:rFonts w:cs="David"/>
          <w:sz w:val="24"/>
          <w:rtl/>
        </w:rPr>
      </w:pPr>
    </w:p>
    <w:p w:rsidR="00000000" w:rsidRDefault="007477F0">
      <w:pPr>
        <w:rPr>
          <w:rFonts w:cs="David"/>
          <w:b/>
          <w:bCs/>
          <w:sz w:val="24"/>
          <w:u w:val="single"/>
          <w:rtl/>
        </w:rPr>
      </w:pPr>
      <w:r>
        <w:rPr>
          <w:rFonts w:cs="David"/>
          <w:b/>
          <w:bCs/>
          <w:sz w:val="24"/>
          <w:u w:val="single"/>
          <w:rtl/>
        </w:rPr>
        <w:t>נכחו</w:t>
      </w:r>
      <w:r>
        <w:rPr>
          <w:rFonts w:cs="David"/>
          <w:sz w:val="24"/>
          <w:rtl/>
        </w:rPr>
        <w:t>:</w:t>
      </w:r>
    </w:p>
    <w:p w:rsidR="00000000" w:rsidRDefault="007477F0">
      <w:pPr>
        <w:rPr>
          <w:rFonts w:cs="David"/>
          <w:sz w:val="24"/>
          <w:rtl/>
        </w:rPr>
      </w:pPr>
    </w:p>
    <w:p w:rsidR="00000000" w:rsidRDefault="007477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7477F0">
      <w:pPr>
        <w:tabs>
          <w:tab w:val="left" w:pos="1788"/>
        </w:tabs>
        <w:rPr>
          <w:rFonts w:cs="David"/>
          <w:sz w:val="24"/>
          <w:rtl/>
        </w:rPr>
      </w:pPr>
    </w:p>
    <w:p w:rsidR="00000000" w:rsidRDefault="007477F0">
      <w:pPr>
        <w:rPr>
          <w:rFonts w:cs="David"/>
          <w:sz w:val="24"/>
          <w:rtl/>
        </w:rPr>
      </w:pPr>
    </w:p>
    <w:p w:rsidR="00000000" w:rsidRDefault="007477F0">
      <w:pPr>
        <w:rPr>
          <w:rFonts w:cs="David"/>
          <w:sz w:val="24"/>
          <w:rtl/>
        </w:rPr>
      </w:pPr>
    </w:p>
    <w:p w:rsidR="00000000" w:rsidRDefault="007477F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w:t>
      </w:r>
      <w:r>
        <w:rPr>
          <w:rFonts w:cs="David"/>
          <w:sz w:val="24"/>
          <w:rtl/>
        </w:rPr>
        <w:t>ת הכנסת מרינה סולודקין</w:t>
      </w:r>
    </w:p>
    <w:p w:rsidR="00000000" w:rsidRDefault="007477F0">
      <w:pPr>
        <w:rPr>
          <w:rFonts w:cs="David"/>
          <w:sz w:val="24"/>
          <w:rtl/>
        </w:rPr>
      </w:pPr>
    </w:p>
    <w:p w:rsidR="00000000" w:rsidRDefault="007477F0">
      <w:pPr>
        <w:rPr>
          <w:rFonts w:cs="David"/>
          <w:sz w:val="24"/>
          <w:rtl/>
        </w:rPr>
      </w:pPr>
      <w:r>
        <w:rPr>
          <w:rFonts w:cs="David"/>
          <w:sz w:val="24"/>
          <w:rtl/>
        </w:rPr>
        <w:tab/>
      </w:r>
      <w:r>
        <w:rPr>
          <w:rFonts w:cs="David"/>
          <w:sz w:val="24"/>
          <w:rtl/>
        </w:rPr>
        <w:tab/>
      </w:r>
      <w:r>
        <w:rPr>
          <w:rFonts w:cs="David"/>
          <w:sz w:val="24"/>
          <w:rtl/>
        </w:rPr>
        <w:tab/>
        <w:t xml:space="preserve">  ד"ר דבורה הורוביץ</w:t>
      </w:r>
      <w:r>
        <w:rPr>
          <w:rFonts w:cs="David"/>
          <w:sz w:val="24"/>
          <w:rtl/>
        </w:rPr>
        <w:tab/>
        <w:t xml:space="preserve">- סגנית מנהלת שירות מבחן לנוער - </w:t>
      </w:r>
    </w:p>
    <w:p w:rsidR="00000000" w:rsidRDefault="007477F0">
      <w:pPr>
        <w:rPr>
          <w:rFonts w:cs="David"/>
          <w:sz w:val="24"/>
          <w:rtl/>
        </w:rPr>
      </w:pPr>
      <w:r>
        <w:rPr>
          <w:rFonts w:cs="David"/>
          <w:sz w:val="24"/>
          <w:rtl/>
        </w:rPr>
        <w:t xml:space="preserve">                                                                              משרד הרווחה</w:t>
      </w:r>
    </w:p>
    <w:p w:rsidR="00000000" w:rsidRDefault="007477F0">
      <w:pPr>
        <w:rPr>
          <w:rFonts w:cs="David"/>
          <w:sz w:val="24"/>
          <w:rtl/>
        </w:rPr>
      </w:pPr>
      <w:r>
        <w:rPr>
          <w:rFonts w:cs="David"/>
          <w:sz w:val="24"/>
          <w:rtl/>
        </w:rPr>
        <w:tab/>
      </w:r>
      <w:r>
        <w:rPr>
          <w:rFonts w:cs="David"/>
          <w:sz w:val="24"/>
          <w:rtl/>
        </w:rPr>
        <w:tab/>
      </w:r>
      <w:r>
        <w:rPr>
          <w:rFonts w:cs="David"/>
          <w:sz w:val="24"/>
          <w:rtl/>
        </w:rPr>
        <w:tab/>
        <w:t xml:space="preserve">  עו"ד גיל שפירא</w:t>
      </w:r>
      <w:r>
        <w:rPr>
          <w:rFonts w:cs="David"/>
          <w:sz w:val="24"/>
          <w:rtl/>
        </w:rPr>
        <w:tab/>
      </w:r>
      <w:r>
        <w:rPr>
          <w:rFonts w:cs="David"/>
          <w:sz w:val="24"/>
          <w:rtl/>
        </w:rPr>
        <w:tab/>
        <w:t>- מחלקת חקירות שוטרים – משרד המשפטים</w:t>
      </w:r>
    </w:p>
    <w:p w:rsidR="00000000" w:rsidRDefault="007477F0">
      <w:pPr>
        <w:rPr>
          <w:rFonts w:cs="David"/>
          <w:sz w:val="24"/>
          <w:rtl/>
        </w:rPr>
      </w:pPr>
      <w:r>
        <w:rPr>
          <w:rFonts w:cs="David"/>
          <w:sz w:val="24"/>
          <w:rtl/>
        </w:rPr>
        <w:t xml:space="preserve">                                  רביד דקל</w:t>
      </w:r>
      <w:r>
        <w:rPr>
          <w:rFonts w:cs="David"/>
          <w:sz w:val="24"/>
          <w:rtl/>
        </w:rPr>
        <w:tab/>
      </w:r>
      <w:r>
        <w:rPr>
          <w:rFonts w:cs="David"/>
          <w:sz w:val="24"/>
          <w:rtl/>
        </w:rPr>
        <w:tab/>
      </w:r>
      <w:r>
        <w:rPr>
          <w:rFonts w:cs="David"/>
          <w:sz w:val="24"/>
          <w:rtl/>
        </w:rPr>
        <w:tab/>
        <w:t>- משרד המשפטים</w:t>
      </w:r>
    </w:p>
    <w:p w:rsidR="00000000" w:rsidRDefault="007477F0">
      <w:pPr>
        <w:rPr>
          <w:rFonts w:cs="David"/>
          <w:sz w:val="24"/>
          <w:rtl/>
        </w:rPr>
      </w:pPr>
      <w:r>
        <w:rPr>
          <w:rFonts w:cs="David"/>
          <w:sz w:val="24"/>
          <w:rtl/>
        </w:rPr>
        <w:tab/>
      </w:r>
      <w:r>
        <w:rPr>
          <w:rFonts w:cs="David"/>
          <w:sz w:val="24"/>
          <w:rtl/>
        </w:rPr>
        <w:tab/>
      </w:r>
      <w:r>
        <w:rPr>
          <w:rFonts w:cs="David"/>
          <w:sz w:val="24"/>
          <w:rtl/>
        </w:rPr>
        <w:tab/>
        <w:t xml:space="preserve">  אורי שטיינברג</w:t>
      </w:r>
      <w:r>
        <w:rPr>
          <w:rFonts w:cs="David"/>
          <w:sz w:val="24"/>
          <w:rtl/>
        </w:rPr>
        <w:tab/>
      </w:r>
      <w:r>
        <w:rPr>
          <w:rFonts w:cs="David"/>
          <w:sz w:val="24"/>
          <w:rtl/>
        </w:rPr>
        <w:tab/>
        <w:t>- פרקליטות המדינה</w:t>
      </w:r>
    </w:p>
    <w:p w:rsidR="00000000" w:rsidRDefault="007477F0">
      <w:pPr>
        <w:rPr>
          <w:rFonts w:cs="David"/>
          <w:sz w:val="24"/>
          <w:rtl/>
        </w:rPr>
      </w:pPr>
      <w:r>
        <w:rPr>
          <w:rFonts w:cs="David"/>
          <w:sz w:val="24"/>
          <w:rtl/>
        </w:rPr>
        <w:tab/>
      </w:r>
      <w:r>
        <w:rPr>
          <w:rFonts w:cs="David"/>
          <w:sz w:val="24"/>
          <w:rtl/>
        </w:rPr>
        <w:tab/>
      </w:r>
      <w:r>
        <w:rPr>
          <w:rFonts w:cs="David"/>
          <w:sz w:val="24"/>
          <w:rtl/>
        </w:rPr>
        <w:tab/>
        <w:t xml:space="preserve">  עו"ד לימור סלמון</w:t>
      </w:r>
      <w:r>
        <w:rPr>
          <w:rFonts w:cs="David"/>
          <w:sz w:val="24"/>
          <w:rtl/>
        </w:rPr>
        <w:tab/>
      </w:r>
      <w:r>
        <w:rPr>
          <w:rFonts w:cs="David"/>
          <w:sz w:val="24"/>
          <w:rtl/>
        </w:rPr>
        <w:tab/>
        <w:t>- המועצה לשלום הילד</w:t>
      </w:r>
    </w:p>
    <w:p w:rsidR="00000000" w:rsidRDefault="007477F0">
      <w:pPr>
        <w:rPr>
          <w:rFonts w:cs="David"/>
          <w:sz w:val="24"/>
          <w:rtl/>
        </w:rPr>
      </w:pPr>
    </w:p>
    <w:p w:rsidR="00000000" w:rsidRDefault="007477F0">
      <w:pPr>
        <w:rPr>
          <w:rFonts w:cs="David"/>
          <w:sz w:val="24"/>
          <w:rtl/>
        </w:rPr>
      </w:pPr>
      <w:r>
        <w:rPr>
          <w:rFonts w:cs="David"/>
          <w:sz w:val="24"/>
          <w:rtl/>
        </w:rPr>
        <w:t xml:space="preserve">  </w:t>
      </w:r>
    </w:p>
    <w:p w:rsidR="00000000" w:rsidRDefault="007477F0">
      <w:pPr>
        <w:tabs>
          <w:tab w:val="left" w:pos="1930"/>
        </w:tabs>
        <w:rPr>
          <w:rFonts w:cs="David"/>
          <w:sz w:val="24"/>
          <w:rtl/>
        </w:rPr>
      </w:pPr>
    </w:p>
    <w:p w:rsidR="00000000" w:rsidRDefault="007477F0">
      <w:pPr>
        <w:rPr>
          <w:rFonts w:cs="David"/>
          <w:sz w:val="24"/>
          <w:rtl/>
        </w:rPr>
      </w:pPr>
    </w:p>
    <w:p w:rsidR="00000000" w:rsidRDefault="007477F0">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7477F0">
      <w:pPr>
        <w:rPr>
          <w:rFonts w:cs="David"/>
          <w:sz w:val="24"/>
          <w:rtl/>
        </w:rPr>
      </w:pPr>
    </w:p>
    <w:p w:rsidR="00000000" w:rsidRDefault="007477F0">
      <w:pPr>
        <w:tabs>
          <w:tab w:val="left" w:pos="1930"/>
        </w:tabs>
        <w:rPr>
          <w:rFonts w:cs="David"/>
          <w:b/>
          <w:bCs/>
          <w:sz w:val="24"/>
          <w:u w:val="single"/>
          <w:rtl/>
        </w:rPr>
      </w:pPr>
    </w:p>
    <w:p w:rsidR="00000000" w:rsidRDefault="007477F0">
      <w:pPr>
        <w:tabs>
          <w:tab w:val="left" w:pos="1930"/>
        </w:tabs>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7477F0">
      <w:pPr>
        <w:rPr>
          <w:rFonts w:cs="David"/>
          <w:b/>
          <w:bCs/>
          <w:sz w:val="24"/>
          <w:rtl/>
        </w:rPr>
      </w:pPr>
    </w:p>
    <w:p w:rsidR="00000000" w:rsidRDefault="007477F0">
      <w:pPr>
        <w:jc w:val="center"/>
        <w:rPr>
          <w:rFonts w:cs="David"/>
          <w:sz w:val="24"/>
          <w:u w:val="single"/>
          <w:rtl/>
        </w:rPr>
      </w:pPr>
      <w:r>
        <w:rPr>
          <w:rFonts w:cs="David"/>
          <w:sz w:val="24"/>
          <w:rtl/>
        </w:rPr>
        <w:br w:type="page"/>
      </w:r>
      <w:r>
        <w:rPr>
          <w:rFonts w:cs="David"/>
          <w:sz w:val="24"/>
          <w:u w:val="single"/>
          <w:rtl/>
        </w:rPr>
        <w:lastRenderedPageBreak/>
        <w:t>התנהגות חוקרי מחלק הנוער של משטרת תל-אביב</w:t>
      </w:r>
    </w:p>
    <w:p w:rsidR="00000000" w:rsidRDefault="007477F0">
      <w:pPr>
        <w:jc w:val="center"/>
        <w:rPr>
          <w:rFonts w:cs="David"/>
          <w:sz w:val="24"/>
          <w:u w:val="single"/>
          <w:rtl/>
        </w:rPr>
      </w:pPr>
    </w:p>
    <w:p w:rsidR="00000000" w:rsidRDefault="007477F0">
      <w:pPr>
        <w:rPr>
          <w:rFonts w:cs="David"/>
          <w:sz w:val="24"/>
          <w:u w:val="single"/>
          <w:rtl/>
        </w:rPr>
      </w:pPr>
      <w:r>
        <w:rPr>
          <w:rFonts w:cs="David"/>
          <w:sz w:val="24"/>
          <w:u w:val="single"/>
          <w:rtl/>
        </w:rPr>
        <w:t>הי"ר י</w:t>
      </w:r>
      <w:r>
        <w:rPr>
          <w:rFonts w:cs="David"/>
          <w:sz w:val="24"/>
          <w:u w:val="single"/>
          <w:rtl/>
        </w:rPr>
        <w:t>ורי שטרן:</w:t>
      </w:r>
    </w:p>
    <w:p w:rsidR="00000000" w:rsidRDefault="007477F0">
      <w:pPr>
        <w:rPr>
          <w:rFonts w:cs="David"/>
          <w:sz w:val="24"/>
          <w:u w:val="single"/>
          <w:rtl/>
        </w:rPr>
      </w:pPr>
    </w:p>
    <w:p w:rsidR="00000000" w:rsidRDefault="007477F0">
      <w:pPr>
        <w:pStyle w:val="a9"/>
        <w:rPr>
          <w:rFonts w:cs="David"/>
          <w:sz w:val="24"/>
          <w:rtl/>
        </w:rPr>
      </w:pPr>
      <w:r>
        <w:rPr>
          <w:rFonts w:cs="David"/>
          <w:sz w:val="24"/>
          <w:rtl/>
        </w:rPr>
        <w:tab/>
        <w:t>אני פותח את הישיבה. אנחנו אמורים לדון בנושא: התנהגות חוקרי מחלק הנוער של משטרת תל-אביב בעקבות הפרסומים על האלימות שהפעילה אחת החוקרות. משטרת ישראל מצאה לנכון לא להופיע בישיבה. לכן אני לא מקיים דיון, ואני מתנצל בפניכם. לא תיתכן התנהגות כזאת של ה</w:t>
      </w:r>
      <w:r>
        <w:rPr>
          <w:rFonts w:cs="David"/>
          <w:sz w:val="24"/>
          <w:rtl/>
        </w:rPr>
        <w:t>משטרה, שהיא זאת שעליה אנחנו דנים. זה פשוט בלתי מתקבל על הדעת.</w:t>
      </w:r>
    </w:p>
    <w:p w:rsidR="00000000" w:rsidRDefault="007477F0">
      <w:pPr>
        <w:rPr>
          <w:rFonts w:cs="David"/>
          <w:sz w:val="24"/>
          <w:rtl/>
        </w:rPr>
      </w:pPr>
    </w:p>
    <w:p w:rsidR="00000000" w:rsidRDefault="007477F0">
      <w:pPr>
        <w:rPr>
          <w:rFonts w:cs="David"/>
          <w:sz w:val="24"/>
          <w:rtl/>
        </w:rPr>
      </w:pPr>
      <w:r>
        <w:rPr>
          <w:rFonts w:cs="David"/>
          <w:sz w:val="24"/>
          <w:u w:val="single"/>
          <w:rtl/>
        </w:rPr>
        <w:t>מרינה סולודקין:</w:t>
      </w:r>
    </w:p>
    <w:p w:rsidR="00000000" w:rsidRDefault="007477F0">
      <w:pPr>
        <w:rPr>
          <w:rFonts w:cs="David"/>
          <w:sz w:val="24"/>
          <w:rtl/>
        </w:rPr>
      </w:pPr>
    </w:p>
    <w:p w:rsidR="00000000" w:rsidRDefault="007477F0">
      <w:pPr>
        <w:rPr>
          <w:rFonts w:cs="David"/>
          <w:sz w:val="24"/>
          <w:rtl/>
        </w:rPr>
      </w:pPr>
      <w:r>
        <w:rPr>
          <w:rFonts w:cs="David"/>
          <w:sz w:val="24"/>
          <w:rtl/>
        </w:rPr>
        <w:tab/>
        <w:t xml:space="preserve">אני יזמתי את הדיון הזה בגלל שאנחנו, כחברי כנסת דוברי רוסית, מקבלים הרבה תלונות גם על המשטרה וגם על החוקרים וחוקרי נוער. בתלונות האלה מתלוננים על איומים, מכות, הפחדות. </w:t>
      </w:r>
    </w:p>
    <w:p w:rsidR="00000000" w:rsidRDefault="007477F0">
      <w:pPr>
        <w:rPr>
          <w:rFonts w:cs="David"/>
          <w:sz w:val="24"/>
          <w:rtl/>
        </w:rPr>
      </w:pPr>
    </w:p>
    <w:p w:rsidR="00000000" w:rsidRDefault="007477F0">
      <w:pPr>
        <w:rPr>
          <w:rFonts w:cs="David"/>
          <w:sz w:val="24"/>
          <w:rtl/>
        </w:rPr>
      </w:pPr>
      <w:r>
        <w:rPr>
          <w:rFonts w:cs="David"/>
          <w:sz w:val="24"/>
          <w:rtl/>
        </w:rPr>
        <w:tab/>
        <w:t>אני מ</w:t>
      </w:r>
      <w:r>
        <w:rPr>
          <w:rFonts w:cs="David"/>
          <w:sz w:val="24"/>
          <w:rtl/>
        </w:rPr>
        <w:t xml:space="preserve">צאתי לנכון, אחרי שקראתי ב"ידיעות אחרונות" על חוקרת נוער שעכשיו היא תחת חקירה במח"ש, גם להביא עדויות אחרות מאזורים אחרים מה קורה עם הנוער במשטרה, גם ותיקים ילידי הארץ וגם עולים, כי מי שחושב שעבירות הן רק במגזר העולים, זה מאוד לא נכון. זה כמו רעל בכל החברה. </w:t>
      </w:r>
    </w:p>
    <w:p w:rsidR="00000000" w:rsidRDefault="007477F0">
      <w:pPr>
        <w:rPr>
          <w:rFonts w:cs="David"/>
          <w:sz w:val="24"/>
          <w:rtl/>
        </w:rPr>
      </w:pPr>
    </w:p>
    <w:p w:rsidR="00000000" w:rsidRDefault="007477F0">
      <w:pPr>
        <w:rPr>
          <w:rFonts w:cs="David"/>
          <w:sz w:val="24"/>
          <w:rtl/>
        </w:rPr>
      </w:pPr>
      <w:r>
        <w:rPr>
          <w:rFonts w:cs="David"/>
          <w:sz w:val="24"/>
          <w:rtl/>
        </w:rPr>
        <w:tab/>
        <w:t xml:space="preserve">אני מאוד מסכימה עם יושב-ראש הוועדה יורי שטרן לדחות את הישיבה לתאריך אחר מפני שחשוב מאוד שאנשי המשטרה יהיו. הם צריכים לדעת מה קורה. זה לא חוק וסדר, זה דבר הפוך מכך. </w:t>
      </w:r>
    </w:p>
    <w:p w:rsidR="00000000" w:rsidRDefault="007477F0">
      <w:pPr>
        <w:rPr>
          <w:rFonts w:cs="David"/>
          <w:sz w:val="24"/>
          <w:rtl/>
        </w:rPr>
      </w:pPr>
    </w:p>
    <w:p w:rsidR="00000000" w:rsidRDefault="007477F0">
      <w:pPr>
        <w:rPr>
          <w:rFonts w:cs="David"/>
          <w:sz w:val="24"/>
          <w:rtl/>
        </w:rPr>
      </w:pPr>
      <w:r>
        <w:rPr>
          <w:rFonts w:cs="David"/>
          <w:sz w:val="24"/>
          <w:u w:val="single"/>
          <w:rtl/>
        </w:rPr>
        <w:t>לימור סלמון:</w:t>
      </w:r>
    </w:p>
    <w:p w:rsidR="00000000" w:rsidRDefault="007477F0">
      <w:pPr>
        <w:rPr>
          <w:rFonts w:cs="David"/>
          <w:sz w:val="24"/>
          <w:rtl/>
        </w:rPr>
      </w:pPr>
    </w:p>
    <w:p w:rsidR="00000000" w:rsidRDefault="007477F0">
      <w:pPr>
        <w:rPr>
          <w:rFonts w:cs="David"/>
          <w:sz w:val="24"/>
          <w:rtl/>
        </w:rPr>
      </w:pPr>
      <w:r>
        <w:rPr>
          <w:rFonts w:cs="David"/>
          <w:sz w:val="24"/>
          <w:rtl/>
        </w:rPr>
        <w:tab/>
        <w:t xml:space="preserve">אני מסכימה לכל מה שאת אומרת כי גם אנחנו מקבלים הרבה מאוד תלונות. אני רק </w:t>
      </w:r>
      <w:r>
        <w:rPr>
          <w:rFonts w:cs="David"/>
          <w:sz w:val="24"/>
          <w:rtl/>
        </w:rPr>
        <w:t>מציעה שהדיון יהיה לא על מחלק נוער בתל-אביב באופן ספציפי, כי זה תחת חקירה, אלא באופן כללי על מחלקי נוער.</w:t>
      </w:r>
    </w:p>
    <w:p w:rsidR="00000000" w:rsidRDefault="007477F0">
      <w:pPr>
        <w:rPr>
          <w:rFonts w:cs="David"/>
          <w:sz w:val="24"/>
          <w:rtl/>
        </w:rPr>
      </w:pPr>
    </w:p>
    <w:p w:rsidR="00000000" w:rsidRDefault="007477F0">
      <w:pPr>
        <w:rPr>
          <w:rFonts w:cs="David"/>
          <w:sz w:val="24"/>
          <w:rtl/>
        </w:rPr>
      </w:pPr>
      <w:r>
        <w:rPr>
          <w:rFonts w:cs="David"/>
          <w:sz w:val="24"/>
          <w:u w:val="single"/>
          <w:rtl/>
        </w:rPr>
        <w:t>היו"ר יורי שטרן:</w:t>
      </w:r>
    </w:p>
    <w:p w:rsidR="00000000" w:rsidRDefault="007477F0">
      <w:pPr>
        <w:rPr>
          <w:rFonts w:cs="David"/>
          <w:sz w:val="24"/>
          <w:rtl/>
        </w:rPr>
      </w:pPr>
    </w:p>
    <w:p w:rsidR="00000000" w:rsidRDefault="007477F0">
      <w:pPr>
        <w:rPr>
          <w:rFonts w:cs="David"/>
          <w:sz w:val="24"/>
          <w:rtl/>
        </w:rPr>
      </w:pPr>
      <w:r>
        <w:rPr>
          <w:rFonts w:cs="David"/>
          <w:sz w:val="24"/>
          <w:rtl/>
        </w:rPr>
        <w:tab/>
        <w:t>בדיוק כמו שנכתב בדברי ההסבר להצעה לדיון מהיר של חברת הכנסת סולודקין, מדובר לא בחוקרת ספציפית אלא הנושא הוא אלימות של השוטרים ושל החו</w:t>
      </w:r>
      <w:r>
        <w:rPr>
          <w:rFonts w:cs="David"/>
          <w:sz w:val="24"/>
          <w:rtl/>
        </w:rPr>
        <w:t>קרים.</w:t>
      </w:r>
    </w:p>
    <w:p w:rsidR="00000000" w:rsidRDefault="007477F0">
      <w:pPr>
        <w:rPr>
          <w:rFonts w:cs="David"/>
          <w:sz w:val="24"/>
          <w:rtl/>
        </w:rPr>
      </w:pPr>
    </w:p>
    <w:p w:rsidR="00000000" w:rsidRDefault="007477F0">
      <w:pPr>
        <w:rPr>
          <w:rFonts w:cs="David"/>
          <w:sz w:val="24"/>
          <w:rtl/>
        </w:rPr>
      </w:pPr>
      <w:r>
        <w:rPr>
          <w:rFonts w:cs="David"/>
          <w:sz w:val="24"/>
          <w:u w:val="single"/>
          <w:rtl/>
        </w:rPr>
        <w:t>לימור סלמון:</w:t>
      </w:r>
    </w:p>
    <w:p w:rsidR="00000000" w:rsidRDefault="007477F0">
      <w:pPr>
        <w:rPr>
          <w:rFonts w:cs="David"/>
          <w:sz w:val="24"/>
          <w:rtl/>
        </w:rPr>
      </w:pPr>
    </w:p>
    <w:p w:rsidR="00000000" w:rsidRDefault="007477F0">
      <w:pPr>
        <w:rPr>
          <w:rFonts w:cs="David"/>
          <w:sz w:val="24"/>
          <w:rtl/>
        </w:rPr>
      </w:pPr>
      <w:r>
        <w:rPr>
          <w:rFonts w:cs="David"/>
          <w:sz w:val="24"/>
          <w:rtl/>
        </w:rPr>
        <w:tab/>
        <w:t xml:space="preserve">אבל לא במחלק הספציפי.  </w:t>
      </w:r>
    </w:p>
    <w:p w:rsidR="00000000" w:rsidRDefault="007477F0">
      <w:pPr>
        <w:rPr>
          <w:rFonts w:cs="David"/>
          <w:sz w:val="24"/>
          <w:rtl/>
        </w:rPr>
      </w:pPr>
    </w:p>
    <w:p w:rsidR="00000000" w:rsidRDefault="007477F0">
      <w:pPr>
        <w:rPr>
          <w:rFonts w:cs="David"/>
          <w:sz w:val="24"/>
          <w:rtl/>
        </w:rPr>
      </w:pPr>
      <w:r>
        <w:rPr>
          <w:rFonts w:cs="David"/>
          <w:sz w:val="24"/>
          <w:u w:val="single"/>
          <w:rtl/>
        </w:rPr>
        <w:t>היו"ר יורי שטרן:</w:t>
      </w:r>
    </w:p>
    <w:p w:rsidR="00000000" w:rsidRDefault="007477F0">
      <w:pPr>
        <w:rPr>
          <w:rFonts w:cs="David"/>
          <w:sz w:val="24"/>
          <w:rtl/>
        </w:rPr>
      </w:pPr>
    </w:p>
    <w:p w:rsidR="00000000" w:rsidRDefault="007477F0">
      <w:pPr>
        <w:rPr>
          <w:rFonts w:cs="David"/>
          <w:sz w:val="24"/>
          <w:rtl/>
        </w:rPr>
      </w:pPr>
      <w:r>
        <w:rPr>
          <w:rFonts w:cs="David"/>
          <w:sz w:val="24"/>
          <w:rtl/>
        </w:rPr>
        <w:tab/>
        <w:t>הסיבה המיידית היא הפרסום שהיה בעיתון.</w:t>
      </w:r>
    </w:p>
    <w:p w:rsidR="00000000" w:rsidRDefault="007477F0">
      <w:pPr>
        <w:rPr>
          <w:rFonts w:cs="David"/>
          <w:sz w:val="24"/>
          <w:rtl/>
        </w:rPr>
      </w:pPr>
    </w:p>
    <w:p w:rsidR="00000000" w:rsidRDefault="007477F0">
      <w:pPr>
        <w:rPr>
          <w:rFonts w:cs="David"/>
          <w:sz w:val="24"/>
          <w:rtl/>
        </w:rPr>
      </w:pPr>
      <w:r>
        <w:rPr>
          <w:rFonts w:cs="David"/>
          <w:sz w:val="24"/>
          <w:rtl/>
        </w:rPr>
        <w:tab/>
        <w:t xml:space="preserve">שוב, התנצלותי. תודה. ישיבה זו נעולה.   </w:t>
      </w:r>
    </w:p>
    <w:p w:rsidR="00000000" w:rsidRDefault="007477F0">
      <w:pPr>
        <w:rPr>
          <w:rFonts w:cs="David"/>
          <w:sz w:val="24"/>
          <w:rtl/>
        </w:rPr>
      </w:pPr>
    </w:p>
    <w:p w:rsidR="00000000" w:rsidRDefault="007477F0">
      <w:pPr>
        <w:rPr>
          <w:rFonts w:cs="David"/>
          <w:sz w:val="24"/>
          <w:rtl/>
        </w:rPr>
      </w:pPr>
      <w:r>
        <w:rPr>
          <w:rFonts w:cs="David"/>
          <w:sz w:val="24"/>
          <w:rtl/>
        </w:rPr>
        <w:tab/>
        <w:t xml:space="preserve">הישיבה ננעלה בשעה 09:20. </w:t>
      </w:r>
    </w:p>
    <w:p w:rsidR="00000000" w:rsidRDefault="007477F0">
      <w:pPr>
        <w:rPr>
          <w:rFonts w:cs="David"/>
          <w:sz w:val="24"/>
          <w:rtl/>
        </w:rPr>
      </w:pPr>
      <w:r>
        <w:rPr>
          <w:rFonts w:cs="David"/>
          <w:sz w:val="24"/>
          <w:rtl/>
        </w:rPr>
        <w:t xml:space="preserve">    </w:t>
      </w:r>
    </w:p>
    <w:p w:rsidR="00000000" w:rsidRDefault="007477F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77F0">
      <w:r>
        <w:separator/>
      </w:r>
    </w:p>
  </w:endnote>
  <w:endnote w:type="continuationSeparator" w:id="0">
    <w:p w:rsidR="00000000" w:rsidRDefault="0074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7F0">
    <w:pPr>
      <w:pStyle w:val="a7"/>
      <w:rPr>
        <w:rFonts w:cs="David"/>
        <w:sz w:val="24"/>
        <w:rtl/>
      </w:rPr>
    </w:pPr>
  </w:p>
  <w:p w:rsidR="00000000" w:rsidRDefault="007477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7F0">
    <w:pPr>
      <w:pStyle w:val="a7"/>
      <w:rPr>
        <w:rFonts w:cs="David"/>
        <w:sz w:val="24"/>
        <w:rtl/>
      </w:rPr>
    </w:pPr>
  </w:p>
  <w:p w:rsidR="00000000" w:rsidRDefault="007477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77F0">
      <w:r>
        <w:separator/>
      </w:r>
    </w:p>
  </w:footnote>
  <w:footnote w:type="continuationSeparator" w:id="0">
    <w:p w:rsidR="00000000" w:rsidRDefault="00747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7F0">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7477F0">
    <w:pPr>
      <w:pStyle w:val="a5"/>
      <w:ind w:right="360"/>
      <w:rPr>
        <w:rFonts w:cs="David"/>
        <w:sz w:val="24"/>
        <w:rtl/>
      </w:rPr>
    </w:pPr>
    <w:r>
      <w:rPr>
        <w:rFonts w:cs="David"/>
        <w:sz w:val="24"/>
        <w:rtl/>
      </w:rPr>
      <w:t>ועדת הפנים ואיכות הסביבה</w:t>
    </w:r>
  </w:p>
  <w:p w:rsidR="00000000" w:rsidRDefault="007477F0">
    <w:pPr>
      <w:pStyle w:val="a5"/>
      <w:ind w:right="360"/>
      <w:rPr>
        <w:rStyle w:val="ab"/>
        <w:rFonts w:cs="David"/>
        <w:sz w:val="24"/>
        <w:rtl/>
      </w:rPr>
    </w:pPr>
    <w:r>
      <w:rPr>
        <w:rFonts w:cs="David"/>
        <w:sz w:val="24"/>
        <w:rtl/>
      </w:rPr>
      <w:t>10/12/03</w:t>
    </w:r>
  </w:p>
  <w:p w:rsidR="00000000" w:rsidRDefault="007477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7F0">
    <w:pPr>
      <w:pStyle w:val="a5"/>
      <w:rPr>
        <w:rFonts w:cs="David"/>
        <w:sz w:val="24"/>
        <w:rtl/>
      </w:rPr>
    </w:pPr>
  </w:p>
  <w:p w:rsidR="00000000" w:rsidRDefault="007477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77F0"/>
    <w:rsid w:val="0074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DBAAC3-D5A4-4111-B3CC-11F23D94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B5CBDC-C890-487A-BDE0-446EC40793D7}"/>
</file>

<file path=customXml/itemProps2.xml><?xml version="1.0" encoding="utf-8"?>
<ds:datastoreItem xmlns:ds="http://schemas.openxmlformats.org/officeDocument/2006/customXml" ds:itemID="{AA315DAB-5D08-4A18-B991-349CE4167BAE}"/>
</file>

<file path=customXml/itemProps3.xml><?xml version="1.0" encoding="utf-8"?>
<ds:datastoreItem xmlns:ds="http://schemas.openxmlformats.org/officeDocument/2006/customXml" ds:itemID="{46CD6428-0A46-40AA-A929-EB33F66DCB9B}"/>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1903</Characters>
  <Application>Microsoft Office Word</Application>
  <DocSecurity>0</DocSecurity>
  <Lines>15</Lines>
  <Paragraphs>4</Paragraphs>
  <ScaleCrop>false</ScaleCrop>
  <Company>knesset</Company>
  <LinksUpToDate>false</LinksUpToDate>
  <CharactersWithSpaces>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הפנים/7518</dc:title>
  <dc:subject>פנים 10.12.03</dc:subject>
  <dc:creator>מזל כהן</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65762</vt:r8>
  </property>
</Properties>
</file>