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4F7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B4F74">
      <w:pPr>
        <w:rPr>
          <w:rFonts w:cs="David"/>
          <w:b/>
          <w:bCs/>
          <w:sz w:val="24"/>
          <w:rtl/>
        </w:rPr>
      </w:pPr>
      <w:r>
        <w:rPr>
          <w:rFonts w:cs="David"/>
          <w:b/>
          <w:bCs/>
          <w:sz w:val="24"/>
          <w:rtl/>
        </w:rPr>
        <w:t>מושב שני</w:t>
      </w:r>
    </w:p>
    <w:p w:rsidR="00000000" w:rsidRDefault="009B4F74">
      <w:pPr>
        <w:rPr>
          <w:rFonts w:cs="David"/>
          <w:b/>
          <w:bCs/>
          <w:sz w:val="24"/>
          <w:rtl/>
        </w:rPr>
      </w:pPr>
    </w:p>
    <w:p w:rsidR="00000000" w:rsidRDefault="009B4F74">
      <w:pPr>
        <w:rPr>
          <w:rFonts w:cs="David"/>
          <w:b/>
          <w:bCs/>
          <w:sz w:val="24"/>
          <w:rtl/>
        </w:rPr>
      </w:pPr>
    </w:p>
    <w:p w:rsidR="00000000" w:rsidRDefault="009B4F74">
      <w:pPr>
        <w:rPr>
          <w:rFonts w:cs="David"/>
          <w:b/>
          <w:bCs/>
          <w:sz w:val="24"/>
          <w:rtl/>
        </w:rPr>
      </w:pPr>
    </w:p>
    <w:p w:rsidR="00000000" w:rsidRDefault="009B4F74">
      <w:pPr>
        <w:rPr>
          <w:rFonts w:cs="David"/>
          <w:b/>
          <w:bCs/>
          <w:sz w:val="24"/>
          <w:rtl/>
        </w:rPr>
      </w:pPr>
    </w:p>
    <w:p w:rsidR="00000000" w:rsidRDefault="009B4F74">
      <w:pPr>
        <w:pStyle w:val="1"/>
        <w:rPr>
          <w:rFonts w:cs="David"/>
          <w:sz w:val="24"/>
          <w:rtl/>
        </w:rPr>
      </w:pPr>
      <w:r>
        <w:rPr>
          <w:rFonts w:cs="David"/>
          <w:sz w:val="24"/>
          <w:rtl/>
        </w:rPr>
        <w:t>פרוטוקול מס' 268</w:t>
      </w:r>
    </w:p>
    <w:p w:rsidR="00000000" w:rsidRDefault="009B4F74">
      <w:pPr>
        <w:jc w:val="center"/>
        <w:rPr>
          <w:rFonts w:cs="David"/>
          <w:b/>
          <w:bCs/>
          <w:sz w:val="24"/>
          <w:rtl/>
        </w:rPr>
      </w:pPr>
      <w:r>
        <w:rPr>
          <w:rFonts w:cs="David"/>
          <w:b/>
          <w:bCs/>
          <w:sz w:val="24"/>
          <w:rtl/>
        </w:rPr>
        <w:t>מישיבת ועדת הפנים ואיכות הסביבה</w:t>
      </w:r>
    </w:p>
    <w:p w:rsidR="00000000" w:rsidRDefault="009B4F74">
      <w:pPr>
        <w:jc w:val="center"/>
        <w:rPr>
          <w:rFonts w:cs="David"/>
          <w:b/>
          <w:bCs/>
          <w:sz w:val="24"/>
          <w:u w:val="single"/>
          <w:rtl/>
        </w:rPr>
      </w:pPr>
      <w:r>
        <w:rPr>
          <w:rFonts w:cs="David"/>
          <w:b/>
          <w:bCs/>
          <w:sz w:val="24"/>
          <w:u w:val="single"/>
          <w:rtl/>
        </w:rPr>
        <w:t xml:space="preserve">שהתקיימה </w:t>
      </w:r>
      <w:r>
        <w:rPr>
          <w:rFonts w:cs="David"/>
          <w:b/>
          <w:bCs/>
          <w:sz w:val="24"/>
          <w:u w:val="single"/>
          <w:rtl/>
        </w:rPr>
        <w:t>ביום שני, ח' באב התשס"ד – 26 ביולי 2004 – בשעה 09:00</w:t>
      </w:r>
    </w:p>
    <w:p w:rsidR="00000000" w:rsidRDefault="009B4F74">
      <w:pPr>
        <w:rPr>
          <w:rFonts w:cs="David"/>
          <w:b/>
          <w:bCs/>
          <w:sz w:val="24"/>
          <w:rtl/>
        </w:rPr>
      </w:pPr>
    </w:p>
    <w:p w:rsidR="00000000" w:rsidRDefault="009B4F74">
      <w:pPr>
        <w:rPr>
          <w:rFonts w:cs="David"/>
          <w:b/>
          <w:bCs/>
          <w:sz w:val="24"/>
          <w:rtl/>
        </w:rPr>
      </w:pPr>
    </w:p>
    <w:p w:rsidR="00000000" w:rsidRDefault="009B4F74">
      <w:pPr>
        <w:tabs>
          <w:tab w:val="left" w:pos="1221"/>
        </w:tabs>
        <w:rPr>
          <w:rFonts w:cs="David"/>
          <w:b/>
          <w:bCs/>
          <w:sz w:val="24"/>
          <w:u w:val="single"/>
          <w:rtl/>
        </w:rPr>
      </w:pPr>
    </w:p>
    <w:p w:rsidR="00000000" w:rsidRDefault="009B4F7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הגשת דוח נציב קבילות שוטרים וסוהרים</w:t>
      </w:r>
    </w:p>
    <w:p w:rsidR="00000000" w:rsidRDefault="009B4F74">
      <w:pPr>
        <w:rPr>
          <w:rFonts w:cs="David"/>
          <w:b/>
          <w:bCs/>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b/>
          <w:bCs/>
          <w:sz w:val="24"/>
          <w:u w:val="single"/>
          <w:rtl/>
        </w:rPr>
      </w:pPr>
      <w:r>
        <w:rPr>
          <w:rFonts w:cs="David"/>
          <w:b/>
          <w:bCs/>
          <w:sz w:val="24"/>
          <w:u w:val="single"/>
          <w:rtl/>
        </w:rPr>
        <w:t>נכחו</w:t>
      </w:r>
      <w:r>
        <w:rPr>
          <w:rFonts w:cs="David"/>
          <w:sz w:val="24"/>
          <w:rtl/>
        </w:rPr>
        <w:t>:</w:t>
      </w:r>
    </w:p>
    <w:p w:rsidR="00000000" w:rsidRDefault="009B4F74">
      <w:pPr>
        <w:rPr>
          <w:rFonts w:cs="David"/>
          <w:sz w:val="24"/>
          <w:rtl/>
        </w:rPr>
      </w:pPr>
    </w:p>
    <w:p w:rsidR="00000000" w:rsidRDefault="009B4F74">
      <w:pPr>
        <w:rPr>
          <w:rFonts w:cs="David"/>
          <w:sz w:val="24"/>
          <w:rtl/>
        </w:rPr>
      </w:pPr>
    </w:p>
    <w:p w:rsidR="00000000" w:rsidRDefault="009B4F74">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יורי שטרן – היו"ר</w:t>
      </w: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שמואל הרשקוביץ</w:t>
      </w:r>
      <w:r>
        <w:rPr>
          <w:rFonts w:cs="David"/>
          <w:sz w:val="24"/>
          <w:rtl/>
        </w:rPr>
        <w:tab/>
      </w:r>
      <w:r>
        <w:rPr>
          <w:rFonts w:cs="David"/>
          <w:sz w:val="24"/>
          <w:rtl/>
        </w:rPr>
        <w:tab/>
        <w:t xml:space="preserve"> - מנכ"ל המשרד לבט"פ</w:t>
      </w:r>
    </w:p>
    <w:p w:rsidR="00000000" w:rsidRDefault="009B4F74">
      <w:pPr>
        <w:tabs>
          <w:tab w:val="left" w:pos="1788"/>
          <w:tab w:val="left" w:pos="3631"/>
        </w:tabs>
        <w:rPr>
          <w:rFonts w:cs="David"/>
          <w:sz w:val="24"/>
          <w:rtl/>
        </w:rPr>
      </w:pPr>
      <w:r>
        <w:rPr>
          <w:rFonts w:cs="David"/>
          <w:sz w:val="24"/>
          <w:rtl/>
        </w:rPr>
        <w:tab/>
        <w:t>עו"ד תנ"צ רות גדות</w:t>
      </w:r>
      <w:r>
        <w:rPr>
          <w:rFonts w:cs="David"/>
          <w:sz w:val="24"/>
          <w:rtl/>
        </w:rPr>
        <w:tab/>
      </w:r>
      <w:r>
        <w:rPr>
          <w:rFonts w:cs="David"/>
          <w:sz w:val="24"/>
          <w:rtl/>
        </w:rPr>
        <w:tab/>
        <w:t xml:space="preserve"> - נציבת קבילות שוטרים וסוהרים</w:t>
      </w:r>
    </w:p>
    <w:p w:rsidR="00000000" w:rsidRDefault="009B4F74">
      <w:pPr>
        <w:tabs>
          <w:tab w:val="left" w:pos="1788"/>
          <w:tab w:val="left" w:pos="3631"/>
        </w:tabs>
        <w:rPr>
          <w:rFonts w:cs="David"/>
          <w:sz w:val="24"/>
          <w:rtl/>
        </w:rPr>
      </w:pPr>
      <w:r>
        <w:rPr>
          <w:rFonts w:cs="David"/>
          <w:sz w:val="24"/>
          <w:rtl/>
        </w:rPr>
        <w:tab/>
        <w:t xml:space="preserve">עו"ד סנ"צ </w:t>
      </w:r>
      <w:r>
        <w:rPr>
          <w:rFonts w:cs="David"/>
          <w:sz w:val="24"/>
          <w:rtl/>
        </w:rPr>
        <w:t>הדס שפי</w:t>
      </w:r>
      <w:r>
        <w:rPr>
          <w:rFonts w:cs="David"/>
          <w:sz w:val="24"/>
          <w:rtl/>
        </w:rPr>
        <w:tab/>
      </w:r>
      <w:r>
        <w:rPr>
          <w:rFonts w:cs="David"/>
          <w:sz w:val="24"/>
          <w:rtl/>
        </w:rPr>
        <w:tab/>
        <w:t xml:space="preserve"> - קצינת ברור קבילות</w:t>
      </w:r>
    </w:p>
    <w:p w:rsidR="00000000" w:rsidRDefault="009B4F74">
      <w:pPr>
        <w:tabs>
          <w:tab w:val="left" w:pos="1788"/>
          <w:tab w:val="left" w:pos="3631"/>
        </w:tabs>
        <w:rPr>
          <w:rFonts w:cs="David"/>
          <w:sz w:val="24"/>
          <w:rtl/>
        </w:rPr>
      </w:pPr>
      <w:r>
        <w:rPr>
          <w:rFonts w:cs="David"/>
          <w:sz w:val="24"/>
          <w:rtl/>
        </w:rPr>
        <w:tab/>
        <w:t>עו"ד פרומית כהן</w:t>
      </w:r>
      <w:r>
        <w:rPr>
          <w:rFonts w:cs="David"/>
          <w:sz w:val="24"/>
          <w:rtl/>
        </w:rPr>
        <w:tab/>
      </w:r>
      <w:r>
        <w:rPr>
          <w:rFonts w:cs="David"/>
          <w:sz w:val="24"/>
          <w:rtl/>
        </w:rPr>
        <w:tab/>
        <w:t xml:space="preserve"> - קצינת ברור קבילות</w:t>
      </w:r>
    </w:p>
    <w:p w:rsidR="00000000" w:rsidRDefault="009B4F74">
      <w:pPr>
        <w:tabs>
          <w:tab w:val="left" w:pos="1788"/>
          <w:tab w:val="left" w:pos="3631"/>
        </w:tabs>
        <w:rPr>
          <w:rFonts w:cs="David"/>
          <w:sz w:val="24"/>
          <w:rtl/>
        </w:rPr>
      </w:pPr>
      <w:r>
        <w:rPr>
          <w:rFonts w:cs="David"/>
          <w:sz w:val="24"/>
          <w:rtl/>
        </w:rPr>
        <w:tab/>
        <w:t>נצ"מ יוסי פיאמנטה</w:t>
      </w:r>
      <w:r>
        <w:rPr>
          <w:rFonts w:cs="David"/>
          <w:sz w:val="24"/>
          <w:rtl/>
        </w:rPr>
        <w:tab/>
      </w:r>
      <w:r>
        <w:rPr>
          <w:rFonts w:cs="David"/>
          <w:sz w:val="24"/>
          <w:rtl/>
        </w:rPr>
        <w:tab/>
        <w:t xml:space="preserve"> - קצין ברור קבילות</w:t>
      </w: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9B4F74">
      <w:pPr>
        <w:rPr>
          <w:rFonts w:cs="David"/>
          <w:b/>
          <w:bCs/>
          <w:sz w:val="24"/>
          <w:rtl/>
        </w:rPr>
      </w:pPr>
    </w:p>
    <w:p w:rsidR="00000000" w:rsidRDefault="009B4F74">
      <w:pPr>
        <w:jc w:val="center"/>
        <w:rPr>
          <w:rFonts w:cs="David"/>
          <w:b/>
          <w:bCs/>
          <w:sz w:val="24"/>
          <w:u w:val="single"/>
          <w:rtl/>
        </w:rPr>
      </w:pPr>
      <w:r>
        <w:rPr>
          <w:rFonts w:cs="David"/>
          <w:sz w:val="24"/>
          <w:rtl/>
        </w:rPr>
        <w:br w:type="page"/>
      </w:r>
      <w:r>
        <w:rPr>
          <w:rFonts w:cs="David"/>
          <w:b/>
          <w:bCs/>
          <w:sz w:val="24"/>
          <w:u w:val="single"/>
          <w:rtl/>
        </w:rPr>
        <w:lastRenderedPageBreak/>
        <w:t>הגשת דוח נציב קבילות שוטרים וסוהרים</w:t>
      </w:r>
    </w:p>
    <w:p w:rsidR="00000000" w:rsidRDefault="009B4F74">
      <w:pPr>
        <w:jc w:val="center"/>
        <w:rPr>
          <w:rFonts w:cs="David"/>
          <w:b/>
          <w:bCs/>
          <w:sz w:val="24"/>
          <w:u w:val="single"/>
          <w:rtl/>
        </w:rPr>
      </w:pPr>
    </w:p>
    <w:p w:rsidR="00000000" w:rsidRDefault="009B4F74">
      <w:pPr>
        <w:rPr>
          <w:rFonts w:cs="David"/>
          <w:b/>
          <w:bCs/>
          <w:sz w:val="24"/>
          <w:u w:val="single"/>
          <w:rtl/>
        </w:rPr>
      </w:pPr>
    </w:p>
    <w:p w:rsidR="00000000" w:rsidRDefault="009B4F74">
      <w:pPr>
        <w:rPr>
          <w:rFonts w:cs="David"/>
          <w:sz w:val="24"/>
          <w:rtl/>
        </w:rPr>
      </w:pPr>
      <w:r>
        <w:rPr>
          <w:rFonts w:cs="David"/>
          <w:sz w:val="24"/>
          <w:u w:val="single"/>
          <w:rtl/>
        </w:rPr>
        <w:t>היו"ר יורי שטרן:</w:t>
      </w:r>
    </w:p>
    <w:p w:rsidR="00000000" w:rsidRDefault="009B4F74">
      <w:pPr>
        <w:rPr>
          <w:rFonts w:cs="David"/>
          <w:sz w:val="24"/>
          <w:rtl/>
        </w:rPr>
      </w:pPr>
    </w:p>
    <w:p w:rsidR="00000000" w:rsidRDefault="009B4F74">
      <w:pPr>
        <w:rPr>
          <w:rFonts w:cs="David"/>
          <w:sz w:val="24"/>
          <w:rtl/>
        </w:rPr>
      </w:pPr>
      <w:r>
        <w:rPr>
          <w:rFonts w:cs="David"/>
          <w:sz w:val="24"/>
          <w:rtl/>
        </w:rPr>
        <w:tab/>
        <w:t xml:space="preserve"> בוקר טוב, אני מתכבד לפתוח את</w:t>
      </w:r>
      <w:r>
        <w:rPr>
          <w:rFonts w:cs="David"/>
          <w:sz w:val="24"/>
          <w:rtl/>
        </w:rPr>
        <w:t xml:space="preserve"> הישיבה.</w:t>
      </w:r>
    </w:p>
    <w:p w:rsidR="00000000" w:rsidRDefault="009B4F74">
      <w:pPr>
        <w:rPr>
          <w:rFonts w:cs="David"/>
          <w:sz w:val="24"/>
          <w:rtl/>
        </w:rPr>
      </w:pPr>
    </w:p>
    <w:p w:rsidR="00000000" w:rsidRDefault="009B4F74">
      <w:pPr>
        <w:pStyle w:val="a8"/>
        <w:rPr>
          <w:rFonts w:cs="David"/>
          <w:sz w:val="24"/>
          <w:rtl/>
        </w:rPr>
      </w:pPr>
      <w:r>
        <w:rPr>
          <w:rFonts w:cs="David"/>
          <w:sz w:val="24"/>
          <w:rtl/>
        </w:rPr>
        <w:tab/>
        <w:t>העיתונאים כבר התעניינו אתמול אילו סקופים יש בדוח, אמרתי שאני לא יודע ושאנחנו נקדיש לזה ישיבה נפרדת. הישיבה הזאת תתייחס לכל המערכת, כמו שדיברנו כשדנו בחוק הפרטת בתי סוהר, אבל הרגע הזה הוא חגיגי, הוא הגשת דוח.</w:t>
      </w:r>
    </w:p>
    <w:p w:rsidR="00000000" w:rsidRDefault="009B4F74">
      <w:pPr>
        <w:rPr>
          <w:rFonts w:cs="David"/>
          <w:sz w:val="24"/>
          <w:u w:val="single"/>
          <w:rtl/>
        </w:rPr>
      </w:pPr>
    </w:p>
    <w:p w:rsidR="00000000" w:rsidRDefault="009B4F74">
      <w:pPr>
        <w:rPr>
          <w:rFonts w:cs="David"/>
          <w:sz w:val="24"/>
          <w:rtl/>
        </w:rPr>
      </w:pPr>
      <w:r>
        <w:rPr>
          <w:rFonts w:cs="David"/>
          <w:sz w:val="24"/>
          <w:u w:val="single"/>
          <w:rtl/>
        </w:rPr>
        <w:t>רות גדות:</w:t>
      </w:r>
    </w:p>
    <w:p w:rsidR="00000000" w:rsidRDefault="009B4F74">
      <w:pPr>
        <w:rPr>
          <w:rFonts w:cs="David"/>
          <w:sz w:val="24"/>
          <w:rtl/>
        </w:rPr>
      </w:pPr>
    </w:p>
    <w:p w:rsidR="00000000" w:rsidRDefault="009B4F74">
      <w:pPr>
        <w:rPr>
          <w:rFonts w:cs="David"/>
          <w:sz w:val="24"/>
          <w:rtl/>
        </w:rPr>
      </w:pPr>
      <w:r>
        <w:rPr>
          <w:rFonts w:cs="David"/>
          <w:sz w:val="24"/>
          <w:rtl/>
        </w:rPr>
        <w:tab/>
        <w:t>אני מתכבדת להגיש לך את ה</w:t>
      </w:r>
      <w:r>
        <w:rPr>
          <w:rFonts w:cs="David"/>
          <w:sz w:val="24"/>
          <w:rtl/>
        </w:rPr>
        <w:t>דוח.</w:t>
      </w:r>
    </w:p>
    <w:p w:rsidR="00000000" w:rsidRDefault="009B4F74">
      <w:pPr>
        <w:rPr>
          <w:rFonts w:cs="David"/>
          <w:sz w:val="24"/>
          <w:rtl/>
        </w:rPr>
      </w:pPr>
    </w:p>
    <w:p w:rsidR="00000000" w:rsidRDefault="009B4F74">
      <w:pPr>
        <w:rPr>
          <w:rFonts w:cs="David"/>
          <w:sz w:val="24"/>
          <w:rtl/>
        </w:rPr>
      </w:pPr>
      <w:r>
        <w:rPr>
          <w:rFonts w:cs="David"/>
          <w:sz w:val="24"/>
          <w:u w:val="single"/>
          <w:rtl/>
        </w:rPr>
        <w:t>היו"ר יורי שטרן:</w:t>
      </w:r>
    </w:p>
    <w:p w:rsidR="00000000" w:rsidRDefault="009B4F74">
      <w:pPr>
        <w:rPr>
          <w:rFonts w:cs="David"/>
          <w:sz w:val="24"/>
          <w:rtl/>
        </w:rPr>
      </w:pPr>
    </w:p>
    <w:p w:rsidR="00000000" w:rsidRDefault="009B4F74">
      <w:pPr>
        <w:rPr>
          <w:rFonts w:cs="David"/>
          <w:sz w:val="24"/>
          <w:rtl/>
        </w:rPr>
      </w:pPr>
      <w:r>
        <w:rPr>
          <w:rFonts w:cs="David"/>
          <w:sz w:val="24"/>
          <w:rtl/>
        </w:rPr>
        <w:tab/>
        <w:t xml:space="preserve"> תודה רבה.</w:t>
      </w:r>
    </w:p>
    <w:p w:rsidR="00000000" w:rsidRDefault="009B4F74">
      <w:pPr>
        <w:rPr>
          <w:rFonts w:cs="David"/>
          <w:sz w:val="24"/>
          <w:rtl/>
        </w:rPr>
      </w:pPr>
    </w:p>
    <w:p w:rsidR="00000000" w:rsidRDefault="009B4F74">
      <w:pPr>
        <w:rPr>
          <w:rFonts w:cs="David"/>
          <w:sz w:val="24"/>
          <w:rtl/>
        </w:rPr>
      </w:pPr>
      <w:r>
        <w:rPr>
          <w:rFonts w:cs="David"/>
          <w:sz w:val="24"/>
          <w:rtl/>
        </w:rPr>
        <w:tab/>
        <w:t xml:space="preserve"> תפקידך קשה?</w:t>
      </w:r>
    </w:p>
    <w:p w:rsidR="00000000" w:rsidRDefault="009B4F74">
      <w:pPr>
        <w:rPr>
          <w:rFonts w:cs="David"/>
          <w:sz w:val="24"/>
          <w:rtl/>
        </w:rPr>
      </w:pPr>
    </w:p>
    <w:p w:rsidR="00000000" w:rsidRDefault="009B4F74">
      <w:pPr>
        <w:rPr>
          <w:rFonts w:cs="David"/>
          <w:sz w:val="24"/>
          <w:u w:val="single"/>
          <w:rtl/>
        </w:rPr>
      </w:pPr>
      <w:r>
        <w:rPr>
          <w:rFonts w:cs="David"/>
          <w:sz w:val="24"/>
          <w:u w:val="single"/>
          <w:rtl/>
        </w:rPr>
        <w:t>רות גדות:</w:t>
      </w:r>
    </w:p>
    <w:p w:rsidR="00000000" w:rsidRDefault="009B4F74">
      <w:pPr>
        <w:rPr>
          <w:rFonts w:cs="David"/>
          <w:sz w:val="24"/>
          <w:u w:val="single"/>
          <w:rtl/>
        </w:rPr>
      </w:pPr>
    </w:p>
    <w:p w:rsidR="00000000" w:rsidRDefault="009B4F74">
      <w:pPr>
        <w:rPr>
          <w:rFonts w:cs="David"/>
          <w:sz w:val="24"/>
          <w:rtl/>
        </w:rPr>
      </w:pPr>
      <w:r>
        <w:rPr>
          <w:rFonts w:cs="David"/>
          <w:sz w:val="24"/>
          <w:rtl/>
        </w:rPr>
        <w:tab/>
        <w:t>זה מצריך השקעה רבה.</w:t>
      </w:r>
    </w:p>
    <w:p w:rsidR="00000000" w:rsidRDefault="009B4F74">
      <w:pPr>
        <w:rPr>
          <w:rFonts w:cs="David"/>
          <w:sz w:val="24"/>
          <w:rtl/>
        </w:rPr>
      </w:pPr>
    </w:p>
    <w:p w:rsidR="00000000" w:rsidRDefault="009B4F74">
      <w:pPr>
        <w:rPr>
          <w:rFonts w:cs="David"/>
          <w:sz w:val="24"/>
          <w:rtl/>
        </w:rPr>
      </w:pPr>
      <w:r>
        <w:rPr>
          <w:rFonts w:cs="David"/>
          <w:sz w:val="24"/>
          <w:u w:val="single"/>
          <w:rtl/>
        </w:rPr>
        <w:t>היו"ר יורי שטרן:</w:t>
      </w:r>
    </w:p>
    <w:p w:rsidR="00000000" w:rsidRDefault="009B4F74">
      <w:pPr>
        <w:rPr>
          <w:rFonts w:cs="David"/>
          <w:sz w:val="24"/>
          <w:rtl/>
        </w:rPr>
      </w:pPr>
    </w:p>
    <w:p w:rsidR="00000000" w:rsidRDefault="009B4F74">
      <w:pPr>
        <w:rPr>
          <w:rFonts w:cs="David"/>
          <w:sz w:val="24"/>
          <w:rtl/>
        </w:rPr>
      </w:pPr>
      <w:r>
        <w:rPr>
          <w:rFonts w:cs="David"/>
          <w:sz w:val="24"/>
          <w:rtl/>
        </w:rPr>
        <w:tab/>
        <w:t xml:space="preserve"> וחוץ מזה, זה גם מאוד מתסכל. אנחנו מקבלים הרבה מאוד תלונות, וכל תלונה זה סיפור.</w:t>
      </w:r>
    </w:p>
    <w:p w:rsidR="00000000" w:rsidRDefault="009B4F74">
      <w:pPr>
        <w:rPr>
          <w:rFonts w:cs="David"/>
          <w:sz w:val="24"/>
          <w:rtl/>
        </w:rPr>
      </w:pPr>
    </w:p>
    <w:p w:rsidR="00000000" w:rsidRDefault="009B4F74">
      <w:pPr>
        <w:ind w:firstLine="567"/>
        <w:rPr>
          <w:rFonts w:cs="David"/>
          <w:sz w:val="24"/>
          <w:rtl/>
        </w:rPr>
      </w:pPr>
      <w:r>
        <w:rPr>
          <w:rFonts w:cs="David"/>
          <w:sz w:val="24"/>
          <w:rtl/>
        </w:rPr>
        <w:t>יש מסקנות קצרות שאפשר להגיד, אם בדינמיקה עלה מספר הקבילות? תוכלי לספר ב</w:t>
      </w:r>
      <w:r>
        <w:rPr>
          <w:rFonts w:cs="David"/>
          <w:sz w:val="24"/>
          <w:rtl/>
        </w:rPr>
        <w:t>קצרה?</w:t>
      </w:r>
    </w:p>
    <w:p w:rsidR="00000000" w:rsidRDefault="009B4F74">
      <w:pPr>
        <w:rPr>
          <w:rFonts w:cs="David"/>
          <w:sz w:val="24"/>
          <w:rtl/>
        </w:rPr>
      </w:pPr>
    </w:p>
    <w:p w:rsidR="00000000" w:rsidRDefault="009B4F74">
      <w:pPr>
        <w:rPr>
          <w:rFonts w:cs="David"/>
          <w:sz w:val="24"/>
          <w:u w:val="single"/>
          <w:rtl/>
        </w:rPr>
      </w:pPr>
      <w:r>
        <w:rPr>
          <w:rFonts w:cs="David"/>
          <w:sz w:val="24"/>
          <w:u w:val="single"/>
          <w:rtl/>
        </w:rPr>
        <w:t>רות גדות:</w:t>
      </w:r>
    </w:p>
    <w:p w:rsidR="00000000" w:rsidRDefault="009B4F74">
      <w:pPr>
        <w:rPr>
          <w:rFonts w:cs="David"/>
          <w:sz w:val="24"/>
          <w:rtl/>
        </w:rPr>
      </w:pPr>
    </w:p>
    <w:p w:rsidR="00000000" w:rsidRDefault="009B4F74">
      <w:pPr>
        <w:rPr>
          <w:rFonts w:cs="David"/>
          <w:sz w:val="24"/>
          <w:rtl/>
        </w:rPr>
      </w:pPr>
      <w:r>
        <w:rPr>
          <w:rFonts w:cs="David"/>
          <w:sz w:val="24"/>
          <w:rtl/>
        </w:rPr>
        <w:tab/>
        <w:t xml:space="preserve">מספר הקבילות לא עלה בשנה זו. יש ניידות די קבועה. היו שנתיים בשנת 2000 ו-2002 שהיתה עלייה מאוד דרסטית בקבילות, בסביבות 850 קבילות. ביתר השנים מספר הקבילות, בשנה החולפת, נע בסביבות ה-600. אחוז הקבילות הצודקות הוא מאוד דומה במשטרה ובשב"ס – </w:t>
      </w:r>
      <w:r>
        <w:rPr>
          <w:rFonts w:cs="David"/>
          <w:sz w:val="24"/>
          <w:rtl/>
        </w:rPr>
        <w:t>45%, שאני חושבת שזה אחוז גבוה של קבילות. זה כמעט מחצית. חלק מהקבילות נוגעות רק לעניין הנקודתי והפרטי של הסוהר, השוטר, הפרט שהגיש את הקבילה, וחלק מהקבילות מדברות בעניין כזה שהעניין והפתרון לאותו עניין הוא ישים ומיושם לגבי אנשים נוספים, גם אם הם לא הגישו קבי</w:t>
      </w:r>
      <w:r>
        <w:rPr>
          <w:rFonts w:cs="David"/>
          <w:sz w:val="24"/>
          <w:rtl/>
        </w:rPr>
        <w:t>לות.</w:t>
      </w:r>
    </w:p>
    <w:p w:rsidR="00000000" w:rsidRDefault="009B4F74">
      <w:pPr>
        <w:rPr>
          <w:rFonts w:cs="David"/>
          <w:sz w:val="24"/>
          <w:rtl/>
        </w:rPr>
      </w:pPr>
    </w:p>
    <w:p w:rsidR="00000000" w:rsidRDefault="009B4F74">
      <w:pPr>
        <w:rPr>
          <w:rFonts w:cs="David"/>
          <w:sz w:val="24"/>
          <w:rtl/>
        </w:rPr>
      </w:pPr>
      <w:r>
        <w:rPr>
          <w:rFonts w:cs="David"/>
          <w:sz w:val="24"/>
          <w:u w:val="single"/>
          <w:rtl/>
        </w:rPr>
        <w:t>היו"ר יורי שטרן:</w:t>
      </w:r>
    </w:p>
    <w:p w:rsidR="00000000" w:rsidRDefault="009B4F74">
      <w:pPr>
        <w:rPr>
          <w:rFonts w:cs="David"/>
          <w:sz w:val="24"/>
          <w:rtl/>
        </w:rPr>
      </w:pPr>
    </w:p>
    <w:p w:rsidR="00000000" w:rsidRDefault="009B4F74">
      <w:pPr>
        <w:rPr>
          <w:rFonts w:cs="David"/>
          <w:sz w:val="24"/>
          <w:rtl/>
        </w:rPr>
      </w:pPr>
      <w:r>
        <w:rPr>
          <w:rFonts w:cs="David"/>
          <w:sz w:val="24"/>
          <w:rtl/>
        </w:rPr>
        <w:tab/>
        <w:t xml:space="preserve"> אנחנו פה מספר פעמים שדנו בבעיות האלימות בבתי סוהר, בבעיות אחרות, גילינו, וזה אושר פה על ידי כל חברי הוועדה, הרבה מאוד רצון מצדה של המערכת למצוא פתרונות. אני חושב שזה דבר קריטי, כי במערכת כזאת סגורה, לא דמוקרטית ממש בהגדרה, התפקיד </w:t>
      </w:r>
      <w:r>
        <w:rPr>
          <w:rFonts w:cs="David"/>
          <w:sz w:val="24"/>
          <w:rtl/>
        </w:rPr>
        <w:t>שלך הוא תפקיד מרכזי מאוד בשביל לשמור על זכויות האדם. אני מקווה שאני גם אצליח לקרוא את זה בזמן וגם נוכל לקיים דיון ולבדוק מחדש, האם המערכת הזאת היא הכי טובה, או שאנחנו צריכים ליצור נציבות. אני יודע ששירות בתי הסוהר מרוצה מאיך שזה מתפקד, ואומר שזה עומד לרשות</w:t>
      </w:r>
      <w:r>
        <w:rPr>
          <w:rFonts w:cs="David"/>
          <w:sz w:val="24"/>
          <w:rtl/>
        </w:rPr>
        <w:t>ו של הסוהר.</w:t>
      </w:r>
    </w:p>
    <w:p w:rsidR="00000000" w:rsidRDefault="009B4F74">
      <w:pPr>
        <w:rPr>
          <w:rFonts w:cs="David"/>
          <w:sz w:val="24"/>
          <w:rtl/>
        </w:rPr>
      </w:pPr>
    </w:p>
    <w:p w:rsidR="00000000" w:rsidRDefault="009B4F74">
      <w:pPr>
        <w:rPr>
          <w:rFonts w:cs="David"/>
          <w:sz w:val="24"/>
          <w:rtl/>
        </w:rPr>
      </w:pPr>
      <w:r>
        <w:rPr>
          <w:rFonts w:cs="David"/>
          <w:sz w:val="24"/>
          <w:rtl/>
        </w:rPr>
        <w:br w:type="page"/>
      </w:r>
      <w:r>
        <w:rPr>
          <w:rFonts w:cs="David"/>
          <w:sz w:val="24"/>
          <w:rtl/>
        </w:rPr>
        <w:lastRenderedPageBreak/>
        <w:tab/>
        <w:t xml:space="preserve">יהיה מעניין מאוד לבדוק ולראות את סך המערכת של הקבילות. אנחנו נתראה ביום ראשון. </w:t>
      </w:r>
    </w:p>
    <w:p w:rsidR="00000000" w:rsidRDefault="009B4F74">
      <w:pPr>
        <w:rPr>
          <w:rFonts w:cs="David"/>
          <w:sz w:val="24"/>
          <w:rtl/>
        </w:rPr>
      </w:pPr>
    </w:p>
    <w:p w:rsidR="00000000" w:rsidRDefault="009B4F74">
      <w:pPr>
        <w:rPr>
          <w:rFonts w:cs="David"/>
          <w:sz w:val="24"/>
          <w:rtl/>
        </w:rPr>
      </w:pPr>
      <w:r>
        <w:rPr>
          <w:rFonts w:cs="David"/>
          <w:sz w:val="24"/>
          <w:rtl/>
        </w:rPr>
        <w:tab/>
        <w:t>תודה רבה, הישיבה נעולה.</w:t>
      </w: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sz w:val="24"/>
          <w:rtl/>
        </w:rPr>
      </w:pPr>
    </w:p>
    <w:p w:rsidR="00000000" w:rsidRDefault="009B4F74">
      <w:pPr>
        <w:rPr>
          <w:rFonts w:cs="David"/>
          <w:sz w:val="24"/>
          <w:u w:val="single"/>
          <w:rtl/>
        </w:rPr>
      </w:pPr>
      <w:r>
        <w:rPr>
          <w:rFonts w:cs="David"/>
          <w:sz w:val="24"/>
          <w:u w:val="single"/>
          <w:rtl/>
        </w:rPr>
        <w:t>הישיבה ננעלה בשעה 09:15.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4F74">
      <w:r>
        <w:separator/>
      </w:r>
    </w:p>
  </w:endnote>
  <w:endnote w:type="continuationSeparator" w:id="0">
    <w:p w:rsidR="00000000" w:rsidRDefault="009B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4F74">
      <w:r>
        <w:separator/>
      </w:r>
    </w:p>
  </w:footnote>
  <w:footnote w:type="continuationSeparator" w:id="0">
    <w:p w:rsidR="00000000" w:rsidRDefault="009B4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F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9B4F74">
    <w:pPr>
      <w:pStyle w:val="a3"/>
      <w:ind w:right="360"/>
      <w:rPr>
        <w:rFonts w:cs="David"/>
        <w:sz w:val="24"/>
        <w:rtl/>
      </w:rPr>
    </w:pPr>
    <w:r>
      <w:rPr>
        <w:rFonts w:cs="David"/>
        <w:sz w:val="24"/>
        <w:rtl/>
      </w:rPr>
      <w:t>ועדת הפנים ואיכות הסביבה</w:t>
    </w:r>
  </w:p>
  <w:p w:rsidR="00000000" w:rsidRDefault="009B4F74">
    <w:pPr>
      <w:pStyle w:val="a3"/>
      <w:ind w:right="360"/>
      <w:rPr>
        <w:rStyle w:val="a7"/>
        <w:rFonts w:cs="David"/>
        <w:sz w:val="24"/>
        <w:rtl/>
      </w:rPr>
    </w:pPr>
    <w:r>
      <w:rPr>
        <w:rFonts w:cs="David"/>
        <w:sz w:val="24"/>
        <w:rtl/>
      </w:rPr>
      <w:t>26.7.2004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F74"/>
    <w:rsid w:val="009B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36B65-A73D-4D5C-95C7-34CB1BFEA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58E1CA-8721-443A-BF30-7D664E517C79}"/>
</file>

<file path=customXml/itemProps2.xml><?xml version="1.0" encoding="utf-8"?>
<ds:datastoreItem xmlns:ds="http://schemas.openxmlformats.org/officeDocument/2006/customXml" ds:itemID="{2639882C-75CA-4499-A84A-63FDE99363E3}"/>
</file>

<file path=customXml/itemProps3.xml><?xml version="1.0" encoding="utf-8"?>
<ds:datastoreItem xmlns:ds="http://schemas.openxmlformats.org/officeDocument/2006/customXml" ds:itemID="{F3C3C800-B08F-4D98-B640-5DBED9AD14D5}"/>
</file>

<file path=docProps/app.xml><?xml version="1.0" encoding="utf-8"?>
<Properties xmlns="http://schemas.openxmlformats.org/officeDocument/2006/extended-properties" xmlns:vt="http://schemas.openxmlformats.org/officeDocument/2006/docPropsVTypes">
  <Template>Normal</Template>
  <TotalTime>0</TotalTime>
  <Pages>3</Pages>
  <Words>384</Words>
  <Characters>1922</Characters>
  <Application>Microsoft Office Word</Application>
  <DocSecurity>0</DocSecurity>
  <Lines>16</Lines>
  <Paragraphs>4</Paragraphs>
  <ScaleCrop>false</ScaleCrop>
  <Company>כנסת</Company>
  <LinksUpToDate>false</LinksUpToDate>
  <CharactersWithSpaces>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הגשת דוח נציב קבילות שוטרים וסוהרים</dc:title>
  <dc:subject/>
  <dc:creator>תמר שפנייר</dc:creator>
  <cp:keywords/>
  <dc:description/>
  <cp:lastModifiedBy>רינה דבורה קדרון</cp:lastModifiedBy>
  <cp:revision>2</cp:revision>
  <cp:lastPrinted>2004-07-28T17:30:00Z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268</vt:i4>
  </property>
  <property fmtid="{D5CDD505-2E9C-101B-9397-08002B2CF9AE}" pid="5" name="Nose">
    <vt:lpwstr>':מחלקת הפרוטוקולים:ועדת הפנים'_x000d__x000d_</vt:lpwstr>
  </property>
  <property fmtid="{D5CDD505-2E9C-101B-9397-08002B2CF9AE}" pid="6" name="TaarichYeshiva">
    <vt:filetime>2004-07-24T21:00:00Z</vt:filetime>
  </property>
  <property fmtid="{D5CDD505-2E9C-101B-9397-08002B2CF9AE}" pid="7" name="סימוכין">
    <vt:i4>2707604</vt:i4>
  </property>
  <property fmtid="{D5CDD505-2E9C-101B-9397-08002B2CF9AE}" pid="8" name="שעת ישיבה">
    <vt:lpwstr>9:00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67454</vt:r8>
  </property>
  <property fmtid="{D5CDD505-2E9C-101B-9397-08002B2CF9AE}" pid="14" name="SanhedrinDocumentType">
    <vt:r8>167</vt:r8>
  </property>
</Properties>
</file>