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C5EB7">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3C5EB7">
      <w:pPr>
        <w:widowControl/>
        <w:rPr>
          <w:rFonts w:cs="David"/>
          <w:b/>
          <w:bCs/>
          <w:sz w:val="24"/>
          <w:rtl/>
        </w:rPr>
      </w:pPr>
      <w:r>
        <w:rPr>
          <w:rFonts w:cs="David"/>
          <w:b/>
          <w:bCs/>
          <w:sz w:val="24"/>
          <w:rtl/>
        </w:rPr>
        <w:t>מושב שלישי</w:t>
      </w:r>
    </w:p>
    <w:p w:rsidR="00000000" w:rsidRDefault="003C5EB7">
      <w:pPr>
        <w:widowControl/>
        <w:rPr>
          <w:rFonts w:cs="David"/>
          <w:b/>
          <w:bCs/>
          <w:sz w:val="24"/>
          <w:rtl/>
        </w:rPr>
      </w:pPr>
    </w:p>
    <w:p w:rsidR="00000000" w:rsidRDefault="003C5EB7">
      <w:pPr>
        <w:widowControl/>
        <w:rPr>
          <w:rFonts w:cs="David"/>
          <w:b/>
          <w:bCs/>
          <w:sz w:val="24"/>
          <w:rtl/>
        </w:rPr>
      </w:pPr>
    </w:p>
    <w:p w:rsidR="00000000" w:rsidRDefault="003C5EB7">
      <w:pPr>
        <w:widowControl/>
        <w:jc w:val="center"/>
        <w:rPr>
          <w:rFonts w:cs="David"/>
          <w:b/>
          <w:bCs/>
          <w:sz w:val="24"/>
          <w:rtl/>
        </w:rPr>
      </w:pPr>
      <w:r>
        <w:rPr>
          <w:rFonts w:cs="David"/>
          <w:b/>
          <w:bCs/>
          <w:sz w:val="24"/>
          <w:rtl/>
        </w:rPr>
        <w:t>פרוטוקול מס' 305</w:t>
      </w:r>
    </w:p>
    <w:p w:rsidR="00000000" w:rsidRDefault="003C5EB7">
      <w:pPr>
        <w:pStyle w:val="4"/>
        <w:keepNext w:val="0"/>
        <w:widowControl/>
        <w:rPr>
          <w:rFonts w:cs="David"/>
          <w:b w:val="0"/>
          <w:bCs w:val="0"/>
          <w:sz w:val="24"/>
          <w:rtl/>
        </w:rPr>
      </w:pPr>
      <w:r>
        <w:rPr>
          <w:rFonts w:cs="David"/>
          <w:sz w:val="24"/>
          <w:rtl/>
        </w:rPr>
        <w:t>מישיבת ועדת הפנים ואיכות הסביבה</w:t>
      </w:r>
    </w:p>
    <w:p w:rsidR="00000000" w:rsidRDefault="003C5EB7">
      <w:pPr>
        <w:widowControl/>
        <w:jc w:val="center"/>
        <w:rPr>
          <w:rFonts w:cs="David"/>
          <w:sz w:val="24"/>
          <w:u w:val="single"/>
          <w:rtl/>
        </w:rPr>
      </w:pPr>
      <w:r>
        <w:rPr>
          <w:rFonts w:cs="David"/>
          <w:b/>
          <w:bCs/>
          <w:sz w:val="24"/>
          <w:u w:val="single"/>
          <w:rtl/>
        </w:rPr>
        <w:t>‏יום שני, י"ז בחשון התשס"ה (‏1 בנובמבר, 2004), שעה 12:15</w:t>
      </w:r>
    </w:p>
    <w:p w:rsidR="00000000" w:rsidRDefault="003C5EB7">
      <w:pPr>
        <w:pStyle w:val="3"/>
        <w:keepNext w:val="0"/>
        <w:widowControl/>
        <w:rPr>
          <w:rFonts w:cs="David"/>
          <w:sz w:val="24"/>
          <w:rtl/>
        </w:rPr>
      </w:pPr>
    </w:p>
    <w:p w:rsidR="00000000" w:rsidRDefault="003C5EB7">
      <w:pPr>
        <w:widowControl/>
        <w:tabs>
          <w:tab w:val="left" w:pos="1134"/>
          <w:tab w:val="left" w:pos="1418"/>
        </w:tabs>
        <w:ind w:left="1418" w:hanging="1418"/>
        <w:rPr>
          <w:rFonts w:cs="David"/>
          <w:b/>
          <w:bCs/>
          <w:sz w:val="24"/>
          <w:u w:val="single"/>
          <w:rtl/>
        </w:rPr>
      </w:pPr>
    </w:p>
    <w:p w:rsidR="00000000" w:rsidRDefault="003C5EB7">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למניעת הונאה בתפילין ובמזוזות (תיקון – מניעת הונאה בספרי תורה ובמגילות), הת</w:t>
      </w:r>
      <w:r>
        <w:rPr>
          <w:rFonts w:cs="David"/>
          <w:sz w:val="24"/>
          <w:rtl/>
        </w:rPr>
        <w:t>שס"ד-2004, פ/1935 של חה"כ משה גפני – הכנה לקריאה ראשונה</w:t>
      </w:r>
    </w:p>
    <w:p w:rsidR="00000000" w:rsidRDefault="003C5EB7">
      <w:pPr>
        <w:widowControl/>
        <w:tabs>
          <w:tab w:val="left" w:pos="1134"/>
          <w:tab w:val="left" w:pos="1418"/>
        </w:tabs>
        <w:ind w:left="1418" w:hanging="284"/>
        <w:rPr>
          <w:rFonts w:cs="David"/>
          <w:sz w:val="24"/>
          <w:rtl/>
        </w:rPr>
      </w:pPr>
    </w:p>
    <w:p w:rsidR="00000000" w:rsidRDefault="003C5EB7">
      <w:pPr>
        <w:widowControl/>
        <w:rPr>
          <w:rFonts w:cs="David"/>
          <w:b/>
          <w:bCs/>
          <w:sz w:val="24"/>
          <w:rtl/>
        </w:rPr>
      </w:pPr>
    </w:p>
    <w:p w:rsidR="00000000" w:rsidRDefault="003C5EB7">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3C5EB7">
      <w:pPr>
        <w:widowControl/>
        <w:tabs>
          <w:tab w:val="left" w:pos="1276"/>
        </w:tabs>
        <w:rPr>
          <w:rFonts w:cs="David"/>
          <w:b/>
          <w:bCs/>
          <w:sz w:val="24"/>
          <w:u w:val="single"/>
          <w:rtl/>
        </w:rPr>
      </w:pPr>
    </w:p>
    <w:p w:rsidR="00000000" w:rsidRDefault="003C5EB7">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יורי שטרן – היו"ר</w:t>
      </w:r>
    </w:p>
    <w:p w:rsidR="00000000" w:rsidRDefault="003C5EB7">
      <w:pPr>
        <w:widowControl/>
        <w:tabs>
          <w:tab w:val="left" w:pos="1276"/>
        </w:tabs>
        <w:ind w:left="1276"/>
        <w:rPr>
          <w:rFonts w:cs="David"/>
          <w:sz w:val="24"/>
          <w:rtl/>
        </w:rPr>
      </w:pPr>
    </w:p>
    <w:p w:rsidR="00000000" w:rsidRDefault="003C5EB7">
      <w:pPr>
        <w:widowControl/>
        <w:tabs>
          <w:tab w:val="left" w:pos="1276"/>
        </w:tabs>
        <w:ind w:left="1276"/>
        <w:rPr>
          <w:rFonts w:cs="David"/>
          <w:sz w:val="24"/>
          <w:rtl/>
        </w:rPr>
      </w:pPr>
    </w:p>
    <w:p w:rsidR="00000000" w:rsidRDefault="003C5EB7">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משה גפני</w:t>
      </w:r>
    </w:p>
    <w:p w:rsidR="00000000" w:rsidRDefault="003C5EB7">
      <w:pPr>
        <w:widowControl/>
        <w:tabs>
          <w:tab w:val="left" w:pos="1276"/>
          <w:tab w:val="left" w:pos="3969"/>
          <w:tab w:val="left" w:pos="4253"/>
        </w:tabs>
        <w:ind w:left="4253" w:hanging="2977"/>
        <w:rPr>
          <w:rFonts w:cs="David"/>
          <w:sz w:val="24"/>
          <w:rtl/>
        </w:rPr>
      </w:pPr>
      <w:r>
        <w:rPr>
          <w:rFonts w:cs="David"/>
          <w:sz w:val="24"/>
          <w:rtl/>
        </w:rPr>
        <w:t>חה"כ יאיר פרץ</w:t>
      </w:r>
    </w:p>
    <w:p w:rsidR="00000000" w:rsidRDefault="003C5EB7">
      <w:pPr>
        <w:widowControl/>
        <w:tabs>
          <w:tab w:val="left" w:pos="1276"/>
          <w:tab w:val="left" w:pos="3969"/>
          <w:tab w:val="left" w:pos="4253"/>
        </w:tabs>
        <w:ind w:left="4253" w:hanging="2977"/>
        <w:rPr>
          <w:rFonts w:cs="David"/>
          <w:sz w:val="24"/>
          <w:rtl/>
        </w:rPr>
      </w:pPr>
      <w:r>
        <w:rPr>
          <w:rFonts w:cs="David"/>
          <w:sz w:val="24"/>
          <w:rtl/>
        </w:rPr>
        <w:t>עו"ד אמנון דה-הרטוך</w:t>
      </w:r>
      <w:r>
        <w:rPr>
          <w:rFonts w:cs="David"/>
          <w:sz w:val="24"/>
          <w:rtl/>
        </w:rPr>
        <w:tab/>
        <w:t>-</w:t>
      </w:r>
      <w:r>
        <w:rPr>
          <w:rFonts w:cs="David"/>
          <w:sz w:val="24"/>
          <w:rtl/>
        </w:rPr>
        <w:tab/>
        <w:t>ראש תחום תמיכות, משרד המשפטים</w:t>
      </w:r>
    </w:p>
    <w:p w:rsidR="00000000" w:rsidRDefault="003C5EB7">
      <w:pPr>
        <w:widowControl/>
        <w:tabs>
          <w:tab w:val="left" w:pos="1276"/>
          <w:tab w:val="left" w:pos="3969"/>
          <w:tab w:val="left" w:pos="4253"/>
        </w:tabs>
        <w:ind w:left="4253" w:hanging="2977"/>
        <w:rPr>
          <w:rFonts w:cs="David"/>
          <w:sz w:val="24"/>
          <w:rtl/>
        </w:rPr>
      </w:pPr>
      <w:r>
        <w:rPr>
          <w:rFonts w:cs="David"/>
          <w:sz w:val="24"/>
          <w:rtl/>
        </w:rPr>
        <w:t>רב פקד איציק הלוי</w:t>
      </w:r>
      <w:r>
        <w:rPr>
          <w:rFonts w:cs="David"/>
          <w:sz w:val="24"/>
          <w:rtl/>
        </w:rPr>
        <w:tab/>
        <w:t>-</w:t>
      </w:r>
      <w:r>
        <w:rPr>
          <w:rFonts w:cs="David"/>
          <w:sz w:val="24"/>
          <w:rtl/>
        </w:rPr>
        <w:tab/>
        <w:t>מ"מ ראש מדור חקירות, המשרד לביטחון פנים</w:t>
      </w:r>
    </w:p>
    <w:p w:rsidR="00000000" w:rsidRDefault="003C5EB7">
      <w:pPr>
        <w:widowControl/>
        <w:tabs>
          <w:tab w:val="left" w:pos="1276"/>
          <w:tab w:val="left" w:pos="3969"/>
          <w:tab w:val="left" w:pos="4253"/>
        </w:tabs>
        <w:ind w:left="4253" w:hanging="2977"/>
        <w:rPr>
          <w:rFonts w:cs="David"/>
          <w:sz w:val="24"/>
          <w:rtl/>
        </w:rPr>
      </w:pPr>
      <w:r>
        <w:rPr>
          <w:rFonts w:cs="David"/>
          <w:sz w:val="24"/>
          <w:rtl/>
        </w:rPr>
        <w:t>עו"ד שמע</w:t>
      </w:r>
      <w:r>
        <w:rPr>
          <w:rFonts w:cs="David"/>
          <w:sz w:val="24"/>
          <w:rtl/>
        </w:rPr>
        <w:t>ון אולמן</w:t>
      </w:r>
      <w:r>
        <w:rPr>
          <w:rFonts w:cs="David"/>
          <w:sz w:val="24"/>
          <w:rtl/>
        </w:rPr>
        <w:tab/>
        <w:t>-</w:t>
      </w:r>
      <w:r>
        <w:rPr>
          <w:rFonts w:cs="David"/>
          <w:sz w:val="24"/>
          <w:rtl/>
        </w:rPr>
        <w:tab/>
        <w:t>יועמ"ש, הרבנות הראשית</w:t>
      </w:r>
    </w:p>
    <w:p w:rsidR="00000000" w:rsidRDefault="003C5EB7">
      <w:pPr>
        <w:widowControl/>
        <w:rPr>
          <w:rFonts w:cs="David"/>
          <w:sz w:val="24"/>
          <w:rtl/>
        </w:rPr>
      </w:pPr>
    </w:p>
    <w:p w:rsidR="00000000" w:rsidRDefault="003C5EB7">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מרים פרנקל-שור</w:t>
      </w:r>
    </w:p>
    <w:p w:rsidR="00000000" w:rsidRDefault="003C5EB7">
      <w:pPr>
        <w:widowControl/>
        <w:tabs>
          <w:tab w:val="left" w:pos="1559"/>
        </w:tabs>
        <w:ind w:left="1559" w:hanging="1559"/>
        <w:rPr>
          <w:rFonts w:cs="David"/>
          <w:sz w:val="24"/>
          <w:rtl/>
        </w:rPr>
      </w:pPr>
      <w:r>
        <w:rPr>
          <w:rFonts w:cs="David"/>
          <w:sz w:val="24"/>
          <w:rtl/>
        </w:rPr>
        <w:tab/>
        <w:t>עידו בן-יצחק (מתמחה)</w:t>
      </w:r>
    </w:p>
    <w:p w:rsidR="00000000" w:rsidRDefault="003C5EB7">
      <w:pPr>
        <w:widowControl/>
        <w:tabs>
          <w:tab w:val="left" w:pos="1559"/>
        </w:tabs>
        <w:ind w:left="1559" w:hanging="1559"/>
        <w:rPr>
          <w:rFonts w:cs="David"/>
          <w:sz w:val="24"/>
          <w:rtl/>
        </w:rPr>
      </w:pPr>
    </w:p>
    <w:p w:rsidR="00000000" w:rsidRDefault="003C5EB7">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3C5EB7">
      <w:pPr>
        <w:widowControl/>
        <w:tabs>
          <w:tab w:val="left" w:pos="1701"/>
        </w:tabs>
        <w:ind w:left="1701" w:hanging="1701"/>
        <w:rPr>
          <w:rFonts w:cs="David"/>
          <w:b/>
          <w:bCs/>
          <w:sz w:val="24"/>
          <w:u w:val="single"/>
          <w:rtl/>
        </w:rPr>
      </w:pPr>
    </w:p>
    <w:p w:rsidR="00000000" w:rsidRDefault="003C5EB7">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3C5EB7">
      <w:pPr>
        <w:widowControl/>
        <w:tabs>
          <w:tab w:val="left" w:pos="1559"/>
        </w:tabs>
        <w:rPr>
          <w:rFonts w:cs="David"/>
          <w:sz w:val="24"/>
          <w:rtl/>
        </w:rPr>
      </w:pPr>
    </w:p>
    <w:p w:rsidR="00000000" w:rsidRDefault="003C5EB7">
      <w:pPr>
        <w:widowControl/>
        <w:rPr>
          <w:rFonts w:cs="David"/>
          <w:sz w:val="24"/>
          <w:rtl/>
        </w:rPr>
      </w:pPr>
      <w:r>
        <w:rPr>
          <w:rFonts w:cs="David"/>
          <w:sz w:val="24"/>
          <w:rtl/>
        </w:rPr>
        <w:br w:type="page"/>
      </w:r>
    </w:p>
    <w:p w:rsidR="00000000" w:rsidRDefault="003C5EB7">
      <w:pPr>
        <w:widowControl/>
        <w:jc w:val="center"/>
        <w:rPr>
          <w:rFonts w:cs="David"/>
          <w:b/>
          <w:bCs/>
          <w:sz w:val="24"/>
          <w:u w:val="single"/>
          <w:rtl/>
        </w:rPr>
      </w:pPr>
      <w:r>
        <w:rPr>
          <w:rFonts w:cs="David"/>
          <w:b/>
          <w:bCs/>
          <w:sz w:val="24"/>
          <w:u w:val="single"/>
          <w:rtl/>
        </w:rPr>
        <w:t>הצעת חוק למניעת הונאה בתפילין ובמזוזות (תיקון – מניעת הונאה בספרי תורה ובמגילות), התשס"ד-2004, פ/1935</w:t>
      </w:r>
    </w:p>
    <w:p w:rsidR="00000000" w:rsidRDefault="003C5EB7">
      <w:pPr>
        <w:widowControl/>
        <w:rPr>
          <w:rFonts w:cs="David"/>
          <w:sz w:val="24"/>
          <w:rtl/>
        </w:rPr>
      </w:pP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היו"ר יורי שטרן:</w:t>
      </w:r>
    </w:p>
    <w:p w:rsidR="00000000" w:rsidRDefault="003C5EB7">
      <w:pPr>
        <w:rPr>
          <w:rFonts w:cs="David"/>
          <w:sz w:val="24"/>
          <w:rtl/>
        </w:rPr>
      </w:pPr>
    </w:p>
    <w:p w:rsidR="00000000" w:rsidRDefault="003C5EB7">
      <w:pPr>
        <w:widowControl/>
        <w:rPr>
          <w:rFonts w:cs="David"/>
          <w:sz w:val="24"/>
          <w:rtl/>
        </w:rPr>
      </w:pPr>
      <w:r>
        <w:rPr>
          <w:rFonts w:cs="David"/>
          <w:sz w:val="24"/>
          <w:rtl/>
        </w:rPr>
        <w:tab/>
      </w:r>
      <w:r>
        <w:rPr>
          <w:rFonts w:cs="David"/>
          <w:sz w:val="24"/>
          <w:rtl/>
        </w:rPr>
        <w:t>אני מבקש לפתוח את ישיבת ועדת הפנים ואיכות הסביבה. על סדר היום הצעת חוק למניעת הונאה בתפילין ובמזוזות (תיקון – מניעת הונאה בספרי תורה ובמגילות), התשס"ד-2004. רשות הדיבור למציע הצעת החוק, חבר הכנסת גפני, בבקשה.</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משה גפני:</w:t>
      </w:r>
    </w:p>
    <w:p w:rsidR="00000000" w:rsidRDefault="003C5EB7">
      <w:pPr>
        <w:rPr>
          <w:rFonts w:cs="David"/>
          <w:sz w:val="24"/>
          <w:rtl/>
        </w:rPr>
      </w:pPr>
    </w:p>
    <w:p w:rsidR="00000000" w:rsidRDefault="003C5EB7">
      <w:pPr>
        <w:rPr>
          <w:rFonts w:cs="David"/>
          <w:sz w:val="24"/>
          <w:rtl/>
        </w:rPr>
      </w:pPr>
      <w:r>
        <w:rPr>
          <w:rFonts w:cs="David"/>
          <w:sz w:val="24"/>
          <w:rtl/>
        </w:rPr>
        <w:tab/>
        <w:t>אני מציע שהיועצת המשפטית תציג את ז</w:t>
      </w:r>
      <w:r>
        <w:rPr>
          <w:rFonts w:cs="David"/>
          <w:sz w:val="24"/>
          <w:rtl/>
        </w:rPr>
        <w:t xml:space="preserve">ה בגלל שאני רק סטטיסט בעניין הזה. </w:t>
      </w:r>
    </w:p>
    <w:p w:rsidR="00000000" w:rsidRDefault="003C5EB7">
      <w:pPr>
        <w:rPr>
          <w:rFonts w:cs="David"/>
          <w:sz w:val="24"/>
          <w:rtl/>
        </w:rPr>
      </w:pPr>
    </w:p>
    <w:p w:rsidR="00000000" w:rsidRDefault="003C5EB7">
      <w:pPr>
        <w:rPr>
          <w:rFonts w:cs="David"/>
          <w:sz w:val="24"/>
          <w:u w:val="single"/>
          <w:rtl/>
        </w:rPr>
      </w:pPr>
      <w:r>
        <w:rPr>
          <w:rFonts w:cs="David"/>
          <w:sz w:val="24"/>
          <w:u w:val="single"/>
          <w:rtl/>
        </w:rPr>
        <w:t>היו"ר יורי שטרן:</w:t>
      </w:r>
    </w:p>
    <w:p w:rsidR="00000000" w:rsidRDefault="003C5EB7">
      <w:pPr>
        <w:rPr>
          <w:rFonts w:cs="David"/>
          <w:sz w:val="24"/>
          <w:rtl/>
        </w:rPr>
      </w:pPr>
    </w:p>
    <w:p w:rsidR="00000000" w:rsidRDefault="003C5EB7">
      <w:pPr>
        <w:rPr>
          <w:rFonts w:cs="David"/>
          <w:sz w:val="24"/>
          <w:rtl/>
        </w:rPr>
      </w:pPr>
      <w:r>
        <w:rPr>
          <w:rFonts w:cs="David"/>
          <w:sz w:val="24"/>
          <w:rtl/>
        </w:rPr>
        <w:tab/>
        <w:t>אפילו בעיני הקדוש ברוך הוא אנחנו איננו סטטיסטים אז אתה בוודאי לא.</w:t>
      </w:r>
    </w:p>
    <w:p w:rsidR="00000000" w:rsidRDefault="003C5EB7">
      <w:pPr>
        <w:rPr>
          <w:rFonts w:cs="David"/>
          <w:sz w:val="24"/>
          <w:rtl/>
        </w:rPr>
      </w:pPr>
    </w:p>
    <w:p w:rsidR="00000000" w:rsidRDefault="003C5EB7">
      <w:pPr>
        <w:rPr>
          <w:rFonts w:cs="David"/>
          <w:sz w:val="24"/>
          <w:u w:val="single"/>
          <w:rtl/>
        </w:rPr>
      </w:pPr>
      <w:r>
        <w:rPr>
          <w:rFonts w:cs="David"/>
          <w:sz w:val="24"/>
          <w:u w:val="single"/>
          <w:rtl/>
        </w:rPr>
        <w:t>משה גפני:</w:t>
      </w:r>
    </w:p>
    <w:p w:rsidR="00000000" w:rsidRDefault="003C5EB7">
      <w:pPr>
        <w:rPr>
          <w:rFonts w:cs="David"/>
          <w:sz w:val="24"/>
          <w:rtl/>
        </w:rPr>
      </w:pPr>
    </w:p>
    <w:p w:rsidR="00000000" w:rsidRDefault="003C5EB7">
      <w:pPr>
        <w:rPr>
          <w:rFonts w:cs="David"/>
          <w:sz w:val="24"/>
          <w:rtl/>
        </w:rPr>
      </w:pPr>
      <w:r>
        <w:rPr>
          <w:rFonts w:cs="David"/>
          <w:sz w:val="24"/>
          <w:rtl/>
        </w:rPr>
        <w:tab/>
        <w:t>היא הציעה הצעה שפתרה את כל השאלות שהעלית בישיבה הקודמת.</w:t>
      </w:r>
    </w:p>
    <w:p w:rsidR="00000000" w:rsidRDefault="003C5EB7">
      <w:pPr>
        <w:rPr>
          <w:rFonts w:cs="David"/>
          <w:sz w:val="24"/>
          <w:rtl/>
        </w:rPr>
      </w:pPr>
    </w:p>
    <w:p w:rsidR="00000000" w:rsidRDefault="003C5EB7">
      <w:pPr>
        <w:rPr>
          <w:rFonts w:cs="David"/>
          <w:sz w:val="24"/>
          <w:u w:val="single"/>
          <w:rtl/>
        </w:rPr>
      </w:pPr>
      <w:r>
        <w:rPr>
          <w:rFonts w:cs="David"/>
          <w:sz w:val="24"/>
          <w:u w:val="single"/>
          <w:rtl/>
        </w:rPr>
        <w:t>מרים פרנקל-שור:</w:t>
      </w:r>
    </w:p>
    <w:p w:rsidR="00000000" w:rsidRDefault="003C5EB7">
      <w:pPr>
        <w:rPr>
          <w:rFonts w:cs="David"/>
          <w:sz w:val="24"/>
          <w:rtl/>
        </w:rPr>
      </w:pPr>
    </w:p>
    <w:p w:rsidR="00000000" w:rsidRDefault="003C5EB7">
      <w:pPr>
        <w:rPr>
          <w:rFonts w:cs="David"/>
          <w:sz w:val="24"/>
          <w:rtl/>
        </w:rPr>
      </w:pPr>
      <w:r>
        <w:rPr>
          <w:rFonts w:cs="David"/>
          <w:sz w:val="24"/>
          <w:rtl/>
        </w:rPr>
        <w:tab/>
        <w:t xml:space="preserve">למען האמת, אדוני היושב-ראש, הצעת החוק הזאת כבר </w:t>
      </w:r>
      <w:r>
        <w:rPr>
          <w:rFonts w:cs="David"/>
          <w:sz w:val="24"/>
          <w:rtl/>
        </w:rPr>
        <w:t>אושרה לקריאה ראשונה בנוסח: "לא ימכור אדם ולא יפיץ ספרי תורה או מגילות תוך הצגתם ככשרים אם לא אישרה הרבנות הראשית או מי שהיא הסמיכה לכך או רבנות מקומית את כשרותם". הרעיון היה שהרבנות הראשית בעצם תתן את ההכשר לספרי התורה או למגילות. טענה כאן הרבנות הראשית שה</w:t>
      </w:r>
      <w:r>
        <w:rPr>
          <w:rFonts w:cs="David"/>
          <w:sz w:val="24"/>
          <w:rtl/>
        </w:rPr>
        <w:t xml:space="preserve">יא לא תוכל להעמיד כוח אדם כנדרש ולא תוכל לעמוד במשימה ולפיכך הוחלט בוועדה שהרבנות הראשית תסמיך אנשים על מנת לבצע את התפקיד. </w:t>
      </w:r>
    </w:p>
    <w:p w:rsidR="00000000" w:rsidRDefault="003C5EB7">
      <w:pPr>
        <w:rPr>
          <w:rFonts w:cs="David"/>
          <w:sz w:val="24"/>
          <w:rtl/>
        </w:rPr>
      </w:pPr>
    </w:p>
    <w:p w:rsidR="00000000" w:rsidRDefault="003C5EB7">
      <w:pPr>
        <w:rPr>
          <w:rFonts w:cs="David"/>
          <w:sz w:val="24"/>
          <w:rtl/>
        </w:rPr>
      </w:pPr>
      <w:r>
        <w:rPr>
          <w:rFonts w:cs="David"/>
          <w:sz w:val="24"/>
          <w:rtl/>
        </w:rPr>
        <w:tab/>
        <w:t xml:space="preserve">פנה אלי עו"ד אמנון דה-הרטוך והביא לתשומת לבי שהמשנה ליועץ המשפטי לממשלה, עו"ד יהושע שופמן, טוען כי בהסמכה של הרבנות הראשית אנשים </w:t>
      </w:r>
      <w:r>
        <w:rPr>
          <w:rFonts w:cs="David"/>
          <w:sz w:val="24"/>
          <w:rtl/>
        </w:rPr>
        <w:t>לבדוק את הכשרות יש משום מקום להסדרת עיסוק. אנחנו שקלנו לאור ההערה האם זה המקום להתחיל להסדיר את העיסוק בבדיקת ספרי תורה ומגילות. ניסינו למצוא פתרון אחר.</w:t>
      </w:r>
    </w:p>
    <w:p w:rsidR="00000000" w:rsidRDefault="003C5EB7">
      <w:pPr>
        <w:rPr>
          <w:rFonts w:cs="David"/>
          <w:sz w:val="24"/>
          <w:rtl/>
        </w:rPr>
      </w:pPr>
    </w:p>
    <w:p w:rsidR="00000000" w:rsidRDefault="003C5EB7">
      <w:pPr>
        <w:rPr>
          <w:rFonts w:cs="David"/>
          <w:sz w:val="24"/>
          <w:rtl/>
        </w:rPr>
      </w:pPr>
      <w:r>
        <w:rPr>
          <w:rFonts w:cs="David"/>
          <w:sz w:val="24"/>
          <w:rtl/>
        </w:rPr>
        <w:tab/>
        <w:t>אחרי ישיבות שערכתי אצלי נמצא פתרון, המונח בסעיף קטן (ב) המוצע בסעיף 2 להצעת החוק. אני אקרא אותו ואסבי</w:t>
      </w:r>
      <w:r>
        <w:rPr>
          <w:rFonts w:cs="David"/>
          <w:sz w:val="24"/>
          <w:rtl/>
        </w:rPr>
        <w:t>ר מדוע מצאנו לנכון להציע אותו כך.</w:t>
      </w:r>
    </w:p>
    <w:p w:rsidR="00000000" w:rsidRDefault="003C5EB7">
      <w:pPr>
        <w:rPr>
          <w:rFonts w:cs="David"/>
          <w:sz w:val="24"/>
          <w:rtl/>
        </w:rPr>
      </w:pPr>
    </w:p>
    <w:p w:rsidR="00000000" w:rsidRDefault="003C5EB7">
      <w:pPr>
        <w:rPr>
          <w:rFonts w:cs="David"/>
          <w:sz w:val="24"/>
          <w:rtl/>
        </w:rPr>
      </w:pPr>
      <w:r>
        <w:rPr>
          <w:rFonts w:cs="David"/>
          <w:sz w:val="24"/>
          <w:rtl/>
        </w:rPr>
        <w:tab/>
        <w:t xml:space="preserve">"לא ימכור אדם ולא יפיץ ספרי תורה או מגילות תוך הצגתם ככשרים אלא אם כן הם כשרים לפי דין תורה". </w:t>
      </w:r>
    </w:p>
    <w:p w:rsidR="00000000" w:rsidRDefault="003C5EB7">
      <w:pPr>
        <w:rPr>
          <w:rFonts w:cs="David"/>
          <w:sz w:val="24"/>
          <w:rtl/>
        </w:rPr>
      </w:pPr>
    </w:p>
    <w:p w:rsidR="00000000" w:rsidRDefault="003C5EB7">
      <w:pPr>
        <w:rPr>
          <w:rFonts w:cs="David"/>
          <w:sz w:val="24"/>
          <w:rtl/>
        </w:rPr>
      </w:pPr>
      <w:r>
        <w:rPr>
          <w:rFonts w:cs="David"/>
          <w:sz w:val="24"/>
          <w:rtl/>
        </w:rPr>
        <w:tab/>
        <w:t xml:space="preserve">בעצם אנחנו לא מבקשים בהצעת החוק הזאת לקבוע מי יהיה מוסמך לבדוק את הדברים. בין יתר ההצעות שעלו בדיונים אצלי חשבו שאולי יהיו </w:t>
      </w:r>
      <w:r>
        <w:rPr>
          <w:rFonts w:cs="David"/>
          <w:sz w:val="24"/>
          <w:rtl/>
        </w:rPr>
        <w:t xml:space="preserve">אלה מכונים. אז אמרנו: זה מחייב כבר הסדרת רישוי של מכונים לבדיקה. אמר חבר הכנסת גפני שהרציונל של הצעת החוק הוא שאדם שמפיץ או מוכר ספרי תורה ומגילות לא יגיד על ספר תורה מסוים שהוא כשר אם הוא אינו כזה. לספרי תורה לא כשרים או למגילות לא כשרות יש גם שימוש אחר, </w:t>
      </w:r>
      <w:r>
        <w:rPr>
          <w:rFonts w:cs="David"/>
          <w:sz w:val="24"/>
          <w:rtl/>
        </w:rPr>
        <w:t>כגון לצורך לימוד, אבל ספר תורה שאינו כשר לא יכול למלא את ייעודו. לכן הקביעה "לא ימכור אדם ולא יפיץ ספרי תורה או מגילות תוך הצגתם ככשרים אלא אם כן הם כשרים לפי דין תורה", לדעתנו יש מספיק בקביעת הנורמה הזאת על מנת להשיג את התכלית אותה מבקש חבר הכנסת גפני להש</w:t>
      </w:r>
      <w:r>
        <w:rPr>
          <w:rFonts w:cs="David"/>
          <w:sz w:val="24"/>
          <w:rtl/>
        </w:rPr>
        <w:t>יג.</w:t>
      </w:r>
    </w:p>
    <w:p w:rsidR="00000000" w:rsidRDefault="003C5EB7">
      <w:pPr>
        <w:rPr>
          <w:rFonts w:cs="David"/>
          <w:sz w:val="24"/>
          <w:rtl/>
        </w:rPr>
      </w:pPr>
    </w:p>
    <w:p w:rsidR="00000000" w:rsidRDefault="003C5EB7">
      <w:pPr>
        <w:rPr>
          <w:rFonts w:cs="David"/>
          <w:sz w:val="24"/>
          <w:u w:val="single"/>
          <w:rtl/>
        </w:rPr>
      </w:pPr>
      <w:r>
        <w:rPr>
          <w:rFonts w:cs="David"/>
          <w:sz w:val="24"/>
          <w:u w:val="single"/>
          <w:rtl/>
        </w:rPr>
        <w:t>היו"ר יורי שטרן:</w:t>
      </w:r>
    </w:p>
    <w:p w:rsidR="00000000" w:rsidRDefault="003C5EB7">
      <w:pPr>
        <w:rPr>
          <w:rFonts w:cs="David"/>
          <w:sz w:val="24"/>
          <w:rtl/>
        </w:rPr>
      </w:pPr>
    </w:p>
    <w:p w:rsidR="00000000" w:rsidRDefault="003C5EB7">
      <w:pPr>
        <w:rPr>
          <w:rFonts w:cs="David"/>
          <w:sz w:val="24"/>
          <w:rtl/>
        </w:rPr>
      </w:pPr>
      <w:r>
        <w:rPr>
          <w:rFonts w:cs="David"/>
          <w:sz w:val="24"/>
          <w:rtl/>
        </w:rPr>
        <w:tab/>
        <w:t>זאת אומרת שכל הקטע שהתייחס למנגנון יורד ונשאר עיקרון שתקף גם בבית-המשפט, אם אדם אכן נתפס בזיוף.</w:t>
      </w:r>
    </w:p>
    <w:p w:rsidR="00000000" w:rsidRDefault="003C5EB7">
      <w:pPr>
        <w:rPr>
          <w:rFonts w:cs="David"/>
          <w:sz w:val="24"/>
          <w:rtl/>
        </w:rPr>
      </w:pPr>
    </w:p>
    <w:p w:rsidR="00000000" w:rsidRDefault="003C5EB7">
      <w:pPr>
        <w:rPr>
          <w:rFonts w:cs="David"/>
          <w:sz w:val="24"/>
          <w:u w:val="single"/>
          <w:rtl/>
        </w:rPr>
      </w:pPr>
      <w:r>
        <w:rPr>
          <w:rFonts w:cs="David"/>
          <w:sz w:val="24"/>
          <w:u w:val="single"/>
          <w:rtl/>
        </w:rPr>
        <w:t>מרים פרנקל-שור:</w:t>
      </w:r>
    </w:p>
    <w:p w:rsidR="00000000" w:rsidRDefault="003C5EB7">
      <w:pPr>
        <w:rPr>
          <w:rFonts w:cs="David"/>
          <w:sz w:val="24"/>
          <w:rtl/>
        </w:rPr>
      </w:pPr>
    </w:p>
    <w:p w:rsidR="00000000" w:rsidRDefault="003C5EB7">
      <w:pPr>
        <w:rPr>
          <w:rFonts w:cs="David"/>
          <w:sz w:val="24"/>
          <w:rtl/>
        </w:rPr>
      </w:pPr>
      <w:r>
        <w:rPr>
          <w:rFonts w:cs="David"/>
          <w:sz w:val="24"/>
          <w:rtl/>
        </w:rPr>
        <w:tab/>
        <w:t>בנוסף, להשלמת דבריי, הרעיון שמופיע כאן מבוסס בעצם על חוק איסור הונאה בכשרות, כאשר בסעיף 4(ב) לחוק נקבע: "יצרן של מצרך</w:t>
      </w:r>
      <w:r>
        <w:rPr>
          <w:rFonts w:cs="David"/>
          <w:sz w:val="24"/>
          <w:rtl/>
        </w:rPr>
        <w:t xml:space="preserve"> שניתנה עליו תעודת הכשר לא ישווק מצרך שאינו כשר לפי דין תורה בציון שהוא כשר". לקחנו את הרציונל של חוק איסור הונאה בכשרות לגבי מצרכים ועל אותו בסיס מוצע לקבוע את סעיף קטן 2(ב).</w:t>
      </w:r>
    </w:p>
    <w:p w:rsidR="00000000" w:rsidRDefault="003C5EB7">
      <w:pPr>
        <w:rPr>
          <w:rFonts w:cs="David"/>
          <w:sz w:val="24"/>
          <w:rtl/>
        </w:rPr>
      </w:pPr>
    </w:p>
    <w:p w:rsidR="00000000" w:rsidRDefault="003C5EB7">
      <w:pPr>
        <w:rPr>
          <w:rFonts w:cs="David"/>
          <w:sz w:val="24"/>
          <w:u w:val="single"/>
          <w:rtl/>
        </w:rPr>
      </w:pPr>
      <w:r>
        <w:rPr>
          <w:rFonts w:cs="David"/>
          <w:sz w:val="24"/>
          <w:u w:val="single"/>
          <w:rtl/>
        </w:rPr>
        <w:t>היו"ר יורי שטרן:</w:t>
      </w:r>
    </w:p>
    <w:p w:rsidR="00000000" w:rsidRDefault="003C5EB7">
      <w:pPr>
        <w:rPr>
          <w:rFonts w:cs="David"/>
          <w:sz w:val="24"/>
          <w:rtl/>
        </w:rPr>
      </w:pPr>
    </w:p>
    <w:p w:rsidR="00000000" w:rsidRDefault="003C5EB7">
      <w:pPr>
        <w:rPr>
          <w:rFonts w:cs="David"/>
          <w:sz w:val="24"/>
          <w:rtl/>
        </w:rPr>
      </w:pPr>
      <w:r>
        <w:rPr>
          <w:rFonts w:cs="David"/>
          <w:sz w:val="24"/>
          <w:rtl/>
        </w:rPr>
        <w:tab/>
        <w:t>זה מספיק ברור מבחינת בתי-הדין? זאת אומרת, בן אדם לא יתווכח ש</w:t>
      </w:r>
      <w:r>
        <w:rPr>
          <w:rFonts w:cs="David"/>
          <w:sz w:val="24"/>
          <w:rtl/>
        </w:rPr>
        <w:t>לדעתו זה כשר? תהיה סמכות ברורה לקבוע?</w:t>
      </w:r>
    </w:p>
    <w:p w:rsidR="00000000" w:rsidRDefault="003C5EB7">
      <w:pPr>
        <w:rPr>
          <w:rFonts w:cs="David"/>
          <w:sz w:val="24"/>
          <w:rtl/>
        </w:rPr>
      </w:pPr>
    </w:p>
    <w:p w:rsidR="00000000" w:rsidRDefault="003C5EB7">
      <w:pPr>
        <w:rPr>
          <w:rFonts w:cs="David"/>
          <w:sz w:val="24"/>
          <w:u w:val="single"/>
          <w:rtl/>
        </w:rPr>
      </w:pPr>
      <w:r>
        <w:rPr>
          <w:rFonts w:cs="David"/>
          <w:sz w:val="24"/>
          <w:u w:val="single"/>
          <w:rtl/>
        </w:rPr>
        <w:t>משה גפני:</w:t>
      </w:r>
    </w:p>
    <w:p w:rsidR="00000000" w:rsidRDefault="003C5EB7">
      <w:pPr>
        <w:rPr>
          <w:rFonts w:cs="David"/>
          <w:sz w:val="24"/>
          <w:rtl/>
        </w:rPr>
      </w:pPr>
    </w:p>
    <w:p w:rsidR="00000000" w:rsidRDefault="003C5EB7">
      <w:pPr>
        <w:rPr>
          <w:rFonts w:cs="David"/>
          <w:sz w:val="24"/>
          <w:rtl/>
        </w:rPr>
      </w:pPr>
      <w:r>
        <w:rPr>
          <w:rFonts w:cs="David"/>
          <w:sz w:val="24"/>
          <w:rtl/>
        </w:rPr>
        <w:tab/>
        <w:t>נכון. אין בזה הרבה חוכמות.</w:t>
      </w:r>
    </w:p>
    <w:p w:rsidR="00000000" w:rsidRDefault="003C5EB7">
      <w:pPr>
        <w:rPr>
          <w:rFonts w:cs="David"/>
          <w:sz w:val="24"/>
          <w:rtl/>
        </w:rPr>
      </w:pPr>
    </w:p>
    <w:p w:rsidR="00000000" w:rsidRDefault="003C5EB7">
      <w:pPr>
        <w:rPr>
          <w:rFonts w:cs="David"/>
          <w:sz w:val="24"/>
          <w:rtl/>
        </w:rPr>
      </w:pPr>
      <w:r>
        <w:rPr>
          <w:rFonts w:cs="David"/>
          <w:sz w:val="24"/>
          <w:u w:val="single"/>
          <w:rtl/>
        </w:rPr>
        <w:t>יאיר פרץ:</w:t>
      </w:r>
    </w:p>
    <w:p w:rsidR="00000000" w:rsidRDefault="003C5EB7">
      <w:pPr>
        <w:rPr>
          <w:rFonts w:cs="David"/>
          <w:sz w:val="24"/>
          <w:rtl/>
        </w:rPr>
      </w:pPr>
    </w:p>
    <w:p w:rsidR="00000000" w:rsidRDefault="003C5EB7">
      <w:pPr>
        <w:rPr>
          <w:rFonts w:cs="David"/>
          <w:sz w:val="24"/>
          <w:rtl/>
        </w:rPr>
      </w:pPr>
      <w:r>
        <w:rPr>
          <w:rFonts w:cs="David"/>
          <w:sz w:val="24"/>
          <w:rtl/>
        </w:rPr>
        <w:tab/>
        <w:t>אני תומך בהצעה, כפי שהמציע הביא.</w:t>
      </w:r>
    </w:p>
    <w:p w:rsidR="00000000" w:rsidRDefault="003C5EB7">
      <w:pPr>
        <w:rPr>
          <w:rFonts w:cs="David"/>
          <w:sz w:val="24"/>
          <w:rtl/>
        </w:rPr>
      </w:pPr>
    </w:p>
    <w:p w:rsidR="00000000" w:rsidRDefault="003C5EB7">
      <w:pPr>
        <w:rPr>
          <w:rFonts w:cs="David"/>
          <w:sz w:val="24"/>
          <w:u w:val="single"/>
          <w:rtl/>
        </w:rPr>
      </w:pPr>
      <w:r>
        <w:rPr>
          <w:rFonts w:cs="David"/>
          <w:sz w:val="24"/>
          <w:u w:val="single"/>
          <w:rtl/>
        </w:rPr>
        <w:t>משה גפני:</w:t>
      </w:r>
    </w:p>
    <w:p w:rsidR="00000000" w:rsidRDefault="003C5EB7">
      <w:pPr>
        <w:rPr>
          <w:rFonts w:cs="David"/>
          <w:sz w:val="24"/>
          <w:rtl/>
        </w:rPr>
      </w:pPr>
    </w:p>
    <w:p w:rsidR="00000000" w:rsidRDefault="003C5EB7">
      <w:pPr>
        <w:rPr>
          <w:rFonts w:cs="David"/>
          <w:sz w:val="24"/>
          <w:rtl/>
        </w:rPr>
      </w:pPr>
      <w:r>
        <w:rPr>
          <w:rFonts w:cs="David"/>
          <w:sz w:val="24"/>
          <w:rtl/>
        </w:rPr>
        <w:tab/>
        <w:t xml:space="preserve">זה גם חוסך את המנגנון. </w:t>
      </w:r>
    </w:p>
    <w:p w:rsidR="00000000" w:rsidRDefault="003C5EB7">
      <w:pPr>
        <w:rPr>
          <w:rFonts w:cs="David"/>
          <w:sz w:val="24"/>
          <w:rtl/>
        </w:rPr>
      </w:pPr>
    </w:p>
    <w:p w:rsidR="00000000" w:rsidRDefault="003C5EB7">
      <w:pPr>
        <w:rPr>
          <w:rFonts w:cs="David"/>
          <w:sz w:val="24"/>
          <w:u w:val="single"/>
          <w:rtl/>
        </w:rPr>
      </w:pPr>
      <w:r>
        <w:rPr>
          <w:rFonts w:cs="David"/>
          <w:sz w:val="24"/>
          <w:u w:val="single"/>
          <w:rtl/>
        </w:rPr>
        <w:t>אמנון דה-הרטוך:</w:t>
      </w:r>
    </w:p>
    <w:p w:rsidR="00000000" w:rsidRDefault="003C5EB7">
      <w:pPr>
        <w:rPr>
          <w:rFonts w:cs="David"/>
          <w:sz w:val="24"/>
          <w:rtl/>
        </w:rPr>
      </w:pPr>
    </w:p>
    <w:p w:rsidR="00000000" w:rsidRDefault="003C5EB7">
      <w:pPr>
        <w:widowControl/>
        <w:rPr>
          <w:rFonts w:cs="David"/>
          <w:sz w:val="24"/>
          <w:rtl/>
        </w:rPr>
      </w:pPr>
      <w:r>
        <w:rPr>
          <w:rFonts w:cs="David"/>
          <w:sz w:val="24"/>
          <w:rtl/>
        </w:rPr>
        <w:tab/>
        <w:t>אני מבקש לשאול את היועצת המשפטית לוועדה, מתוך ידיעת העובדה, המצערת אולי, שאי</w:t>
      </w:r>
      <w:r>
        <w:rPr>
          <w:rFonts w:cs="David"/>
          <w:sz w:val="24"/>
          <w:rtl/>
        </w:rPr>
        <w:t xml:space="preserve">ן לרבנות הראשית בכלל מנגנון, אולי כדאי לנו לשנות את סעיף 1 ולהפוך את כל החוק הזה להרמוני, במובן הזה שייאמר ש"לא ימכור אדם" - - - </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משה גפני:</w:t>
      </w:r>
    </w:p>
    <w:p w:rsidR="00000000" w:rsidRDefault="003C5EB7">
      <w:pPr>
        <w:rPr>
          <w:rFonts w:cs="David"/>
          <w:sz w:val="24"/>
          <w:rtl/>
        </w:rPr>
      </w:pPr>
    </w:p>
    <w:p w:rsidR="00000000" w:rsidRDefault="003C5EB7">
      <w:pPr>
        <w:widowControl/>
        <w:rPr>
          <w:rFonts w:cs="David"/>
          <w:sz w:val="24"/>
          <w:rtl/>
        </w:rPr>
      </w:pPr>
      <w:r>
        <w:rPr>
          <w:rFonts w:cs="David"/>
          <w:sz w:val="24"/>
          <w:rtl/>
        </w:rPr>
        <w:tab/>
        <w:t>לא יאומן כי יסופר.</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אמנון דה-הרטוך:</w:t>
      </w:r>
    </w:p>
    <w:p w:rsidR="00000000" w:rsidRDefault="003C5EB7">
      <w:pPr>
        <w:rPr>
          <w:rFonts w:cs="David"/>
          <w:sz w:val="24"/>
          <w:rtl/>
        </w:rPr>
      </w:pPr>
    </w:p>
    <w:p w:rsidR="00000000" w:rsidRDefault="003C5EB7">
      <w:pPr>
        <w:widowControl/>
        <w:rPr>
          <w:rFonts w:cs="David"/>
          <w:sz w:val="24"/>
          <w:rtl/>
        </w:rPr>
      </w:pPr>
      <w:r>
        <w:rPr>
          <w:rFonts w:cs="David"/>
          <w:sz w:val="24"/>
          <w:rtl/>
        </w:rPr>
        <w:tab/>
        <w:t>באיזה מובן?</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משה גפני:</w:t>
      </w:r>
    </w:p>
    <w:p w:rsidR="00000000" w:rsidRDefault="003C5EB7">
      <w:pPr>
        <w:rPr>
          <w:rFonts w:cs="David"/>
          <w:sz w:val="24"/>
          <w:rtl/>
        </w:rPr>
      </w:pPr>
    </w:p>
    <w:p w:rsidR="00000000" w:rsidRDefault="003C5EB7">
      <w:pPr>
        <w:widowControl/>
        <w:rPr>
          <w:rFonts w:cs="David"/>
          <w:sz w:val="24"/>
          <w:rtl/>
        </w:rPr>
      </w:pPr>
      <w:r>
        <w:rPr>
          <w:rFonts w:cs="David"/>
          <w:sz w:val="24"/>
          <w:rtl/>
        </w:rPr>
        <w:tab/>
        <w:t>במובן המשפטי של מה שאתה מציע.</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אמנון דה-הרטוך:</w:t>
      </w:r>
    </w:p>
    <w:p w:rsidR="00000000" w:rsidRDefault="003C5EB7">
      <w:pPr>
        <w:rPr>
          <w:rFonts w:cs="David"/>
          <w:sz w:val="24"/>
          <w:rtl/>
        </w:rPr>
      </w:pPr>
    </w:p>
    <w:p w:rsidR="00000000" w:rsidRDefault="003C5EB7">
      <w:pPr>
        <w:widowControl/>
        <w:rPr>
          <w:rFonts w:cs="David"/>
          <w:sz w:val="24"/>
          <w:rtl/>
        </w:rPr>
      </w:pPr>
      <w:r>
        <w:rPr>
          <w:rFonts w:cs="David"/>
          <w:sz w:val="24"/>
          <w:rtl/>
        </w:rPr>
        <w:tab/>
        <w:t>ל</w:t>
      </w:r>
      <w:r>
        <w:rPr>
          <w:rFonts w:cs="David"/>
          <w:sz w:val="24"/>
          <w:rtl/>
        </w:rPr>
        <w:t>מה זה לא יאומן כי יסופר?</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משה גפני:</w:t>
      </w:r>
    </w:p>
    <w:p w:rsidR="00000000" w:rsidRDefault="003C5EB7">
      <w:pPr>
        <w:rPr>
          <w:rFonts w:cs="David"/>
          <w:sz w:val="24"/>
          <w:rtl/>
        </w:rPr>
      </w:pPr>
    </w:p>
    <w:p w:rsidR="00000000" w:rsidRDefault="003C5EB7">
      <w:pPr>
        <w:widowControl/>
        <w:rPr>
          <w:rFonts w:cs="David"/>
          <w:sz w:val="24"/>
          <w:rtl/>
        </w:rPr>
      </w:pPr>
      <w:r>
        <w:rPr>
          <w:rFonts w:cs="David"/>
          <w:sz w:val="24"/>
          <w:rtl/>
        </w:rPr>
        <w:tab/>
        <w:t xml:space="preserve">מכיוון שזה נושא חדש. </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br w:type="page"/>
      </w:r>
      <w:r>
        <w:rPr>
          <w:rFonts w:cs="David"/>
          <w:sz w:val="24"/>
          <w:u w:val="single"/>
          <w:rtl/>
        </w:rPr>
        <w:lastRenderedPageBreak/>
        <w:t>אמנון דה-הרטוך:</w:t>
      </w:r>
    </w:p>
    <w:p w:rsidR="00000000" w:rsidRDefault="003C5EB7">
      <w:pPr>
        <w:rPr>
          <w:rFonts w:cs="David"/>
          <w:sz w:val="24"/>
          <w:rtl/>
        </w:rPr>
      </w:pPr>
    </w:p>
    <w:p w:rsidR="00000000" w:rsidRDefault="003C5EB7">
      <w:pPr>
        <w:widowControl/>
        <w:rPr>
          <w:rFonts w:cs="David"/>
          <w:sz w:val="24"/>
          <w:rtl/>
        </w:rPr>
      </w:pPr>
      <w:r>
        <w:rPr>
          <w:rFonts w:cs="David"/>
          <w:sz w:val="24"/>
          <w:rtl/>
        </w:rPr>
        <w:tab/>
        <w:t>אני לא כל-כך מבין מה נושא חדש כאן.</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משה גפני:</w:t>
      </w:r>
    </w:p>
    <w:p w:rsidR="00000000" w:rsidRDefault="003C5EB7">
      <w:pPr>
        <w:rPr>
          <w:rFonts w:cs="David"/>
          <w:sz w:val="24"/>
          <w:rtl/>
        </w:rPr>
      </w:pPr>
    </w:p>
    <w:p w:rsidR="00000000" w:rsidRDefault="003C5EB7">
      <w:pPr>
        <w:widowControl/>
        <w:rPr>
          <w:rFonts w:cs="David"/>
          <w:sz w:val="24"/>
          <w:rtl/>
        </w:rPr>
      </w:pPr>
      <w:r>
        <w:rPr>
          <w:rFonts w:cs="David"/>
          <w:sz w:val="24"/>
          <w:rtl/>
        </w:rPr>
        <w:tab/>
        <w:t xml:space="preserve">אתה הולך לשנות את כל זה. מליאת הכנסת צריכה להסכים לזה קודם לפני שאנחנו דנים על זה כאן. עם כל הכבוד לוועדה, יש תקנון לכנסת. </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היו</w:t>
      </w:r>
      <w:r>
        <w:rPr>
          <w:rFonts w:cs="David"/>
          <w:sz w:val="24"/>
          <w:u w:val="single"/>
          <w:rtl/>
        </w:rPr>
        <w:t>"ר יורי שטרן:</w:t>
      </w:r>
    </w:p>
    <w:p w:rsidR="00000000" w:rsidRDefault="003C5EB7">
      <w:pPr>
        <w:rPr>
          <w:rFonts w:cs="David"/>
          <w:sz w:val="24"/>
          <w:rtl/>
        </w:rPr>
      </w:pPr>
    </w:p>
    <w:p w:rsidR="00000000" w:rsidRDefault="003C5EB7">
      <w:pPr>
        <w:widowControl/>
        <w:rPr>
          <w:rFonts w:cs="David"/>
          <w:sz w:val="24"/>
          <w:rtl/>
        </w:rPr>
      </w:pPr>
      <w:r>
        <w:rPr>
          <w:rFonts w:cs="David"/>
          <w:sz w:val="24"/>
          <w:rtl/>
        </w:rPr>
        <w:tab/>
        <w:t>הסעיף הראשון פשוט מרחיב את ההגדרה.</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אמנון דה-הרטוך:</w:t>
      </w:r>
    </w:p>
    <w:p w:rsidR="00000000" w:rsidRDefault="003C5EB7">
      <w:pPr>
        <w:rPr>
          <w:rFonts w:cs="David"/>
          <w:sz w:val="24"/>
          <w:rtl/>
        </w:rPr>
      </w:pPr>
    </w:p>
    <w:p w:rsidR="00000000" w:rsidRDefault="003C5EB7">
      <w:pPr>
        <w:widowControl/>
        <w:rPr>
          <w:rFonts w:cs="David"/>
          <w:sz w:val="24"/>
          <w:rtl/>
        </w:rPr>
      </w:pPr>
      <w:r>
        <w:rPr>
          <w:rFonts w:cs="David"/>
          <w:sz w:val="24"/>
          <w:rtl/>
        </w:rPr>
        <w:tab/>
        <w:t xml:space="preserve">צריך לומר כאן שהבעיה היא שלמעשה כל אדם בישראל שמפיץ היום תפילין ומזוזות הוא עבריין מפני שהוא לא קיבל את אישור הרבנות, כי היא לא נותנת אישורים כאלה. </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משה גפני:</w:t>
      </w:r>
    </w:p>
    <w:p w:rsidR="00000000" w:rsidRDefault="003C5EB7">
      <w:pPr>
        <w:rPr>
          <w:rFonts w:cs="David"/>
          <w:sz w:val="24"/>
          <w:rtl/>
        </w:rPr>
      </w:pPr>
    </w:p>
    <w:p w:rsidR="00000000" w:rsidRDefault="003C5EB7">
      <w:pPr>
        <w:widowControl/>
        <w:rPr>
          <w:rFonts w:cs="David"/>
          <w:sz w:val="24"/>
          <w:rtl/>
        </w:rPr>
      </w:pPr>
      <w:r>
        <w:rPr>
          <w:rFonts w:cs="David"/>
          <w:sz w:val="24"/>
          <w:rtl/>
        </w:rPr>
        <w:tab/>
        <w:t>לעו"ד אמנון דה-הרטוך מצי</w:t>
      </w:r>
      <w:r>
        <w:rPr>
          <w:rFonts w:cs="David"/>
          <w:sz w:val="24"/>
          <w:rtl/>
        </w:rPr>
        <w:t xml:space="preserve">ק כבר שנים רבות העניין הזה של המנגנון בתפילין ומזוזות. הוא מבקש, ויכול להיות שהוא צודק אבל אין לי סמכות לכך, הוא מבקש - - - </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אמנון דה-הרטוך:</w:t>
      </w:r>
    </w:p>
    <w:p w:rsidR="00000000" w:rsidRDefault="003C5EB7">
      <w:pPr>
        <w:rPr>
          <w:rFonts w:cs="David"/>
          <w:sz w:val="24"/>
          <w:rtl/>
        </w:rPr>
      </w:pPr>
    </w:p>
    <w:p w:rsidR="00000000" w:rsidRDefault="003C5EB7">
      <w:pPr>
        <w:widowControl/>
        <w:rPr>
          <w:rFonts w:cs="David"/>
          <w:sz w:val="24"/>
          <w:rtl/>
        </w:rPr>
      </w:pPr>
      <w:r>
        <w:rPr>
          <w:rFonts w:cs="David"/>
          <w:sz w:val="24"/>
          <w:rtl/>
        </w:rPr>
        <w:tab/>
        <w:t xml:space="preserve">אני חוזר בי. יכול להיות שחבר הכנסת גפני צודק. </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משה גפני:</w:t>
      </w:r>
    </w:p>
    <w:p w:rsidR="00000000" w:rsidRDefault="003C5EB7">
      <w:pPr>
        <w:rPr>
          <w:rFonts w:cs="David"/>
          <w:sz w:val="24"/>
          <w:rtl/>
        </w:rPr>
      </w:pPr>
    </w:p>
    <w:p w:rsidR="00000000" w:rsidRDefault="003C5EB7">
      <w:pPr>
        <w:widowControl/>
        <w:rPr>
          <w:rFonts w:cs="David"/>
          <w:sz w:val="24"/>
          <w:rtl/>
        </w:rPr>
      </w:pPr>
      <w:r>
        <w:rPr>
          <w:rFonts w:cs="David"/>
          <w:sz w:val="24"/>
          <w:rtl/>
        </w:rPr>
        <w:tab/>
        <w:t>לא למדתי משפטים באוניברסיטה. אתה זוכר את זה?</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מרים פ</w:t>
      </w:r>
      <w:r>
        <w:rPr>
          <w:rFonts w:cs="David"/>
          <w:sz w:val="24"/>
          <w:u w:val="single"/>
          <w:rtl/>
        </w:rPr>
        <w:t>רנקל-שור:</w:t>
      </w:r>
    </w:p>
    <w:p w:rsidR="00000000" w:rsidRDefault="003C5EB7">
      <w:pPr>
        <w:rPr>
          <w:rFonts w:cs="David"/>
          <w:sz w:val="24"/>
          <w:rtl/>
        </w:rPr>
      </w:pPr>
    </w:p>
    <w:p w:rsidR="00000000" w:rsidRDefault="003C5EB7">
      <w:pPr>
        <w:widowControl/>
        <w:rPr>
          <w:rFonts w:cs="David"/>
          <w:sz w:val="24"/>
          <w:rtl/>
        </w:rPr>
      </w:pPr>
      <w:r>
        <w:rPr>
          <w:rFonts w:cs="David"/>
          <w:sz w:val="24"/>
          <w:rtl/>
        </w:rPr>
        <w:tab/>
        <w:t xml:space="preserve">חיכינו למשפט הזה. </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היו"ר יורי שטרן:</w:t>
      </w:r>
    </w:p>
    <w:p w:rsidR="00000000" w:rsidRDefault="003C5EB7">
      <w:pPr>
        <w:rPr>
          <w:rFonts w:cs="David"/>
          <w:sz w:val="24"/>
          <w:rtl/>
        </w:rPr>
      </w:pPr>
    </w:p>
    <w:p w:rsidR="00000000" w:rsidRDefault="003C5EB7">
      <w:pPr>
        <w:widowControl/>
        <w:rPr>
          <w:rFonts w:cs="David"/>
          <w:sz w:val="24"/>
          <w:rtl/>
        </w:rPr>
      </w:pPr>
      <w:r>
        <w:rPr>
          <w:rFonts w:cs="David"/>
          <w:sz w:val="24"/>
          <w:rtl/>
        </w:rPr>
        <w:tab/>
        <w:t>הרבנות לא מוזכרת בגוף החוק. היא מוזכרת כגוף שאליו מפנים כאן.</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מרים פרנקל-שור:</w:t>
      </w:r>
    </w:p>
    <w:p w:rsidR="00000000" w:rsidRDefault="003C5EB7">
      <w:pPr>
        <w:rPr>
          <w:rFonts w:cs="David"/>
          <w:sz w:val="24"/>
          <w:rtl/>
        </w:rPr>
      </w:pPr>
    </w:p>
    <w:p w:rsidR="00000000" w:rsidRDefault="003C5EB7">
      <w:pPr>
        <w:widowControl/>
        <w:rPr>
          <w:rFonts w:cs="David"/>
          <w:sz w:val="24"/>
          <w:rtl/>
        </w:rPr>
      </w:pPr>
      <w:r>
        <w:rPr>
          <w:rFonts w:cs="David"/>
          <w:sz w:val="24"/>
          <w:rtl/>
        </w:rPr>
        <w:tab/>
        <w:t xml:space="preserve">נכון, היא לא מוזכרת לגבי ספרי תורה ומגילות אבל היא בהחלט זאת שאמורה לתת את הכשרות לתפילין ולמזוזות. </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היו"ר יורי שטרן:</w:t>
      </w:r>
    </w:p>
    <w:p w:rsidR="00000000" w:rsidRDefault="003C5EB7">
      <w:pPr>
        <w:rPr>
          <w:rFonts w:cs="David"/>
          <w:sz w:val="24"/>
          <w:rtl/>
        </w:rPr>
      </w:pPr>
    </w:p>
    <w:p w:rsidR="00000000" w:rsidRDefault="003C5EB7">
      <w:pPr>
        <w:widowControl/>
        <w:rPr>
          <w:rFonts w:cs="David"/>
          <w:sz w:val="24"/>
          <w:rtl/>
        </w:rPr>
      </w:pPr>
      <w:r>
        <w:rPr>
          <w:rFonts w:cs="David"/>
          <w:sz w:val="24"/>
          <w:rtl/>
        </w:rPr>
        <w:tab/>
        <w:t xml:space="preserve">חבר </w:t>
      </w:r>
      <w:r>
        <w:rPr>
          <w:rFonts w:cs="David"/>
          <w:sz w:val="24"/>
          <w:rtl/>
        </w:rPr>
        <w:t>הכנסת גפני, אנחנו נשאיר את הנוסח כפי שהוא. מי בעד?</w:t>
      </w:r>
    </w:p>
    <w:p w:rsidR="00000000" w:rsidRDefault="003C5EB7">
      <w:pPr>
        <w:widowControl/>
        <w:rPr>
          <w:rFonts w:cs="David"/>
          <w:sz w:val="24"/>
          <w:rtl/>
        </w:rPr>
      </w:pPr>
      <w:r>
        <w:rPr>
          <w:rFonts w:cs="David"/>
          <w:sz w:val="24"/>
          <w:rtl/>
        </w:rPr>
        <w:br w:type="page"/>
      </w:r>
    </w:p>
    <w:p w:rsidR="00000000" w:rsidRDefault="003C5EB7">
      <w:pPr>
        <w:pStyle w:val="9"/>
        <w:rPr>
          <w:rFonts w:cs="David"/>
          <w:sz w:val="24"/>
          <w:rtl/>
        </w:rPr>
      </w:pPr>
      <w:r>
        <w:rPr>
          <w:rFonts w:cs="David"/>
          <w:sz w:val="24"/>
          <w:rtl/>
        </w:rPr>
        <w:t>הצבעה</w:t>
      </w:r>
    </w:p>
    <w:p w:rsidR="00000000" w:rsidRDefault="003C5EB7">
      <w:pPr>
        <w:jc w:val="center"/>
        <w:rPr>
          <w:rFonts w:cs="David"/>
          <w:b/>
          <w:bCs/>
          <w:sz w:val="24"/>
          <w:rtl/>
        </w:rPr>
      </w:pPr>
    </w:p>
    <w:p w:rsidR="00000000" w:rsidRDefault="003C5EB7">
      <w:pPr>
        <w:jc w:val="center"/>
        <w:rPr>
          <w:rFonts w:cs="David"/>
          <w:sz w:val="24"/>
          <w:rtl/>
        </w:rPr>
      </w:pPr>
      <w:r>
        <w:rPr>
          <w:rFonts w:cs="David"/>
          <w:sz w:val="24"/>
          <w:rtl/>
        </w:rPr>
        <w:t>בעד הצעת חוק למניעת הונאה בתפילין ובמזוזות (תיקון – מניעת הונאה בספרי תורה ובמגילות), התשס"ד-2004 – 3</w:t>
      </w:r>
    </w:p>
    <w:p w:rsidR="00000000" w:rsidRDefault="003C5EB7">
      <w:pPr>
        <w:jc w:val="center"/>
        <w:rPr>
          <w:rFonts w:cs="David"/>
          <w:sz w:val="24"/>
          <w:rtl/>
        </w:rPr>
      </w:pPr>
      <w:r>
        <w:rPr>
          <w:rFonts w:cs="David"/>
          <w:sz w:val="24"/>
          <w:rtl/>
        </w:rPr>
        <w:t>נגד – אין</w:t>
      </w:r>
    </w:p>
    <w:p w:rsidR="00000000" w:rsidRDefault="003C5EB7">
      <w:pPr>
        <w:jc w:val="center"/>
        <w:rPr>
          <w:rFonts w:cs="David"/>
          <w:sz w:val="24"/>
          <w:rtl/>
        </w:rPr>
      </w:pPr>
      <w:r>
        <w:rPr>
          <w:rFonts w:cs="David"/>
          <w:sz w:val="24"/>
          <w:rtl/>
        </w:rPr>
        <w:t xml:space="preserve">נמנעים – אין </w:t>
      </w:r>
    </w:p>
    <w:p w:rsidR="00000000" w:rsidRDefault="003C5EB7">
      <w:pPr>
        <w:jc w:val="center"/>
        <w:rPr>
          <w:rFonts w:cs="David"/>
          <w:sz w:val="24"/>
          <w:rtl/>
        </w:rPr>
      </w:pPr>
      <w:r>
        <w:rPr>
          <w:rFonts w:cs="David"/>
          <w:sz w:val="24"/>
          <w:rtl/>
        </w:rPr>
        <w:t>הצעת חוק למניעת הונאה בתפילין ובמזוזות (תיקון – מניעת הונאה בספרי תורה</w:t>
      </w:r>
      <w:r>
        <w:rPr>
          <w:rFonts w:cs="David"/>
          <w:sz w:val="24"/>
          <w:rtl/>
        </w:rPr>
        <w:t xml:space="preserve"> ובמגילות), התשס"ד-2004 נתקבלה.</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היו"ר יורי שטרן:</w:t>
      </w:r>
    </w:p>
    <w:p w:rsidR="00000000" w:rsidRDefault="003C5EB7">
      <w:pPr>
        <w:rPr>
          <w:rFonts w:cs="David"/>
          <w:sz w:val="24"/>
          <w:rtl/>
        </w:rPr>
      </w:pPr>
    </w:p>
    <w:p w:rsidR="00000000" w:rsidRDefault="003C5EB7">
      <w:pPr>
        <w:widowControl/>
        <w:rPr>
          <w:rFonts w:cs="David"/>
          <w:sz w:val="24"/>
          <w:rtl/>
        </w:rPr>
      </w:pPr>
      <w:r>
        <w:rPr>
          <w:rFonts w:cs="David"/>
          <w:sz w:val="24"/>
          <w:rtl/>
        </w:rPr>
        <w:tab/>
        <w:t>נגד אני לא רואה. גם נמנעים אין. הצעת החוק נתקבלה והיא תועבר לקריאה ראשונה.</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משה גפני:</w:t>
      </w:r>
    </w:p>
    <w:p w:rsidR="00000000" w:rsidRDefault="003C5EB7">
      <w:pPr>
        <w:rPr>
          <w:rFonts w:cs="David"/>
          <w:sz w:val="24"/>
          <w:rtl/>
        </w:rPr>
      </w:pPr>
    </w:p>
    <w:p w:rsidR="00000000" w:rsidRDefault="003C5EB7">
      <w:pPr>
        <w:widowControl/>
        <w:rPr>
          <w:rFonts w:cs="David"/>
          <w:sz w:val="24"/>
          <w:rtl/>
        </w:rPr>
      </w:pPr>
      <w:r>
        <w:rPr>
          <w:rFonts w:cs="David"/>
          <w:sz w:val="24"/>
          <w:rtl/>
        </w:rPr>
        <w:tab/>
        <w:t>אני מודה לך אדוני היושב-ראש, ליועצת המשפטית של הוועדה וכמובן למנהלת הוועדה ולכל המנגנון ולכל העובדים ולעו"ד אמנון דה</w:t>
      </w:r>
      <w:r>
        <w:rPr>
          <w:rFonts w:cs="David"/>
          <w:sz w:val="24"/>
          <w:rtl/>
        </w:rPr>
        <w:t>-הרטוך.</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אמנון דה-הרטוך:</w:t>
      </w:r>
    </w:p>
    <w:p w:rsidR="00000000" w:rsidRDefault="003C5EB7">
      <w:pPr>
        <w:rPr>
          <w:rFonts w:cs="David"/>
          <w:sz w:val="24"/>
          <w:rtl/>
        </w:rPr>
      </w:pPr>
    </w:p>
    <w:p w:rsidR="00000000" w:rsidRDefault="003C5EB7">
      <w:pPr>
        <w:widowControl/>
        <w:rPr>
          <w:rFonts w:cs="David"/>
          <w:sz w:val="24"/>
          <w:rtl/>
        </w:rPr>
      </w:pPr>
      <w:r>
        <w:rPr>
          <w:rFonts w:cs="David"/>
          <w:sz w:val="24"/>
          <w:rtl/>
        </w:rPr>
        <w:tab/>
        <w:t>סליחה, חשבתי שמדברים על סעיף 1. אני רוצה להעיר משהו על סעיף 3.</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משה גפני:</w:t>
      </w:r>
    </w:p>
    <w:p w:rsidR="00000000" w:rsidRDefault="003C5EB7">
      <w:pPr>
        <w:rPr>
          <w:rFonts w:cs="David"/>
          <w:sz w:val="24"/>
          <w:rtl/>
        </w:rPr>
      </w:pPr>
    </w:p>
    <w:p w:rsidR="00000000" w:rsidRDefault="003C5EB7">
      <w:pPr>
        <w:widowControl/>
        <w:rPr>
          <w:rFonts w:cs="David"/>
          <w:sz w:val="24"/>
          <w:rtl/>
        </w:rPr>
      </w:pPr>
      <w:r>
        <w:rPr>
          <w:rFonts w:cs="David"/>
          <w:sz w:val="24"/>
          <w:rtl/>
        </w:rPr>
        <w:tab/>
        <w:t>הצביעו כבר. אבל תוכל להעיר לפנים משורת הדין.</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אמנון דה-הרטוך:</w:t>
      </w:r>
    </w:p>
    <w:p w:rsidR="00000000" w:rsidRDefault="003C5EB7">
      <w:pPr>
        <w:rPr>
          <w:rFonts w:cs="David"/>
          <w:sz w:val="24"/>
          <w:rtl/>
        </w:rPr>
      </w:pPr>
    </w:p>
    <w:p w:rsidR="00000000" w:rsidRDefault="003C5EB7">
      <w:pPr>
        <w:widowControl/>
        <w:rPr>
          <w:rFonts w:cs="David"/>
          <w:sz w:val="24"/>
          <w:rtl/>
        </w:rPr>
      </w:pPr>
      <w:r>
        <w:rPr>
          <w:rFonts w:cs="David"/>
          <w:sz w:val="24"/>
          <w:rtl/>
        </w:rPr>
        <w:tab/>
        <w:t xml:space="preserve">יש כאן משהו שעל פני הדברים נראה לא הגיוני. אי אפשר לבוא ולומר שתהיה הגנה טובה למי שיוכיח </w:t>
      </w:r>
      <w:r>
        <w:rPr>
          <w:rFonts w:cs="David"/>
          <w:sz w:val="24"/>
          <w:rtl/>
        </w:rPr>
        <w:t xml:space="preserve">עבירה על חוק זה. אני מציע לקרוא את סעיף 3 להצעת החוק במלואו, שמתייחס לסעיף 2 לחוק המקורי: "העובר על הוראות חוק זה דינו מאסר שנה או קנס כאמור בסעיף ... ואולם תהיה זאת הגנה טובה לנאשם אם יוכיח שהתפילין, המזוזות, ספרי התורה או המגילות היו כשרים". משהו כאן לא </w:t>
      </w:r>
      <w:r>
        <w:rPr>
          <w:rFonts w:cs="David"/>
          <w:sz w:val="24"/>
          <w:rtl/>
        </w:rPr>
        <w:t>הגיוני. אני רוצה לשאול על ספרי התורה או המגילות. על-פי ההצעה כרגע, אסור לבן אדם למכור ספרי תורה אלא אם כן הם כשרים לפי דין תורה. אז על איזו הגנה מדובר כאן? מה המשמעות של ההגנה?</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משה גפני:</w:t>
      </w:r>
    </w:p>
    <w:p w:rsidR="00000000" w:rsidRDefault="003C5EB7">
      <w:pPr>
        <w:rPr>
          <w:rFonts w:cs="David"/>
          <w:sz w:val="24"/>
          <w:rtl/>
        </w:rPr>
      </w:pPr>
    </w:p>
    <w:p w:rsidR="00000000" w:rsidRDefault="003C5EB7">
      <w:pPr>
        <w:widowControl/>
        <w:rPr>
          <w:rFonts w:cs="David"/>
          <w:sz w:val="24"/>
          <w:rtl/>
        </w:rPr>
      </w:pPr>
      <w:r>
        <w:rPr>
          <w:rFonts w:cs="David"/>
          <w:sz w:val="24"/>
          <w:rtl/>
        </w:rPr>
        <w:tab/>
        <w:t>הם אמרו: מה קורה אם אתה קונה ספר תורה ואתה קונה אותו כשר לגמרי ולא</w:t>
      </w:r>
      <w:r>
        <w:rPr>
          <w:rFonts w:cs="David"/>
          <w:sz w:val="24"/>
          <w:rtl/>
        </w:rPr>
        <w:t>חר מכן, נניח אחרי כמה שנים אתה תובע את מי שמכר לך בגלל שספר התורה קרוע או שהאותיות נמחקו? אני קיבלתי את זה. כוונתי בחוק הזה היא לא הנושא הזה. כוונתי בחוק הזה למה שקורה בפועל, שאנשים מוכרים מגילות מצולמות לאנשים שלא מבינים בזה וספרי תורה שלא נכתבו על קלף, ש</w:t>
      </w:r>
      <w:r>
        <w:rPr>
          <w:rFonts w:cs="David"/>
          <w:sz w:val="24"/>
          <w:rtl/>
        </w:rPr>
        <w:t>במקום העלות של 30,000 דולר זה יכול לעלות גם 500 שקל.</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מרים פרנקל-שור:</w:t>
      </w:r>
    </w:p>
    <w:p w:rsidR="00000000" w:rsidRDefault="003C5EB7">
      <w:pPr>
        <w:rPr>
          <w:rFonts w:cs="David"/>
          <w:sz w:val="24"/>
          <w:rtl/>
        </w:rPr>
      </w:pPr>
    </w:p>
    <w:p w:rsidR="00000000" w:rsidRDefault="003C5EB7">
      <w:pPr>
        <w:widowControl/>
        <w:rPr>
          <w:rFonts w:cs="David"/>
          <w:sz w:val="24"/>
          <w:rtl/>
        </w:rPr>
      </w:pPr>
      <w:r>
        <w:rPr>
          <w:rFonts w:cs="David"/>
          <w:sz w:val="24"/>
          <w:rtl/>
        </w:rPr>
        <w:tab/>
        <w:t>העלינו את זה בישיבה.</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אמנון דה-הרטוך:</w:t>
      </w:r>
    </w:p>
    <w:p w:rsidR="00000000" w:rsidRDefault="003C5EB7">
      <w:pPr>
        <w:rPr>
          <w:rFonts w:cs="David"/>
          <w:sz w:val="24"/>
          <w:rtl/>
        </w:rPr>
      </w:pPr>
    </w:p>
    <w:p w:rsidR="00000000" w:rsidRDefault="003C5EB7">
      <w:pPr>
        <w:widowControl/>
        <w:rPr>
          <w:rFonts w:cs="David"/>
          <w:sz w:val="24"/>
          <w:rtl/>
        </w:rPr>
      </w:pPr>
      <w:r>
        <w:rPr>
          <w:rFonts w:cs="David"/>
          <w:sz w:val="24"/>
          <w:rtl/>
        </w:rPr>
        <w:tab/>
        <w:t>לדעתי אין צורך לתקן את סעיף 2 לחוק בהקשר הזה. אם האיסור אומר שאדם יכול למכור ספר תורה רק אם הוא כשר אז אין משמעות להגנה. לְמה תינתן ההגנה?</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br w:type="page"/>
      </w:r>
      <w:r>
        <w:rPr>
          <w:rFonts w:cs="David"/>
          <w:sz w:val="24"/>
          <w:u w:val="single"/>
          <w:rtl/>
        </w:rPr>
        <w:lastRenderedPageBreak/>
        <w:t>משה</w:t>
      </w:r>
      <w:r>
        <w:rPr>
          <w:rFonts w:cs="David"/>
          <w:sz w:val="24"/>
          <w:u w:val="single"/>
          <w:rtl/>
        </w:rPr>
        <w:t xml:space="preserve"> גפני:</w:t>
      </w:r>
    </w:p>
    <w:p w:rsidR="00000000" w:rsidRDefault="003C5EB7">
      <w:pPr>
        <w:rPr>
          <w:rFonts w:cs="David"/>
          <w:sz w:val="24"/>
          <w:rtl/>
        </w:rPr>
      </w:pPr>
    </w:p>
    <w:p w:rsidR="00000000" w:rsidRDefault="003C5EB7">
      <w:pPr>
        <w:widowControl/>
        <w:rPr>
          <w:rFonts w:cs="David"/>
          <w:sz w:val="24"/>
          <w:rtl/>
        </w:rPr>
      </w:pPr>
      <w:r>
        <w:rPr>
          <w:rFonts w:cs="David"/>
          <w:sz w:val="24"/>
          <w:rtl/>
        </w:rPr>
        <w:tab/>
        <w:t>זה מה שהיועצים המשפטיים טוענים, מה קורה אם היום ספר התורה פסול אבל כשהוא נמכר הוא היה כשר?</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אמנון דה-הרטוך:</w:t>
      </w:r>
    </w:p>
    <w:p w:rsidR="00000000" w:rsidRDefault="003C5EB7">
      <w:pPr>
        <w:rPr>
          <w:rFonts w:cs="David"/>
          <w:sz w:val="24"/>
          <w:rtl/>
        </w:rPr>
      </w:pPr>
    </w:p>
    <w:p w:rsidR="00000000" w:rsidRDefault="003C5EB7">
      <w:pPr>
        <w:widowControl/>
        <w:rPr>
          <w:rFonts w:cs="David"/>
          <w:sz w:val="24"/>
          <w:rtl/>
        </w:rPr>
      </w:pPr>
      <w:r>
        <w:rPr>
          <w:rFonts w:cs="David"/>
          <w:sz w:val="24"/>
          <w:rtl/>
        </w:rPr>
        <w:tab/>
        <w:t>הוראת החוק אומרת שהוא לא ימכור אותם אם הם לא כשרים. מה הוא עשה? הוא מכר כשזה כשר. אז מה המשמעות של ההגנה? מתי יש משמעות להגנה הזאת? למה צ</w:t>
      </w:r>
      <w:r>
        <w:rPr>
          <w:rFonts w:cs="David"/>
          <w:sz w:val="24"/>
          <w:rtl/>
        </w:rPr>
        <w:t xml:space="preserve">ריך להוסיף את זה בכלל? אני מדבר כרגע על סעיף 3 להצעת החוק. אני תוהה האם צריך להוסיף שם גם ספרי תורה ומגילות. </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מרים פרנקל-שור:</w:t>
      </w:r>
    </w:p>
    <w:p w:rsidR="00000000" w:rsidRDefault="003C5EB7">
      <w:pPr>
        <w:rPr>
          <w:rFonts w:cs="David"/>
          <w:sz w:val="24"/>
          <w:rtl/>
        </w:rPr>
      </w:pPr>
    </w:p>
    <w:p w:rsidR="00000000" w:rsidRDefault="003C5EB7">
      <w:pPr>
        <w:widowControl/>
        <w:rPr>
          <w:rFonts w:cs="David"/>
          <w:sz w:val="24"/>
          <w:rtl/>
        </w:rPr>
      </w:pPr>
      <w:r>
        <w:rPr>
          <w:rFonts w:cs="David"/>
          <w:sz w:val="24"/>
          <w:rtl/>
        </w:rPr>
        <w:tab/>
        <w:t>אם אתה מסתכל רק ברגע המכירה, אתה צודק. אבל הוא יכול לבוא כעבור שנה ולהגיד שהוא לא השתמש בזה. יכולים לפתוח את ספר התורה בבית-כנס</w:t>
      </w:r>
      <w:r>
        <w:rPr>
          <w:rFonts w:cs="David"/>
          <w:sz w:val="24"/>
          <w:rtl/>
        </w:rPr>
        <w:t xml:space="preserve">ת ואז להגיד שחסרה שם אות. </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אמנון דה-הרטוך:</w:t>
      </w:r>
    </w:p>
    <w:p w:rsidR="00000000" w:rsidRDefault="003C5EB7">
      <w:pPr>
        <w:rPr>
          <w:rFonts w:cs="David"/>
          <w:sz w:val="24"/>
          <w:rtl/>
        </w:rPr>
      </w:pPr>
    </w:p>
    <w:p w:rsidR="00000000" w:rsidRDefault="003C5EB7">
      <w:pPr>
        <w:widowControl/>
        <w:rPr>
          <w:rFonts w:cs="David"/>
          <w:sz w:val="24"/>
          <w:rtl/>
        </w:rPr>
      </w:pPr>
      <w:r>
        <w:rPr>
          <w:rFonts w:cs="David"/>
          <w:sz w:val="24"/>
          <w:rtl/>
        </w:rPr>
        <w:tab/>
        <w:t>אז מה ייטען, שהוא מכר את זה כשזה לא כשר?</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מרים פרנקל-שור:</w:t>
      </w:r>
    </w:p>
    <w:p w:rsidR="00000000" w:rsidRDefault="003C5EB7">
      <w:pPr>
        <w:rPr>
          <w:rFonts w:cs="David"/>
          <w:sz w:val="24"/>
          <w:rtl/>
        </w:rPr>
      </w:pPr>
    </w:p>
    <w:p w:rsidR="00000000" w:rsidRDefault="003C5EB7">
      <w:pPr>
        <w:widowControl/>
        <w:rPr>
          <w:rFonts w:cs="David"/>
          <w:sz w:val="24"/>
          <w:rtl/>
        </w:rPr>
      </w:pPr>
      <w:r>
        <w:rPr>
          <w:rFonts w:cs="David"/>
          <w:sz w:val="24"/>
          <w:rtl/>
        </w:rPr>
        <w:tab/>
        <w:t>יבוא המוכר ויגיד: רק רגע, אני מכרתי את ספר התורה כשהוא כשר.</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אמנון דה-הרטוך:</w:t>
      </w:r>
    </w:p>
    <w:p w:rsidR="00000000" w:rsidRDefault="003C5EB7">
      <w:pPr>
        <w:rPr>
          <w:rFonts w:cs="David"/>
          <w:sz w:val="24"/>
          <w:rtl/>
        </w:rPr>
      </w:pPr>
    </w:p>
    <w:p w:rsidR="00000000" w:rsidRDefault="003C5EB7">
      <w:pPr>
        <w:widowControl/>
        <w:rPr>
          <w:rFonts w:cs="David"/>
          <w:sz w:val="24"/>
          <w:rtl/>
        </w:rPr>
      </w:pPr>
      <w:r>
        <w:rPr>
          <w:rFonts w:cs="David"/>
          <w:sz w:val="24"/>
          <w:rtl/>
        </w:rPr>
        <w:tab/>
        <w:t>זאת לא הגנה. הגנה מתייחסת לכך שעשית איזו עבירה במובן התיאורטי. למעשה כא</w:t>
      </w:r>
      <w:r>
        <w:rPr>
          <w:rFonts w:cs="David"/>
          <w:sz w:val="24"/>
          <w:rtl/>
        </w:rPr>
        <w:t>ן זאת לא הגנה.</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משה גפני:</w:t>
      </w:r>
    </w:p>
    <w:p w:rsidR="00000000" w:rsidRDefault="003C5EB7">
      <w:pPr>
        <w:rPr>
          <w:rFonts w:cs="David"/>
          <w:sz w:val="24"/>
          <w:rtl/>
        </w:rPr>
      </w:pPr>
    </w:p>
    <w:p w:rsidR="00000000" w:rsidRDefault="003C5EB7">
      <w:pPr>
        <w:widowControl/>
        <w:rPr>
          <w:rFonts w:cs="David"/>
          <w:sz w:val="24"/>
          <w:rtl/>
        </w:rPr>
      </w:pPr>
      <w:r>
        <w:rPr>
          <w:rFonts w:cs="David"/>
          <w:sz w:val="24"/>
          <w:rtl/>
        </w:rPr>
        <w:tab/>
        <w:t>יכול להיות שאתה צודק אבל מה אכפת לך שזה נמצא?</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אמנון דה-הרטוך:</w:t>
      </w:r>
    </w:p>
    <w:p w:rsidR="00000000" w:rsidRDefault="003C5EB7">
      <w:pPr>
        <w:rPr>
          <w:rFonts w:cs="David"/>
          <w:sz w:val="24"/>
          <w:rtl/>
        </w:rPr>
      </w:pPr>
    </w:p>
    <w:p w:rsidR="00000000" w:rsidRDefault="003C5EB7">
      <w:pPr>
        <w:widowControl/>
        <w:rPr>
          <w:rFonts w:cs="David"/>
          <w:sz w:val="24"/>
          <w:rtl/>
        </w:rPr>
      </w:pPr>
      <w:r>
        <w:rPr>
          <w:rFonts w:cs="David"/>
          <w:sz w:val="24"/>
          <w:rtl/>
        </w:rPr>
        <w:tab/>
        <w:t>אני מנסה לחשוב מה המשמעות של התוספת הזאת.</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משה גפני:</w:t>
      </w:r>
    </w:p>
    <w:p w:rsidR="00000000" w:rsidRDefault="003C5EB7">
      <w:pPr>
        <w:rPr>
          <w:rFonts w:cs="David"/>
          <w:sz w:val="24"/>
          <w:rtl/>
        </w:rPr>
      </w:pPr>
    </w:p>
    <w:p w:rsidR="00000000" w:rsidRDefault="003C5EB7">
      <w:pPr>
        <w:widowControl/>
        <w:rPr>
          <w:rFonts w:cs="David"/>
          <w:sz w:val="24"/>
          <w:rtl/>
        </w:rPr>
      </w:pPr>
      <w:r>
        <w:rPr>
          <w:rFonts w:cs="David"/>
          <w:sz w:val="24"/>
          <w:rtl/>
        </w:rPr>
        <w:tab/>
        <w:t xml:space="preserve">המשמעות היא שכאשר אתה בא אחרי שנה וטוען שספר התורה פסול, למוכר יש הגנה. הוא אומר: כאשר מכרתי את זה הספר היה </w:t>
      </w:r>
      <w:r>
        <w:rPr>
          <w:rFonts w:cs="David"/>
          <w:sz w:val="24"/>
          <w:rtl/>
        </w:rPr>
        <w:t>כשר. על מה הוא לא יוכל לטעון את זה? הוא לא יוכל לטעון את זה על ספר תורה או על מגילה מצולמת או שלא כתובה על קלף, את זה הוא לא יוכל לטעון בגלל שזה במשך שנה לא יכול להשתנות.</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אמנון דה-הרטוך:</w:t>
      </w:r>
    </w:p>
    <w:p w:rsidR="00000000" w:rsidRDefault="003C5EB7">
      <w:pPr>
        <w:rPr>
          <w:rFonts w:cs="David"/>
          <w:sz w:val="24"/>
          <w:rtl/>
        </w:rPr>
      </w:pPr>
    </w:p>
    <w:p w:rsidR="00000000" w:rsidRDefault="003C5EB7">
      <w:pPr>
        <w:widowControl/>
        <w:rPr>
          <w:rFonts w:cs="David"/>
          <w:sz w:val="24"/>
          <w:rtl/>
        </w:rPr>
      </w:pPr>
      <w:r>
        <w:rPr>
          <w:rFonts w:cs="David"/>
          <w:sz w:val="24"/>
          <w:rtl/>
        </w:rPr>
        <w:tab/>
        <w:t>אבל הוא לא יועמד לדין.</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משה גפני:</w:t>
      </w:r>
    </w:p>
    <w:p w:rsidR="00000000" w:rsidRDefault="003C5EB7">
      <w:pPr>
        <w:rPr>
          <w:rFonts w:cs="David"/>
          <w:sz w:val="24"/>
          <w:rtl/>
        </w:rPr>
      </w:pPr>
    </w:p>
    <w:p w:rsidR="00000000" w:rsidRDefault="003C5EB7">
      <w:pPr>
        <w:widowControl/>
        <w:rPr>
          <w:rFonts w:cs="David"/>
          <w:sz w:val="24"/>
          <w:rtl/>
        </w:rPr>
      </w:pPr>
      <w:r>
        <w:rPr>
          <w:rFonts w:cs="David"/>
          <w:sz w:val="24"/>
          <w:rtl/>
        </w:rPr>
        <w:tab/>
        <w:t xml:space="preserve">הוא יועמד לדין אם זה מצולם. </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br w:type="page"/>
        <w:t>אמנון דה-הרטוך:</w:t>
      </w:r>
    </w:p>
    <w:p w:rsidR="00000000" w:rsidRDefault="003C5EB7">
      <w:pPr>
        <w:rPr>
          <w:rFonts w:cs="David"/>
          <w:sz w:val="24"/>
          <w:rtl/>
        </w:rPr>
      </w:pPr>
    </w:p>
    <w:p w:rsidR="00000000" w:rsidRDefault="003C5EB7">
      <w:pPr>
        <w:widowControl/>
        <w:rPr>
          <w:rFonts w:cs="David"/>
          <w:sz w:val="24"/>
          <w:rtl/>
        </w:rPr>
      </w:pPr>
      <w:r>
        <w:rPr>
          <w:rFonts w:cs="David"/>
          <w:sz w:val="24"/>
          <w:rtl/>
        </w:rPr>
        <w:tab/>
        <w:t xml:space="preserve">הוא לא יועמד לדין אם הוא מכר כשזה כשר וזה נפסל אחר-כך. </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משה גפני:</w:t>
      </w:r>
    </w:p>
    <w:p w:rsidR="00000000" w:rsidRDefault="003C5EB7">
      <w:pPr>
        <w:rPr>
          <w:rFonts w:cs="David"/>
          <w:sz w:val="24"/>
          <w:rtl/>
        </w:rPr>
      </w:pPr>
    </w:p>
    <w:p w:rsidR="00000000" w:rsidRDefault="003C5EB7">
      <w:pPr>
        <w:widowControl/>
        <w:rPr>
          <w:rFonts w:cs="David"/>
          <w:sz w:val="24"/>
          <w:rtl/>
        </w:rPr>
      </w:pPr>
      <w:r>
        <w:rPr>
          <w:rFonts w:cs="David"/>
          <w:sz w:val="24"/>
          <w:rtl/>
        </w:rPr>
        <w:tab/>
        <w:t>נכון, לכן הן מבקשות את ההגנה הזאת.</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אמנון דה-הרטוך:</w:t>
      </w:r>
    </w:p>
    <w:p w:rsidR="00000000" w:rsidRDefault="003C5EB7">
      <w:pPr>
        <w:rPr>
          <w:rFonts w:cs="David"/>
          <w:sz w:val="24"/>
          <w:rtl/>
        </w:rPr>
      </w:pPr>
    </w:p>
    <w:p w:rsidR="00000000" w:rsidRDefault="003C5EB7">
      <w:pPr>
        <w:widowControl/>
        <w:rPr>
          <w:rFonts w:cs="David"/>
          <w:sz w:val="24"/>
          <w:rtl/>
        </w:rPr>
      </w:pPr>
      <w:r>
        <w:rPr>
          <w:rFonts w:cs="David"/>
          <w:sz w:val="24"/>
          <w:rtl/>
        </w:rPr>
        <w:tab/>
        <w:t xml:space="preserve">אין צורך. </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משה גפני:</w:t>
      </w:r>
    </w:p>
    <w:p w:rsidR="00000000" w:rsidRDefault="003C5EB7">
      <w:pPr>
        <w:rPr>
          <w:rFonts w:cs="David"/>
          <w:sz w:val="24"/>
          <w:rtl/>
        </w:rPr>
      </w:pPr>
    </w:p>
    <w:p w:rsidR="00000000" w:rsidRDefault="003C5EB7">
      <w:pPr>
        <w:widowControl/>
        <w:rPr>
          <w:rFonts w:cs="David"/>
          <w:sz w:val="24"/>
          <w:rtl/>
        </w:rPr>
      </w:pPr>
      <w:r>
        <w:rPr>
          <w:rFonts w:cs="David"/>
          <w:sz w:val="24"/>
          <w:rtl/>
        </w:rPr>
        <w:tab/>
        <w:t>למה אתה נגד הגנות?</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מרים פרנקל-שור:</w:t>
      </w:r>
    </w:p>
    <w:p w:rsidR="00000000" w:rsidRDefault="003C5EB7">
      <w:pPr>
        <w:rPr>
          <w:rFonts w:cs="David"/>
          <w:sz w:val="24"/>
          <w:rtl/>
        </w:rPr>
      </w:pPr>
    </w:p>
    <w:p w:rsidR="00000000" w:rsidRDefault="003C5EB7">
      <w:pPr>
        <w:widowControl/>
        <w:rPr>
          <w:rFonts w:cs="David"/>
          <w:sz w:val="24"/>
          <w:rtl/>
        </w:rPr>
      </w:pPr>
      <w:r>
        <w:rPr>
          <w:rFonts w:cs="David"/>
          <w:sz w:val="24"/>
          <w:rtl/>
        </w:rPr>
        <w:tab/>
        <w:t>בואו נשקול את זה עוד פעם.</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משה גפני:</w:t>
      </w:r>
    </w:p>
    <w:p w:rsidR="00000000" w:rsidRDefault="003C5EB7">
      <w:pPr>
        <w:rPr>
          <w:rFonts w:cs="David"/>
          <w:sz w:val="24"/>
          <w:rtl/>
        </w:rPr>
      </w:pPr>
    </w:p>
    <w:p w:rsidR="00000000" w:rsidRDefault="003C5EB7">
      <w:pPr>
        <w:widowControl/>
        <w:rPr>
          <w:rFonts w:cs="David"/>
          <w:sz w:val="24"/>
          <w:rtl/>
        </w:rPr>
      </w:pPr>
      <w:r>
        <w:rPr>
          <w:rFonts w:cs="David"/>
          <w:sz w:val="24"/>
          <w:rtl/>
        </w:rPr>
        <w:tab/>
        <w:t>אני מבקש שנגמ</w:t>
      </w:r>
      <w:r>
        <w:rPr>
          <w:rFonts w:cs="David"/>
          <w:sz w:val="24"/>
          <w:rtl/>
        </w:rPr>
        <w:t>ור עכשיו, אין לי כבר כוח.</w:t>
      </w:r>
    </w:p>
    <w:p w:rsidR="00000000" w:rsidRDefault="003C5EB7">
      <w:pPr>
        <w:widowControl/>
        <w:rPr>
          <w:rFonts w:cs="David"/>
          <w:sz w:val="24"/>
          <w:rtl/>
        </w:rPr>
      </w:pPr>
    </w:p>
    <w:p w:rsidR="00000000" w:rsidRDefault="003C5EB7">
      <w:pPr>
        <w:widowControl/>
        <w:rPr>
          <w:rFonts w:cs="David"/>
          <w:sz w:val="24"/>
          <w:rtl/>
        </w:rPr>
      </w:pPr>
      <w:r>
        <w:rPr>
          <w:rFonts w:cs="David"/>
          <w:sz w:val="24"/>
          <w:rtl/>
        </w:rPr>
        <w:tab/>
        <w:t>האמת היא שאני חושב שעו"ד דה-הרטוך צודק ואני חושב שגם היועצות המשפטיות צודקות מכיוון שלא  קורה שום דבר כשאתה נותן את ההגנה הזאת היות וזה מוגבל. הן מדברות על מקרים שאני לא התכוונתי אליהם אבל הם מקרים שיכולים ליצור בעיות.</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מרים פרנ</w:t>
      </w:r>
      <w:r>
        <w:rPr>
          <w:rFonts w:cs="David"/>
          <w:sz w:val="24"/>
          <w:u w:val="single"/>
          <w:rtl/>
        </w:rPr>
        <w:t>קל-שור:</w:t>
      </w:r>
    </w:p>
    <w:p w:rsidR="00000000" w:rsidRDefault="003C5EB7">
      <w:pPr>
        <w:rPr>
          <w:rFonts w:cs="David"/>
          <w:sz w:val="24"/>
          <w:rtl/>
        </w:rPr>
      </w:pPr>
    </w:p>
    <w:p w:rsidR="00000000" w:rsidRDefault="003C5EB7">
      <w:pPr>
        <w:widowControl/>
        <w:rPr>
          <w:rFonts w:cs="David"/>
          <w:sz w:val="24"/>
          <w:rtl/>
        </w:rPr>
      </w:pPr>
      <w:r>
        <w:rPr>
          <w:rFonts w:cs="David"/>
          <w:sz w:val="24"/>
          <w:rtl/>
        </w:rPr>
        <w:tab/>
        <w:t>יש לי שאלה אחרת שדווקא אתה העלית ואני חושבת שאם אתה כבר מעלה את הנושא אז כדאי באמת להעלות אותו על השולחן. קבוע היום בחוק שהעונש הוא בהתאם לסעיף 61(א)(2). היום זה עומד על קרוב ל-30,000 שקלים. יכול להיות שהעונש הזה אינו ראוי וכאן צריכה הוועדה לתת א</w:t>
      </w:r>
      <w:r>
        <w:rPr>
          <w:rFonts w:cs="David"/>
          <w:sz w:val="24"/>
          <w:rtl/>
        </w:rPr>
        <w:t xml:space="preserve">ת הדעת, שאולי המאסר הוא אכן מאסר אבל הקנס הכספי צריך להיות גבוה יותר. מדוע? מכיוון שעלותו של ספר תורה היא לא 30,000 שקלים. אולי כאן צריך להחמיר בענישה הכספית. </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אמנון דה-הרטוך:</w:t>
      </w:r>
    </w:p>
    <w:p w:rsidR="00000000" w:rsidRDefault="003C5EB7">
      <w:pPr>
        <w:rPr>
          <w:rFonts w:cs="David"/>
          <w:sz w:val="24"/>
          <w:rtl/>
        </w:rPr>
      </w:pPr>
    </w:p>
    <w:p w:rsidR="00000000" w:rsidRDefault="003C5EB7">
      <w:pPr>
        <w:widowControl/>
        <w:rPr>
          <w:rFonts w:cs="David"/>
          <w:sz w:val="24"/>
          <w:rtl/>
        </w:rPr>
      </w:pPr>
      <w:r>
        <w:rPr>
          <w:rFonts w:cs="David"/>
          <w:sz w:val="24"/>
          <w:rtl/>
        </w:rPr>
        <w:tab/>
        <w:t>לאמיתו של דבר, אם אנחנו משאירים את זה 31,000 שקלים המשמעות היא שאנחנו לא מותי</w:t>
      </w:r>
      <w:r>
        <w:rPr>
          <w:rFonts w:cs="David"/>
          <w:sz w:val="24"/>
          <w:rtl/>
        </w:rPr>
        <w:t>רים ברירה לשופט אלא להכניס למאסר, אחרת כבר כדאי לבצע את העבירה. כי אדם מקבל 100,000 שקלים על ספר מזויף, הוא נקנס ב-30,000 שקלים ונשארים לו 70,000 שקלים. אז מה יעשה השופט? יכניס למאסר. אבל הוא לא רוצה להכניס למאסר. לכן הפתרון צריך להיות בדמות העלאת גובה הקנ</w:t>
      </w:r>
      <w:r>
        <w:rPr>
          <w:rFonts w:cs="David"/>
          <w:sz w:val="24"/>
          <w:rtl/>
        </w:rPr>
        <w:t xml:space="preserve">ס. </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היו"ר יורי שטרן:</w:t>
      </w:r>
    </w:p>
    <w:p w:rsidR="00000000" w:rsidRDefault="003C5EB7">
      <w:pPr>
        <w:rPr>
          <w:rFonts w:cs="David"/>
          <w:sz w:val="24"/>
          <w:rtl/>
        </w:rPr>
      </w:pPr>
    </w:p>
    <w:p w:rsidR="00000000" w:rsidRDefault="003C5EB7">
      <w:pPr>
        <w:widowControl/>
        <w:rPr>
          <w:rFonts w:cs="David"/>
          <w:sz w:val="24"/>
          <w:rtl/>
        </w:rPr>
      </w:pPr>
      <w:r>
        <w:rPr>
          <w:rFonts w:cs="David"/>
          <w:sz w:val="24"/>
          <w:rtl/>
        </w:rPr>
        <w:tab/>
        <w:t xml:space="preserve">אם כך, אנחנו צריכים לתקן. </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אמנון דה-הרטוך:</w:t>
      </w:r>
    </w:p>
    <w:p w:rsidR="00000000" w:rsidRDefault="003C5EB7">
      <w:pPr>
        <w:rPr>
          <w:rFonts w:cs="David"/>
          <w:sz w:val="24"/>
          <w:rtl/>
        </w:rPr>
      </w:pPr>
    </w:p>
    <w:p w:rsidR="00000000" w:rsidRDefault="003C5EB7">
      <w:pPr>
        <w:widowControl/>
        <w:rPr>
          <w:rFonts w:cs="David"/>
          <w:sz w:val="24"/>
          <w:rtl/>
        </w:rPr>
      </w:pPr>
      <w:r>
        <w:rPr>
          <w:rFonts w:cs="David"/>
          <w:sz w:val="24"/>
          <w:rtl/>
        </w:rPr>
        <w:tab/>
        <w:t>אפשר לקבוע כפל הקנס או אפילו שילוש הקנס לפי סעיף 61(א)(2).</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br w:type="page"/>
        <w:t>מרים פרנקל-שור:</w:t>
      </w:r>
    </w:p>
    <w:p w:rsidR="00000000" w:rsidRDefault="003C5EB7">
      <w:pPr>
        <w:rPr>
          <w:rFonts w:cs="David"/>
          <w:sz w:val="24"/>
          <w:rtl/>
        </w:rPr>
      </w:pPr>
    </w:p>
    <w:p w:rsidR="00000000" w:rsidRDefault="003C5EB7">
      <w:pPr>
        <w:widowControl/>
        <w:rPr>
          <w:rFonts w:cs="David"/>
          <w:sz w:val="24"/>
          <w:rtl/>
        </w:rPr>
      </w:pPr>
      <w:r>
        <w:rPr>
          <w:rFonts w:cs="David"/>
          <w:sz w:val="24"/>
          <w:rtl/>
        </w:rPr>
        <w:tab/>
        <w:t>אולי כפל או שילוש הקנס רק לגבי ספרי תורה. כמה עולה ספר תורה, 100,000 שקלים?</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אמנון דה-הרטוך:</w:t>
      </w:r>
    </w:p>
    <w:p w:rsidR="00000000" w:rsidRDefault="003C5EB7">
      <w:pPr>
        <w:rPr>
          <w:rFonts w:cs="David"/>
          <w:sz w:val="24"/>
          <w:rtl/>
        </w:rPr>
      </w:pPr>
    </w:p>
    <w:p w:rsidR="00000000" w:rsidRDefault="003C5EB7">
      <w:pPr>
        <w:rPr>
          <w:rFonts w:cs="David"/>
          <w:sz w:val="24"/>
          <w:rtl/>
        </w:rPr>
      </w:pPr>
      <w:r>
        <w:rPr>
          <w:rFonts w:cs="David"/>
          <w:sz w:val="24"/>
          <w:rtl/>
        </w:rPr>
        <w:tab/>
        <w:t xml:space="preserve">אני לא חושב </w:t>
      </w:r>
      <w:r>
        <w:rPr>
          <w:rFonts w:cs="David"/>
          <w:sz w:val="24"/>
          <w:rtl/>
        </w:rPr>
        <w:t xml:space="preserve">שצריך להגביל את זה דווקא. ברור שאם אתה מאפשר 100,000 אז - - - </w:t>
      </w:r>
    </w:p>
    <w:p w:rsidR="00000000" w:rsidRDefault="003C5EB7">
      <w:pPr>
        <w:rPr>
          <w:rFonts w:cs="David"/>
          <w:sz w:val="24"/>
          <w:rtl/>
        </w:rPr>
      </w:pPr>
    </w:p>
    <w:p w:rsidR="00000000" w:rsidRDefault="003C5EB7">
      <w:pPr>
        <w:rPr>
          <w:rFonts w:cs="David"/>
          <w:sz w:val="24"/>
          <w:u w:val="single"/>
          <w:rtl/>
        </w:rPr>
      </w:pPr>
      <w:r>
        <w:rPr>
          <w:rFonts w:cs="David"/>
          <w:sz w:val="24"/>
          <w:u w:val="single"/>
          <w:rtl/>
        </w:rPr>
        <w:t>מרים פרנקל-שור:</w:t>
      </w:r>
    </w:p>
    <w:p w:rsidR="00000000" w:rsidRDefault="003C5EB7">
      <w:pPr>
        <w:rPr>
          <w:rFonts w:cs="David"/>
          <w:sz w:val="24"/>
          <w:rtl/>
        </w:rPr>
      </w:pPr>
    </w:p>
    <w:p w:rsidR="00000000" w:rsidRDefault="003C5EB7">
      <w:pPr>
        <w:rPr>
          <w:rFonts w:cs="David"/>
          <w:sz w:val="24"/>
          <w:rtl/>
        </w:rPr>
      </w:pPr>
      <w:r>
        <w:rPr>
          <w:rFonts w:cs="David"/>
          <w:sz w:val="24"/>
          <w:rtl/>
        </w:rPr>
        <w:tab/>
        <w:t>סעיף 61(א)(2) מתייחס גם לתפילין, מזוזות, ספרי תורה ומגילות.</w:t>
      </w:r>
    </w:p>
    <w:p w:rsidR="00000000" w:rsidRDefault="003C5EB7">
      <w:pPr>
        <w:rPr>
          <w:rFonts w:cs="David"/>
          <w:sz w:val="24"/>
          <w:rtl/>
        </w:rPr>
      </w:pPr>
    </w:p>
    <w:p w:rsidR="00000000" w:rsidRDefault="003C5EB7">
      <w:pPr>
        <w:rPr>
          <w:rFonts w:cs="David"/>
          <w:sz w:val="24"/>
          <w:u w:val="single"/>
          <w:rtl/>
        </w:rPr>
      </w:pPr>
      <w:r>
        <w:rPr>
          <w:rFonts w:cs="David"/>
          <w:sz w:val="24"/>
          <w:u w:val="single"/>
          <w:rtl/>
        </w:rPr>
        <w:t>אמנון דה-הרטוך:</w:t>
      </w:r>
    </w:p>
    <w:p w:rsidR="00000000" w:rsidRDefault="003C5EB7">
      <w:pPr>
        <w:rPr>
          <w:rFonts w:cs="David"/>
          <w:sz w:val="24"/>
          <w:rtl/>
        </w:rPr>
      </w:pPr>
    </w:p>
    <w:p w:rsidR="00000000" w:rsidRDefault="003C5EB7">
      <w:pPr>
        <w:rPr>
          <w:rFonts w:cs="David"/>
          <w:sz w:val="24"/>
          <w:rtl/>
        </w:rPr>
      </w:pPr>
      <w:r>
        <w:rPr>
          <w:rFonts w:cs="David"/>
          <w:sz w:val="24"/>
          <w:rtl/>
        </w:rPr>
        <w:tab/>
        <w:t xml:space="preserve">נכון, אז השופט יבחן לגופו של עניין. על מזוזה הוא לא יטיל קנס של 100,000 שקלים. </w:t>
      </w:r>
    </w:p>
    <w:p w:rsidR="00000000" w:rsidRDefault="003C5EB7">
      <w:pPr>
        <w:rPr>
          <w:rFonts w:cs="David"/>
          <w:sz w:val="24"/>
          <w:rtl/>
        </w:rPr>
      </w:pPr>
    </w:p>
    <w:p w:rsidR="00000000" w:rsidRDefault="003C5EB7">
      <w:pPr>
        <w:rPr>
          <w:rFonts w:cs="David"/>
          <w:sz w:val="24"/>
          <w:u w:val="single"/>
          <w:rtl/>
        </w:rPr>
      </w:pPr>
      <w:r>
        <w:rPr>
          <w:rFonts w:cs="David"/>
          <w:sz w:val="24"/>
          <w:u w:val="single"/>
          <w:rtl/>
        </w:rPr>
        <w:t>היו"ר יורי שטר</w:t>
      </w:r>
      <w:r>
        <w:rPr>
          <w:rFonts w:cs="David"/>
          <w:sz w:val="24"/>
          <w:u w:val="single"/>
          <w:rtl/>
        </w:rPr>
        <w:t>ן:</w:t>
      </w:r>
    </w:p>
    <w:p w:rsidR="00000000" w:rsidRDefault="003C5EB7">
      <w:pPr>
        <w:rPr>
          <w:rFonts w:cs="David"/>
          <w:sz w:val="24"/>
          <w:rtl/>
        </w:rPr>
      </w:pPr>
    </w:p>
    <w:p w:rsidR="00000000" w:rsidRDefault="003C5EB7">
      <w:pPr>
        <w:rPr>
          <w:rFonts w:cs="David"/>
          <w:sz w:val="24"/>
          <w:rtl/>
        </w:rPr>
      </w:pPr>
      <w:r>
        <w:rPr>
          <w:rFonts w:cs="David"/>
          <w:sz w:val="24"/>
          <w:rtl/>
        </w:rPr>
        <w:tab/>
        <w:t>הוא לא חייב להחזיר את הכסף אם הוא מכר דבר מזויף?</w:t>
      </w:r>
    </w:p>
    <w:p w:rsidR="00000000" w:rsidRDefault="003C5EB7">
      <w:pPr>
        <w:rPr>
          <w:rFonts w:cs="David"/>
          <w:sz w:val="24"/>
          <w:rtl/>
        </w:rPr>
      </w:pPr>
    </w:p>
    <w:p w:rsidR="00000000" w:rsidRDefault="003C5EB7">
      <w:pPr>
        <w:rPr>
          <w:rFonts w:cs="David"/>
          <w:sz w:val="24"/>
          <w:u w:val="single"/>
          <w:rtl/>
        </w:rPr>
      </w:pPr>
      <w:r>
        <w:rPr>
          <w:rFonts w:cs="David"/>
          <w:sz w:val="24"/>
          <w:u w:val="single"/>
          <w:rtl/>
        </w:rPr>
        <w:t>אמנון דה-הרטוך:</w:t>
      </w:r>
    </w:p>
    <w:p w:rsidR="00000000" w:rsidRDefault="003C5EB7">
      <w:pPr>
        <w:rPr>
          <w:rFonts w:cs="David"/>
          <w:sz w:val="24"/>
          <w:rtl/>
        </w:rPr>
      </w:pPr>
    </w:p>
    <w:p w:rsidR="00000000" w:rsidRDefault="003C5EB7">
      <w:pPr>
        <w:rPr>
          <w:rFonts w:cs="David"/>
          <w:sz w:val="24"/>
          <w:rtl/>
        </w:rPr>
      </w:pPr>
      <w:r>
        <w:rPr>
          <w:rFonts w:cs="David"/>
          <w:sz w:val="24"/>
          <w:rtl/>
        </w:rPr>
        <w:tab/>
        <w:t xml:space="preserve">זה כבר הליך אזרחי שיימשך עד שנת 2012 בערך, בתנאי כמובן שלא תחול התיישנות והאיש לא יברח. </w:t>
      </w:r>
    </w:p>
    <w:p w:rsidR="00000000" w:rsidRDefault="003C5EB7">
      <w:pPr>
        <w:rPr>
          <w:rFonts w:cs="David"/>
          <w:sz w:val="24"/>
          <w:rtl/>
        </w:rPr>
      </w:pPr>
    </w:p>
    <w:p w:rsidR="00000000" w:rsidRDefault="003C5EB7">
      <w:pPr>
        <w:rPr>
          <w:rFonts w:cs="David"/>
          <w:sz w:val="24"/>
          <w:u w:val="single"/>
          <w:rtl/>
        </w:rPr>
      </w:pPr>
      <w:r>
        <w:rPr>
          <w:rFonts w:cs="David"/>
          <w:sz w:val="24"/>
          <w:u w:val="single"/>
          <w:rtl/>
        </w:rPr>
        <w:t>היו"ר יורי שטרן:</w:t>
      </w:r>
    </w:p>
    <w:p w:rsidR="00000000" w:rsidRDefault="003C5EB7">
      <w:pPr>
        <w:rPr>
          <w:rFonts w:cs="David"/>
          <w:sz w:val="24"/>
          <w:rtl/>
        </w:rPr>
      </w:pPr>
    </w:p>
    <w:p w:rsidR="00000000" w:rsidRDefault="003C5EB7">
      <w:pPr>
        <w:rPr>
          <w:rFonts w:cs="David"/>
          <w:sz w:val="24"/>
          <w:rtl/>
        </w:rPr>
      </w:pPr>
      <w:r>
        <w:rPr>
          <w:rFonts w:cs="David"/>
          <w:sz w:val="24"/>
          <w:rtl/>
        </w:rPr>
        <w:tab/>
        <w:t>אבל מה הפיצוי שמקבל אדם שניזוק מזה?</w:t>
      </w:r>
    </w:p>
    <w:p w:rsidR="00000000" w:rsidRDefault="003C5EB7">
      <w:pPr>
        <w:rPr>
          <w:rFonts w:cs="David"/>
          <w:sz w:val="24"/>
          <w:rtl/>
        </w:rPr>
      </w:pPr>
    </w:p>
    <w:p w:rsidR="00000000" w:rsidRDefault="003C5EB7">
      <w:pPr>
        <w:rPr>
          <w:rFonts w:cs="David"/>
          <w:sz w:val="24"/>
          <w:u w:val="single"/>
          <w:rtl/>
        </w:rPr>
      </w:pPr>
      <w:r>
        <w:rPr>
          <w:rFonts w:cs="David"/>
          <w:sz w:val="24"/>
          <w:u w:val="single"/>
          <w:rtl/>
        </w:rPr>
        <w:t>אמנון דה-הרטוך:</w:t>
      </w:r>
    </w:p>
    <w:p w:rsidR="00000000" w:rsidRDefault="003C5EB7">
      <w:pPr>
        <w:rPr>
          <w:rFonts w:cs="David"/>
          <w:sz w:val="24"/>
          <w:rtl/>
        </w:rPr>
      </w:pPr>
    </w:p>
    <w:p w:rsidR="00000000" w:rsidRDefault="003C5EB7">
      <w:pPr>
        <w:rPr>
          <w:rFonts w:cs="David"/>
          <w:sz w:val="24"/>
          <w:rtl/>
        </w:rPr>
      </w:pPr>
      <w:r>
        <w:rPr>
          <w:rFonts w:cs="David"/>
          <w:sz w:val="24"/>
          <w:rtl/>
        </w:rPr>
        <w:tab/>
        <w:t>מה הפיצוי שמקבלת אי</w:t>
      </w:r>
      <w:r>
        <w:rPr>
          <w:rFonts w:cs="David"/>
          <w:sz w:val="24"/>
          <w:rtl/>
        </w:rPr>
        <w:t xml:space="preserve">שה שנאנסת? היא יכולה לתבוע. ברוב המקרים היא לא מקבלת פיצוי בהליך הפלילי. היא יכולה לתבוע בתביעה האזרחית. </w:t>
      </w:r>
    </w:p>
    <w:p w:rsidR="00000000" w:rsidRDefault="003C5EB7">
      <w:pPr>
        <w:rPr>
          <w:rFonts w:cs="David"/>
          <w:sz w:val="24"/>
          <w:rtl/>
        </w:rPr>
      </w:pPr>
    </w:p>
    <w:p w:rsidR="00000000" w:rsidRDefault="003C5EB7">
      <w:pPr>
        <w:rPr>
          <w:rFonts w:cs="David"/>
          <w:sz w:val="24"/>
          <w:u w:val="single"/>
          <w:rtl/>
        </w:rPr>
      </w:pPr>
      <w:r>
        <w:rPr>
          <w:rFonts w:cs="David"/>
          <w:sz w:val="24"/>
          <w:u w:val="single"/>
          <w:rtl/>
        </w:rPr>
        <w:t>היו"ר יורי שטרן:</w:t>
      </w:r>
    </w:p>
    <w:p w:rsidR="00000000" w:rsidRDefault="003C5EB7">
      <w:pPr>
        <w:rPr>
          <w:rFonts w:cs="David"/>
          <w:sz w:val="24"/>
          <w:rtl/>
        </w:rPr>
      </w:pPr>
    </w:p>
    <w:p w:rsidR="00000000" w:rsidRDefault="003C5EB7">
      <w:pPr>
        <w:rPr>
          <w:rFonts w:cs="David"/>
          <w:sz w:val="24"/>
          <w:rtl/>
        </w:rPr>
      </w:pPr>
      <w:r>
        <w:rPr>
          <w:rFonts w:cs="David"/>
          <w:sz w:val="24"/>
          <w:rtl/>
        </w:rPr>
        <w:tab/>
        <w:t xml:space="preserve">יש כאן הבדל. ברגע שאתה קובע שספר התורה מזויף והוא נמכר כנגד החוק, בזה אתה גם קבעת שהאדם חייב לקבל את ההחזר. </w:t>
      </w:r>
    </w:p>
    <w:p w:rsidR="00000000" w:rsidRDefault="003C5EB7">
      <w:pPr>
        <w:rPr>
          <w:rFonts w:cs="David"/>
          <w:sz w:val="24"/>
          <w:rtl/>
        </w:rPr>
      </w:pPr>
    </w:p>
    <w:p w:rsidR="00000000" w:rsidRDefault="003C5EB7">
      <w:pPr>
        <w:rPr>
          <w:rFonts w:cs="David"/>
          <w:sz w:val="24"/>
          <w:u w:val="single"/>
          <w:rtl/>
        </w:rPr>
      </w:pPr>
      <w:r>
        <w:rPr>
          <w:rFonts w:cs="David"/>
          <w:sz w:val="24"/>
          <w:u w:val="single"/>
          <w:rtl/>
        </w:rPr>
        <w:t>משה גפני:</w:t>
      </w:r>
    </w:p>
    <w:p w:rsidR="00000000" w:rsidRDefault="003C5EB7">
      <w:pPr>
        <w:rPr>
          <w:rFonts w:cs="David"/>
          <w:sz w:val="24"/>
          <w:rtl/>
        </w:rPr>
      </w:pPr>
    </w:p>
    <w:p w:rsidR="00000000" w:rsidRDefault="003C5EB7">
      <w:pPr>
        <w:rPr>
          <w:rFonts w:cs="David"/>
          <w:sz w:val="24"/>
          <w:rtl/>
        </w:rPr>
      </w:pPr>
      <w:r>
        <w:rPr>
          <w:rFonts w:cs="David"/>
          <w:sz w:val="24"/>
          <w:rtl/>
        </w:rPr>
        <w:tab/>
        <w:t xml:space="preserve">בגלל זה </w:t>
      </w:r>
      <w:r>
        <w:rPr>
          <w:rFonts w:cs="David"/>
          <w:sz w:val="24"/>
          <w:rtl/>
        </w:rPr>
        <w:t xml:space="preserve">החוק מאפשר למי שנפגע על-פי החוק הזה לתבוע אותו מייד בתביעה אזרחית. </w:t>
      </w:r>
    </w:p>
    <w:p w:rsidR="00000000" w:rsidRDefault="003C5EB7">
      <w:pPr>
        <w:rPr>
          <w:rFonts w:cs="David"/>
          <w:sz w:val="24"/>
          <w:rtl/>
        </w:rPr>
      </w:pPr>
    </w:p>
    <w:p w:rsidR="00000000" w:rsidRDefault="003C5EB7">
      <w:pPr>
        <w:rPr>
          <w:rFonts w:cs="David"/>
          <w:sz w:val="24"/>
          <w:u w:val="single"/>
          <w:rtl/>
        </w:rPr>
      </w:pPr>
      <w:r>
        <w:rPr>
          <w:rFonts w:cs="David"/>
          <w:sz w:val="24"/>
          <w:u w:val="single"/>
          <w:rtl/>
        </w:rPr>
        <w:t>אמנון דה-הרטוך:</w:t>
      </w:r>
    </w:p>
    <w:p w:rsidR="00000000" w:rsidRDefault="003C5EB7">
      <w:pPr>
        <w:rPr>
          <w:rFonts w:cs="David"/>
          <w:sz w:val="24"/>
          <w:rtl/>
        </w:rPr>
      </w:pPr>
    </w:p>
    <w:p w:rsidR="00000000" w:rsidRDefault="003C5EB7">
      <w:pPr>
        <w:rPr>
          <w:rFonts w:cs="David"/>
          <w:sz w:val="24"/>
          <w:rtl/>
        </w:rPr>
      </w:pPr>
      <w:r>
        <w:rPr>
          <w:rFonts w:cs="David"/>
          <w:sz w:val="24"/>
          <w:rtl/>
        </w:rPr>
        <w:tab/>
        <w:t xml:space="preserve">נכון, תביעה שתימשך עד 2012. </w:t>
      </w:r>
    </w:p>
    <w:p w:rsidR="00000000" w:rsidRDefault="003C5EB7">
      <w:pPr>
        <w:rPr>
          <w:rFonts w:cs="David"/>
          <w:sz w:val="24"/>
          <w:rtl/>
        </w:rPr>
      </w:pPr>
    </w:p>
    <w:p w:rsidR="00000000" w:rsidRDefault="003C5EB7">
      <w:pPr>
        <w:rPr>
          <w:rFonts w:cs="David"/>
          <w:sz w:val="24"/>
          <w:u w:val="single"/>
          <w:rtl/>
        </w:rPr>
      </w:pPr>
      <w:r>
        <w:rPr>
          <w:rFonts w:cs="David"/>
          <w:sz w:val="24"/>
          <w:u w:val="single"/>
          <w:rtl/>
        </w:rPr>
        <w:t>משה גפני:</w:t>
      </w:r>
    </w:p>
    <w:p w:rsidR="00000000" w:rsidRDefault="003C5EB7">
      <w:pPr>
        <w:rPr>
          <w:rFonts w:cs="David"/>
          <w:sz w:val="24"/>
          <w:rtl/>
        </w:rPr>
      </w:pPr>
    </w:p>
    <w:p w:rsidR="00000000" w:rsidRDefault="003C5EB7">
      <w:pPr>
        <w:rPr>
          <w:rFonts w:cs="David"/>
          <w:sz w:val="24"/>
          <w:rtl/>
        </w:rPr>
      </w:pPr>
      <w:r>
        <w:rPr>
          <w:rFonts w:cs="David"/>
          <w:sz w:val="24"/>
          <w:rtl/>
        </w:rPr>
        <w:tab/>
        <w:t>שמעתי צליל זלזול בקולך על מערכת המשפט במדינת ישראל?</w:t>
      </w:r>
    </w:p>
    <w:p w:rsidR="00000000" w:rsidRDefault="003C5EB7">
      <w:pPr>
        <w:rPr>
          <w:rFonts w:cs="David"/>
          <w:sz w:val="24"/>
          <w:rtl/>
        </w:rPr>
      </w:pPr>
    </w:p>
    <w:p w:rsidR="00000000" w:rsidRDefault="003C5EB7">
      <w:pPr>
        <w:rPr>
          <w:rFonts w:cs="David"/>
          <w:sz w:val="24"/>
          <w:u w:val="single"/>
          <w:rtl/>
        </w:rPr>
      </w:pPr>
      <w:r>
        <w:rPr>
          <w:rFonts w:cs="David"/>
          <w:sz w:val="24"/>
          <w:u w:val="single"/>
          <w:rtl/>
        </w:rPr>
        <w:t>אמנון דה-הרטוך:</w:t>
      </w:r>
    </w:p>
    <w:p w:rsidR="00000000" w:rsidRDefault="003C5EB7">
      <w:pPr>
        <w:rPr>
          <w:rFonts w:cs="David"/>
          <w:sz w:val="24"/>
          <w:rtl/>
        </w:rPr>
      </w:pPr>
    </w:p>
    <w:p w:rsidR="00000000" w:rsidRDefault="003C5EB7">
      <w:pPr>
        <w:rPr>
          <w:rFonts w:cs="David"/>
          <w:sz w:val="24"/>
          <w:rtl/>
        </w:rPr>
      </w:pPr>
      <w:r>
        <w:rPr>
          <w:rFonts w:cs="David"/>
          <w:sz w:val="24"/>
          <w:rtl/>
        </w:rPr>
        <w:tab/>
        <w:t xml:space="preserve">חשש. </w:t>
      </w:r>
    </w:p>
    <w:p w:rsidR="00000000" w:rsidRDefault="003C5EB7">
      <w:pPr>
        <w:rPr>
          <w:rFonts w:cs="David"/>
          <w:sz w:val="24"/>
          <w:rtl/>
        </w:rPr>
      </w:pPr>
    </w:p>
    <w:p w:rsidR="00000000" w:rsidRDefault="003C5EB7">
      <w:pPr>
        <w:rPr>
          <w:rFonts w:cs="David"/>
          <w:sz w:val="24"/>
          <w:u w:val="single"/>
          <w:rtl/>
        </w:rPr>
      </w:pPr>
      <w:r>
        <w:rPr>
          <w:rFonts w:cs="David"/>
          <w:sz w:val="24"/>
          <w:u w:val="single"/>
          <w:rtl/>
        </w:rPr>
        <w:t>היו"ר יורי שטרן:</w:t>
      </w:r>
    </w:p>
    <w:p w:rsidR="00000000" w:rsidRDefault="003C5EB7">
      <w:pPr>
        <w:rPr>
          <w:rFonts w:cs="David"/>
          <w:sz w:val="24"/>
          <w:rtl/>
        </w:rPr>
      </w:pPr>
    </w:p>
    <w:p w:rsidR="00000000" w:rsidRDefault="003C5EB7">
      <w:pPr>
        <w:rPr>
          <w:rFonts w:cs="David"/>
          <w:sz w:val="24"/>
          <w:rtl/>
        </w:rPr>
      </w:pPr>
      <w:r>
        <w:rPr>
          <w:rFonts w:cs="David"/>
          <w:sz w:val="24"/>
          <w:rtl/>
        </w:rPr>
        <w:tab/>
        <w:t>אי אפשר בחקיקה אחת לקבוע שיינת</w:t>
      </w:r>
      <w:r>
        <w:rPr>
          <w:rFonts w:cs="David"/>
          <w:sz w:val="24"/>
          <w:rtl/>
        </w:rPr>
        <w:t>ן פיצוי לנפגע?</w:t>
      </w:r>
    </w:p>
    <w:p w:rsidR="00000000" w:rsidRDefault="003C5EB7">
      <w:pPr>
        <w:rPr>
          <w:rFonts w:cs="David"/>
          <w:sz w:val="24"/>
          <w:rtl/>
        </w:rPr>
      </w:pPr>
    </w:p>
    <w:p w:rsidR="00000000" w:rsidRDefault="003C5EB7">
      <w:pPr>
        <w:rPr>
          <w:rFonts w:cs="David"/>
          <w:sz w:val="24"/>
          <w:u w:val="single"/>
          <w:rtl/>
        </w:rPr>
      </w:pPr>
      <w:r>
        <w:rPr>
          <w:rFonts w:cs="David"/>
          <w:sz w:val="24"/>
          <w:u w:val="single"/>
          <w:rtl/>
        </w:rPr>
        <w:t>משה גפני:</w:t>
      </w:r>
    </w:p>
    <w:p w:rsidR="00000000" w:rsidRDefault="003C5EB7">
      <w:pPr>
        <w:rPr>
          <w:rFonts w:cs="David"/>
          <w:sz w:val="24"/>
          <w:rtl/>
        </w:rPr>
      </w:pPr>
    </w:p>
    <w:p w:rsidR="00000000" w:rsidRDefault="003C5EB7">
      <w:pPr>
        <w:rPr>
          <w:rFonts w:cs="David"/>
          <w:sz w:val="24"/>
          <w:rtl/>
        </w:rPr>
      </w:pPr>
      <w:r>
        <w:rPr>
          <w:rFonts w:cs="David"/>
          <w:sz w:val="24"/>
          <w:rtl/>
        </w:rPr>
        <w:tab/>
        <w:t xml:space="preserve">זה בכל מקרה יגיע למשפט אזרחי. הרי כאן מדובר על דבר פלילי, המוכר עבר על החוק. </w:t>
      </w:r>
    </w:p>
    <w:p w:rsidR="00000000" w:rsidRDefault="003C5EB7">
      <w:pPr>
        <w:rPr>
          <w:rFonts w:cs="David"/>
          <w:sz w:val="24"/>
          <w:rtl/>
        </w:rPr>
      </w:pPr>
    </w:p>
    <w:p w:rsidR="00000000" w:rsidRDefault="003C5EB7">
      <w:pPr>
        <w:rPr>
          <w:rFonts w:cs="David"/>
          <w:sz w:val="24"/>
          <w:u w:val="single"/>
          <w:rtl/>
        </w:rPr>
      </w:pPr>
      <w:r>
        <w:rPr>
          <w:rFonts w:cs="David"/>
          <w:sz w:val="24"/>
          <w:u w:val="single"/>
          <w:rtl/>
        </w:rPr>
        <w:t>היו"ר יורי שטרן:</w:t>
      </w:r>
    </w:p>
    <w:p w:rsidR="00000000" w:rsidRDefault="003C5EB7">
      <w:pPr>
        <w:rPr>
          <w:rFonts w:cs="David"/>
          <w:sz w:val="24"/>
          <w:rtl/>
        </w:rPr>
      </w:pPr>
    </w:p>
    <w:p w:rsidR="00000000" w:rsidRDefault="003C5EB7">
      <w:pPr>
        <w:rPr>
          <w:rFonts w:cs="David"/>
          <w:sz w:val="24"/>
          <w:rtl/>
        </w:rPr>
      </w:pPr>
      <w:r>
        <w:rPr>
          <w:rFonts w:cs="David"/>
          <w:sz w:val="24"/>
          <w:rtl/>
        </w:rPr>
        <w:tab/>
        <w:t>לי אין השכלה משפטית ואני מרגיש את זה כפגם כל אימת שהדיונים מגיעים לנקודות כאלה. האם אי אפשר, ברגע שאתה קובע אחריות פלילית, בהזדמנו</w:t>
      </w:r>
      <w:r>
        <w:rPr>
          <w:rFonts w:cs="David"/>
          <w:sz w:val="24"/>
          <w:rtl/>
        </w:rPr>
        <w:t>ת חגיגית זאת מייד לקבוע את הסנקציה האזרחית, אם היא אוטומטית? אם הוכח והוכר בבית-המשפט שאדם מכר דבר במרמה אז חובה עליו להחזיר את הכסף למי שקנה אצלו. זה לא מוטל בספק, לא צריך להוכיח את זה. כבר הוכחת שהוא מכר לו את זה במרמה. זאת אומרת, למה אדם צריך ללכת למסלו</w:t>
      </w:r>
      <w:r>
        <w:rPr>
          <w:rFonts w:cs="David"/>
          <w:sz w:val="24"/>
          <w:rtl/>
        </w:rPr>
        <w:t>ל אחר ולהתדיין ולשלם כסף לעורכי-דין כאשר זה פועל יוצא מן הקביעה הזאת של בית-המשפט?</w:t>
      </w:r>
    </w:p>
    <w:p w:rsidR="00000000" w:rsidRDefault="003C5EB7">
      <w:pPr>
        <w:rPr>
          <w:rFonts w:cs="David"/>
          <w:sz w:val="24"/>
          <w:rtl/>
        </w:rPr>
      </w:pPr>
    </w:p>
    <w:p w:rsidR="00000000" w:rsidRDefault="003C5EB7">
      <w:pPr>
        <w:rPr>
          <w:rFonts w:cs="David"/>
          <w:sz w:val="24"/>
          <w:u w:val="single"/>
          <w:rtl/>
        </w:rPr>
      </w:pPr>
      <w:r>
        <w:rPr>
          <w:rFonts w:cs="David"/>
          <w:sz w:val="24"/>
          <w:u w:val="single"/>
          <w:rtl/>
        </w:rPr>
        <w:t>אמנון דה-הרטוך:</w:t>
      </w:r>
    </w:p>
    <w:p w:rsidR="00000000" w:rsidRDefault="003C5EB7">
      <w:pPr>
        <w:rPr>
          <w:rFonts w:cs="David"/>
          <w:sz w:val="24"/>
          <w:rtl/>
        </w:rPr>
      </w:pPr>
    </w:p>
    <w:p w:rsidR="00000000" w:rsidRDefault="003C5EB7">
      <w:pPr>
        <w:rPr>
          <w:rFonts w:cs="David"/>
          <w:sz w:val="24"/>
          <w:rtl/>
        </w:rPr>
      </w:pPr>
      <w:r>
        <w:rPr>
          <w:rFonts w:cs="David"/>
          <w:sz w:val="24"/>
          <w:rtl/>
        </w:rPr>
        <w:tab/>
        <w:t>אני מבקש לומר את הדברים בזהירות כי אני לא מאוד בקי בנושא הזה אבל אני אנסה לומר דברים שהם בכל זאת נכונים. באופן שיטתי נעשית הפרדה בין המשפט הפלילי למשפט הא</w:t>
      </w:r>
      <w:r>
        <w:rPr>
          <w:rFonts w:cs="David"/>
          <w:sz w:val="24"/>
          <w:rtl/>
        </w:rPr>
        <w:t>זרחי בהקשר עליו שאל יושב-ראש הוועדה. ישנם מקרים נדירים מאוד שבית-המשפט מוסמך בחוק להטיל פיצויים, שהם למעשה פיצויים עונשיים כי זה שוב במסגרת המשפט הפלילי אלא שהפיצוי מוצא דרכו אל הקורבן, אל הנפגע. אני לא מכיר בהיבטים צרכניים, בחוקי צרכנות מציאות שבה אדם שהו</w:t>
      </w:r>
      <w:r>
        <w:rPr>
          <w:rFonts w:cs="David"/>
          <w:sz w:val="24"/>
          <w:rtl/>
        </w:rPr>
        <w:t xml:space="preserve">רשע על קבלת דבר במרמה או הונאה - - - </w:t>
      </w:r>
    </w:p>
    <w:p w:rsidR="00000000" w:rsidRDefault="003C5EB7">
      <w:pPr>
        <w:rPr>
          <w:rFonts w:cs="David"/>
          <w:sz w:val="24"/>
          <w:rtl/>
        </w:rPr>
      </w:pPr>
    </w:p>
    <w:p w:rsidR="00000000" w:rsidRDefault="003C5EB7">
      <w:pPr>
        <w:rPr>
          <w:rFonts w:cs="David"/>
          <w:sz w:val="24"/>
          <w:u w:val="single"/>
          <w:rtl/>
        </w:rPr>
      </w:pPr>
      <w:r>
        <w:rPr>
          <w:rFonts w:cs="David"/>
          <w:sz w:val="24"/>
          <w:u w:val="single"/>
          <w:rtl/>
        </w:rPr>
        <w:t>היו"ר יורי שטרן:</w:t>
      </w:r>
    </w:p>
    <w:p w:rsidR="00000000" w:rsidRDefault="003C5EB7">
      <w:pPr>
        <w:rPr>
          <w:rFonts w:cs="David"/>
          <w:sz w:val="24"/>
          <w:rtl/>
        </w:rPr>
      </w:pPr>
    </w:p>
    <w:p w:rsidR="00000000" w:rsidRDefault="003C5EB7">
      <w:pPr>
        <w:rPr>
          <w:rFonts w:cs="David"/>
          <w:sz w:val="24"/>
          <w:rtl/>
        </w:rPr>
      </w:pPr>
      <w:r>
        <w:rPr>
          <w:rFonts w:cs="David"/>
          <w:sz w:val="24"/>
          <w:rtl/>
        </w:rPr>
        <w:tab/>
        <w:t>אולי זאת טעות. אנחנו יוצרים מערכת שהאזרח הקטן הוא הכי פחות מוגן בה. נכון שכאן המדינה גובה סכום מסוים על כך שנעשה זיוף, זה לטובתה. במידה מסוימת זה יכול להרתיע ובכך בעקיפין יש הגנה לאזרח אבל באופן פשו</w:t>
      </w:r>
      <w:r>
        <w:rPr>
          <w:rFonts w:cs="David"/>
          <w:sz w:val="24"/>
          <w:rtl/>
        </w:rPr>
        <w:t>ט וישיר, מי שהוא קורבן לזה, למה שלא יקבל אוטומטית פיצוי? הרי אין כאן שום חוכמה לקבוע. אם אדם טוען: בגלל שקניתי ספר תורה לא כשר וזייפו לי את התעודה ונתנו לי מידע לא נכון אני ניזוקתי מעבר לסכום ששילמתי, היה לי גם נזק מוסרי, רצח אופי שנעשה לי כתוצאה מכך, הכנס</w:t>
      </w:r>
      <w:r>
        <w:rPr>
          <w:rFonts w:cs="David"/>
          <w:sz w:val="24"/>
          <w:rtl/>
        </w:rPr>
        <w:t>תי את הספר לבית-הכנסת והיו לי בושות בשל כך – על זה הוא יכול לבוא ולתבוע. אבל החזרת הכסף שהוא שילם עבור ספר התורה, צמוד לעליית המדד ועם הריבית הקבועה בחוק – למה שזה לא יהיה כאן?</w:t>
      </w:r>
    </w:p>
    <w:p w:rsidR="00000000" w:rsidRDefault="003C5EB7">
      <w:pPr>
        <w:rPr>
          <w:rFonts w:cs="David"/>
          <w:sz w:val="24"/>
          <w:rtl/>
        </w:rPr>
      </w:pPr>
    </w:p>
    <w:p w:rsidR="00000000" w:rsidRDefault="003C5EB7">
      <w:pPr>
        <w:rPr>
          <w:rFonts w:cs="David"/>
          <w:sz w:val="24"/>
          <w:u w:val="single"/>
          <w:rtl/>
        </w:rPr>
      </w:pPr>
      <w:r>
        <w:rPr>
          <w:rFonts w:cs="David"/>
          <w:sz w:val="24"/>
          <w:u w:val="single"/>
          <w:rtl/>
        </w:rPr>
        <w:t>משה גפני:</w:t>
      </w:r>
    </w:p>
    <w:p w:rsidR="00000000" w:rsidRDefault="003C5EB7">
      <w:pPr>
        <w:rPr>
          <w:rFonts w:cs="David"/>
          <w:sz w:val="24"/>
          <w:rtl/>
        </w:rPr>
      </w:pPr>
    </w:p>
    <w:p w:rsidR="00000000" w:rsidRDefault="003C5EB7">
      <w:pPr>
        <w:rPr>
          <w:rFonts w:cs="David"/>
          <w:sz w:val="24"/>
          <w:rtl/>
        </w:rPr>
      </w:pPr>
      <w:r>
        <w:rPr>
          <w:rFonts w:cs="David"/>
          <w:sz w:val="24"/>
          <w:rtl/>
        </w:rPr>
        <w:tab/>
        <w:t xml:space="preserve">אתה שואל שאלה מאוד-מאוד הגיונית אבל השאלה הזאת חייבת להישאל על כל </w:t>
      </w:r>
      <w:r>
        <w:rPr>
          <w:rFonts w:cs="David"/>
          <w:sz w:val="24"/>
          <w:rtl/>
        </w:rPr>
        <w:t xml:space="preserve">מערכת המשפט, בכל תחום. אתה יודע ואתה מכיר את זה, כולנו מכירים. אדם הורשע בעבירה חמורה מאוד ורק אחרי שנגמר המשפט הפלילי והוא חויב והכול ברור לחלוטין, רק אז מתחילה התביעה האזרחית של הנפגע. </w:t>
      </w:r>
    </w:p>
    <w:p w:rsidR="00000000" w:rsidRDefault="003C5EB7">
      <w:pPr>
        <w:rPr>
          <w:rFonts w:cs="David"/>
          <w:sz w:val="24"/>
          <w:rtl/>
        </w:rPr>
      </w:pPr>
    </w:p>
    <w:p w:rsidR="00000000" w:rsidRDefault="003C5EB7">
      <w:pPr>
        <w:rPr>
          <w:rFonts w:cs="David"/>
          <w:sz w:val="24"/>
          <w:rtl/>
        </w:rPr>
      </w:pPr>
      <w:r>
        <w:rPr>
          <w:rFonts w:cs="David"/>
          <w:sz w:val="24"/>
          <w:rtl/>
        </w:rPr>
        <w:tab/>
        <w:t>חבר הכנסת שטרן צודק. אם אפשר למצוא במערכת החקיקה מנגנון כזה, שכאשר</w:t>
      </w:r>
      <w:r>
        <w:rPr>
          <w:rFonts w:cs="David"/>
          <w:sz w:val="24"/>
          <w:rtl/>
        </w:rPr>
        <w:t xml:space="preserve"> אדם הורשע בעבירה פלילית הוא צריך מייד לשלם לנפגע, אז כדאי לעשות את זה גם כאן. ואז לא צריך לדבר על סכום הקנס אלא לדבר על כל אחד לפי העניין. </w:t>
      </w:r>
    </w:p>
    <w:p w:rsidR="00000000" w:rsidRDefault="003C5EB7">
      <w:pPr>
        <w:rPr>
          <w:rFonts w:cs="David"/>
          <w:sz w:val="24"/>
          <w:rtl/>
        </w:rPr>
      </w:pPr>
    </w:p>
    <w:p w:rsidR="00000000" w:rsidRDefault="003C5EB7">
      <w:pPr>
        <w:rPr>
          <w:rFonts w:cs="David"/>
          <w:sz w:val="24"/>
          <w:u w:val="single"/>
          <w:rtl/>
        </w:rPr>
      </w:pPr>
      <w:r>
        <w:rPr>
          <w:rFonts w:cs="David"/>
          <w:sz w:val="24"/>
          <w:u w:val="single"/>
          <w:rtl/>
        </w:rPr>
        <w:t>אמנון דה-הרטוך:</w:t>
      </w:r>
    </w:p>
    <w:p w:rsidR="00000000" w:rsidRDefault="003C5EB7">
      <w:pPr>
        <w:rPr>
          <w:rFonts w:cs="David"/>
          <w:sz w:val="24"/>
          <w:rtl/>
        </w:rPr>
      </w:pPr>
    </w:p>
    <w:p w:rsidR="00000000" w:rsidRDefault="003C5EB7">
      <w:pPr>
        <w:rPr>
          <w:rFonts w:cs="David"/>
          <w:sz w:val="24"/>
          <w:rtl/>
        </w:rPr>
      </w:pPr>
      <w:r>
        <w:rPr>
          <w:rFonts w:cs="David"/>
          <w:sz w:val="24"/>
          <w:rtl/>
        </w:rPr>
        <w:tab/>
        <w:t>אני אשאל את בני הסמכא בתחום הזה במשרד המשפטים מכיוון שאני לא בקי.</w:t>
      </w:r>
    </w:p>
    <w:p w:rsidR="00000000" w:rsidRDefault="003C5EB7">
      <w:pPr>
        <w:rPr>
          <w:rFonts w:cs="David"/>
          <w:sz w:val="24"/>
          <w:rtl/>
        </w:rPr>
      </w:pPr>
    </w:p>
    <w:p w:rsidR="00000000" w:rsidRDefault="003C5EB7">
      <w:pPr>
        <w:rPr>
          <w:rFonts w:cs="David"/>
          <w:sz w:val="24"/>
          <w:u w:val="single"/>
          <w:rtl/>
        </w:rPr>
      </w:pPr>
      <w:r>
        <w:rPr>
          <w:rFonts w:cs="David"/>
          <w:sz w:val="24"/>
          <w:u w:val="single"/>
          <w:rtl/>
        </w:rPr>
        <w:br w:type="page"/>
        <w:t>היו"ר יורי שטרן:</w:t>
      </w:r>
    </w:p>
    <w:p w:rsidR="00000000" w:rsidRDefault="003C5EB7">
      <w:pPr>
        <w:rPr>
          <w:rFonts w:cs="David"/>
          <w:sz w:val="24"/>
          <w:rtl/>
        </w:rPr>
      </w:pPr>
    </w:p>
    <w:p w:rsidR="00000000" w:rsidRDefault="003C5EB7">
      <w:pPr>
        <w:rPr>
          <w:rFonts w:cs="David"/>
          <w:sz w:val="24"/>
          <w:rtl/>
        </w:rPr>
      </w:pPr>
      <w:r>
        <w:rPr>
          <w:rFonts w:cs="David"/>
          <w:sz w:val="24"/>
          <w:rtl/>
        </w:rPr>
        <w:tab/>
        <w:t>אני לא חו</w:t>
      </w:r>
      <w:r>
        <w:rPr>
          <w:rFonts w:cs="David"/>
          <w:sz w:val="24"/>
          <w:rtl/>
        </w:rPr>
        <w:t xml:space="preserve">שב שזה כלל במערכת המשפטית בעולם. אני חושב שבהרבה מאוד מדינות ברגע שאדם מורשע בעבירה פלילית והסנקציה האזרחית או הפיצוי האזרחי יש לו לפחות ממד מסוים שהוא חד-משמעי ואוטומטי, האוטומציה הזאת נכנסת לחקיקה. </w:t>
      </w:r>
    </w:p>
    <w:p w:rsidR="00000000" w:rsidRDefault="003C5EB7">
      <w:pPr>
        <w:rPr>
          <w:rFonts w:cs="David"/>
          <w:sz w:val="24"/>
          <w:rtl/>
        </w:rPr>
      </w:pPr>
    </w:p>
    <w:p w:rsidR="00000000" w:rsidRDefault="003C5EB7">
      <w:pPr>
        <w:rPr>
          <w:rFonts w:cs="David"/>
          <w:sz w:val="24"/>
          <w:u w:val="single"/>
          <w:rtl/>
        </w:rPr>
      </w:pPr>
      <w:r>
        <w:rPr>
          <w:rFonts w:cs="David"/>
          <w:sz w:val="24"/>
          <w:u w:val="single"/>
          <w:rtl/>
        </w:rPr>
        <w:t>אמנון דה-הרטוך:</w:t>
      </w:r>
    </w:p>
    <w:p w:rsidR="00000000" w:rsidRDefault="003C5EB7">
      <w:pPr>
        <w:rPr>
          <w:rFonts w:cs="David"/>
          <w:sz w:val="24"/>
          <w:rtl/>
        </w:rPr>
      </w:pPr>
    </w:p>
    <w:p w:rsidR="00000000" w:rsidRDefault="003C5EB7">
      <w:pPr>
        <w:rPr>
          <w:rFonts w:cs="David"/>
          <w:sz w:val="24"/>
          <w:rtl/>
        </w:rPr>
      </w:pPr>
      <w:r>
        <w:rPr>
          <w:rFonts w:cs="David"/>
          <w:sz w:val="24"/>
          <w:rtl/>
        </w:rPr>
        <w:tab/>
        <w:t>ככל הידוע לי, במשפט האנגלוסכסי ההבחנ</w:t>
      </w:r>
      <w:r>
        <w:rPr>
          <w:rFonts w:cs="David"/>
          <w:sz w:val="24"/>
          <w:rtl/>
        </w:rPr>
        <w:t>ה הזאת קיימת. בארצות-הברית יש הרשעה במשפטי תקיפה או בכל מיני עבירות של גרימת נזק לזולת ואז יש הליך של משפט אזרחי לאחר מכן. אבל אני אומר, אני לא בקי בנושא הזה.</w:t>
      </w:r>
    </w:p>
    <w:p w:rsidR="00000000" w:rsidRDefault="003C5EB7">
      <w:pPr>
        <w:rPr>
          <w:rFonts w:cs="David"/>
          <w:sz w:val="24"/>
          <w:rtl/>
        </w:rPr>
      </w:pPr>
    </w:p>
    <w:p w:rsidR="00000000" w:rsidRDefault="003C5EB7">
      <w:pPr>
        <w:rPr>
          <w:rFonts w:cs="David"/>
          <w:sz w:val="24"/>
          <w:u w:val="single"/>
          <w:rtl/>
        </w:rPr>
      </w:pPr>
      <w:r>
        <w:rPr>
          <w:rFonts w:cs="David"/>
          <w:sz w:val="24"/>
          <w:u w:val="single"/>
          <w:rtl/>
        </w:rPr>
        <w:t>היו"ר יורי שטרן:</w:t>
      </w:r>
    </w:p>
    <w:p w:rsidR="00000000" w:rsidRDefault="003C5EB7">
      <w:pPr>
        <w:rPr>
          <w:rFonts w:cs="David"/>
          <w:sz w:val="24"/>
          <w:rtl/>
        </w:rPr>
      </w:pPr>
    </w:p>
    <w:p w:rsidR="00000000" w:rsidRDefault="003C5EB7">
      <w:pPr>
        <w:rPr>
          <w:rFonts w:cs="David"/>
          <w:sz w:val="24"/>
          <w:rtl/>
        </w:rPr>
      </w:pPr>
      <w:r>
        <w:rPr>
          <w:rFonts w:cs="David"/>
          <w:sz w:val="24"/>
          <w:rtl/>
        </w:rPr>
        <w:tab/>
        <w:t>ברגע שמדובר בדבר שמחייב התדיינות נפרדת על גובה הפיצוי אז יש היגיון בזה אבל כש</w:t>
      </w:r>
      <w:r>
        <w:rPr>
          <w:rFonts w:cs="David"/>
          <w:sz w:val="24"/>
          <w:rtl/>
        </w:rPr>
        <w:t xml:space="preserve">מדובר בדברים שהם פועל יוצא מהעבירה, זה פשוט אחד ועוד אחד. </w:t>
      </w:r>
    </w:p>
    <w:p w:rsidR="00000000" w:rsidRDefault="003C5EB7">
      <w:pPr>
        <w:rPr>
          <w:rFonts w:cs="David"/>
          <w:sz w:val="24"/>
          <w:rtl/>
        </w:rPr>
      </w:pPr>
    </w:p>
    <w:p w:rsidR="00000000" w:rsidRDefault="003C5EB7">
      <w:pPr>
        <w:rPr>
          <w:rFonts w:cs="David"/>
          <w:sz w:val="24"/>
          <w:u w:val="single"/>
          <w:rtl/>
        </w:rPr>
      </w:pPr>
      <w:r>
        <w:rPr>
          <w:rFonts w:cs="David"/>
          <w:sz w:val="24"/>
          <w:u w:val="single"/>
          <w:rtl/>
        </w:rPr>
        <w:t>משה גפני:</w:t>
      </w:r>
    </w:p>
    <w:p w:rsidR="00000000" w:rsidRDefault="003C5EB7">
      <w:pPr>
        <w:rPr>
          <w:rFonts w:cs="David"/>
          <w:sz w:val="24"/>
          <w:rtl/>
        </w:rPr>
      </w:pPr>
    </w:p>
    <w:p w:rsidR="00000000" w:rsidRDefault="003C5EB7">
      <w:pPr>
        <w:rPr>
          <w:rFonts w:cs="David"/>
          <w:sz w:val="24"/>
          <w:rtl/>
        </w:rPr>
      </w:pPr>
      <w:r>
        <w:rPr>
          <w:rFonts w:cs="David"/>
          <w:sz w:val="24"/>
          <w:rtl/>
        </w:rPr>
        <w:tab/>
        <w:t xml:space="preserve">שילמתי כסף עבור ספר התורה ואני רוצה את הכסף בחזרה. </w:t>
      </w:r>
    </w:p>
    <w:p w:rsidR="00000000" w:rsidRDefault="003C5EB7">
      <w:pPr>
        <w:rPr>
          <w:rFonts w:cs="David"/>
          <w:sz w:val="24"/>
          <w:rtl/>
        </w:rPr>
      </w:pPr>
    </w:p>
    <w:p w:rsidR="00000000" w:rsidRDefault="003C5EB7">
      <w:pPr>
        <w:rPr>
          <w:rFonts w:cs="David"/>
          <w:sz w:val="24"/>
          <w:u w:val="single"/>
          <w:rtl/>
        </w:rPr>
      </w:pPr>
      <w:r>
        <w:rPr>
          <w:rFonts w:cs="David"/>
          <w:sz w:val="24"/>
          <w:u w:val="single"/>
          <w:rtl/>
        </w:rPr>
        <w:t>היו"ר יורי שטרן:</w:t>
      </w:r>
    </w:p>
    <w:p w:rsidR="00000000" w:rsidRDefault="003C5EB7">
      <w:pPr>
        <w:rPr>
          <w:rFonts w:cs="David"/>
          <w:sz w:val="24"/>
          <w:rtl/>
        </w:rPr>
      </w:pPr>
    </w:p>
    <w:p w:rsidR="00000000" w:rsidRDefault="003C5EB7">
      <w:pPr>
        <w:rPr>
          <w:rFonts w:cs="David"/>
          <w:sz w:val="24"/>
          <w:rtl/>
        </w:rPr>
      </w:pPr>
      <w:r>
        <w:rPr>
          <w:rFonts w:cs="David"/>
          <w:sz w:val="24"/>
          <w:rtl/>
        </w:rPr>
        <w:tab/>
        <w:t xml:space="preserve">למשל גרימת נזקים. נגרם נזק גופני. ההערכה של הנזק הגופני היא דבר מסובך אבל למשל לשאת בכל העלויות של המכשור שהנכה </w:t>
      </w:r>
      <w:r>
        <w:rPr>
          <w:rFonts w:cs="David"/>
          <w:sz w:val="24"/>
          <w:rtl/>
        </w:rPr>
        <w:t xml:space="preserve">צריך או הדירה שהוא יצטרך לקנות או לשנות – את זה הייתי הופך לאוטומטי. </w:t>
      </w:r>
    </w:p>
    <w:p w:rsidR="00000000" w:rsidRDefault="003C5EB7">
      <w:pPr>
        <w:rPr>
          <w:rFonts w:cs="David"/>
          <w:sz w:val="24"/>
          <w:rtl/>
        </w:rPr>
      </w:pPr>
    </w:p>
    <w:p w:rsidR="00000000" w:rsidRDefault="003C5EB7">
      <w:pPr>
        <w:rPr>
          <w:rFonts w:cs="David"/>
          <w:sz w:val="24"/>
          <w:u w:val="single"/>
          <w:rtl/>
        </w:rPr>
      </w:pPr>
      <w:r>
        <w:rPr>
          <w:rFonts w:cs="David"/>
          <w:sz w:val="24"/>
          <w:u w:val="single"/>
          <w:rtl/>
        </w:rPr>
        <w:t>אמנון דה-הרטוך:</w:t>
      </w:r>
    </w:p>
    <w:p w:rsidR="00000000" w:rsidRDefault="003C5EB7">
      <w:pPr>
        <w:rPr>
          <w:rFonts w:cs="David"/>
          <w:sz w:val="24"/>
          <w:rtl/>
        </w:rPr>
      </w:pPr>
    </w:p>
    <w:p w:rsidR="00000000" w:rsidRDefault="003C5EB7">
      <w:pPr>
        <w:rPr>
          <w:rFonts w:cs="David"/>
          <w:sz w:val="24"/>
          <w:rtl/>
        </w:rPr>
      </w:pPr>
      <w:r>
        <w:rPr>
          <w:rFonts w:cs="David"/>
          <w:sz w:val="24"/>
          <w:rtl/>
        </w:rPr>
        <w:tab/>
        <w:t xml:space="preserve">אני מבין אבל צריך לדעתי לשאול את בני הסמכא, המומחים בתחום במשרד המשפטים. </w:t>
      </w:r>
    </w:p>
    <w:p w:rsidR="00000000" w:rsidRDefault="003C5EB7">
      <w:pPr>
        <w:rPr>
          <w:rFonts w:cs="David"/>
          <w:sz w:val="24"/>
          <w:rtl/>
        </w:rPr>
      </w:pPr>
    </w:p>
    <w:p w:rsidR="00000000" w:rsidRDefault="003C5EB7">
      <w:pPr>
        <w:rPr>
          <w:rFonts w:cs="David"/>
          <w:sz w:val="24"/>
          <w:u w:val="single"/>
          <w:rtl/>
        </w:rPr>
      </w:pPr>
      <w:r>
        <w:rPr>
          <w:rFonts w:cs="David"/>
          <w:sz w:val="24"/>
          <w:u w:val="single"/>
          <w:rtl/>
        </w:rPr>
        <w:t>משה גפני:</w:t>
      </w:r>
    </w:p>
    <w:p w:rsidR="00000000" w:rsidRDefault="003C5EB7">
      <w:pPr>
        <w:rPr>
          <w:rFonts w:cs="David"/>
          <w:sz w:val="24"/>
          <w:rtl/>
        </w:rPr>
      </w:pPr>
    </w:p>
    <w:p w:rsidR="00000000" w:rsidRDefault="003C5EB7">
      <w:pPr>
        <w:rPr>
          <w:rFonts w:cs="David"/>
          <w:sz w:val="24"/>
          <w:rtl/>
        </w:rPr>
      </w:pPr>
      <w:r>
        <w:rPr>
          <w:rFonts w:cs="David"/>
          <w:sz w:val="24"/>
          <w:rtl/>
        </w:rPr>
        <w:tab/>
        <w:t>אדוני היושב-ראש, אני לא יודע אם אפשר לעשות את זה אבל אם אפשר, אני חושב שכדאי לעש</w:t>
      </w:r>
      <w:r>
        <w:rPr>
          <w:rFonts w:cs="David"/>
          <w:sz w:val="24"/>
          <w:rtl/>
        </w:rPr>
        <w:t xml:space="preserve">ות את זה. </w:t>
      </w:r>
    </w:p>
    <w:p w:rsidR="00000000" w:rsidRDefault="003C5EB7">
      <w:pPr>
        <w:rPr>
          <w:rFonts w:cs="David"/>
          <w:sz w:val="24"/>
          <w:rtl/>
        </w:rPr>
      </w:pPr>
    </w:p>
    <w:p w:rsidR="00000000" w:rsidRDefault="003C5EB7">
      <w:pPr>
        <w:rPr>
          <w:rFonts w:cs="David"/>
          <w:sz w:val="24"/>
          <w:u w:val="single"/>
          <w:rtl/>
        </w:rPr>
      </w:pPr>
      <w:r>
        <w:rPr>
          <w:rFonts w:cs="David"/>
          <w:sz w:val="24"/>
          <w:u w:val="single"/>
          <w:rtl/>
        </w:rPr>
        <w:t>היו"ר יורי שטרן:</w:t>
      </w:r>
    </w:p>
    <w:p w:rsidR="00000000" w:rsidRDefault="003C5EB7">
      <w:pPr>
        <w:rPr>
          <w:rFonts w:cs="David"/>
          <w:sz w:val="24"/>
          <w:rtl/>
        </w:rPr>
      </w:pPr>
    </w:p>
    <w:p w:rsidR="00000000" w:rsidRDefault="003C5EB7">
      <w:pPr>
        <w:rPr>
          <w:rFonts w:cs="David"/>
          <w:sz w:val="24"/>
          <w:rtl/>
        </w:rPr>
      </w:pPr>
      <w:r>
        <w:rPr>
          <w:rFonts w:cs="David"/>
          <w:sz w:val="24"/>
          <w:rtl/>
        </w:rPr>
        <w:tab/>
        <w:t>אולי אנחנו נעשה כאן משהו תקדימי חשוב.</w:t>
      </w:r>
    </w:p>
    <w:p w:rsidR="00000000" w:rsidRDefault="003C5EB7">
      <w:pPr>
        <w:rPr>
          <w:rFonts w:cs="David"/>
          <w:sz w:val="24"/>
          <w:rtl/>
        </w:rPr>
      </w:pPr>
    </w:p>
    <w:p w:rsidR="00000000" w:rsidRDefault="003C5EB7">
      <w:pPr>
        <w:rPr>
          <w:rFonts w:cs="David"/>
          <w:sz w:val="24"/>
          <w:u w:val="single"/>
          <w:rtl/>
        </w:rPr>
      </w:pPr>
      <w:r>
        <w:rPr>
          <w:rFonts w:cs="David"/>
          <w:sz w:val="24"/>
          <w:u w:val="single"/>
          <w:rtl/>
        </w:rPr>
        <w:t>משה גפני:</w:t>
      </w:r>
    </w:p>
    <w:p w:rsidR="00000000" w:rsidRDefault="003C5EB7">
      <w:pPr>
        <w:rPr>
          <w:rFonts w:cs="David"/>
          <w:sz w:val="24"/>
          <w:rtl/>
        </w:rPr>
      </w:pPr>
    </w:p>
    <w:p w:rsidR="00000000" w:rsidRDefault="003C5EB7">
      <w:pPr>
        <w:rPr>
          <w:rFonts w:cs="David"/>
          <w:sz w:val="24"/>
          <w:rtl/>
        </w:rPr>
      </w:pPr>
      <w:r>
        <w:rPr>
          <w:rFonts w:cs="David"/>
          <w:sz w:val="24"/>
          <w:rtl/>
        </w:rPr>
        <w:tab/>
        <w:t>אני מציע שנשאיר את הקנס כמו שהוא.</w:t>
      </w:r>
    </w:p>
    <w:p w:rsidR="00000000" w:rsidRDefault="003C5EB7">
      <w:pPr>
        <w:rPr>
          <w:rFonts w:cs="David"/>
          <w:sz w:val="24"/>
          <w:rtl/>
        </w:rPr>
      </w:pPr>
    </w:p>
    <w:p w:rsidR="00000000" w:rsidRDefault="003C5EB7">
      <w:pPr>
        <w:rPr>
          <w:rFonts w:cs="David"/>
          <w:sz w:val="24"/>
          <w:u w:val="single"/>
          <w:rtl/>
        </w:rPr>
      </w:pPr>
      <w:r>
        <w:rPr>
          <w:rFonts w:cs="David"/>
          <w:sz w:val="24"/>
          <w:u w:val="single"/>
          <w:rtl/>
        </w:rPr>
        <w:t>היו"ר יורי שטרן:</w:t>
      </w:r>
    </w:p>
    <w:p w:rsidR="00000000" w:rsidRDefault="003C5EB7">
      <w:pPr>
        <w:rPr>
          <w:rFonts w:cs="David"/>
          <w:sz w:val="24"/>
          <w:rtl/>
        </w:rPr>
      </w:pPr>
    </w:p>
    <w:p w:rsidR="00000000" w:rsidRDefault="003C5EB7">
      <w:pPr>
        <w:rPr>
          <w:rFonts w:cs="David"/>
          <w:sz w:val="24"/>
          <w:rtl/>
        </w:rPr>
      </w:pPr>
      <w:r>
        <w:rPr>
          <w:rFonts w:cs="David"/>
          <w:sz w:val="24"/>
          <w:rtl/>
        </w:rPr>
        <w:tab/>
        <w:t xml:space="preserve">בתיקון הנדרש. אמרו שצריכים להשליש אותו. </w:t>
      </w:r>
    </w:p>
    <w:p w:rsidR="00000000" w:rsidRDefault="003C5EB7">
      <w:pPr>
        <w:rPr>
          <w:rFonts w:cs="David"/>
          <w:sz w:val="24"/>
          <w:rtl/>
        </w:rPr>
      </w:pPr>
    </w:p>
    <w:p w:rsidR="00000000" w:rsidRDefault="003C5EB7">
      <w:pPr>
        <w:rPr>
          <w:rFonts w:cs="David"/>
          <w:sz w:val="24"/>
          <w:u w:val="single"/>
          <w:rtl/>
        </w:rPr>
      </w:pPr>
      <w:r>
        <w:rPr>
          <w:rFonts w:cs="David"/>
          <w:sz w:val="24"/>
          <w:u w:val="single"/>
          <w:rtl/>
        </w:rPr>
        <w:t>משה גפני:</w:t>
      </w:r>
    </w:p>
    <w:p w:rsidR="00000000" w:rsidRDefault="003C5EB7">
      <w:pPr>
        <w:rPr>
          <w:rFonts w:cs="David"/>
          <w:sz w:val="24"/>
          <w:rtl/>
        </w:rPr>
      </w:pPr>
    </w:p>
    <w:p w:rsidR="00000000" w:rsidRDefault="003C5EB7">
      <w:pPr>
        <w:rPr>
          <w:rFonts w:cs="David"/>
          <w:sz w:val="24"/>
          <w:rtl/>
        </w:rPr>
      </w:pPr>
      <w:r>
        <w:rPr>
          <w:rFonts w:cs="David"/>
          <w:sz w:val="24"/>
          <w:rtl/>
        </w:rPr>
        <w:tab/>
        <w:t>אם מקבלים את ההצעה שלך אז לא צריך להשליש את הקנס מכיוון שאז הוא צר</w:t>
      </w:r>
      <w:r>
        <w:rPr>
          <w:rFonts w:cs="David"/>
          <w:sz w:val="24"/>
          <w:rtl/>
        </w:rPr>
        <w:t xml:space="preserve">יך להחזיר לכל אחד לפי עניינו. הוועדה תחליט לאמץ את זה לאחר שתברר אם אכן קיים דבר כזה בחוק הפלילי באיזה תחום, בתחום צרכני או בכל תחום של מרמה, אם יש מציאות כזאת במשפט הישראלי. אני פוחד לעלות כאן על מוקש ולהתחיל לפתוח סוגייה שאין כדוגמתה. אז אולי עו"ד אמנון </w:t>
      </w:r>
      <w:r>
        <w:rPr>
          <w:rFonts w:cs="David"/>
          <w:sz w:val="24"/>
          <w:rtl/>
        </w:rPr>
        <w:t>דה-הרטוך יואיל בטובו לבדוק את זה.</w:t>
      </w:r>
    </w:p>
    <w:p w:rsidR="00000000" w:rsidRDefault="003C5EB7">
      <w:pPr>
        <w:rPr>
          <w:rFonts w:cs="David"/>
          <w:sz w:val="24"/>
          <w:rtl/>
        </w:rPr>
      </w:pPr>
    </w:p>
    <w:p w:rsidR="00000000" w:rsidRDefault="003C5EB7">
      <w:pPr>
        <w:rPr>
          <w:rFonts w:cs="David"/>
          <w:sz w:val="24"/>
          <w:u w:val="single"/>
          <w:rtl/>
        </w:rPr>
      </w:pPr>
      <w:r>
        <w:rPr>
          <w:rFonts w:cs="David"/>
          <w:sz w:val="24"/>
          <w:u w:val="single"/>
          <w:rtl/>
        </w:rPr>
        <w:t>היו"ר יורי שטרן:</w:t>
      </w:r>
    </w:p>
    <w:p w:rsidR="00000000" w:rsidRDefault="003C5EB7">
      <w:pPr>
        <w:rPr>
          <w:rFonts w:cs="David"/>
          <w:sz w:val="24"/>
          <w:rtl/>
        </w:rPr>
      </w:pPr>
    </w:p>
    <w:p w:rsidR="00000000" w:rsidRDefault="003C5EB7">
      <w:pPr>
        <w:rPr>
          <w:rFonts w:cs="David"/>
          <w:sz w:val="24"/>
          <w:rtl/>
        </w:rPr>
      </w:pPr>
      <w:r>
        <w:rPr>
          <w:rFonts w:cs="David"/>
          <w:sz w:val="24"/>
          <w:rtl/>
        </w:rPr>
        <w:tab/>
        <w:t>ואז נוכל כאן לחייב החזר עם כל התוספות.</w:t>
      </w:r>
    </w:p>
    <w:p w:rsidR="00000000" w:rsidRDefault="003C5EB7">
      <w:pPr>
        <w:rPr>
          <w:rFonts w:cs="David"/>
          <w:sz w:val="24"/>
          <w:rtl/>
        </w:rPr>
      </w:pPr>
    </w:p>
    <w:p w:rsidR="00000000" w:rsidRDefault="003C5EB7">
      <w:pPr>
        <w:rPr>
          <w:rFonts w:cs="David"/>
          <w:sz w:val="24"/>
          <w:u w:val="single"/>
          <w:rtl/>
        </w:rPr>
      </w:pPr>
      <w:r>
        <w:rPr>
          <w:rFonts w:cs="David"/>
          <w:sz w:val="24"/>
          <w:u w:val="single"/>
          <w:rtl/>
        </w:rPr>
        <w:t>משה גפני:</w:t>
      </w:r>
    </w:p>
    <w:p w:rsidR="00000000" w:rsidRDefault="003C5EB7">
      <w:pPr>
        <w:rPr>
          <w:rFonts w:cs="David"/>
          <w:sz w:val="24"/>
          <w:rtl/>
        </w:rPr>
      </w:pPr>
    </w:p>
    <w:p w:rsidR="00000000" w:rsidRDefault="003C5EB7">
      <w:pPr>
        <w:rPr>
          <w:rFonts w:cs="David"/>
          <w:sz w:val="24"/>
          <w:rtl/>
        </w:rPr>
      </w:pPr>
      <w:r>
        <w:rPr>
          <w:rFonts w:cs="David"/>
          <w:sz w:val="24"/>
          <w:rtl/>
        </w:rPr>
        <w:tab/>
        <w:t>ואז נוכל לאשר את זה בקריאה השנייה והשלישית ונפתח כאן הליך חדש.</w:t>
      </w:r>
    </w:p>
    <w:p w:rsidR="00000000" w:rsidRDefault="003C5EB7">
      <w:pPr>
        <w:rPr>
          <w:rFonts w:cs="David"/>
          <w:sz w:val="24"/>
          <w:rtl/>
        </w:rPr>
      </w:pPr>
    </w:p>
    <w:p w:rsidR="00000000" w:rsidRDefault="003C5EB7">
      <w:pPr>
        <w:rPr>
          <w:rFonts w:cs="David"/>
          <w:sz w:val="24"/>
          <w:u w:val="single"/>
          <w:rtl/>
        </w:rPr>
      </w:pPr>
      <w:r>
        <w:rPr>
          <w:rFonts w:cs="David"/>
          <w:sz w:val="24"/>
          <w:u w:val="single"/>
          <w:rtl/>
        </w:rPr>
        <w:t>היו"ר יורי שטרן:</w:t>
      </w:r>
    </w:p>
    <w:p w:rsidR="00000000" w:rsidRDefault="003C5EB7">
      <w:pPr>
        <w:rPr>
          <w:rFonts w:cs="David"/>
          <w:sz w:val="24"/>
          <w:rtl/>
        </w:rPr>
      </w:pPr>
    </w:p>
    <w:p w:rsidR="00000000" w:rsidRDefault="003C5EB7">
      <w:pPr>
        <w:rPr>
          <w:rFonts w:cs="David"/>
          <w:sz w:val="24"/>
          <w:rtl/>
        </w:rPr>
      </w:pPr>
      <w:r>
        <w:rPr>
          <w:rFonts w:cs="David"/>
          <w:sz w:val="24"/>
          <w:rtl/>
        </w:rPr>
        <w:tab/>
        <w:t>ואז הקנס נשאר כשהיה, כי הקנס הוא תוספת בעצם.</w:t>
      </w:r>
    </w:p>
    <w:p w:rsidR="00000000" w:rsidRDefault="003C5EB7">
      <w:pPr>
        <w:rPr>
          <w:rFonts w:cs="David"/>
          <w:sz w:val="24"/>
          <w:rtl/>
        </w:rPr>
      </w:pPr>
    </w:p>
    <w:p w:rsidR="00000000" w:rsidRDefault="003C5EB7">
      <w:pPr>
        <w:rPr>
          <w:rFonts w:cs="David"/>
          <w:sz w:val="24"/>
          <w:u w:val="single"/>
          <w:rtl/>
        </w:rPr>
      </w:pPr>
      <w:r>
        <w:rPr>
          <w:rFonts w:cs="David"/>
          <w:sz w:val="24"/>
          <w:u w:val="single"/>
          <w:rtl/>
        </w:rPr>
        <w:t>משה גפני:</w:t>
      </w:r>
    </w:p>
    <w:p w:rsidR="00000000" w:rsidRDefault="003C5EB7">
      <w:pPr>
        <w:rPr>
          <w:rFonts w:cs="David"/>
          <w:sz w:val="24"/>
          <w:rtl/>
        </w:rPr>
      </w:pPr>
    </w:p>
    <w:p w:rsidR="00000000" w:rsidRDefault="003C5EB7">
      <w:pPr>
        <w:rPr>
          <w:rFonts w:cs="David"/>
          <w:sz w:val="24"/>
          <w:rtl/>
        </w:rPr>
      </w:pPr>
      <w:r>
        <w:rPr>
          <w:rFonts w:cs="David"/>
          <w:sz w:val="24"/>
          <w:rtl/>
        </w:rPr>
        <w:tab/>
        <w:t>מר דה-הרט</w:t>
      </w:r>
      <w:r>
        <w:rPr>
          <w:rFonts w:cs="David"/>
          <w:sz w:val="24"/>
          <w:rtl/>
        </w:rPr>
        <w:t xml:space="preserve">וך, גם אם אתה לא מוצא תקדימים, תבדוק האם במשרד המשפטים תהיה התנגדות לכך שנקבל את ההצעה הזאת ונכניס את הרעיון הזה בהצעת החוק שלפנינו. </w:t>
      </w:r>
    </w:p>
    <w:p w:rsidR="00000000" w:rsidRDefault="003C5EB7">
      <w:pPr>
        <w:rPr>
          <w:rFonts w:cs="David"/>
          <w:sz w:val="24"/>
          <w:rtl/>
        </w:rPr>
      </w:pPr>
    </w:p>
    <w:p w:rsidR="00000000" w:rsidRDefault="003C5EB7">
      <w:pPr>
        <w:rPr>
          <w:rFonts w:cs="David"/>
          <w:sz w:val="24"/>
          <w:u w:val="single"/>
          <w:rtl/>
        </w:rPr>
      </w:pPr>
      <w:r>
        <w:rPr>
          <w:rFonts w:cs="David"/>
          <w:sz w:val="24"/>
          <w:u w:val="single"/>
          <w:rtl/>
        </w:rPr>
        <w:t>היו"ר יורי שטרן:</w:t>
      </w:r>
    </w:p>
    <w:p w:rsidR="00000000" w:rsidRDefault="003C5EB7">
      <w:pPr>
        <w:rPr>
          <w:rFonts w:cs="David"/>
          <w:sz w:val="24"/>
          <w:rtl/>
        </w:rPr>
      </w:pPr>
    </w:p>
    <w:p w:rsidR="00000000" w:rsidRDefault="003C5EB7">
      <w:pPr>
        <w:rPr>
          <w:rFonts w:cs="David"/>
          <w:sz w:val="24"/>
          <w:rtl/>
        </w:rPr>
      </w:pPr>
      <w:r>
        <w:rPr>
          <w:rFonts w:cs="David"/>
          <w:sz w:val="24"/>
          <w:rtl/>
        </w:rPr>
        <w:tab/>
        <w:t>אולי התקדים הזה לא עושה מהפיכה כל-כך גדולה שבאמת תעורר התנגדות.</w:t>
      </w:r>
    </w:p>
    <w:p w:rsidR="00000000" w:rsidRDefault="003C5EB7">
      <w:pPr>
        <w:rPr>
          <w:rFonts w:cs="David"/>
          <w:sz w:val="24"/>
          <w:rtl/>
        </w:rPr>
      </w:pPr>
    </w:p>
    <w:p w:rsidR="00000000" w:rsidRDefault="003C5EB7">
      <w:pPr>
        <w:rPr>
          <w:rFonts w:cs="David"/>
          <w:sz w:val="24"/>
          <w:u w:val="single"/>
          <w:rtl/>
        </w:rPr>
      </w:pPr>
      <w:r>
        <w:rPr>
          <w:rFonts w:cs="David"/>
          <w:sz w:val="24"/>
          <w:u w:val="single"/>
          <w:rtl/>
        </w:rPr>
        <w:t>משה גפני:</w:t>
      </w:r>
    </w:p>
    <w:p w:rsidR="00000000" w:rsidRDefault="003C5EB7">
      <w:pPr>
        <w:rPr>
          <w:rFonts w:cs="David"/>
          <w:sz w:val="24"/>
          <w:rtl/>
        </w:rPr>
      </w:pPr>
    </w:p>
    <w:p w:rsidR="00000000" w:rsidRDefault="003C5EB7">
      <w:pPr>
        <w:rPr>
          <w:rFonts w:cs="David"/>
          <w:sz w:val="24"/>
          <w:rtl/>
        </w:rPr>
      </w:pPr>
      <w:r>
        <w:rPr>
          <w:rFonts w:cs="David"/>
          <w:sz w:val="24"/>
          <w:rtl/>
        </w:rPr>
        <w:tab/>
        <w:t>מר אמנון דה-הרטוך הוא בחו</w:t>
      </w:r>
      <w:r>
        <w:rPr>
          <w:rFonts w:cs="David"/>
          <w:sz w:val="24"/>
          <w:rtl/>
        </w:rPr>
        <w:t>ר מלומד.</w:t>
      </w:r>
    </w:p>
    <w:p w:rsidR="00000000" w:rsidRDefault="003C5EB7">
      <w:pPr>
        <w:rPr>
          <w:rFonts w:cs="David"/>
          <w:sz w:val="24"/>
          <w:rtl/>
        </w:rPr>
      </w:pPr>
    </w:p>
    <w:p w:rsidR="00000000" w:rsidRDefault="003C5EB7">
      <w:pPr>
        <w:rPr>
          <w:rFonts w:cs="David"/>
          <w:sz w:val="24"/>
          <w:u w:val="single"/>
          <w:rtl/>
        </w:rPr>
      </w:pPr>
      <w:r>
        <w:rPr>
          <w:rFonts w:cs="David"/>
          <w:sz w:val="24"/>
          <w:u w:val="single"/>
          <w:rtl/>
        </w:rPr>
        <w:t>היו"ר יורי שטרן:</w:t>
      </w:r>
    </w:p>
    <w:p w:rsidR="00000000" w:rsidRDefault="003C5EB7">
      <w:pPr>
        <w:rPr>
          <w:rFonts w:cs="David"/>
          <w:sz w:val="24"/>
          <w:rtl/>
        </w:rPr>
      </w:pPr>
    </w:p>
    <w:p w:rsidR="00000000" w:rsidRDefault="003C5EB7">
      <w:pPr>
        <w:rPr>
          <w:rFonts w:cs="David"/>
          <w:sz w:val="24"/>
          <w:rtl/>
        </w:rPr>
      </w:pPr>
      <w:r>
        <w:rPr>
          <w:rFonts w:cs="David"/>
          <w:sz w:val="24"/>
          <w:rtl/>
        </w:rPr>
        <w:tab/>
        <w:t xml:space="preserve">תודה רבה. </w:t>
      </w:r>
    </w:p>
    <w:p w:rsidR="00000000" w:rsidRDefault="003C5EB7">
      <w:pPr>
        <w:widowControl/>
        <w:rPr>
          <w:rFonts w:cs="David"/>
          <w:sz w:val="24"/>
          <w:rtl/>
        </w:rPr>
      </w:pPr>
    </w:p>
    <w:p w:rsidR="00000000" w:rsidRDefault="003C5EB7">
      <w:pPr>
        <w:widowControl/>
        <w:rPr>
          <w:rFonts w:cs="David"/>
          <w:sz w:val="24"/>
          <w:rtl/>
        </w:rPr>
      </w:pPr>
      <w:r>
        <w:rPr>
          <w:rFonts w:cs="David"/>
          <w:sz w:val="24"/>
          <w:rtl/>
        </w:rPr>
        <w:tab/>
        <w:t>מתי תיתן לנו תשובה? בינתיים אנחנו לא משחררים את החוק בעצם.</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משה גפני:</w:t>
      </w:r>
    </w:p>
    <w:p w:rsidR="00000000" w:rsidRDefault="003C5EB7">
      <w:pPr>
        <w:rPr>
          <w:rFonts w:cs="David"/>
          <w:sz w:val="24"/>
          <w:rtl/>
        </w:rPr>
      </w:pPr>
    </w:p>
    <w:p w:rsidR="00000000" w:rsidRDefault="003C5EB7">
      <w:pPr>
        <w:widowControl/>
        <w:rPr>
          <w:rFonts w:cs="David"/>
          <w:sz w:val="24"/>
          <w:rtl/>
        </w:rPr>
      </w:pPr>
      <w:r>
        <w:rPr>
          <w:rFonts w:cs="David"/>
          <w:sz w:val="24"/>
          <w:rtl/>
        </w:rPr>
        <w:tab/>
        <w:t>כן משחררים. לקריאה ראשונה משחררים.</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היו"ר יורי שטרן:</w:t>
      </w:r>
    </w:p>
    <w:p w:rsidR="00000000" w:rsidRDefault="003C5EB7">
      <w:pPr>
        <w:rPr>
          <w:rFonts w:cs="David"/>
          <w:sz w:val="24"/>
          <w:rtl/>
        </w:rPr>
      </w:pPr>
    </w:p>
    <w:p w:rsidR="00000000" w:rsidRDefault="003C5EB7">
      <w:pPr>
        <w:widowControl/>
        <w:rPr>
          <w:rFonts w:cs="David"/>
          <w:sz w:val="24"/>
          <w:rtl/>
        </w:rPr>
      </w:pPr>
      <w:r>
        <w:rPr>
          <w:rFonts w:cs="David"/>
          <w:sz w:val="24"/>
          <w:rtl/>
        </w:rPr>
        <w:tab/>
        <w:t>זה לא יהיה נושא חדש?</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משה גפני:</w:t>
      </w:r>
    </w:p>
    <w:p w:rsidR="00000000" w:rsidRDefault="003C5EB7">
      <w:pPr>
        <w:rPr>
          <w:rFonts w:cs="David"/>
          <w:sz w:val="24"/>
          <w:rtl/>
        </w:rPr>
      </w:pPr>
    </w:p>
    <w:p w:rsidR="00000000" w:rsidRDefault="003C5EB7">
      <w:pPr>
        <w:widowControl/>
        <w:rPr>
          <w:rFonts w:cs="David"/>
          <w:sz w:val="24"/>
          <w:rtl/>
        </w:rPr>
      </w:pPr>
      <w:r>
        <w:rPr>
          <w:rFonts w:cs="David"/>
          <w:sz w:val="24"/>
          <w:rtl/>
        </w:rPr>
        <w:tab/>
        <w:t xml:space="preserve">לא, זה נושא של העונש. </w:t>
      </w:r>
    </w:p>
    <w:p w:rsidR="00000000" w:rsidRDefault="003C5EB7">
      <w:pPr>
        <w:widowControl/>
        <w:rPr>
          <w:rFonts w:cs="David"/>
          <w:sz w:val="24"/>
          <w:rtl/>
        </w:rPr>
      </w:pPr>
    </w:p>
    <w:p w:rsidR="00000000" w:rsidRDefault="003C5EB7">
      <w:pPr>
        <w:widowControl/>
        <w:rPr>
          <w:rFonts w:cs="David"/>
          <w:sz w:val="24"/>
          <w:u w:val="single"/>
          <w:rtl/>
        </w:rPr>
      </w:pPr>
      <w:r>
        <w:rPr>
          <w:rFonts w:cs="David"/>
          <w:sz w:val="24"/>
          <w:u w:val="single"/>
          <w:rtl/>
        </w:rPr>
        <w:t>שמעון אולמן:</w:t>
      </w:r>
    </w:p>
    <w:p w:rsidR="00000000" w:rsidRDefault="003C5EB7">
      <w:pPr>
        <w:widowControl/>
        <w:rPr>
          <w:rFonts w:cs="David"/>
          <w:sz w:val="24"/>
          <w:rtl/>
        </w:rPr>
      </w:pPr>
    </w:p>
    <w:p w:rsidR="00000000" w:rsidRDefault="003C5EB7">
      <w:pPr>
        <w:widowControl/>
        <w:rPr>
          <w:rFonts w:cs="David"/>
          <w:sz w:val="24"/>
          <w:rtl/>
        </w:rPr>
      </w:pPr>
      <w:r>
        <w:rPr>
          <w:rFonts w:cs="David"/>
          <w:sz w:val="24"/>
          <w:rtl/>
        </w:rPr>
        <w:tab/>
        <w:t>מה החלטתם?</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מש</w:t>
      </w:r>
      <w:r>
        <w:rPr>
          <w:rFonts w:cs="David"/>
          <w:sz w:val="24"/>
          <w:u w:val="single"/>
          <w:rtl/>
        </w:rPr>
        <w:t>ה גפני:</w:t>
      </w:r>
    </w:p>
    <w:p w:rsidR="00000000" w:rsidRDefault="003C5EB7">
      <w:pPr>
        <w:rPr>
          <w:rFonts w:cs="David"/>
          <w:sz w:val="24"/>
          <w:rtl/>
        </w:rPr>
      </w:pPr>
    </w:p>
    <w:p w:rsidR="00000000" w:rsidRDefault="003C5EB7">
      <w:pPr>
        <w:widowControl/>
        <w:rPr>
          <w:rFonts w:cs="David"/>
          <w:sz w:val="24"/>
          <w:rtl/>
        </w:rPr>
      </w:pPr>
      <w:r>
        <w:rPr>
          <w:rFonts w:cs="David"/>
          <w:sz w:val="24"/>
          <w:rtl/>
        </w:rPr>
        <w:tab/>
        <w:t xml:space="preserve">שיהיה כשר לפי דין תורה. זה לא קשור ישירות לרבנות הראשית, קשור רק בעקיפין אך לא במישרין. </w:t>
      </w:r>
    </w:p>
    <w:p w:rsidR="00000000" w:rsidRDefault="003C5EB7">
      <w:pPr>
        <w:widowControl/>
        <w:rPr>
          <w:rFonts w:cs="David"/>
          <w:sz w:val="24"/>
          <w:rtl/>
        </w:rPr>
      </w:pPr>
    </w:p>
    <w:p w:rsidR="00000000" w:rsidRDefault="003C5EB7">
      <w:pPr>
        <w:widowControl/>
        <w:rPr>
          <w:rFonts w:cs="David"/>
          <w:sz w:val="24"/>
          <w:u w:val="single"/>
          <w:rtl/>
        </w:rPr>
      </w:pPr>
      <w:r>
        <w:rPr>
          <w:rFonts w:cs="David"/>
          <w:sz w:val="24"/>
          <w:u w:val="single"/>
          <w:rtl/>
        </w:rPr>
        <w:br w:type="page"/>
        <w:t>שמעון אולמן:</w:t>
      </w:r>
    </w:p>
    <w:p w:rsidR="00000000" w:rsidRDefault="003C5EB7">
      <w:pPr>
        <w:widowControl/>
        <w:rPr>
          <w:rFonts w:cs="David"/>
          <w:sz w:val="24"/>
          <w:rtl/>
        </w:rPr>
      </w:pPr>
    </w:p>
    <w:p w:rsidR="00000000" w:rsidRDefault="003C5EB7">
      <w:pPr>
        <w:widowControl/>
        <w:rPr>
          <w:rFonts w:cs="David"/>
          <w:sz w:val="24"/>
          <w:rtl/>
        </w:rPr>
      </w:pPr>
      <w:r>
        <w:rPr>
          <w:rFonts w:cs="David"/>
          <w:sz w:val="24"/>
          <w:rtl/>
        </w:rPr>
        <w:tab/>
        <w:t>כי דבר כזה מצריך משאבים.</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משה גפני:</w:t>
      </w:r>
    </w:p>
    <w:p w:rsidR="00000000" w:rsidRDefault="003C5EB7">
      <w:pPr>
        <w:rPr>
          <w:rFonts w:cs="David"/>
          <w:sz w:val="24"/>
          <w:rtl/>
        </w:rPr>
      </w:pPr>
    </w:p>
    <w:p w:rsidR="00000000" w:rsidRDefault="003C5EB7">
      <w:pPr>
        <w:widowControl/>
        <w:rPr>
          <w:rFonts w:cs="David"/>
          <w:sz w:val="24"/>
          <w:rtl/>
        </w:rPr>
      </w:pPr>
      <w:r>
        <w:rPr>
          <w:rFonts w:cs="David"/>
          <w:sz w:val="24"/>
          <w:rtl/>
        </w:rPr>
        <w:tab/>
        <w:t>אני לא נכנס למשאבים. אחרת אנחנו לא נצא מהעניין ולא יהיה חוק. היועצת המשפטית של הוועדה הציעה שיהיה כתוב</w:t>
      </w:r>
      <w:r>
        <w:rPr>
          <w:rFonts w:cs="David"/>
          <w:sz w:val="24"/>
          <w:rtl/>
        </w:rPr>
        <w:t xml:space="preserve">: "אלא אם כן הם כשרים לפי דין תורה", כמו שכתוב בחוק איסור הונאה בכשרות. </w:t>
      </w:r>
    </w:p>
    <w:p w:rsidR="00000000" w:rsidRDefault="003C5EB7">
      <w:pPr>
        <w:widowControl/>
        <w:rPr>
          <w:rFonts w:cs="David"/>
          <w:sz w:val="24"/>
          <w:rtl/>
        </w:rPr>
      </w:pPr>
    </w:p>
    <w:p w:rsidR="00000000" w:rsidRDefault="003C5EB7">
      <w:pPr>
        <w:widowControl/>
        <w:rPr>
          <w:rFonts w:cs="David"/>
          <w:sz w:val="24"/>
          <w:u w:val="single"/>
          <w:rtl/>
        </w:rPr>
      </w:pPr>
      <w:r>
        <w:rPr>
          <w:rFonts w:cs="David"/>
          <w:sz w:val="24"/>
          <w:u w:val="single"/>
          <w:rtl/>
        </w:rPr>
        <w:t>שמעון אולמן:</w:t>
      </w:r>
    </w:p>
    <w:p w:rsidR="00000000" w:rsidRDefault="003C5EB7">
      <w:pPr>
        <w:widowControl/>
        <w:rPr>
          <w:rFonts w:cs="David"/>
          <w:sz w:val="24"/>
          <w:rtl/>
        </w:rPr>
      </w:pPr>
    </w:p>
    <w:p w:rsidR="00000000" w:rsidRDefault="003C5EB7">
      <w:pPr>
        <w:widowControl/>
        <w:rPr>
          <w:rFonts w:cs="David"/>
          <w:sz w:val="24"/>
          <w:rtl/>
        </w:rPr>
      </w:pPr>
      <w:r>
        <w:rPr>
          <w:rFonts w:cs="David"/>
          <w:sz w:val="24"/>
          <w:rtl/>
        </w:rPr>
        <w:tab/>
        <w:t>ואז מי הבוחן?</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משה גפני:</w:t>
      </w:r>
    </w:p>
    <w:p w:rsidR="00000000" w:rsidRDefault="003C5EB7">
      <w:pPr>
        <w:rPr>
          <w:rFonts w:cs="David"/>
          <w:sz w:val="24"/>
          <w:rtl/>
        </w:rPr>
      </w:pPr>
    </w:p>
    <w:p w:rsidR="00000000" w:rsidRDefault="003C5EB7">
      <w:pPr>
        <w:widowControl/>
        <w:rPr>
          <w:rFonts w:cs="David"/>
          <w:sz w:val="24"/>
          <w:rtl/>
        </w:rPr>
      </w:pPr>
      <w:r>
        <w:rPr>
          <w:rFonts w:cs="David"/>
          <w:sz w:val="24"/>
          <w:rtl/>
        </w:rPr>
        <w:tab/>
        <w:t xml:space="preserve">כשרים לפי דין תורה – אין בעיה. </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היו"ר יורי שטרן:</w:t>
      </w:r>
    </w:p>
    <w:p w:rsidR="00000000" w:rsidRDefault="003C5EB7">
      <w:pPr>
        <w:rPr>
          <w:rFonts w:cs="David"/>
          <w:sz w:val="24"/>
          <w:rtl/>
        </w:rPr>
      </w:pPr>
    </w:p>
    <w:p w:rsidR="00000000" w:rsidRDefault="003C5EB7">
      <w:pPr>
        <w:widowControl/>
        <w:rPr>
          <w:rFonts w:cs="David"/>
          <w:sz w:val="24"/>
          <w:rtl/>
        </w:rPr>
      </w:pPr>
      <w:r>
        <w:rPr>
          <w:rFonts w:cs="David"/>
          <w:sz w:val="24"/>
          <w:rtl/>
        </w:rPr>
        <w:tab/>
        <w:t>אם היית מגיע בתחילת הדיון היינו יכולים להתייחס לזה ממש לעומק אבל לא עכשיו.</w:t>
      </w:r>
    </w:p>
    <w:p w:rsidR="00000000" w:rsidRDefault="003C5EB7">
      <w:pPr>
        <w:widowControl/>
        <w:rPr>
          <w:rFonts w:cs="David"/>
          <w:sz w:val="24"/>
          <w:rtl/>
        </w:rPr>
      </w:pPr>
    </w:p>
    <w:p w:rsidR="00000000" w:rsidRDefault="003C5EB7">
      <w:pPr>
        <w:widowControl/>
        <w:rPr>
          <w:rFonts w:cs="David"/>
          <w:sz w:val="24"/>
          <w:rtl/>
        </w:rPr>
      </w:pPr>
      <w:r>
        <w:rPr>
          <w:rFonts w:cs="David"/>
          <w:sz w:val="24"/>
          <w:rtl/>
        </w:rPr>
        <w:tab/>
        <w:t>תודה רבה. ה</w:t>
      </w:r>
      <w:r>
        <w:rPr>
          <w:rFonts w:cs="David"/>
          <w:sz w:val="24"/>
          <w:rtl/>
        </w:rPr>
        <w:t xml:space="preserve">וועדה מאשרת את הצעת החוק לקריאה ראשונה. </w:t>
      </w:r>
    </w:p>
    <w:p w:rsidR="00000000" w:rsidRDefault="003C5EB7">
      <w:pPr>
        <w:widowControl/>
        <w:rPr>
          <w:rFonts w:cs="David"/>
          <w:sz w:val="24"/>
          <w:rtl/>
        </w:rPr>
      </w:pPr>
    </w:p>
    <w:p w:rsidR="00000000" w:rsidRDefault="003C5EB7">
      <w:pPr>
        <w:rPr>
          <w:rFonts w:cs="David"/>
          <w:sz w:val="24"/>
          <w:u w:val="single"/>
          <w:rtl/>
        </w:rPr>
      </w:pPr>
      <w:r>
        <w:rPr>
          <w:rFonts w:cs="David"/>
          <w:sz w:val="24"/>
          <w:u w:val="single"/>
          <w:rtl/>
        </w:rPr>
        <w:t>משה גפני:</w:t>
      </w:r>
    </w:p>
    <w:p w:rsidR="00000000" w:rsidRDefault="003C5EB7">
      <w:pPr>
        <w:rPr>
          <w:rFonts w:cs="David"/>
          <w:sz w:val="24"/>
          <w:rtl/>
        </w:rPr>
      </w:pPr>
    </w:p>
    <w:p w:rsidR="00000000" w:rsidRDefault="003C5EB7">
      <w:pPr>
        <w:widowControl/>
        <w:rPr>
          <w:rFonts w:cs="David"/>
          <w:sz w:val="24"/>
          <w:rtl/>
        </w:rPr>
      </w:pPr>
      <w:r>
        <w:rPr>
          <w:rFonts w:cs="David"/>
          <w:sz w:val="24"/>
          <w:rtl/>
        </w:rPr>
        <w:tab/>
        <w:t xml:space="preserve">תודה רבה. ועו"ד אמנון דה-הרטוך בודק. </w:t>
      </w:r>
    </w:p>
    <w:p w:rsidR="00000000" w:rsidRDefault="003C5EB7">
      <w:pPr>
        <w:widowControl/>
        <w:rPr>
          <w:rFonts w:cs="David"/>
          <w:sz w:val="24"/>
          <w:rtl/>
        </w:rPr>
      </w:pPr>
    </w:p>
    <w:p w:rsidR="00000000" w:rsidRDefault="003C5EB7">
      <w:pPr>
        <w:widowControl/>
        <w:rPr>
          <w:rFonts w:cs="David"/>
          <w:sz w:val="24"/>
          <w:rtl/>
        </w:rPr>
      </w:pPr>
    </w:p>
    <w:p w:rsidR="00000000" w:rsidRDefault="003C5EB7">
      <w:pPr>
        <w:pStyle w:val="5"/>
        <w:rPr>
          <w:rFonts w:cs="David"/>
          <w:sz w:val="24"/>
          <w:rtl/>
        </w:rPr>
      </w:pPr>
      <w:r>
        <w:rPr>
          <w:rFonts w:cs="David"/>
          <w:sz w:val="24"/>
          <w:rtl/>
        </w:rPr>
        <w:t>הישיבה ננעלה בשעה 12:40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C5EB7">
      <w:r>
        <w:separator/>
      </w:r>
    </w:p>
  </w:endnote>
  <w:endnote w:type="continuationSeparator" w:id="0">
    <w:p w:rsidR="00000000" w:rsidRDefault="003C5E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C5EB7">
      <w:r>
        <w:separator/>
      </w:r>
    </w:p>
  </w:footnote>
  <w:footnote w:type="continuationSeparator" w:id="0">
    <w:p w:rsidR="00000000" w:rsidRDefault="003C5E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5EB7">
    <w:pPr>
      <w:pStyle w:val="a3"/>
      <w:tabs>
        <w:tab w:val="clear" w:pos="4153"/>
      </w:tabs>
      <w:rPr>
        <w:rFonts w:cs="David"/>
        <w:sz w:val="24"/>
        <w:rtl/>
      </w:rPr>
    </w:pPr>
    <w:r>
      <w:rPr>
        <w:rFonts w:cs="David"/>
        <w:sz w:val="24"/>
        <w:rtl/>
      </w:rPr>
      <w:t>ועדת הפנים ואיכות הסביבה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3C5EB7">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1/11/2004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5EB7"/>
    <w:rsid w:val="003C5E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E57569-F912-4833-9B8E-7C02831F7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b/>
      <w:bCs/>
      <w:u w:val="single"/>
    </w:rPr>
  </w:style>
  <w:style w:type="paragraph" w:styleId="9">
    <w:name w:val="heading 9"/>
    <w:basedOn w:val="a"/>
    <w:next w:val="a"/>
    <w:link w:val="90"/>
    <w:uiPriority w:val="99"/>
    <w:qFormat/>
    <w:pPr>
      <w:keepNext/>
      <w:widowControl/>
      <w:jc w:val="center"/>
      <w:outlineLvl w:val="8"/>
    </w:pPr>
    <w:rPr>
      <w:b/>
      <w:bCs/>
      <w:sz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654614-1769-43F9-BD9A-A7E088B63FE2}"/>
</file>

<file path=customXml/itemProps2.xml><?xml version="1.0" encoding="utf-8"?>
<ds:datastoreItem xmlns:ds="http://schemas.openxmlformats.org/officeDocument/2006/customXml" ds:itemID="{803B33B8-C435-4882-9B0D-5F07A14586EF}"/>
</file>

<file path=customXml/itemProps3.xml><?xml version="1.0" encoding="utf-8"?>
<ds:datastoreItem xmlns:ds="http://schemas.openxmlformats.org/officeDocument/2006/customXml" ds:itemID="{B87F1589-B51B-4563-87AB-CDF755667E94}"/>
</file>

<file path=docProps/app.xml><?xml version="1.0" encoding="utf-8"?>
<Properties xmlns="http://schemas.openxmlformats.org/officeDocument/2006/extended-properties" xmlns:vt="http://schemas.openxmlformats.org/officeDocument/2006/docPropsVTypes">
  <Template>Normal</Template>
  <TotalTime>0</TotalTime>
  <Pages>6</Pages>
  <Words>2620</Words>
  <Characters>13105</Characters>
  <Application>Microsoft Office Word</Application>
  <DocSecurity>0</DocSecurity>
  <Lines>109</Lines>
  <Paragraphs>31</Paragraphs>
  <ScaleCrop>false</ScaleCrop>
  <Company>כנסת</Company>
  <LinksUpToDate>false</LinksUpToDate>
  <CharactersWithSpaces>15694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למניעת הונאה בתפילין ובמזוזות (תיקון – מניעת הונאה בספרי תורה  ומגילות)</dc:title>
  <dc:subject/>
  <dc:creator>תמר שפנייר</dc:creator>
  <cp:keywords/>
  <dc:description/>
  <cp:lastModifiedBy>רינה דבורה קדרון</cp:lastModifiedBy>
  <cp:revision>2</cp:revision>
  <cp:lastPrinted>2004-11-08T05:18:00Z</cp:lastPrinted>
  <dcterms:created xsi:type="dcterms:W3CDTF">2017-04-19T07:50:00Z</dcterms:created>
  <dcterms:modified xsi:type="dcterms:W3CDTF">2017-04-19T07:50:00Z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1/11/2004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305</vt:i4>
  </property>
  <property fmtid="{D5CDD505-2E9C-101B-9397-08002B2CF9AE}" pid="6" name="Nose">
    <vt:lpwstr>':מחלקת הפרוטוקולים:ועדת הפנים'_x000d__x000d_</vt:lpwstr>
  </property>
  <property fmtid="{D5CDD505-2E9C-101B-9397-08002B2CF9AE}" pid="7" name="TaarichYeshiva">
    <vt:filetime>2004-10-30T21:00:00Z</vt:filetime>
  </property>
  <property fmtid="{D5CDD505-2E9C-101B-9397-08002B2CF9AE}" pid="8" name="סימוכין">
    <vt:i4>3410404</vt:i4>
  </property>
  <property fmtid="{D5CDD505-2E9C-101B-9397-08002B2CF9AE}" pid="9" name="שעת ישיבה">
    <vt:lpwstr>12:00</vt:lpwstr>
  </property>
  <property fmtid="{D5CDD505-2E9C-101B-9397-08002B2CF9AE}" pid="10" name="תאריך המסמך">
    <vt:filetime>2004-11-06T21:00:00Z</vt:filetime>
  </property>
  <property fmtid="{D5CDD505-2E9C-101B-9397-08002B2CF9AE}" pid="11" name="Int_ModifyDate">
    <vt:lpwstr>08/11/2004</vt:lpwstr>
  </property>
  <property fmtid="{D5CDD505-2E9C-101B-9397-08002B2CF9AE}" pid="12" name="Int_Category">
    <vt:lpwstr>הפנים ואיכות הסביבה</vt:lpwstr>
  </property>
  <property fmtid="{D5CDD505-2E9C-101B-9397-08002B2CF9AE}" pid="13" name="ContentTypeId">
    <vt:lpwstr>0x010100F931E205BBB08441AEFFEBF8ABB23DF1</vt:lpwstr>
  </property>
  <property fmtid="{D5CDD505-2E9C-101B-9397-08002B2CF9AE}" pid="14" name="SanhedrinItemID">
    <vt:r8>77978</vt:r8>
  </property>
  <property fmtid="{D5CDD505-2E9C-101B-9397-08002B2CF9AE}" pid="15" name="SanhedrinDocumentType">
    <vt:r8>167</vt:r8>
  </property>
</Properties>
</file>