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C11F2F">
      <w:pPr>
        <w:jc w:val="right"/>
        <w:rPr>
          <w:rFonts w:cs="Miriam"/>
          <w:rtl/>
        </w:rPr>
      </w:pPr>
      <w:bookmarkStart w:id="0" w:name="_GoBack"/>
      <w:bookmarkEnd w:id="0"/>
      <w:r>
        <w:rPr>
          <w:rFonts w:cs="Miriam"/>
          <w:rtl/>
        </w:rPr>
        <w:t>פרוטוקולים/ועדת הפנים/6630</w:t>
      </w:r>
    </w:p>
    <w:p w:rsidR="00000000" w:rsidRDefault="00C11F2F">
      <w:pPr>
        <w:jc w:val="right"/>
        <w:rPr>
          <w:rFonts w:cs="Miriam"/>
          <w:rtl/>
        </w:rPr>
      </w:pPr>
      <w:r>
        <w:rPr>
          <w:rFonts w:cs="Miriam"/>
          <w:rtl/>
        </w:rPr>
        <w:tab/>
        <w:t xml:space="preserve">ירושלים, כ"ג </w:t>
      </w:r>
      <w:r>
        <w:rPr>
          <w:rFonts w:cs="Miriam"/>
          <w:rtl/>
        </w:rPr>
        <w:t>בסיון, תשס"ג</w:t>
      </w:r>
    </w:p>
    <w:p w:rsidR="00000000" w:rsidRDefault="00C11F2F">
      <w:pPr>
        <w:jc w:val="right"/>
        <w:rPr>
          <w:rFonts w:cs="Miriam"/>
          <w:rtl/>
          <w:lang w:val="es"/>
        </w:rPr>
      </w:pPr>
      <w:r>
        <w:rPr>
          <w:rFonts w:cs="Miriam"/>
          <w:rtl/>
          <w:lang w:val="es"/>
        </w:rPr>
        <w:t>23 ביוני, 2003</w:t>
      </w:r>
    </w:p>
    <w:p w:rsidR="00000000" w:rsidRDefault="00C11F2F">
      <w:pPr>
        <w:jc w:val="right"/>
        <w:rPr>
          <w:rFonts w:cs="Miriam"/>
          <w:rtl/>
        </w:rPr>
      </w:pPr>
    </w:p>
    <w:p w:rsidR="00000000" w:rsidRDefault="00C11F2F">
      <w:pPr>
        <w:jc w:val="both"/>
        <w:rPr>
          <w:rFonts w:cs="David"/>
          <w:b/>
          <w:bCs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rtl/>
        </w:rPr>
        <w:t>הכנסת השש עשרה</w:t>
      </w:r>
      <w:r>
        <w:rPr>
          <w:rFonts w:cs="David"/>
          <w:b/>
          <w:bCs/>
          <w:sz w:val="24"/>
          <w:szCs w:val="24"/>
          <w:rtl/>
        </w:rPr>
        <w:tab/>
      </w:r>
      <w:r>
        <w:rPr>
          <w:rFonts w:cs="David"/>
          <w:b/>
          <w:bCs/>
          <w:sz w:val="24"/>
          <w:szCs w:val="24"/>
          <w:rtl/>
        </w:rPr>
        <w:tab/>
      </w:r>
      <w:r>
        <w:rPr>
          <w:rFonts w:cs="David"/>
          <w:b/>
          <w:bCs/>
          <w:sz w:val="24"/>
          <w:szCs w:val="24"/>
          <w:rtl/>
        </w:rPr>
        <w:tab/>
      </w:r>
      <w:r>
        <w:rPr>
          <w:rFonts w:cs="David"/>
          <w:b/>
          <w:bCs/>
          <w:sz w:val="24"/>
          <w:szCs w:val="24"/>
          <w:rtl/>
        </w:rPr>
        <w:tab/>
      </w:r>
      <w:r>
        <w:rPr>
          <w:rFonts w:cs="David"/>
          <w:b/>
          <w:bCs/>
          <w:sz w:val="24"/>
          <w:szCs w:val="24"/>
          <w:rtl/>
        </w:rPr>
        <w:tab/>
      </w:r>
      <w:r>
        <w:rPr>
          <w:rFonts w:cs="David"/>
          <w:b/>
          <w:bCs/>
          <w:sz w:val="24"/>
          <w:szCs w:val="24"/>
          <w:rtl/>
        </w:rPr>
        <w:tab/>
        <w:t>נוסח לא מתוקן</w:t>
      </w:r>
    </w:p>
    <w:p w:rsidR="00000000" w:rsidRDefault="00C11F2F">
      <w:pPr>
        <w:jc w:val="both"/>
        <w:rPr>
          <w:rFonts w:cs="David"/>
          <w:b/>
          <w:bCs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rtl/>
        </w:rPr>
        <w:t>מושב ראשון</w:t>
      </w:r>
    </w:p>
    <w:p w:rsidR="00000000" w:rsidRDefault="00C11F2F">
      <w:pPr>
        <w:jc w:val="both"/>
        <w:rPr>
          <w:rFonts w:cs="David"/>
          <w:b/>
          <w:bCs/>
          <w:sz w:val="24"/>
          <w:szCs w:val="24"/>
          <w:rtl/>
        </w:rPr>
      </w:pPr>
    </w:p>
    <w:p w:rsidR="00000000" w:rsidRDefault="00C11F2F">
      <w:pPr>
        <w:jc w:val="center"/>
        <w:rPr>
          <w:rFonts w:cs="David"/>
          <w:b/>
          <w:bCs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rtl/>
        </w:rPr>
        <w:t>פרוטוקול מס'</w:t>
      </w:r>
    </w:p>
    <w:p w:rsidR="00000000" w:rsidRDefault="00C11F2F">
      <w:pPr>
        <w:jc w:val="center"/>
        <w:rPr>
          <w:rFonts w:cs="David"/>
          <w:b/>
          <w:bCs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rtl/>
        </w:rPr>
        <w:t>מישיבת הוועדה המשותפת  של ועדת הכספים וועדת הפנים ואיכות הסביבה</w:t>
      </w:r>
    </w:p>
    <w:p w:rsidR="00000000" w:rsidRDefault="00C11F2F">
      <w:pPr>
        <w:jc w:val="center"/>
        <w:rPr>
          <w:rFonts w:cs="David"/>
          <w:b/>
          <w:bCs/>
          <w:sz w:val="24"/>
          <w:szCs w:val="24"/>
          <w:u w:val="single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שהתקיימה ביום ה', כ' באייר התשס"ג, 22.5.2003, בשעה 10:30</w:t>
      </w:r>
    </w:p>
    <w:p w:rsidR="00000000" w:rsidRDefault="00C11F2F">
      <w:pPr>
        <w:jc w:val="center"/>
        <w:rPr>
          <w:rFonts w:cs="David"/>
          <w:b/>
          <w:bCs/>
          <w:sz w:val="24"/>
          <w:szCs w:val="24"/>
          <w:u w:val="single"/>
          <w:rtl/>
        </w:rPr>
      </w:pPr>
    </w:p>
    <w:p w:rsidR="00000000" w:rsidRDefault="00C11F2F">
      <w:pPr>
        <w:jc w:val="center"/>
        <w:rPr>
          <w:rFonts w:cs="David"/>
          <w:b/>
          <w:bCs/>
          <w:sz w:val="24"/>
          <w:szCs w:val="24"/>
          <w:u w:val="single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סדר היום</w:t>
      </w:r>
    </w:p>
    <w:p w:rsidR="00000000" w:rsidRDefault="00C11F2F">
      <w:pPr>
        <w:jc w:val="center"/>
        <w:rPr>
          <w:rFonts w:cs="David"/>
          <w:b/>
          <w:bCs/>
          <w:sz w:val="24"/>
          <w:szCs w:val="24"/>
          <w:u w:val="single"/>
          <w:rtl/>
        </w:rPr>
      </w:pPr>
    </w:p>
    <w:p w:rsidR="00000000" w:rsidRDefault="00C11F2F">
      <w:pPr>
        <w:jc w:val="center"/>
        <w:rPr>
          <w:rFonts w:ascii="Arial" w:hAnsi="Arial" w:cs="David"/>
          <w:b/>
          <w:bCs/>
          <w:sz w:val="24"/>
          <w:szCs w:val="24"/>
          <w:u w:val="single"/>
          <w:rtl/>
        </w:rPr>
      </w:pPr>
      <w:r>
        <w:rPr>
          <w:rFonts w:ascii="Arial" w:hAnsi="Arial" w:cs="David"/>
          <w:b/>
          <w:bCs/>
          <w:sz w:val="24"/>
          <w:szCs w:val="24"/>
          <w:u w:val="single"/>
          <w:rtl/>
        </w:rPr>
        <w:t xml:space="preserve">הצעת חוק התכנית להבראת כלכלת ישראל </w:t>
      </w:r>
    </w:p>
    <w:p w:rsidR="00000000" w:rsidRDefault="00C11F2F">
      <w:pPr>
        <w:jc w:val="center"/>
        <w:rPr>
          <w:rFonts w:ascii="Arial" w:hAnsi="Arial" w:cs="David"/>
          <w:b/>
          <w:bCs/>
          <w:sz w:val="24"/>
          <w:szCs w:val="24"/>
          <w:u w:val="single"/>
          <w:rtl/>
        </w:rPr>
      </w:pPr>
      <w:r>
        <w:rPr>
          <w:rFonts w:ascii="Arial" w:hAnsi="Arial" w:cs="David"/>
          <w:b/>
          <w:bCs/>
          <w:sz w:val="24"/>
          <w:szCs w:val="24"/>
          <w:u w:val="single"/>
          <w:rtl/>
        </w:rPr>
        <w:t>תיקוני חקיקה להשגת יעדי התקציב והמדיניות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David"/>
          <w:b/>
          <w:bCs/>
          <w:sz w:val="24"/>
          <w:szCs w:val="24"/>
          <w:u w:val="single"/>
          <w:rtl/>
        </w:rPr>
        <w:t>הכלכלית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: </w:t>
      </w:r>
    </w:p>
    <w:p w:rsidR="00000000" w:rsidRDefault="00C11F2F">
      <w:pPr>
        <w:jc w:val="center"/>
        <w:rPr>
          <w:rFonts w:ascii="Arial" w:hAnsi="Arial" w:cs="David"/>
          <w:b/>
          <w:bCs/>
          <w:sz w:val="24"/>
          <w:szCs w:val="24"/>
          <w:u w:val="single"/>
          <w:rtl/>
        </w:rPr>
      </w:pPr>
      <w:r>
        <w:rPr>
          <w:rFonts w:ascii="Arial" w:hAnsi="Arial" w:cs="David"/>
          <w:b/>
          <w:bCs/>
          <w:sz w:val="24"/>
          <w:szCs w:val="24"/>
          <w:u w:val="single"/>
          <w:rtl/>
        </w:rPr>
        <w:t xml:space="preserve">פרק ב` – רשויות מקומיות ומועצות דתיות </w:t>
      </w:r>
    </w:p>
    <w:p w:rsidR="00000000" w:rsidRDefault="00C11F2F">
      <w:pPr>
        <w:jc w:val="center"/>
        <w:rPr>
          <w:rFonts w:ascii="Arial" w:hAnsi="Arial" w:cs="David"/>
          <w:b/>
          <w:bCs/>
          <w:sz w:val="24"/>
          <w:szCs w:val="24"/>
          <w:u w:val="single"/>
          <w:rtl/>
        </w:rPr>
      </w:pPr>
    </w:p>
    <w:p w:rsidR="00000000" w:rsidRDefault="00C11F2F">
      <w:pPr>
        <w:jc w:val="center"/>
        <w:rPr>
          <w:rFonts w:ascii="Arial" w:hAnsi="Arial" w:cs="David"/>
          <w:b/>
          <w:bCs/>
          <w:sz w:val="24"/>
          <w:szCs w:val="24"/>
          <w:u w:val="single"/>
          <w:rtl/>
        </w:rPr>
      </w:pPr>
    </w:p>
    <w:p w:rsidR="00000000" w:rsidRDefault="00C11F2F">
      <w:pPr>
        <w:jc w:val="center"/>
        <w:rPr>
          <w:rFonts w:cs="David"/>
          <w:b/>
          <w:bCs/>
          <w:sz w:val="24"/>
          <w:szCs w:val="24"/>
          <w:u w:val="single"/>
          <w:rtl/>
        </w:rPr>
      </w:pPr>
    </w:p>
    <w:p w:rsidR="00000000" w:rsidRDefault="00C11F2F">
      <w:pPr>
        <w:jc w:val="both"/>
        <w:rPr>
          <w:rFonts w:cs="David"/>
          <w:b/>
          <w:bCs/>
          <w:sz w:val="24"/>
          <w:szCs w:val="24"/>
          <w:u w:val="single"/>
          <w:rtl/>
        </w:rPr>
      </w:pPr>
    </w:p>
    <w:p w:rsidR="00000000" w:rsidRDefault="00C11F2F">
      <w:pPr>
        <w:jc w:val="both"/>
        <w:rPr>
          <w:rFonts w:cs="David"/>
          <w:b/>
          <w:bCs/>
          <w:sz w:val="24"/>
          <w:szCs w:val="24"/>
          <w:u w:val="single"/>
          <w:rtl/>
        </w:rPr>
      </w:pPr>
    </w:p>
    <w:p w:rsidR="00000000" w:rsidRDefault="00C11F2F">
      <w:pPr>
        <w:jc w:val="both"/>
        <w:rPr>
          <w:rFonts w:cs="David"/>
          <w:b/>
          <w:bCs/>
          <w:sz w:val="24"/>
          <w:szCs w:val="24"/>
          <w:u w:val="single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נכחו:</w:t>
      </w:r>
    </w:p>
    <w:p w:rsidR="00000000" w:rsidRDefault="00C11F2F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חברי הוועדה</w:t>
      </w:r>
      <w:r>
        <w:rPr>
          <w:rFonts w:cs="David"/>
          <w:sz w:val="24"/>
          <w:szCs w:val="24"/>
          <w:rtl/>
        </w:rPr>
        <w:t>:</w:t>
      </w:r>
      <w:r>
        <w:rPr>
          <w:rFonts w:cs="David"/>
          <w:sz w:val="24"/>
          <w:szCs w:val="24"/>
          <w:rtl/>
        </w:rPr>
        <w:tab/>
        <w:t>היו"ר אברהם הירשזון</w:t>
      </w:r>
    </w:p>
    <w:p w:rsidR="00000000" w:rsidRDefault="00C11F2F">
      <w:pPr>
        <w:pStyle w:val="10"/>
        <w:ind w:left="1440"/>
        <w:rPr>
          <w:rFonts w:cs="David"/>
          <w:sz w:val="24"/>
          <w:rtl/>
        </w:rPr>
      </w:pPr>
      <w:r>
        <w:rPr>
          <w:rFonts w:cs="David"/>
          <w:sz w:val="24"/>
          <w:rtl/>
        </w:rPr>
        <w:t>חיים אורון</w:t>
      </w:r>
    </w:p>
    <w:p w:rsidR="00000000" w:rsidRDefault="00C11F2F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  <w:t>דניאל בנלולו</w:t>
      </w:r>
    </w:p>
    <w:p w:rsidR="00000000" w:rsidRDefault="00C11F2F">
      <w:pPr>
        <w:rPr>
          <w:rFonts w:cs="David"/>
          <w:sz w:val="24"/>
          <w:szCs w:val="24"/>
          <w:rtl/>
        </w:rPr>
      </w:pPr>
      <w:r>
        <w:rPr>
          <w:rFonts w:cs="Miriam"/>
          <w:rtl/>
        </w:rPr>
        <w:tab/>
      </w:r>
      <w:r>
        <w:rPr>
          <w:rFonts w:cs="Miriam"/>
          <w:rtl/>
        </w:rPr>
        <w:tab/>
      </w:r>
      <w:r>
        <w:rPr>
          <w:rFonts w:cs="David"/>
          <w:sz w:val="24"/>
          <w:szCs w:val="24"/>
          <w:rtl/>
        </w:rPr>
        <w:t>משה גפני</w:t>
      </w:r>
    </w:p>
    <w:p w:rsidR="00000000" w:rsidRDefault="00C11F2F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  <w:t>יצחק הרצוג</w:t>
      </w:r>
    </w:p>
    <w:p w:rsidR="00000000" w:rsidRDefault="00C11F2F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  <w:t>אבשלום וילן</w:t>
      </w:r>
    </w:p>
    <w:p w:rsidR="00000000" w:rsidRDefault="00C11F2F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  <w:t>יעקב ליצמן</w:t>
      </w:r>
    </w:p>
    <w:p w:rsidR="00000000" w:rsidRDefault="00C11F2F">
      <w:pPr>
        <w:jc w:val="both"/>
        <w:rPr>
          <w:rFonts w:cs="David"/>
          <w:sz w:val="24"/>
          <w:szCs w:val="24"/>
          <w:rtl/>
        </w:rPr>
      </w:pPr>
    </w:p>
    <w:p w:rsidR="00000000" w:rsidRDefault="00C11F2F">
      <w:pPr>
        <w:jc w:val="both"/>
        <w:rPr>
          <w:rFonts w:cs="David"/>
          <w:sz w:val="24"/>
          <w:szCs w:val="24"/>
          <w:rtl/>
        </w:rPr>
      </w:pPr>
    </w:p>
    <w:p w:rsidR="00000000" w:rsidRDefault="00C11F2F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</w:r>
    </w:p>
    <w:p w:rsidR="00000000" w:rsidRDefault="00C11F2F">
      <w:pPr>
        <w:jc w:val="both"/>
        <w:rPr>
          <w:rFonts w:cs="David"/>
          <w:sz w:val="24"/>
          <w:szCs w:val="24"/>
          <w:rtl/>
        </w:rPr>
      </w:pPr>
    </w:p>
    <w:p w:rsidR="00000000" w:rsidRDefault="00C11F2F">
      <w:pPr>
        <w:jc w:val="both"/>
        <w:rPr>
          <w:rFonts w:cs="David"/>
          <w:sz w:val="24"/>
          <w:szCs w:val="24"/>
          <w:rtl/>
        </w:rPr>
      </w:pPr>
    </w:p>
    <w:p w:rsidR="00000000" w:rsidRDefault="00C11F2F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יועצת משפטית:</w:t>
      </w:r>
      <w:r>
        <w:rPr>
          <w:rFonts w:cs="David"/>
          <w:sz w:val="24"/>
          <w:szCs w:val="24"/>
          <w:rtl/>
        </w:rPr>
        <w:t xml:space="preserve"> אנה שניידר</w:t>
      </w:r>
    </w:p>
    <w:p w:rsidR="00000000" w:rsidRDefault="00C11F2F">
      <w:pPr>
        <w:jc w:val="both"/>
        <w:rPr>
          <w:rFonts w:cs="David"/>
          <w:sz w:val="24"/>
          <w:szCs w:val="24"/>
          <w:rtl/>
        </w:rPr>
      </w:pPr>
    </w:p>
    <w:p w:rsidR="00000000" w:rsidRDefault="00C11F2F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יועצת כלכלית</w:t>
      </w:r>
      <w:r>
        <w:rPr>
          <w:rFonts w:cs="David"/>
          <w:sz w:val="24"/>
          <w:szCs w:val="24"/>
          <w:rtl/>
        </w:rPr>
        <w:t>:</w:t>
      </w:r>
      <w:r>
        <w:rPr>
          <w:rFonts w:cs="David"/>
          <w:sz w:val="24"/>
          <w:szCs w:val="24"/>
          <w:rtl/>
        </w:rPr>
        <w:tab/>
        <w:t>סמדר אלחנני</w:t>
      </w:r>
    </w:p>
    <w:p w:rsidR="00000000" w:rsidRDefault="00C11F2F">
      <w:pPr>
        <w:jc w:val="both"/>
        <w:rPr>
          <w:rFonts w:cs="David"/>
          <w:sz w:val="24"/>
          <w:szCs w:val="24"/>
          <w:rtl/>
        </w:rPr>
      </w:pPr>
    </w:p>
    <w:p w:rsidR="00000000" w:rsidRDefault="00C11F2F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מנהל הוועדה</w:t>
      </w:r>
      <w:r>
        <w:rPr>
          <w:rFonts w:cs="David"/>
          <w:sz w:val="24"/>
          <w:szCs w:val="24"/>
          <w:rtl/>
        </w:rPr>
        <w:t>:</w:t>
      </w:r>
      <w:r>
        <w:rPr>
          <w:rFonts w:cs="David"/>
          <w:sz w:val="24"/>
          <w:szCs w:val="24"/>
          <w:rtl/>
        </w:rPr>
        <w:tab/>
        <w:t>טמיר כהן</w:t>
      </w:r>
    </w:p>
    <w:p w:rsidR="00000000" w:rsidRDefault="00C11F2F">
      <w:pPr>
        <w:jc w:val="both"/>
        <w:rPr>
          <w:rFonts w:cs="David"/>
          <w:sz w:val="24"/>
          <w:szCs w:val="24"/>
          <w:rtl/>
        </w:rPr>
      </w:pPr>
    </w:p>
    <w:p w:rsidR="00000000" w:rsidRDefault="00C11F2F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נרשם על-ידי</w:t>
      </w:r>
      <w:r>
        <w:rPr>
          <w:rFonts w:cs="David"/>
          <w:sz w:val="24"/>
          <w:szCs w:val="24"/>
          <w:rtl/>
        </w:rPr>
        <w:t>:</w:t>
      </w:r>
      <w:r>
        <w:rPr>
          <w:rFonts w:cs="David"/>
          <w:sz w:val="24"/>
          <w:szCs w:val="24"/>
          <w:rtl/>
        </w:rPr>
        <w:tab/>
        <w:t>חבר המתרגמים בע"מ</w:t>
      </w:r>
    </w:p>
    <w:p w:rsidR="00000000" w:rsidRDefault="00C11F2F">
      <w:pPr>
        <w:jc w:val="both"/>
        <w:rPr>
          <w:rFonts w:cs="David"/>
          <w:sz w:val="24"/>
          <w:szCs w:val="24"/>
          <w:rtl/>
        </w:rPr>
      </w:pPr>
    </w:p>
    <w:p w:rsidR="00000000" w:rsidRDefault="00C11F2F">
      <w:pPr>
        <w:jc w:val="both"/>
        <w:rPr>
          <w:rFonts w:cs="David"/>
          <w:sz w:val="24"/>
          <w:szCs w:val="24"/>
          <w:rtl/>
        </w:rPr>
      </w:pPr>
    </w:p>
    <w:p w:rsidR="00000000" w:rsidRDefault="00C11F2F">
      <w:pPr>
        <w:jc w:val="both"/>
        <w:rPr>
          <w:rFonts w:cs="David"/>
          <w:sz w:val="24"/>
          <w:szCs w:val="24"/>
          <w:rtl/>
        </w:rPr>
      </w:pPr>
    </w:p>
    <w:p w:rsidR="00000000" w:rsidRDefault="00C11F2F">
      <w:pPr>
        <w:jc w:val="both"/>
        <w:rPr>
          <w:rFonts w:cs="David"/>
          <w:sz w:val="24"/>
          <w:szCs w:val="24"/>
          <w:rtl/>
        </w:rPr>
      </w:pPr>
    </w:p>
    <w:p w:rsidR="00000000" w:rsidRDefault="00C11F2F">
      <w:pPr>
        <w:jc w:val="both"/>
        <w:rPr>
          <w:rFonts w:cs="David"/>
          <w:sz w:val="24"/>
          <w:szCs w:val="24"/>
          <w:rtl/>
        </w:rPr>
      </w:pPr>
    </w:p>
    <w:p w:rsidR="00000000" w:rsidRDefault="00C11F2F">
      <w:pPr>
        <w:jc w:val="both"/>
        <w:rPr>
          <w:rFonts w:cs="David"/>
          <w:sz w:val="24"/>
          <w:szCs w:val="24"/>
          <w:rtl/>
        </w:rPr>
      </w:pPr>
    </w:p>
    <w:p w:rsidR="00000000" w:rsidRDefault="00C11F2F">
      <w:pPr>
        <w:jc w:val="both"/>
        <w:rPr>
          <w:rFonts w:cs="David"/>
          <w:sz w:val="24"/>
          <w:szCs w:val="24"/>
          <w:rtl/>
        </w:rPr>
      </w:pPr>
    </w:p>
    <w:p w:rsidR="00000000" w:rsidRDefault="00C11F2F">
      <w:pPr>
        <w:jc w:val="both"/>
        <w:rPr>
          <w:rFonts w:cs="David"/>
          <w:sz w:val="24"/>
          <w:szCs w:val="24"/>
          <w:rtl/>
        </w:rPr>
      </w:pPr>
    </w:p>
    <w:p w:rsidR="00000000" w:rsidRDefault="00C11F2F">
      <w:pPr>
        <w:jc w:val="both"/>
        <w:rPr>
          <w:rFonts w:cs="David"/>
          <w:sz w:val="24"/>
          <w:szCs w:val="24"/>
          <w:rtl/>
        </w:rPr>
      </w:pPr>
    </w:p>
    <w:p w:rsidR="00000000" w:rsidRDefault="00C11F2F">
      <w:pPr>
        <w:jc w:val="both"/>
        <w:rPr>
          <w:rFonts w:cs="David"/>
          <w:sz w:val="24"/>
          <w:szCs w:val="24"/>
          <w:rtl/>
        </w:rPr>
      </w:pPr>
    </w:p>
    <w:p w:rsidR="00000000" w:rsidRDefault="00C11F2F">
      <w:pPr>
        <w:jc w:val="center"/>
        <w:rPr>
          <w:rFonts w:ascii="Arial" w:hAnsi="Arial" w:cs="David"/>
          <w:b/>
          <w:bCs/>
          <w:sz w:val="24"/>
          <w:szCs w:val="24"/>
          <w:u w:val="single"/>
          <w:rtl/>
        </w:rPr>
      </w:pPr>
    </w:p>
    <w:p w:rsidR="00000000" w:rsidRDefault="00C11F2F">
      <w:pPr>
        <w:jc w:val="center"/>
        <w:rPr>
          <w:rFonts w:ascii="Arial" w:hAnsi="Arial" w:cs="David"/>
          <w:b/>
          <w:bCs/>
          <w:sz w:val="24"/>
          <w:szCs w:val="24"/>
          <w:u w:val="single"/>
          <w:rtl/>
        </w:rPr>
      </w:pPr>
    </w:p>
    <w:p w:rsidR="00000000" w:rsidRDefault="00C11F2F">
      <w:pPr>
        <w:jc w:val="center"/>
        <w:rPr>
          <w:rFonts w:ascii="Arial" w:hAnsi="Arial" w:cs="David"/>
          <w:b/>
          <w:bCs/>
          <w:sz w:val="24"/>
          <w:szCs w:val="24"/>
          <w:u w:val="single"/>
          <w:rtl/>
        </w:rPr>
      </w:pPr>
    </w:p>
    <w:p w:rsidR="00000000" w:rsidRDefault="00C11F2F">
      <w:pPr>
        <w:jc w:val="center"/>
        <w:rPr>
          <w:rFonts w:ascii="Arial" w:hAnsi="Arial" w:cs="David"/>
          <w:b/>
          <w:bCs/>
          <w:sz w:val="24"/>
          <w:szCs w:val="24"/>
          <w:u w:val="single"/>
          <w:rtl/>
        </w:rPr>
      </w:pPr>
    </w:p>
    <w:p w:rsidR="00000000" w:rsidRDefault="00C11F2F">
      <w:pPr>
        <w:jc w:val="center"/>
        <w:rPr>
          <w:rFonts w:ascii="Arial" w:hAnsi="Arial" w:cs="David"/>
          <w:b/>
          <w:bCs/>
          <w:sz w:val="24"/>
          <w:szCs w:val="24"/>
          <w:u w:val="single"/>
          <w:rtl/>
        </w:rPr>
      </w:pPr>
    </w:p>
    <w:p w:rsidR="00000000" w:rsidRDefault="00C11F2F">
      <w:pPr>
        <w:jc w:val="center"/>
        <w:rPr>
          <w:rFonts w:ascii="Arial" w:hAnsi="Arial" w:cs="David"/>
          <w:b/>
          <w:bCs/>
          <w:sz w:val="24"/>
          <w:szCs w:val="24"/>
          <w:u w:val="single"/>
          <w:rtl/>
        </w:rPr>
      </w:pPr>
    </w:p>
    <w:p w:rsidR="00000000" w:rsidRDefault="00C11F2F">
      <w:pPr>
        <w:jc w:val="center"/>
        <w:rPr>
          <w:rFonts w:ascii="Arial" w:hAnsi="Arial" w:cs="David"/>
          <w:b/>
          <w:bCs/>
          <w:sz w:val="24"/>
          <w:szCs w:val="24"/>
          <w:u w:val="single"/>
          <w:rtl/>
        </w:rPr>
      </w:pPr>
      <w:r>
        <w:rPr>
          <w:rFonts w:ascii="Arial" w:hAnsi="Arial" w:cs="David"/>
          <w:b/>
          <w:bCs/>
          <w:sz w:val="24"/>
          <w:szCs w:val="24"/>
          <w:u w:val="single"/>
          <w:rtl/>
        </w:rPr>
        <w:t xml:space="preserve">הצעת חוק התכנית להבראת כלכלת ישראל </w:t>
      </w:r>
    </w:p>
    <w:p w:rsidR="00000000" w:rsidRDefault="00C11F2F">
      <w:pPr>
        <w:jc w:val="center"/>
        <w:rPr>
          <w:rFonts w:ascii="Arial" w:hAnsi="Arial" w:cs="David"/>
          <w:b/>
          <w:bCs/>
          <w:sz w:val="24"/>
          <w:szCs w:val="24"/>
          <w:u w:val="single"/>
          <w:rtl/>
        </w:rPr>
      </w:pPr>
      <w:r>
        <w:rPr>
          <w:rFonts w:ascii="Arial" w:hAnsi="Arial" w:cs="David"/>
          <w:b/>
          <w:bCs/>
          <w:sz w:val="24"/>
          <w:szCs w:val="24"/>
          <w:u w:val="single"/>
          <w:rtl/>
        </w:rPr>
        <w:t>תיקוני חקיקה להשגת יעדי התקציב והמדיניות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David"/>
          <w:b/>
          <w:bCs/>
          <w:sz w:val="24"/>
          <w:szCs w:val="24"/>
          <w:u w:val="single"/>
          <w:rtl/>
        </w:rPr>
        <w:t>הכלכלית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: </w:t>
      </w:r>
    </w:p>
    <w:p w:rsidR="00000000" w:rsidRDefault="00C11F2F">
      <w:pPr>
        <w:jc w:val="center"/>
        <w:rPr>
          <w:rFonts w:cs="David"/>
          <w:b/>
          <w:bCs/>
          <w:sz w:val="24"/>
          <w:szCs w:val="24"/>
          <w:u w:val="single"/>
          <w:rtl/>
        </w:rPr>
      </w:pPr>
      <w:r>
        <w:rPr>
          <w:rFonts w:ascii="Arial" w:hAnsi="Arial" w:cs="David"/>
          <w:b/>
          <w:bCs/>
          <w:sz w:val="24"/>
          <w:szCs w:val="24"/>
          <w:u w:val="single"/>
          <w:rtl/>
        </w:rPr>
        <w:t>פרק ב` – רשויות מקומיות ומועצות דתיות סעיפים</w:t>
      </w:r>
    </w:p>
    <w:p w:rsidR="00000000" w:rsidRDefault="00C11F2F">
      <w:pPr>
        <w:jc w:val="center"/>
        <w:rPr>
          <w:rFonts w:cs="David"/>
          <w:b/>
          <w:bCs/>
          <w:sz w:val="24"/>
          <w:szCs w:val="24"/>
          <w:u w:val="single"/>
          <w:rtl/>
        </w:rPr>
      </w:pPr>
    </w:p>
    <w:p w:rsidR="00000000" w:rsidRDefault="00C11F2F">
      <w:pPr>
        <w:jc w:val="center"/>
        <w:rPr>
          <w:rFonts w:cs="David"/>
          <w:b/>
          <w:bCs/>
          <w:sz w:val="24"/>
          <w:szCs w:val="24"/>
          <w:u w:val="single"/>
          <w:rtl/>
        </w:rPr>
      </w:pPr>
    </w:p>
    <w:p w:rsidR="00000000" w:rsidRDefault="00C11F2F">
      <w:pPr>
        <w:tabs>
          <w:tab w:val="left" w:pos="2584"/>
        </w:tabs>
        <w:jc w:val="both"/>
        <w:rPr>
          <w:rFonts w:cs="David"/>
          <w:b/>
          <w:bCs/>
          <w:sz w:val="24"/>
          <w:szCs w:val="24"/>
          <w:u w:val="single"/>
          <w:rtl/>
        </w:rPr>
      </w:pPr>
    </w:p>
    <w:p w:rsidR="00000000" w:rsidRDefault="00C11F2F">
      <w:pPr>
        <w:tabs>
          <w:tab w:val="left" w:pos="2584"/>
        </w:tabs>
        <w:jc w:val="both"/>
        <w:rPr>
          <w:rFonts w:cs="David"/>
          <w:b/>
          <w:bCs/>
          <w:sz w:val="24"/>
          <w:szCs w:val="24"/>
          <w:u w:val="single"/>
          <w:rtl/>
        </w:rPr>
      </w:pPr>
    </w:p>
    <w:p w:rsidR="00000000" w:rsidRDefault="00C11F2F">
      <w:pPr>
        <w:tabs>
          <w:tab w:val="left" w:pos="2584"/>
        </w:tabs>
        <w:jc w:val="both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היו"ר אברהם הירשזון:</w:t>
      </w:r>
      <w:r>
        <w:rPr>
          <w:rFonts w:cs="David"/>
          <w:sz w:val="24"/>
          <w:szCs w:val="24"/>
          <w:rtl/>
        </w:rPr>
        <w:tab/>
        <w:t>אני מבקש להודיע</w:t>
      </w:r>
      <w:r>
        <w:rPr>
          <w:rFonts w:cs="David"/>
          <w:sz w:val="24"/>
          <w:szCs w:val="24"/>
          <w:rtl/>
        </w:rPr>
        <w:t xml:space="preserve"> שכל הפרק הזה יוצא מהתוכנית</w:t>
      </w:r>
      <w:r>
        <w:rPr>
          <w:rFonts w:cs="David"/>
          <w:sz w:val="24"/>
          <w:szCs w:val="24"/>
          <w:rtl/>
        </w:rPr>
        <w:tab/>
        <w:t>הכלכלית ונמשיך לדון עליו בזמן אחר. תודה רבה רבותיי.</w:t>
      </w:r>
    </w:p>
    <w:p w:rsidR="00000000" w:rsidRDefault="00C11F2F">
      <w:pPr>
        <w:tabs>
          <w:tab w:val="left" w:pos="2584"/>
        </w:tabs>
        <w:jc w:val="both"/>
        <w:rPr>
          <w:rFonts w:cs="David"/>
          <w:sz w:val="24"/>
          <w:szCs w:val="24"/>
          <w:rtl/>
        </w:rPr>
      </w:pPr>
    </w:p>
    <w:p w:rsidR="00000000" w:rsidRDefault="00C11F2F">
      <w:pPr>
        <w:tabs>
          <w:tab w:val="left" w:pos="2584"/>
        </w:tabs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>אנו ניתן ליועצת המשפטית שלנו, אנה, לקרוא את הסעיפים שמפוצלים ואנחנו נצביע עליהם.</w:t>
      </w:r>
    </w:p>
    <w:p w:rsidR="00000000" w:rsidRDefault="00C11F2F">
      <w:pPr>
        <w:tabs>
          <w:tab w:val="left" w:pos="2584"/>
        </w:tabs>
        <w:jc w:val="both"/>
        <w:rPr>
          <w:rFonts w:cs="David"/>
          <w:sz w:val="24"/>
          <w:szCs w:val="24"/>
          <w:rtl/>
        </w:rPr>
      </w:pPr>
    </w:p>
    <w:p w:rsidR="00000000" w:rsidRDefault="00C11F2F">
      <w:pPr>
        <w:tabs>
          <w:tab w:val="left" w:pos="2584"/>
        </w:tabs>
        <w:jc w:val="both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יצחק הרצוג</w:t>
      </w:r>
      <w:r>
        <w:rPr>
          <w:rFonts w:cs="David"/>
          <w:sz w:val="24"/>
          <w:szCs w:val="24"/>
          <w:rtl/>
        </w:rPr>
        <w:t>:</w:t>
      </w:r>
      <w:r>
        <w:rPr>
          <w:rFonts w:cs="David"/>
          <w:sz w:val="24"/>
          <w:szCs w:val="24"/>
          <w:rtl/>
        </w:rPr>
        <w:tab/>
        <w:t xml:space="preserve">יש ועדה משותפת גם פנים – כספים שהחליטה </w:t>
      </w:r>
      <w:r>
        <w:rPr>
          <w:rFonts w:cs="David"/>
          <w:sz w:val="24"/>
          <w:szCs w:val="24"/>
          <w:rtl/>
        </w:rPr>
        <w:tab/>
        <w:t>החלטות, אז איפה נכנס העניין שלהם? יש פנים</w:t>
      </w:r>
      <w:r>
        <w:rPr>
          <w:rFonts w:cs="David"/>
          <w:sz w:val="24"/>
          <w:szCs w:val="24"/>
          <w:rtl/>
        </w:rPr>
        <w:t xml:space="preserve"> – כספים ויש כספים – פנים.</w:t>
      </w:r>
    </w:p>
    <w:p w:rsidR="00000000" w:rsidRDefault="00C11F2F">
      <w:pPr>
        <w:tabs>
          <w:tab w:val="left" w:pos="2584"/>
        </w:tabs>
        <w:jc w:val="both"/>
        <w:rPr>
          <w:rFonts w:cs="David"/>
          <w:sz w:val="24"/>
          <w:szCs w:val="24"/>
          <w:rtl/>
        </w:rPr>
      </w:pPr>
    </w:p>
    <w:p w:rsidR="00000000" w:rsidRDefault="00C11F2F">
      <w:pPr>
        <w:tabs>
          <w:tab w:val="left" w:pos="2584"/>
        </w:tabs>
        <w:jc w:val="both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היו"ר אברהם הירשזון:</w:t>
      </w:r>
      <w:r>
        <w:rPr>
          <w:rFonts w:cs="David"/>
          <w:sz w:val="24"/>
          <w:szCs w:val="24"/>
          <w:rtl/>
        </w:rPr>
        <w:tab/>
        <w:t>הוועדה של פנים – כספים זה בפנים.</w:t>
      </w:r>
    </w:p>
    <w:p w:rsidR="00000000" w:rsidRDefault="00C11F2F">
      <w:pPr>
        <w:tabs>
          <w:tab w:val="left" w:pos="2584"/>
        </w:tabs>
        <w:jc w:val="both"/>
        <w:rPr>
          <w:rFonts w:cs="David"/>
          <w:sz w:val="24"/>
          <w:szCs w:val="24"/>
          <w:rtl/>
        </w:rPr>
      </w:pPr>
    </w:p>
    <w:p w:rsidR="00000000" w:rsidRDefault="00C11F2F">
      <w:pPr>
        <w:tabs>
          <w:tab w:val="left" w:pos="2584"/>
        </w:tabs>
        <w:jc w:val="both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אנה שניידר:</w:t>
      </w:r>
      <w:r>
        <w:rPr>
          <w:rFonts w:cs="David"/>
          <w:sz w:val="24"/>
          <w:szCs w:val="24"/>
          <w:rtl/>
        </w:rPr>
        <w:tab/>
        <w:t xml:space="preserve">וזה לא יגיע להצבעות ולכן מה שכרגע לפי מיטב </w:t>
      </w:r>
      <w:r>
        <w:rPr>
          <w:rFonts w:cs="David"/>
          <w:sz w:val="24"/>
          <w:szCs w:val="24"/>
          <w:rtl/>
        </w:rPr>
        <w:tab/>
        <w:t>הבנתי יוצא מהחוק, מפוצל, אני אצטרך לבקש את אישור מליאת הכנסת לפיצול ואלה הם סעיפים:</w:t>
      </w:r>
    </w:p>
    <w:p w:rsidR="00000000" w:rsidRDefault="00C11F2F">
      <w:pPr>
        <w:tabs>
          <w:tab w:val="left" w:pos="2584"/>
        </w:tabs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>4.2 שזה מספר סגני יושב ראש עירייה</w:t>
      </w:r>
      <w:r>
        <w:rPr>
          <w:rFonts w:cs="David"/>
          <w:sz w:val="24"/>
          <w:szCs w:val="24"/>
          <w:rtl/>
        </w:rPr>
        <w:t>.</w:t>
      </w:r>
    </w:p>
    <w:p w:rsidR="00000000" w:rsidRDefault="00C11F2F">
      <w:pPr>
        <w:tabs>
          <w:tab w:val="left" w:pos="2584"/>
        </w:tabs>
        <w:jc w:val="both"/>
        <w:rPr>
          <w:rFonts w:cs="David"/>
          <w:sz w:val="24"/>
          <w:szCs w:val="24"/>
          <w:rtl/>
        </w:rPr>
      </w:pPr>
    </w:p>
    <w:p w:rsidR="00000000" w:rsidRDefault="00C11F2F">
      <w:pPr>
        <w:tabs>
          <w:tab w:val="left" w:pos="2584"/>
        </w:tabs>
        <w:jc w:val="both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יעקב ליצמן:</w:t>
      </w:r>
      <w:r>
        <w:rPr>
          <w:rFonts w:cs="David"/>
          <w:sz w:val="24"/>
          <w:szCs w:val="24"/>
          <w:rtl/>
        </w:rPr>
        <w:tab/>
        <w:t>ואיפה זה?</w:t>
      </w:r>
    </w:p>
    <w:p w:rsidR="00000000" w:rsidRDefault="00C11F2F">
      <w:pPr>
        <w:tabs>
          <w:tab w:val="left" w:pos="2584"/>
        </w:tabs>
        <w:jc w:val="both"/>
        <w:rPr>
          <w:rFonts w:cs="David"/>
          <w:sz w:val="24"/>
          <w:szCs w:val="24"/>
          <w:rtl/>
        </w:rPr>
      </w:pPr>
    </w:p>
    <w:p w:rsidR="00000000" w:rsidRDefault="00C11F2F">
      <w:pPr>
        <w:tabs>
          <w:tab w:val="left" w:pos="2584"/>
        </w:tabs>
        <w:jc w:val="both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היו"ר אברהם הירשזון:</w:t>
      </w:r>
      <w:r>
        <w:rPr>
          <w:rFonts w:cs="David"/>
          <w:sz w:val="24"/>
          <w:szCs w:val="24"/>
          <w:rtl/>
        </w:rPr>
        <w:tab/>
        <w:t>אנחנו עובדים לפי הכחול.</w:t>
      </w:r>
    </w:p>
    <w:p w:rsidR="00000000" w:rsidRDefault="00C11F2F">
      <w:pPr>
        <w:tabs>
          <w:tab w:val="left" w:pos="2584"/>
        </w:tabs>
        <w:jc w:val="both"/>
        <w:rPr>
          <w:rFonts w:cs="David"/>
          <w:sz w:val="24"/>
          <w:szCs w:val="24"/>
          <w:rtl/>
        </w:rPr>
      </w:pPr>
    </w:p>
    <w:p w:rsidR="00000000" w:rsidRDefault="00C11F2F">
      <w:pPr>
        <w:tabs>
          <w:tab w:val="left" w:pos="2584"/>
        </w:tabs>
        <w:jc w:val="both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אנה שניידר:</w:t>
      </w:r>
      <w:r>
        <w:rPr>
          <w:rFonts w:cs="David"/>
          <w:sz w:val="24"/>
          <w:szCs w:val="24"/>
          <w:rtl/>
        </w:rPr>
        <w:tab/>
        <w:t>תתעלמו מהטקסט שקיבלתם כי חשבנו שיהיה דיון</w:t>
      </w:r>
      <w:r>
        <w:rPr>
          <w:rFonts w:cs="David"/>
          <w:sz w:val="24"/>
          <w:szCs w:val="24"/>
          <w:rtl/>
        </w:rPr>
        <w:tab/>
        <w:t>על זה.</w:t>
      </w:r>
    </w:p>
    <w:p w:rsidR="00000000" w:rsidRDefault="00C11F2F">
      <w:pPr>
        <w:tabs>
          <w:tab w:val="left" w:pos="2584"/>
        </w:tabs>
        <w:jc w:val="both"/>
        <w:rPr>
          <w:rFonts w:cs="David"/>
          <w:sz w:val="24"/>
          <w:szCs w:val="24"/>
          <w:rtl/>
        </w:rPr>
      </w:pPr>
    </w:p>
    <w:p w:rsidR="00000000" w:rsidRDefault="00C11F2F">
      <w:pPr>
        <w:tabs>
          <w:tab w:val="left" w:pos="2584"/>
        </w:tabs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>4.2 יורד, מתפצל, עמוד 265.</w:t>
      </w:r>
    </w:p>
    <w:p w:rsidR="00000000" w:rsidRDefault="00C11F2F">
      <w:pPr>
        <w:tabs>
          <w:tab w:val="left" w:pos="2584"/>
        </w:tabs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>5.2 אותו הדבר לגבי מועצות מקומיות, עמוד 266.</w:t>
      </w:r>
    </w:p>
    <w:p w:rsidR="00000000" w:rsidRDefault="00C11F2F">
      <w:pPr>
        <w:tabs>
          <w:tab w:val="left" w:pos="2584"/>
        </w:tabs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>סעיף 6 יורד, שזה סגנים בעיר הבירה.</w:t>
      </w:r>
    </w:p>
    <w:p w:rsidR="00000000" w:rsidRDefault="00C11F2F">
      <w:pPr>
        <w:tabs>
          <w:tab w:val="left" w:pos="2584"/>
        </w:tabs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>7 גם יורד, סגני</w:t>
      </w:r>
      <w:r>
        <w:rPr>
          <w:rFonts w:cs="David"/>
          <w:sz w:val="24"/>
          <w:szCs w:val="24"/>
          <w:rtl/>
        </w:rPr>
        <w:t xml:space="preserve"> ראשי מועצות דתיות.</w:t>
      </w:r>
    </w:p>
    <w:p w:rsidR="00000000" w:rsidRDefault="00C11F2F">
      <w:pPr>
        <w:tabs>
          <w:tab w:val="left" w:pos="2584"/>
        </w:tabs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>8, בחירת ראש הרשות, סגניו וכהונתו, סעיף 15א רבתי יורד.</w:t>
      </w:r>
    </w:p>
    <w:p w:rsidR="00000000" w:rsidRDefault="00C11F2F">
      <w:pPr>
        <w:tabs>
          <w:tab w:val="left" w:pos="2584"/>
        </w:tabs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>11ב גם יורד כי הוא קשור לסעיפים שדיברנו עליהם קודם.</w:t>
      </w:r>
    </w:p>
    <w:p w:rsidR="00000000" w:rsidRDefault="00C11F2F">
      <w:pPr>
        <w:tabs>
          <w:tab w:val="left" w:pos="2584"/>
        </w:tabs>
        <w:jc w:val="both"/>
        <w:rPr>
          <w:rFonts w:cs="David"/>
          <w:sz w:val="24"/>
          <w:szCs w:val="24"/>
          <w:rtl/>
        </w:rPr>
      </w:pPr>
    </w:p>
    <w:p w:rsidR="00000000" w:rsidRDefault="00C11F2F">
      <w:pPr>
        <w:tabs>
          <w:tab w:val="left" w:pos="2584"/>
        </w:tabs>
        <w:jc w:val="both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קריאה:</w:t>
      </w:r>
      <w:r>
        <w:rPr>
          <w:rFonts w:cs="David"/>
          <w:sz w:val="24"/>
          <w:szCs w:val="24"/>
          <w:rtl/>
        </w:rPr>
        <w:tab/>
        <w:t xml:space="preserve">המשמעות של סעיף 15א זה איסור הפיצול של סגן </w:t>
      </w:r>
      <w:r>
        <w:rPr>
          <w:rFonts w:cs="David"/>
          <w:sz w:val="24"/>
          <w:szCs w:val="24"/>
          <w:rtl/>
        </w:rPr>
        <w:tab/>
        <w:t>בשכר לשני סגנים ללא שכר.</w:t>
      </w:r>
    </w:p>
    <w:p w:rsidR="00000000" w:rsidRDefault="00C11F2F">
      <w:pPr>
        <w:tabs>
          <w:tab w:val="left" w:pos="2584"/>
        </w:tabs>
        <w:jc w:val="both"/>
        <w:rPr>
          <w:rFonts w:cs="David"/>
          <w:sz w:val="24"/>
          <w:szCs w:val="24"/>
          <w:rtl/>
        </w:rPr>
      </w:pPr>
    </w:p>
    <w:p w:rsidR="00000000" w:rsidRDefault="00C11F2F">
      <w:pPr>
        <w:tabs>
          <w:tab w:val="left" w:pos="2584"/>
        </w:tabs>
        <w:jc w:val="both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היו"ר אברהם הירשזון:</w:t>
      </w:r>
      <w:r>
        <w:rPr>
          <w:rFonts w:cs="David"/>
          <w:sz w:val="24"/>
          <w:szCs w:val="24"/>
          <w:rtl/>
        </w:rPr>
        <w:tab/>
        <w:t>הכל יורד.</w:t>
      </w:r>
    </w:p>
    <w:p w:rsidR="00000000" w:rsidRDefault="00C11F2F">
      <w:pPr>
        <w:tabs>
          <w:tab w:val="left" w:pos="2584"/>
        </w:tabs>
        <w:jc w:val="both"/>
        <w:rPr>
          <w:rFonts w:cs="David"/>
          <w:sz w:val="24"/>
          <w:szCs w:val="24"/>
          <w:rtl/>
        </w:rPr>
      </w:pPr>
    </w:p>
    <w:p w:rsidR="00000000" w:rsidRDefault="00C11F2F">
      <w:pPr>
        <w:tabs>
          <w:tab w:val="left" w:pos="2584"/>
        </w:tabs>
        <w:jc w:val="both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אנה שניידר:</w:t>
      </w:r>
      <w:r>
        <w:rPr>
          <w:rFonts w:cs="David"/>
          <w:sz w:val="24"/>
          <w:szCs w:val="24"/>
          <w:rtl/>
        </w:rPr>
        <w:tab/>
        <w:t xml:space="preserve">זה היה </w:t>
      </w:r>
      <w:r>
        <w:rPr>
          <w:rFonts w:cs="David"/>
          <w:sz w:val="24"/>
          <w:szCs w:val="24"/>
          <w:rtl/>
        </w:rPr>
        <w:t xml:space="preserve">הנושא של סגני השרים ועכשיו יש נושא של </w:t>
      </w:r>
      <w:r>
        <w:rPr>
          <w:rFonts w:cs="David"/>
          <w:sz w:val="24"/>
          <w:szCs w:val="24"/>
          <w:rtl/>
        </w:rPr>
        <w:tab/>
        <w:t xml:space="preserve">איחוד הרשויות שאני מבינה שגם אמור להתפצל. </w:t>
      </w:r>
    </w:p>
    <w:p w:rsidR="00000000" w:rsidRDefault="00C11F2F">
      <w:pPr>
        <w:tabs>
          <w:tab w:val="left" w:pos="2584"/>
        </w:tabs>
        <w:jc w:val="both"/>
        <w:rPr>
          <w:rFonts w:cs="David"/>
          <w:sz w:val="24"/>
          <w:szCs w:val="24"/>
          <w:rtl/>
        </w:rPr>
      </w:pPr>
    </w:p>
    <w:p w:rsidR="00000000" w:rsidRDefault="00C11F2F">
      <w:pPr>
        <w:tabs>
          <w:tab w:val="left" w:pos="2584"/>
        </w:tabs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>לעניין הזה יורד סעיף 10 כולו וכל פרק ג' מסעיף 12 ועד סעיף 25, כל זה מפוצל.</w:t>
      </w:r>
    </w:p>
    <w:p w:rsidR="00000000" w:rsidRDefault="00C11F2F">
      <w:pPr>
        <w:tabs>
          <w:tab w:val="left" w:pos="2584"/>
        </w:tabs>
        <w:jc w:val="both"/>
        <w:rPr>
          <w:rFonts w:cs="David"/>
          <w:sz w:val="24"/>
          <w:szCs w:val="24"/>
          <w:rtl/>
        </w:rPr>
      </w:pPr>
    </w:p>
    <w:p w:rsidR="00000000" w:rsidRDefault="00C11F2F">
      <w:pPr>
        <w:tabs>
          <w:tab w:val="left" w:pos="2584"/>
        </w:tabs>
        <w:jc w:val="both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חיים אורון:</w:t>
      </w:r>
      <w:r>
        <w:rPr>
          <w:rFonts w:cs="David"/>
          <w:sz w:val="24"/>
          <w:szCs w:val="24"/>
          <w:rtl/>
        </w:rPr>
        <w:tab/>
        <w:t>אבל התוספת נשארת?</w:t>
      </w:r>
    </w:p>
    <w:p w:rsidR="00000000" w:rsidRDefault="00C11F2F">
      <w:pPr>
        <w:tabs>
          <w:tab w:val="left" w:pos="2584"/>
        </w:tabs>
        <w:jc w:val="both"/>
        <w:rPr>
          <w:rFonts w:cs="David"/>
          <w:sz w:val="24"/>
          <w:szCs w:val="24"/>
          <w:rtl/>
        </w:rPr>
      </w:pPr>
    </w:p>
    <w:p w:rsidR="00000000" w:rsidRDefault="00C11F2F">
      <w:pPr>
        <w:tabs>
          <w:tab w:val="left" w:pos="2584"/>
        </w:tabs>
        <w:jc w:val="both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אנה שניידר:</w:t>
      </w:r>
      <w:r>
        <w:rPr>
          <w:rFonts w:cs="David"/>
          <w:sz w:val="24"/>
          <w:szCs w:val="24"/>
          <w:rtl/>
        </w:rPr>
        <w:tab/>
        <w:t>התוספת לא נשארת.</w:t>
      </w:r>
    </w:p>
    <w:p w:rsidR="00000000" w:rsidRDefault="00C11F2F">
      <w:pPr>
        <w:tabs>
          <w:tab w:val="left" w:pos="2584"/>
        </w:tabs>
        <w:jc w:val="both"/>
        <w:rPr>
          <w:rFonts w:cs="David"/>
          <w:sz w:val="24"/>
          <w:szCs w:val="24"/>
          <w:rtl/>
        </w:rPr>
      </w:pPr>
    </w:p>
    <w:p w:rsidR="00000000" w:rsidRDefault="00C11F2F">
      <w:pPr>
        <w:tabs>
          <w:tab w:val="left" w:pos="2584"/>
        </w:tabs>
        <w:jc w:val="both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חיים אורון:</w:t>
      </w:r>
      <w:r>
        <w:rPr>
          <w:rFonts w:cs="David"/>
          <w:sz w:val="24"/>
          <w:szCs w:val="24"/>
          <w:rtl/>
        </w:rPr>
        <w:tab/>
        <w:t>למה לא?</w:t>
      </w:r>
    </w:p>
    <w:p w:rsidR="00000000" w:rsidRDefault="00C11F2F">
      <w:pPr>
        <w:tabs>
          <w:tab w:val="left" w:pos="2584"/>
        </w:tabs>
        <w:jc w:val="both"/>
        <w:rPr>
          <w:rFonts w:cs="David"/>
          <w:sz w:val="24"/>
          <w:szCs w:val="24"/>
          <w:rtl/>
        </w:rPr>
      </w:pPr>
    </w:p>
    <w:p w:rsidR="00000000" w:rsidRDefault="00C11F2F">
      <w:pPr>
        <w:tabs>
          <w:tab w:val="left" w:pos="2584"/>
        </w:tabs>
        <w:jc w:val="both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היו"ר אברהם היר</w:t>
      </w:r>
      <w:r>
        <w:rPr>
          <w:rFonts w:cs="David"/>
          <w:b/>
          <w:bCs/>
          <w:sz w:val="24"/>
          <w:szCs w:val="24"/>
          <w:u w:val="single"/>
          <w:rtl/>
        </w:rPr>
        <w:t>שזון:</w:t>
      </w:r>
      <w:r>
        <w:rPr>
          <w:rFonts w:cs="David"/>
          <w:sz w:val="24"/>
          <w:szCs w:val="24"/>
          <w:rtl/>
        </w:rPr>
        <w:tab/>
        <w:t>רבותיי, מי בעד הפיצול? יש פה מישהו שמתנגד?</w:t>
      </w:r>
      <w:r>
        <w:rPr>
          <w:rFonts w:cs="David"/>
          <w:sz w:val="24"/>
          <w:szCs w:val="24"/>
          <w:rtl/>
        </w:rPr>
        <w:tab/>
        <w:t>מי בעד הפיצול ירים את ידו, מי נגד? אין נגד, תודה רבה, הפיצול אושר פה אחד ואני מאוד מודה לכם רבותיי.</w:t>
      </w:r>
    </w:p>
    <w:p w:rsidR="00000000" w:rsidRDefault="00C11F2F">
      <w:pPr>
        <w:tabs>
          <w:tab w:val="left" w:pos="2584"/>
        </w:tabs>
        <w:jc w:val="both"/>
        <w:rPr>
          <w:rFonts w:cs="David"/>
          <w:sz w:val="24"/>
          <w:szCs w:val="24"/>
          <w:rtl/>
        </w:rPr>
      </w:pPr>
    </w:p>
    <w:p w:rsidR="00000000" w:rsidRDefault="00C11F2F">
      <w:pPr>
        <w:tabs>
          <w:tab w:val="left" w:pos="2584"/>
        </w:tabs>
        <w:jc w:val="both"/>
        <w:rPr>
          <w:rFonts w:cs="David"/>
          <w:sz w:val="24"/>
          <w:szCs w:val="24"/>
          <w:rtl/>
        </w:rPr>
      </w:pPr>
    </w:p>
    <w:p w:rsidR="00000000" w:rsidRDefault="00C11F2F">
      <w:pPr>
        <w:tabs>
          <w:tab w:val="left" w:pos="2584"/>
        </w:tabs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>תודה רבה.</w:t>
      </w:r>
    </w:p>
    <w:p w:rsidR="00000000" w:rsidRDefault="00C11F2F">
      <w:pPr>
        <w:tabs>
          <w:tab w:val="left" w:pos="2584"/>
        </w:tabs>
        <w:jc w:val="both"/>
        <w:rPr>
          <w:rFonts w:cs="David"/>
          <w:sz w:val="24"/>
          <w:szCs w:val="24"/>
          <w:rtl/>
        </w:rPr>
      </w:pPr>
    </w:p>
    <w:p w:rsidR="00000000" w:rsidRDefault="00C11F2F">
      <w:pPr>
        <w:tabs>
          <w:tab w:val="left" w:pos="2584"/>
        </w:tabs>
        <w:jc w:val="both"/>
        <w:rPr>
          <w:rFonts w:cs="David"/>
          <w:sz w:val="24"/>
          <w:szCs w:val="24"/>
          <w:rtl/>
        </w:rPr>
      </w:pPr>
    </w:p>
    <w:p w:rsidR="00000000" w:rsidRDefault="00C11F2F">
      <w:pPr>
        <w:tabs>
          <w:tab w:val="left" w:pos="2584"/>
        </w:tabs>
        <w:jc w:val="both"/>
        <w:rPr>
          <w:rFonts w:cs="David"/>
          <w:sz w:val="24"/>
          <w:szCs w:val="24"/>
          <w:rtl/>
        </w:rPr>
      </w:pPr>
    </w:p>
    <w:p w:rsidR="00000000" w:rsidRDefault="00C11F2F">
      <w:pPr>
        <w:tabs>
          <w:tab w:val="left" w:pos="2584"/>
        </w:tabs>
        <w:jc w:val="center"/>
        <w:rPr>
          <w:rFonts w:cs="David"/>
          <w:b/>
          <w:bCs/>
          <w:sz w:val="24"/>
          <w:szCs w:val="24"/>
          <w:u w:val="single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הישיבה ננעלה בשעה 10:45</w:t>
      </w:r>
    </w:p>
    <w:p w:rsidR="00000000" w:rsidRDefault="00C11F2F">
      <w:pPr>
        <w:jc w:val="right"/>
        <w:rPr>
          <w:rFonts w:cs="Miriam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985" w:right="2381" w:bottom="1985" w:left="2381" w:header="720" w:footer="720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C11F2F">
      <w:r>
        <w:separator/>
      </w:r>
    </w:p>
  </w:endnote>
  <w:endnote w:type="continuationSeparator" w:id="0">
    <w:p w:rsidR="00000000" w:rsidRDefault="00C11F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C11F2F">
    <w:pPr>
      <w:pStyle w:val="a7"/>
      <w:rPr>
        <w:rFonts w:cs="Miriam"/>
        <w:rtl/>
      </w:rPr>
    </w:pPr>
  </w:p>
  <w:p w:rsidR="00000000" w:rsidRDefault="00C11F2F">
    <w:pPr>
      <w:pStyle w:val="a7"/>
      <w:rPr>
        <w:rFonts w:cs="Miriam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C11F2F">
    <w:pPr>
      <w:pStyle w:val="a7"/>
      <w:rPr>
        <w:rFonts w:cs="Miriam"/>
        <w:rtl/>
      </w:rPr>
    </w:pPr>
  </w:p>
  <w:p w:rsidR="00000000" w:rsidRDefault="00C11F2F">
    <w:pPr>
      <w:pStyle w:val="a7"/>
      <w:rPr>
        <w:rFonts w:cs="Miriam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C11F2F">
      <w:r>
        <w:separator/>
      </w:r>
    </w:p>
  </w:footnote>
  <w:footnote w:type="continuationSeparator" w:id="0">
    <w:p w:rsidR="00000000" w:rsidRDefault="00C11F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C11F2F">
    <w:pPr>
      <w:pStyle w:val="a5"/>
      <w:framePr w:w="605" w:h="366" w:hRule="exact" w:wrap="auto" w:vAnchor="text" w:hAnchor="page" w:x="5382" w:y="1"/>
      <w:rPr>
        <w:rStyle w:val="a9"/>
        <w:rFonts w:cs="Miriam"/>
        <w:rtl/>
      </w:rPr>
    </w:pPr>
    <w:r>
      <w:rPr>
        <w:rStyle w:val="a9"/>
        <w:rFonts w:cs="Miriam"/>
      </w:rPr>
      <w:fldChar w:fldCharType="begin"/>
    </w:r>
    <w:r>
      <w:rPr>
        <w:rStyle w:val="a9"/>
        <w:rFonts w:cs="Miriam"/>
      </w:rPr>
      <w:instrText xml:space="preserve">PAGE  </w:instrText>
    </w:r>
    <w:r>
      <w:rPr>
        <w:rStyle w:val="a9"/>
        <w:rFonts w:cs="Miriam"/>
      </w:rPr>
      <w:fldChar w:fldCharType="separate"/>
    </w:r>
    <w:r>
      <w:rPr>
        <w:rStyle w:val="a9"/>
        <w:rFonts w:cs="Miriam"/>
        <w:noProof/>
        <w:rtl/>
      </w:rPr>
      <w:t>3</w:t>
    </w:r>
    <w:r>
      <w:rPr>
        <w:rStyle w:val="a9"/>
        <w:rFonts w:cs="Miriam"/>
      </w:rPr>
      <w:fldChar w:fldCharType="end"/>
    </w:r>
  </w:p>
  <w:p w:rsidR="00000000" w:rsidRDefault="00C11F2F">
    <w:pPr>
      <w:pStyle w:val="a5"/>
      <w:rPr>
        <w:rFonts w:cs="David"/>
        <w:b/>
        <w:bCs/>
        <w:u w:val="single"/>
        <w:rtl/>
      </w:rPr>
    </w:pPr>
    <w:r>
      <w:rPr>
        <w:rFonts w:cs="David"/>
        <w:b/>
        <w:bCs/>
        <w:u w:val="single"/>
        <w:rtl/>
      </w:rPr>
      <w:t xml:space="preserve">הוועדה המשותפת של ועדת הכספים, </w:t>
    </w:r>
  </w:p>
  <w:p w:rsidR="00000000" w:rsidRDefault="00C11F2F">
    <w:pPr>
      <w:pStyle w:val="a5"/>
      <w:rPr>
        <w:rFonts w:cs="David"/>
        <w:b/>
        <w:bCs/>
        <w:u w:val="single"/>
        <w:rtl/>
      </w:rPr>
    </w:pPr>
    <w:r>
      <w:rPr>
        <w:rFonts w:cs="David"/>
        <w:b/>
        <w:bCs/>
        <w:u w:val="single"/>
        <w:rtl/>
      </w:rPr>
      <w:t>וועדת הפנים ואיכות הסביבה -  22.5.2003</w:t>
    </w:r>
  </w:p>
  <w:p w:rsidR="00000000" w:rsidRDefault="00C11F2F">
    <w:pPr>
      <w:pStyle w:val="a5"/>
      <w:rPr>
        <w:rFonts w:cs="Miriam"/>
        <w:rtl/>
      </w:rPr>
    </w:pPr>
  </w:p>
  <w:p w:rsidR="00000000" w:rsidRDefault="00C11F2F">
    <w:pPr>
      <w:pStyle w:val="a5"/>
      <w:rPr>
        <w:rFonts w:cs="Miriam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C11F2F">
    <w:pPr>
      <w:pStyle w:val="a5"/>
      <w:rPr>
        <w:rFonts w:cs="Miriam"/>
        <w:rtl/>
      </w:rPr>
    </w:pPr>
  </w:p>
  <w:p w:rsidR="00000000" w:rsidRDefault="00C11F2F">
    <w:pPr>
      <w:pStyle w:val="a5"/>
      <w:rPr>
        <w:rFonts w:cs="Miriam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015505A"/>
    <w:multiLevelType w:val="hybridMultilevel"/>
    <w:tmpl w:val="A76671E8"/>
    <w:lvl w:ilvl="0" w:tplc="FFFFFFF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ascii="Times New Roman" w:hAnsi="Times New Roman"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ascii="Times New Roman" w:hAnsi="Times New Roman"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ascii="Times New Roman" w:hAnsi="Times New Roman"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5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5"/>
  </w:num>
  <w:num w:numId="7">
    <w:abstractNumId w:val="5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72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816720000457CE430FA75D61193D90002A5F0CF89000000140A50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C11F2F"/>
    <w:rsid w:val="00C11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870750C0-CF36-4886-A10B-8E4A4A05E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bidi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10">
    <w:name w:val="heading 1"/>
    <w:basedOn w:val="a"/>
    <w:next w:val="a"/>
    <w:link w:val="11"/>
    <w:uiPriority w:val="99"/>
    <w:qFormat/>
    <w:pPr>
      <w:keepNext/>
      <w:jc w:val="both"/>
      <w:outlineLvl w:val="0"/>
    </w:pPr>
    <w:rPr>
      <w:szCs w:val="24"/>
    </w:rPr>
  </w:style>
  <w:style w:type="paragraph" w:styleId="20">
    <w:name w:val="heading 2"/>
    <w:basedOn w:val="a"/>
    <w:next w:val="a"/>
    <w:link w:val="21"/>
    <w:uiPriority w:val="99"/>
    <w:qFormat/>
    <w:pPr>
      <w:keepNext/>
      <w:ind w:right="1440" w:firstLine="720"/>
      <w:jc w:val="both"/>
      <w:outlineLvl w:val="1"/>
    </w:pPr>
    <w:rPr>
      <w:b/>
      <w:bCs/>
      <w:szCs w:val="24"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 w:val="20"/>
      <w:szCs w:val="20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9A68B97-F15E-4BD6-AB13-A92ADE95D64B}"/>
</file>

<file path=customXml/itemProps2.xml><?xml version="1.0" encoding="utf-8"?>
<ds:datastoreItem xmlns:ds="http://schemas.openxmlformats.org/officeDocument/2006/customXml" ds:itemID="{22B8BF76-F6C5-4D96-AF63-DD3BCA443B06}"/>
</file>

<file path=customXml/itemProps3.xml><?xml version="1.0" encoding="utf-8"?>
<ds:datastoreItem xmlns:ds="http://schemas.openxmlformats.org/officeDocument/2006/customXml" ds:itemID="{0A8BA361-D36F-4485-B4F1-63308D0E8F7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379</Words>
  <Characters>1899</Characters>
  <Application>Microsoft Office Word</Application>
  <DocSecurity>0</DocSecurity>
  <Lines>15</Lines>
  <Paragraphs>4</Paragraphs>
  <ScaleCrop>false</ScaleCrop>
  <Company>knesset</Company>
  <LinksUpToDate>false</LinksUpToDate>
  <CharactersWithSpaces>2274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הפנים/6630</dc:title>
  <dc:subject>כספים-פנים 22.5.2003</dc:subject>
  <dc:creator>חבר</dc:creator>
  <cp:keywords/>
  <dc:description/>
  <cp:lastModifiedBy>רינה דבורה קדרון</cp:lastModifiedBy>
  <cp:revision>2</cp:revision>
  <dcterms:created xsi:type="dcterms:W3CDTF">2017-04-19T07:29:00Z</dcterms:created>
  <dcterms:modified xsi:type="dcterms:W3CDTF">2017-04-19T07:29:00Z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ContentTypeId">
    <vt:lpwstr>0x010100F931E205BBB08441AEFFEBF8ABB23DF1</vt:lpwstr>
  </property>
  <property fmtid="{D5CDD505-2E9C-101B-9397-08002B2CF9AE}" pid="4" name="SanhedrinDocumentType">
    <vt:r8>167</vt:r8>
  </property>
  <property fmtid="{D5CDD505-2E9C-101B-9397-08002B2CF9AE}" pid="5" name="SanhedrinItemID">
    <vt:r8>64796</vt:r8>
  </property>
</Properties>
</file>