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62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44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62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16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182</w:t>
      </w:r>
    </w:p>
    <w:p w:rsidR="00E64116" w:rsidRPr="008713A4" w:rsidRDefault="009162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162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התשפ"ד (22 בנובמבר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3659E" w:rsidRPr="00364495" w:rsidRDefault="009162B9" w:rsidP="00364495">
      <w:pPr>
        <w:spacing w:before="60"/>
        <w:ind w:firstLine="0"/>
        <w:rPr>
          <w:rtl/>
        </w:rPr>
      </w:pPr>
      <w:bookmarkStart w:id="0" w:name="ET_hatsach_641271_1"/>
      <w:r w:rsidRPr="009162B9">
        <w:rPr>
          <w:rStyle w:val="TagStyle"/>
          <w:rtl/>
        </w:rPr>
        <w:t xml:space="preserve"> &lt;&lt; הצח &gt;&gt; </w:t>
      </w:r>
      <w:r w:rsidRPr="009162B9">
        <w:rPr>
          <w:rtl/>
        </w:rPr>
        <w:t xml:space="preserve">חוק הארכת תקופות ודחיית מועדים (הוראת שעה – חרבות ברזל) (סדרי מינהל, תקופות כהונה ותאגידים), </w:t>
      </w:r>
      <w:proofErr w:type="spellStart"/>
      <w:r w:rsidRPr="009162B9"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 w:rsidRPr="009162B9">
        <w:rPr>
          <w:rtl/>
        </w:rPr>
        <w:t>2023</w:t>
      </w:r>
      <w:r w:rsidR="00364495">
        <w:rPr>
          <w:rFonts w:hint="cs"/>
          <w:rtl/>
        </w:rPr>
        <w:t xml:space="preserve"> -</w:t>
      </w:r>
      <w:r w:rsidRPr="009162B9">
        <w:rPr>
          <w:rStyle w:val="TagStyle"/>
          <w:rtl/>
        </w:rPr>
        <w:t xml:space="preserve"> &lt;&lt; הצח &gt;&gt;</w:t>
      </w:r>
      <w:r w:rsidRPr="009162B9">
        <w:rPr>
          <w:rtl/>
        </w:rPr>
        <w:t xml:space="preserve"> </w:t>
      </w:r>
      <w:bookmarkEnd w:id="0"/>
      <w:r w:rsidR="00C3659E" w:rsidRPr="00364495">
        <w:rPr>
          <w:rFonts w:hint="cs"/>
          <w:rtl/>
        </w:rPr>
        <w:t>רביזיה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162B9" w:rsidRPr="008713A4" w:rsidRDefault="009162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162B9" w:rsidRPr="009162B9" w:rsidRDefault="009162B9" w:rsidP="00EC1FB3">
      <w:pPr>
        <w:ind w:firstLine="0"/>
        <w:rPr>
          <w:rtl/>
        </w:rPr>
      </w:pPr>
      <w:r w:rsidRPr="009162B9">
        <w:rPr>
          <w:rtl/>
        </w:rPr>
        <w:t>גלעד קריב</w:t>
      </w:r>
      <w:r w:rsidR="00FB55B6">
        <w:rPr>
          <w:rFonts w:hint="cs"/>
          <w:rtl/>
        </w:rPr>
        <w:t xml:space="preserve"> </w:t>
      </w:r>
      <w:r w:rsidR="00FB55B6">
        <w:rPr>
          <w:rtl/>
        </w:rPr>
        <w:t>–</w:t>
      </w:r>
      <w:r w:rsidR="00FB55B6">
        <w:rPr>
          <w:rFonts w:hint="cs"/>
          <w:rtl/>
        </w:rPr>
        <w:t xml:space="preserve"> מ"מ היו"ר</w:t>
      </w:r>
    </w:p>
    <w:p w:rsidR="009162B9" w:rsidRPr="008713A4" w:rsidRDefault="009162B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406"/>
      </w:tblGrid>
      <w:tr w:rsidR="00DE4760" w:rsidTr="00DE4760">
        <w:tc>
          <w:tcPr>
            <w:tcW w:w="0" w:type="auto"/>
            <w:shd w:val="clear" w:color="auto" w:fill="auto"/>
          </w:tcPr>
          <w:p w:rsidR="00DE4760" w:rsidRDefault="00DE47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E4760" w:rsidRDefault="00DE47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760" w:rsidRDefault="00DE47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162B9" w:rsidP="00D40A29">
      <w:pPr>
        <w:ind w:firstLine="0"/>
        <w:rPr>
          <w:rtl/>
        </w:rPr>
      </w:pPr>
      <w:r>
        <w:rPr>
          <w:rtl/>
        </w:rPr>
        <w:t>גור בליי</w:t>
      </w:r>
    </w:p>
    <w:p w:rsidR="003A05F9" w:rsidRPr="008713A4" w:rsidRDefault="003A05F9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B55B6" w:rsidP="00FB55B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55B6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לירן כה</w:t>
      </w:r>
      <w:r w:rsidR="009162B9">
        <w:rPr>
          <w:rtl/>
        </w:rPr>
        <w:t>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62B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162B9" w:rsidRDefault="009162B9" w:rsidP="008320F6">
      <w:pPr>
        <w:ind w:firstLine="0"/>
        <w:rPr>
          <w:rtl/>
        </w:rPr>
      </w:pPr>
      <w:bookmarkStart w:id="1" w:name="_ETM_Q1_17615"/>
      <w:bookmarkStart w:id="2" w:name="_ETM_Q1_17692"/>
      <w:bookmarkEnd w:id="1"/>
      <w:bookmarkEnd w:id="2"/>
    </w:p>
    <w:p w:rsidR="00364495" w:rsidRDefault="00364495" w:rsidP="008320F6">
      <w:pPr>
        <w:ind w:firstLine="0"/>
        <w:rPr>
          <w:rtl/>
        </w:rPr>
      </w:pPr>
    </w:p>
    <w:p w:rsidR="00364495" w:rsidRDefault="00364495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GoBack"/>
      <w:bookmarkEnd w:id="3"/>
    </w:p>
    <w:p w:rsidR="009162B9" w:rsidRDefault="009162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62B9" w:rsidRDefault="009162B9" w:rsidP="009162B9">
      <w:pPr>
        <w:pStyle w:val="a6"/>
        <w:keepNext/>
        <w:rPr>
          <w:rtl/>
        </w:rPr>
      </w:pPr>
      <w:bookmarkStart w:id="4" w:name="ET_subject_641271_2"/>
      <w:r w:rsidRPr="009162B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הארכת תקופות ודחיית מועדים (הוראת שעה – חרבות ברזל) (סדרי מינהל, תקופות כהונה ותאגידים), התשפ"ד</w:t>
      </w:r>
      <w:r>
        <w:rPr>
          <w:rFonts w:hint="cs"/>
          <w:rtl/>
        </w:rPr>
        <w:t>–</w:t>
      </w:r>
      <w:r>
        <w:rPr>
          <w:rtl/>
        </w:rPr>
        <w:t>2023,  מ/1673</w:t>
      </w:r>
      <w:r w:rsidRPr="009162B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162B9" w:rsidRDefault="009162B9" w:rsidP="009162B9">
      <w:pPr>
        <w:rPr>
          <w:rtl/>
        </w:rPr>
      </w:pPr>
      <w:bookmarkStart w:id="5" w:name="_ETM_Q1_53310"/>
      <w:bookmarkStart w:id="6" w:name="_ETM_Q1_53581"/>
      <w:bookmarkStart w:id="7" w:name="_ETM_Q1_53646"/>
      <w:bookmarkEnd w:id="5"/>
      <w:bookmarkEnd w:id="6"/>
      <w:bookmarkEnd w:id="7"/>
    </w:p>
    <w:p w:rsidR="00364495" w:rsidRDefault="00364495" w:rsidP="009162B9">
      <w:pPr>
        <w:rPr>
          <w:rtl/>
        </w:rPr>
      </w:pPr>
    </w:p>
    <w:p w:rsidR="009162B9" w:rsidRDefault="009162B9" w:rsidP="009162B9">
      <w:pPr>
        <w:pStyle w:val="af6"/>
        <w:keepNext/>
        <w:rPr>
          <w:rtl/>
        </w:rPr>
      </w:pPr>
      <w:bookmarkStart w:id="8" w:name="ET_yor_6156_5"/>
      <w:r w:rsidRPr="009162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9162B9" w:rsidRDefault="009162B9" w:rsidP="009162B9">
      <w:pPr>
        <w:pStyle w:val="KeepWithNext"/>
        <w:rPr>
          <w:rtl/>
          <w:lang w:eastAsia="he-IL"/>
        </w:rPr>
      </w:pPr>
    </w:p>
    <w:p w:rsidR="009162B9" w:rsidRDefault="00805860" w:rsidP="008439A7">
      <w:pPr>
        <w:rPr>
          <w:rtl/>
        </w:rPr>
      </w:pPr>
      <w:bookmarkStart w:id="9" w:name="_ETM_Q1_54862"/>
      <w:bookmarkStart w:id="10" w:name="_ETM_Q1_131811"/>
      <w:bookmarkEnd w:id="9"/>
      <w:bookmarkEnd w:id="10"/>
      <w:r>
        <w:rPr>
          <w:rFonts w:hint="cs"/>
          <w:rtl/>
          <w:lang w:eastAsia="he-IL"/>
        </w:rPr>
        <w:t>צוהריים טובים, אנחנו מעמידים להצבעה</w:t>
      </w:r>
      <w:bookmarkStart w:id="11" w:name="_ETM_Q1_133211"/>
      <w:bookmarkEnd w:id="11"/>
      <w:r>
        <w:rPr>
          <w:rFonts w:hint="cs"/>
          <w:rtl/>
          <w:lang w:eastAsia="he-IL"/>
        </w:rPr>
        <w:t xml:space="preserve"> את הרביזיה על </w:t>
      </w:r>
      <w:bookmarkStart w:id="12" w:name="_ETM_Q1_142708"/>
      <w:bookmarkEnd w:id="12"/>
      <w:r>
        <w:rPr>
          <w:rFonts w:hint="cs"/>
          <w:rtl/>
          <w:lang w:eastAsia="he-IL"/>
        </w:rPr>
        <w:t xml:space="preserve">הצעת </w:t>
      </w:r>
      <w:bookmarkStart w:id="13" w:name="_ETM_Q1_136160"/>
      <w:bookmarkEnd w:id="13"/>
      <w:r>
        <w:rPr>
          <w:rtl/>
        </w:rPr>
        <w:t>חוק הארכת תקופות ודחיית מועדים (הוראת שעה – חרבות ברזל)</w:t>
      </w:r>
      <w:bookmarkStart w:id="14" w:name="_ETM_Q1_138885"/>
      <w:bookmarkStart w:id="15" w:name="_ETM_Q1_135992"/>
      <w:bookmarkEnd w:id="14"/>
      <w:bookmarkEnd w:id="15"/>
      <w:r>
        <w:rPr>
          <w:rFonts w:hint="cs"/>
          <w:rtl/>
        </w:rPr>
        <w:t xml:space="preserve">, </w:t>
      </w:r>
      <w:bookmarkStart w:id="16" w:name="_ETM_Q1_140959"/>
      <w:bookmarkEnd w:id="16"/>
      <w:r>
        <w:rPr>
          <w:rFonts w:hint="cs"/>
          <w:rtl/>
        </w:rPr>
        <w:t xml:space="preserve">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ופעולות </w:t>
      </w:r>
      <w:bookmarkStart w:id="17" w:name="_ETM_Q1_137373"/>
      <w:bookmarkEnd w:id="17"/>
      <w:r w:rsidR="00FE4D9C">
        <w:rPr>
          <w:rFonts w:hint="cs"/>
          <w:rtl/>
        </w:rPr>
        <w:t>כלפי רשות ציבורית, אומנה לילדים</w:t>
      </w:r>
      <w:bookmarkStart w:id="18" w:name="_ETM_Q1_140297"/>
      <w:bookmarkEnd w:id="18"/>
      <w:r w:rsidR="00FE4D9C">
        <w:rPr>
          <w:rFonts w:hint="cs"/>
          <w:rtl/>
        </w:rPr>
        <w:t xml:space="preserve">, תקופת </w:t>
      </w:r>
      <w:bookmarkStart w:id="19" w:name="_ETM_Q1_142154"/>
      <w:bookmarkEnd w:id="19"/>
      <w:r w:rsidR="00FE4D9C">
        <w:rPr>
          <w:rFonts w:hint="cs"/>
          <w:rtl/>
        </w:rPr>
        <w:t>כהונה</w:t>
      </w:r>
      <w:r w:rsidR="008439A7">
        <w:rPr>
          <w:rFonts w:hint="cs"/>
          <w:rtl/>
        </w:rPr>
        <w:t>,</w:t>
      </w:r>
      <w:r w:rsidR="00FE4D9C">
        <w:rPr>
          <w:rFonts w:hint="cs"/>
          <w:rtl/>
        </w:rPr>
        <w:t xml:space="preserve"> </w:t>
      </w:r>
      <w:bookmarkStart w:id="20" w:name="_ETM_Q1_141871"/>
      <w:bookmarkEnd w:id="20"/>
      <w:r w:rsidR="00FE4D9C">
        <w:rPr>
          <w:rFonts w:hint="cs"/>
          <w:rtl/>
        </w:rPr>
        <w:t xml:space="preserve">תאגידים, בתי-דין </w:t>
      </w:r>
      <w:bookmarkStart w:id="21" w:name="_ETM_Q1_143046"/>
      <w:bookmarkEnd w:id="21"/>
      <w:proofErr w:type="spellStart"/>
      <w:r w:rsidR="00FE4D9C">
        <w:rPr>
          <w:rFonts w:hint="cs"/>
          <w:rtl/>
        </w:rPr>
        <w:t>מינהליים</w:t>
      </w:r>
      <w:proofErr w:type="spellEnd"/>
      <w:r w:rsidR="00FE4D9C">
        <w:rPr>
          <w:rFonts w:hint="cs"/>
          <w:rtl/>
        </w:rPr>
        <w:t xml:space="preserve"> ותכנון ובנייה.</w:t>
      </w:r>
      <w:bookmarkStart w:id="22" w:name="_ETM_Q1_144534"/>
      <w:bookmarkEnd w:id="22"/>
    </w:p>
    <w:p w:rsidR="00FE4D9C" w:rsidRDefault="00FE4D9C" w:rsidP="009162B9">
      <w:pPr>
        <w:rPr>
          <w:rtl/>
        </w:rPr>
      </w:pPr>
      <w:bookmarkStart w:id="23" w:name="_ETM_Q1_145124"/>
      <w:bookmarkStart w:id="24" w:name="_ETM_Q1_145199"/>
      <w:bookmarkEnd w:id="23"/>
      <w:bookmarkEnd w:id="24"/>
    </w:p>
    <w:p w:rsidR="00FE4D9C" w:rsidRDefault="00FE4D9C" w:rsidP="009162B9">
      <w:pPr>
        <w:rPr>
          <w:rtl/>
        </w:rPr>
      </w:pPr>
      <w:bookmarkStart w:id="25" w:name="_ETM_Q1_145276"/>
      <w:bookmarkStart w:id="26" w:name="_ETM_Q1_145330"/>
      <w:bookmarkEnd w:id="25"/>
      <w:bookmarkEnd w:id="26"/>
      <w:r>
        <w:rPr>
          <w:rFonts w:hint="cs"/>
          <w:rtl/>
        </w:rPr>
        <w:t>מי בעד קבלת הרביזיה?</w:t>
      </w:r>
    </w:p>
    <w:p w:rsidR="00FE4D9C" w:rsidRDefault="00FE4D9C" w:rsidP="009162B9">
      <w:pPr>
        <w:rPr>
          <w:rtl/>
        </w:rPr>
      </w:pPr>
      <w:bookmarkStart w:id="27" w:name="_ETM_Q1_153123"/>
      <w:bookmarkEnd w:id="27"/>
    </w:p>
    <w:p w:rsidR="00FE4D9C" w:rsidRDefault="00FE4D9C" w:rsidP="00FE4D9C">
      <w:pPr>
        <w:pStyle w:val="af1"/>
        <w:keepNext/>
        <w:rPr>
          <w:rtl/>
        </w:rPr>
      </w:pPr>
      <w:bookmarkStart w:id="28" w:name="_ETM_Q1_151150"/>
      <w:bookmarkStart w:id="29" w:name="_ETM_Q1_151204"/>
      <w:bookmarkStart w:id="30" w:name="_ETM_Q1_152967"/>
      <w:bookmarkEnd w:id="28"/>
      <w:bookmarkEnd w:id="29"/>
      <w:bookmarkEnd w:id="30"/>
      <w:r>
        <w:rPr>
          <w:rtl/>
        </w:rPr>
        <w:t>הצבעה</w:t>
      </w:r>
    </w:p>
    <w:p w:rsidR="00FE4D9C" w:rsidRDefault="00FE4D9C" w:rsidP="00FE4D9C">
      <w:pPr>
        <w:pStyle w:val="--"/>
        <w:keepNext/>
        <w:rPr>
          <w:rtl/>
        </w:rPr>
      </w:pPr>
    </w:p>
    <w:p w:rsidR="00FE4D9C" w:rsidRPr="00FE4D9C" w:rsidRDefault="00FE4D9C" w:rsidP="00FE4D9C">
      <w:pPr>
        <w:pStyle w:val="af2"/>
        <w:rPr>
          <w:rtl/>
        </w:rPr>
      </w:pPr>
      <w:bookmarkStart w:id="31" w:name="_ETM_Q1_157443"/>
      <w:bookmarkStart w:id="32" w:name="_ETM_Q1_152441"/>
      <w:bookmarkEnd w:id="31"/>
      <w:bookmarkEnd w:id="32"/>
      <w:r>
        <w:rPr>
          <w:rFonts w:hint="cs"/>
          <w:rtl/>
        </w:rPr>
        <w:t>אושרה.</w:t>
      </w:r>
    </w:p>
    <w:p w:rsidR="00FE4D9C" w:rsidRDefault="00FE4D9C" w:rsidP="009162B9">
      <w:pPr>
        <w:rPr>
          <w:rtl/>
        </w:rPr>
      </w:pPr>
      <w:bookmarkStart w:id="33" w:name="_ETM_Q1_156570"/>
      <w:bookmarkStart w:id="34" w:name="_ETM_Q1_156641"/>
      <w:bookmarkEnd w:id="33"/>
      <w:bookmarkEnd w:id="34"/>
    </w:p>
    <w:p w:rsidR="00FE4D9C" w:rsidRDefault="00FE4D9C" w:rsidP="00FE4D9C">
      <w:pPr>
        <w:pStyle w:val="af6"/>
        <w:keepNext/>
        <w:rPr>
          <w:rtl/>
        </w:rPr>
      </w:pPr>
      <w:bookmarkStart w:id="35" w:name="_ETM_Q1_156766"/>
      <w:bookmarkStart w:id="36" w:name="_ETM_Q1_156820"/>
      <w:bookmarkStart w:id="37" w:name="ET_yor_6156_6"/>
      <w:bookmarkEnd w:id="35"/>
      <w:bookmarkEnd w:id="36"/>
      <w:r w:rsidRPr="00FE4D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4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E4D9C" w:rsidRDefault="00FE4D9C" w:rsidP="00FE4D9C">
      <w:pPr>
        <w:pStyle w:val="KeepWithNext"/>
        <w:rPr>
          <w:rtl/>
          <w:lang w:eastAsia="he-IL"/>
        </w:rPr>
      </w:pPr>
    </w:p>
    <w:p w:rsidR="00FE4D9C" w:rsidRDefault="00FE4D9C" w:rsidP="00FE4D9C">
      <w:pPr>
        <w:rPr>
          <w:rtl/>
          <w:lang w:eastAsia="he-IL"/>
        </w:rPr>
      </w:pPr>
      <w:bookmarkStart w:id="38" w:name="_ETM_Q1_154067"/>
      <w:bookmarkEnd w:id="38"/>
      <w:r>
        <w:rPr>
          <w:rFonts w:hint="cs"/>
          <w:rtl/>
          <w:lang w:eastAsia="he-IL"/>
        </w:rPr>
        <w:t xml:space="preserve">אין </w:t>
      </w:r>
      <w:bookmarkStart w:id="39" w:name="_ETM_Q1_154889"/>
      <w:bookmarkEnd w:id="39"/>
      <w:r>
        <w:rPr>
          <w:rFonts w:hint="cs"/>
          <w:rtl/>
          <w:lang w:eastAsia="he-IL"/>
        </w:rPr>
        <w:t>מתנגד</w:t>
      </w:r>
      <w:bookmarkStart w:id="40" w:name="_ETM_Q1_151762"/>
      <w:bookmarkEnd w:id="40"/>
      <w:r>
        <w:rPr>
          <w:rFonts w:hint="cs"/>
          <w:rtl/>
          <w:lang w:eastAsia="he-IL"/>
        </w:rPr>
        <w:t>ים, אין נמנעים. הרביזיה</w:t>
      </w:r>
      <w:bookmarkStart w:id="41" w:name="_ETM_Q1_150900"/>
      <w:bookmarkEnd w:id="41"/>
      <w:r>
        <w:rPr>
          <w:rFonts w:hint="cs"/>
          <w:rtl/>
          <w:lang w:eastAsia="he-IL"/>
        </w:rPr>
        <w:t xml:space="preserve"> התקבלה. </w:t>
      </w:r>
      <w:bookmarkStart w:id="42" w:name="_ETM_Q1_154551"/>
      <w:bookmarkEnd w:id="42"/>
      <w:r>
        <w:rPr>
          <w:rFonts w:hint="cs"/>
          <w:rtl/>
          <w:lang w:eastAsia="he-IL"/>
        </w:rPr>
        <w:t>יועצים משפטיים, תסבירו</w:t>
      </w:r>
      <w:bookmarkStart w:id="43" w:name="_ETM_Q1_158882"/>
      <w:bookmarkEnd w:id="43"/>
      <w:r>
        <w:rPr>
          <w:rFonts w:hint="cs"/>
          <w:rtl/>
          <w:lang w:eastAsia="he-IL"/>
        </w:rPr>
        <w:t xml:space="preserve"> </w:t>
      </w:r>
      <w:bookmarkStart w:id="44" w:name="_ETM_Q1_159287"/>
      <w:bookmarkEnd w:id="44"/>
      <w:r>
        <w:rPr>
          <w:rFonts w:hint="cs"/>
          <w:rtl/>
          <w:lang w:eastAsia="he-IL"/>
        </w:rPr>
        <w:t xml:space="preserve">את התיקונים ונצביע </w:t>
      </w:r>
      <w:bookmarkStart w:id="45" w:name="_ETM_Q1_155866"/>
      <w:bookmarkEnd w:id="45"/>
      <w:r>
        <w:rPr>
          <w:rFonts w:hint="cs"/>
          <w:rtl/>
          <w:lang w:eastAsia="he-IL"/>
        </w:rPr>
        <w:t>גם עליהם.</w:t>
      </w:r>
    </w:p>
    <w:p w:rsidR="00FE4D9C" w:rsidRDefault="00FE4D9C" w:rsidP="00FE4D9C">
      <w:pPr>
        <w:rPr>
          <w:rtl/>
          <w:lang w:eastAsia="he-IL"/>
        </w:rPr>
      </w:pPr>
      <w:bookmarkStart w:id="46" w:name="_ETM_Q1_161628"/>
      <w:bookmarkStart w:id="47" w:name="_ETM_Q1_161686"/>
      <w:bookmarkEnd w:id="46"/>
      <w:bookmarkEnd w:id="47"/>
    </w:p>
    <w:p w:rsidR="00FE4D9C" w:rsidRDefault="00FE4D9C" w:rsidP="00FE4D9C">
      <w:pPr>
        <w:pStyle w:val="a4"/>
        <w:keepNext/>
        <w:rPr>
          <w:rtl/>
        </w:rPr>
      </w:pPr>
      <w:bookmarkStart w:id="48" w:name="ET_speaker_ניצן_רוזנברג_7"/>
      <w:r w:rsidRPr="00FE4D9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E4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FE4D9C" w:rsidRDefault="00FE4D9C" w:rsidP="00FE4D9C">
      <w:pPr>
        <w:pStyle w:val="KeepWithNext"/>
        <w:rPr>
          <w:rtl/>
          <w:lang w:eastAsia="he-IL"/>
        </w:rPr>
      </w:pPr>
    </w:p>
    <w:p w:rsidR="00FE4D9C" w:rsidRPr="00040774" w:rsidRDefault="00FE4D9C" w:rsidP="00FE4D9C">
      <w:pPr>
        <w:rPr>
          <w:rtl/>
          <w:lang w:eastAsia="he-IL"/>
        </w:rPr>
      </w:pPr>
      <w:bookmarkStart w:id="49" w:name="_ETM_Q1_158107"/>
      <w:bookmarkEnd w:id="49"/>
      <w:r>
        <w:rPr>
          <w:rFonts w:hint="cs"/>
          <w:rtl/>
          <w:lang w:eastAsia="he-IL"/>
        </w:rPr>
        <w:t>אתמול עלתה בקשה מטעם מרכז</w:t>
      </w:r>
      <w:bookmarkStart w:id="50" w:name="_ETM_Q1_164353"/>
      <w:bookmarkEnd w:id="50"/>
      <w:r>
        <w:rPr>
          <w:rFonts w:hint="cs"/>
          <w:rtl/>
          <w:lang w:eastAsia="he-IL"/>
        </w:rPr>
        <w:t xml:space="preserve"> השלטון </w:t>
      </w:r>
      <w:r w:rsidRPr="00040774">
        <w:rPr>
          <w:rFonts w:hint="cs"/>
          <w:rtl/>
          <w:lang w:eastAsia="he-IL"/>
        </w:rPr>
        <w:t xml:space="preserve">המקומי, להכניס </w:t>
      </w:r>
      <w:bookmarkStart w:id="51" w:name="_ETM_Q1_161839"/>
      <w:bookmarkEnd w:id="51"/>
      <w:r w:rsidRPr="00040774">
        <w:rPr>
          <w:rFonts w:hint="cs"/>
          <w:rtl/>
          <w:lang w:eastAsia="he-IL"/>
        </w:rPr>
        <w:t xml:space="preserve">כמה פרטים </w:t>
      </w:r>
      <w:bookmarkStart w:id="52" w:name="_ETM_Q1_162538"/>
      <w:bookmarkEnd w:id="52"/>
      <w:r w:rsidRPr="00040774">
        <w:rPr>
          <w:rFonts w:hint="cs"/>
          <w:rtl/>
          <w:lang w:eastAsia="he-IL"/>
        </w:rPr>
        <w:t xml:space="preserve">לתוספת השנייה. </w:t>
      </w:r>
      <w:bookmarkStart w:id="53" w:name="_ETM_Q1_163994"/>
      <w:bookmarkEnd w:id="53"/>
      <w:r w:rsidRPr="00040774">
        <w:rPr>
          <w:rFonts w:hint="cs"/>
          <w:rtl/>
          <w:lang w:eastAsia="he-IL"/>
        </w:rPr>
        <w:t xml:space="preserve">אני אזכיר שהתוספת </w:t>
      </w:r>
      <w:bookmarkStart w:id="54" w:name="_ETM_Q1_168099"/>
      <w:bookmarkEnd w:id="54"/>
      <w:r w:rsidRPr="00040774">
        <w:rPr>
          <w:rFonts w:hint="cs"/>
          <w:rtl/>
          <w:lang w:eastAsia="he-IL"/>
        </w:rPr>
        <w:t xml:space="preserve">השנייה </w:t>
      </w:r>
      <w:bookmarkStart w:id="55" w:name="_ETM_Q1_166965"/>
      <w:bookmarkEnd w:id="55"/>
      <w:r w:rsidRPr="00040774">
        <w:rPr>
          <w:rFonts w:hint="cs"/>
          <w:rtl/>
          <w:lang w:eastAsia="he-IL"/>
        </w:rPr>
        <w:t>היא הפריטים שה</w:t>
      </w:r>
      <w:bookmarkStart w:id="56" w:name="_ETM_Q1_173255"/>
      <w:bookmarkStart w:id="57" w:name="_ETM_Q1_169232"/>
      <w:bookmarkStart w:id="58" w:name="_ETM_Q1_170244"/>
      <w:bookmarkEnd w:id="56"/>
      <w:bookmarkEnd w:id="57"/>
      <w:bookmarkEnd w:id="58"/>
      <w:r w:rsidRPr="00040774">
        <w:rPr>
          <w:rFonts w:hint="cs"/>
          <w:rtl/>
          <w:lang w:eastAsia="he-IL"/>
        </w:rPr>
        <w:t xml:space="preserve">חלטות </w:t>
      </w:r>
      <w:proofErr w:type="spellStart"/>
      <w:r w:rsidRPr="00040774">
        <w:rPr>
          <w:rFonts w:hint="cs"/>
          <w:rtl/>
          <w:lang w:eastAsia="he-IL"/>
        </w:rPr>
        <w:t>מינהליות</w:t>
      </w:r>
      <w:bookmarkStart w:id="59" w:name="_ETM_Q1_168387"/>
      <w:bookmarkEnd w:id="59"/>
      <w:proofErr w:type="spellEnd"/>
      <w:r w:rsidR="00040774">
        <w:rPr>
          <w:rFonts w:hint="cs"/>
          <w:rtl/>
          <w:lang w:eastAsia="he-IL"/>
        </w:rPr>
        <w:t>,</w:t>
      </w:r>
      <w:r w:rsidRPr="00040774">
        <w:rPr>
          <w:rFonts w:hint="cs"/>
          <w:rtl/>
          <w:lang w:eastAsia="he-IL"/>
        </w:rPr>
        <w:t xml:space="preserve"> מכוח ה</w:t>
      </w:r>
      <w:bookmarkStart w:id="60" w:name="_ETM_Q1_176090"/>
      <w:bookmarkStart w:id="61" w:name="_ETM_Q1_172429"/>
      <w:bookmarkEnd w:id="60"/>
      <w:bookmarkEnd w:id="61"/>
      <w:r w:rsidRPr="00040774">
        <w:rPr>
          <w:rFonts w:hint="cs"/>
          <w:rtl/>
          <w:lang w:eastAsia="he-IL"/>
        </w:rPr>
        <w:t xml:space="preserve">חיקוקים </w:t>
      </w:r>
      <w:bookmarkStart w:id="62" w:name="_ETM_Q1_169685"/>
      <w:bookmarkEnd w:id="62"/>
      <w:r w:rsidRPr="00040774">
        <w:rPr>
          <w:rFonts w:hint="cs"/>
          <w:rtl/>
          <w:lang w:eastAsia="he-IL"/>
        </w:rPr>
        <w:t xml:space="preserve">שיימצאו </w:t>
      </w:r>
      <w:bookmarkStart w:id="63" w:name="_ETM_Q1_170174"/>
      <w:bookmarkEnd w:id="63"/>
      <w:r w:rsidRPr="00040774">
        <w:rPr>
          <w:rFonts w:hint="cs"/>
          <w:rtl/>
          <w:lang w:eastAsia="he-IL"/>
        </w:rPr>
        <w:t>בהם</w:t>
      </w:r>
      <w:bookmarkStart w:id="64" w:name="_ETM_Q1_170208"/>
      <w:bookmarkEnd w:id="64"/>
      <w:r w:rsidRPr="00040774">
        <w:rPr>
          <w:rFonts w:hint="cs"/>
          <w:rtl/>
          <w:lang w:eastAsia="he-IL"/>
        </w:rPr>
        <w:t xml:space="preserve">, </w:t>
      </w:r>
      <w:bookmarkStart w:id="65" w:name="_ETM_Q1_171237"/>
      <w:bookmarkEnd w:id="65"/>
      <w:r w:rsidRPr="00040774">
        <w:rPr>
          <w:rFonts w:hint="cs"/>
          <w:rtl/>
          <w:lang w:eastAsia="he-IL"/>
        </w:rPr>
        <w:t>אלה יהיו דברים שכן יידחו בהם מועדים</w:t>
      </w:r>
      <w:bookmarkStart w:id="66" w:name="_ETM_Q1_173766"/>
      <w:bookmarkEnd w:id="66"/>
      <w:r w:rsidRPr="00040774">
        <w:rPr>
          <w:rFonts w:hint="cs"/>
          <w:rtl/>
          <w:lang w:eastAsia="he-IL"/>
        </w:rPr>
        <w:t xml:space="preserve"> גם בתקופה הקובעת </w:t>
      </w:r>
      <w:bookmarkStart w:id="67" w:name="_ETM_Q1_179441"/>
      <w:bookmarkEnd w:id="67"/>
      <w:r w:rsidRPr="00040774">
        <w:rPr>
          <w:rFonts w:hint="cs"/>
          <w:rtl/>
          <w:lang w:eastAsia="he-IL"/>
        </w:rPr>
        <w:t>השנייה</w:t>
      </w:r>
      <w:bookmarkStart w:id="68" w:name="_ETM_Q1_176510"/>
      <w:bookmarkEnd w:id="68"/>
      <w:r w:rsidR="00040774" w:rsidRPr="00040774">
        <w:rPr>
          <w:rFonts w:hint="cs"/>
          <w:rtl/>
          <w:lang w:eastAsia="he-IL"/>
        </w:rPr>
        <w:t>, וזה אומר,</w:t>
      </w:r>
      <w:r w:rsidRPr="00040774">
        <w:rPr>
          <w:rFonts w:hint="cs"/>
          <w:rtl/>
          <w:lang w:eastAsia="he-IL"/>
        </w:rPr>
        <w:t xml:space="preserve"> כרגע לפחות עד ינואר 2024.</w:t>
      </w:r>
    </w:p>
    <w:p w:rsidR="00FE4D9C" w:rsidRPr="00040774" w:rsidRDefault="00FE4D9C" w:rsidP="00FE4D9C">
      <w:pPr>
        <w:rPr>
          <w:rtl/>
          <w:lang w:eastAsia="he-IL"/>
        </w:rPr>
      </w:pPr>
      <w:bookmarkStart w:id="69" w:name="_ETM_Q1_185428"/>
      <w:bookmarkStart w:id="70" w:name="_ETM_Q1_185500"/>
      <w:bookmarkStart w:id="71" w:name="_ETM_Q1_185514"/>
      <w:bookmarkEnd w:id="69"/>
      <w:bookmarkEnd w:id="70"/>
      <w:bookmarkEnd w:id="71"/>
    </w:p>
    <w:p w:rsidR="00FE4D9C" w:rsidRDefault="00FE4D9C" w:rsidP="008C7D96">
      <w:pPr>
        <w:rPr>
          <w:rtl/>
          <w:lang w:eastAsia="he-IL"/>
        </w:rPr>
      </w:pPr>
      <w:bookmarkStart w:id="72" w:name="_ETM_Q1_185577"/>
      <w:bookmarkEnd w:id="72"/>
      <w:r w:rsidRPr="00040774">
        <w:rPr>
          <w:rFonts w:hint="cs"/>
          <w:rtl/>
          <w:lang w:eastAsia="he-IL"/>
        </w:rPr>
        <w:t xml:space="preserve">במהלך העבודה </w:t>
      </w:r>
      <w:bookmarkStart w:id="73" w:name="_ETM_Q1_188367"/>
      <w:bookmarkStart w:id="74" w:name="_ETM_Q1_183620"/>
      <w:bookmarkEnd w:id="73"/>
      <w:bookmarkEnd w:id="74"/>
      <w:r w:rsidRPr="00040774">
        <w:rPr>
          <w:rFonts w:hint="cs"/>
          <w:rtl/>
          <w:lang w:eastAsia="he-IL"/>
        </w:rPr>
        <w:t xml:space="preserve">על נוסח הצעת החוק, גילינו שיש </w:t>
      </w:r>
      <w:bookmarkStart w:id="75" w:name="_ETM_Q1_188828"/>
      <w:bookmarkEnd w:id="75"/>
      <w:r w:rsidRPr="00040774">
        <w:rPr>
          <w:rFonts w:hint="cs"/>
          <w:rtl/>
          <w:lang w:eastAsia="he-IL"/>
        </w:rPr>
        <w:t>שתי</w:t>
      </w:r>
      <w:r>
        <w:rPr>
          <w:rFonts w:hint="cs"/>
          <w:rtl/>
          <w:lang w:eastAsia="he-IL"/>
        </w:rPr>
        <w:t xml:space="preserve"> תקנות </w:t>
      </w:r>
      <w:bookmarkStart w:id="76" w:name="_ETM_Q1_187287"/>
      <w:bookmarkEnd w:id="76"/>
      <w:r>
        <w:rPr>
          <w:rFonts w:hint="cs"/>
          <w:rtl/>
          <w:lang w:eastAsia="he-IL"/>
        </w:rPr>
        <w:t xml:space="preserve">שמקומן </w:t>
      </w:r>
      <w:bookmarkStart w:id="77" w:name="_ETM_Q1_191639"/>
      <w:bookmarkEnd w:id="77"/>
      <w:r>
        <w:rPr>
          <w:rFonts w:hint="cs"/>
          <w:rtl/>
          <w:lang w:eastAsia="he-IL"/>
        </w:rPr>
        <w:t xml:space="preserve">לא בתוספת השנייה, מכיוון </w:t>
      </w:r>
      <w:bookmarkStart w:id="78" w:name="_ETM_Q1_193729"/>
      <w:bookmarkEnd w:id="78"/>
      <w:r>
        <w:rPr>
          <w:rFonts w:hint="cs"/>
          <w:rtl/>
          <w:lang w:eastAsia="he-IL"/>
        </w:rPr>
        <w:t xml:space="preserve">שמדובר בהחלטות של ועדת </w:t>
      </w:r>
      <w:bookmarkStart w:id="79" w:name="_ETM_Q1_199324"/>
      <w:bookmarkEnd w:id="79"/>
      <w:r>
        <w:rPr>
          <w:rFonts w:hint="cs"/>
          <w:rtl/>
          <w:lang w:eastAsia="he-IL"/>
        </w:rPr>
        <w:t>ערר</w:t>
      </w:r>
      <w:bookmarkStart w:id="80" w:name="_ETM_Q1_195245"/>
      <w:bookmarkEnd w:id="80"/>
      <w:r>
        <w:rPr>
          <w:rFonts w:hint="cs"/>
          <w:rtl/>
          <w:lang w:eastAsia="he-IL"/>
        </w:rPr>
        <w:t xml:space="preserve"> שכבר מצויה </w:t>
      </w:r>
      <w:bookmarkStart w:id="81" w:name="_ETM_Q1_196214"/>
      <w:bookmarkEnd w:id="81"/>
      <w:r>
        <w:rPr>
          <w:rFonts w:hint="cs"/>
          <w:rtl/>
          <w:lang w:eastAsia="he-IL"/>
        </w:rPr>
        <w:t xml:space="preserve">בתוספת הרביעית. הבקשה של מרכז </w:t>
      </w:r>
      <w:bookmarkStart w:id="82" w:name="_ETM_Q1_200230"/>
      <w:bookmarkEnd w:id="82"/>
      <w:r>
        <w:rPr>
          <w:rFonts w:hint="cs"/>
          <w:rtl/>
          <w:lang w:eastAsia="he-IL"/>
        </w:rPr>
        <w:t xml:space="preserve">השלטון המקומי </w:t>
      </w:r>
      <w:bookmarkStart w:id="83" w:name="_ETM_Q1_202174"/>
      <w:bookmarkEnd w:id="83"/>
      <w:r w:rsidR="008C7D96">
        <w:rPr>
          <w:rFonts w:hint="cs"/>
          <w:rtl/>
          <w:lang w:eastAsia="he-IL"/>
        </w:rPr>
        <w:t xml:space="preserve">הייתה להכניס לתוספת השנייה </w:t>
      </w:r>
      <w:bookmarkStart w:id="84" w:name="_ETM_Q1_202597"/>
      <w:bookmarkEnd w:id="84"/>
      <w:r w:rsidR="008C7D96">
        <w:rPr>
          <w:rFonts w:hint="cs"/>
          <w:rtl/>
          <w:lang w:eastAsia="he-IL"/>
        </w:rPr>
        <w:t xml:space="preserve">את סעיף 4 לחוק הרשויות </w:t>
      </w:r>
      <w:bookmarkStart w:id="85" w:name="_ETM_Q1_203920"/>
      <w:bookmarkEnd w:id="85"/>
      <w:r w:rsidR="008C7D96">
        <w:rPr>
          <w:rFonts w:hint="cs"/>
          <w:rtl/>
          <w:lang w:eastAsia="he-IL"/>
        </w:rPr>
        <w:t xml:space="preserve">המקומיות </w:t>
      </w:r>
      <w:bookmarkStart w:id="86" w:name="_ETM_Q1_207466"/>
      <w:bookmarkEnd w:id="86"/>
      <w:r w:rsidR="008C7D96">
        <w:rPr>
          <w:rFonts w:hint="cs"/>
          <w:rtl/>
          <w:lang w:eastAsia="he-IL"/>
        </w:rPr>
        <w:t>(ערר על קביעת אר</w:t>
      </w:r>
      <w:bookmarkStart w:id="87" w:name="_ETM_Q1_204902"/>
      <w:bookmarkEnd w:id="87"/>
      <w:r w:rsidR="008C7D96">
        <w:rPr>
          <w:rFonts w:hint="cs"/>
          <w:rtl/>
          <w:lang w:eastAsia="he-IL"/>
        </w:rPr>
        <w:t>נו</w:t>
      </w:r>
      <w:bookmarkStart w:id="88" w:name="_ETM_Q1_204022"/>
      <w:bookmarkEnd w:id="88"/>
      <w:r w:rsidR="008C7D96">
        <w:rPr>
          <w:rFonts w:hint="cs"/>
          <w:rtl/>
          <w:lang w:eastAsia="he-IL"/>
        </w:rPr>
        <w:t xml:space="preserve">נה כללית), </w:t>
      </w:r>
      <w:proofErr w:type="spellStart"/>
      <w:r w:rsidR="008C7D96">
        <w:rPr>
          <w:rFonts w:hint="cs"/>
          <w:rtl/>
          <w:lang w:eastAsia="he-IL"/>
        </w:rPr>
        <w:t>התשל"ו</w:t>
      </w:r>
      <w:proofErr w:type="spellEnd"/>
      <w:r w:rsidR="008C7D96">
        <w:rPr>
          <w:rFonts w:hint="eastAsia"/>
          <w:rtl/>
          <w:lang w:eastAsia="he-IL"/>
        </w:rPr>
        <w:t>–</w:t>
      </w:r>
      <w:r w:rsidR="008C7D96">
        <w:rPr>
          <w:rFonts w:hint="cs"/>
          <w:rtl/>
          <w:lang w:eastAsia="he-IL"/>
        </w:rPr>
        <w:t>1976</w:t>
      </w:r>
      <w:bookmarkStart w:id="89" w:name="_ETM_Q1_206720"/>
      <w:bookmarkEnd w:id="89"/>
      <w:r w:rsidR="008C7D96">
        <w:rPr>
          <w:rFonts w:hint="cs"/>
          <w:rtl/>
          <w:lang w:eastAsia="he-IL"/>
        </w:rPr>
        <w:t xml:space="preserve">. </w:t>
      </w:r>
      <w:bookmarkStart w:id="90" w:name="_ETM_Q1_207411"/>
      <w:bookmarkStart w:id="91" w:name="_ETM_Q1_209928"/>
      <w:bookmarkEnd w:id="90"/>
      <w:bookmarkEnd w:id="91"/>
      <w:r w:rsidR="008C7D96">
        <w:rPr>
          <w:rFonts w:hint="cs"/>
          <w:rtl/>
          <w:lang w:eastAsia="he-IL"/>
        </w:rPr>
        <w:t>את הפרט הזה נשאיר, אבל נפנה לסעיף 4(א)</w:t>
      </w:r>
      <w:bookmarkStart w:id="92" w:name="_ETM_Q1_211189"/>
      <w:bookmarkEnd w:id="92"/>
      <w:r w:rsidR="008C7D96">
        <w:rPr>
          <w:rFonts w:hint="cs"/>
          <w:rtl/>
          <w:lang w:eastAsia="he-IL"/>
        </w:rPr>
        <w:t>.</w:t>
      </w:r>
    </w:p>
    <w:p w:rsidR="008C7D96" w:rsidRDefault="008C7D96" w:rsidP="008C7D96">
      <w:pPr>
        <w:rPr>
          <w:rtl/>
          <w:lang w:eastAsia="he-IL"/>
        </w:rPr>
      </w:pPr>
      <w:bookmarkStart w:id="93" w:name="_ETM_Q1_219610"/>
      <w:bookmarkStart w:id="94" w:name="_ETM_Q1_219681"/>
      <w:bookmarkEnd w:id="93"/>
      <w:bookmarkEnd w:id="94"/>
    </w:p>
    <w:p w:rsidR="008C7D96" w:rsidRDefault="008C7D96" w:rsidP="008C7D96">
      <w:pPr>
        <w:rPr>
          <w:rtl/>
          <w:lang w:eastAsia="he-IL"/>
        </w:rPr>
      </w:pPr>
      <w:bookmarkStart w:id="95" w:name="_ETM_Q1_219762"/>
      <w:bookmarkStart w:id="96" w:name="_ETM_Q1_219843"/>
      <w:bookmarkStart w:id="97" w:name="_ETM_Q1_215801"/>
      <w:bookmarkEnd w:id="95"/>
      <w:bookmarkEnd w:id="96"/>
      <w:bookmarkEnd w:id="97"/>
      <w:r>
        <w:rPr>
          <w:rFonts w:hint="cs"/>
          <w:rtl/>
          <w:lang w:eastAsia="he-IL"/>
        </w:rPr>
        <w:t xml:space="preserve">דובר על </w:t>
      </w:r>
      <w:bookmarkStart w:id="98" w:name="_ETM_Q1_217056"/>
      <w:bookmarkEnd w:id="98"/>
      <w:r>
        <w:rPr>
          <w:rFonts w:hint="cs"/>
          <w:rtl/>
          <w:lang w:eastAsia="he-IL"/>
        </w:rPr>
        <w:t>תקנות 6 ו</w:t>
      </w:r>
      <w:bookmarkStart w:id="99" w:name="_ETM_Q1_217212"/>
      <w:bookmarkEnd w:id="99"/>
      <w:r>
        <w:rPr>
          <w:rFonts w:hint="cs"/>
          <w:rtl/>
          <w:lang w:eastAsia="he-IL"/>
        </w:rPr>
        <w:t>-9א</w:t>
      </w:r>
      <w:bookmarkStart w:id="100" w:name="_ETM_Q1_216312"/>
      <w:bookmarkEnd w:id="100"/>
      <w:r>
        <w:rPr>
          <w:rFonts w:hint="cs"/>
          <w:rtl/>
          <w:lang w:eastAsia="he-IL"/>
        </w:rPr>
        <w:t xml:space="preserve"> ל</w:t>
      </w:r>
      <w:bookmarkStart w:id="101" w:name="_ETM_Q1_218876"/>
      <w:bookmarkEnd w:id="101"/>
      <w:r>
        <w:rPr>
          <w:rFonts w:hint="cs"/>
          <w:rtl/>
          <w:lang w:eastAsia="he-IL"/>
        </w:rPr>
        <w:t>ת</w:t>
      </w:r>
      <w:r w:rsidRPr="008C7D96">
        <w:rPr>
          <w:rtl/>
          <w:lang w:eastAsia="he-IL"/>
        </w:rPr>
        <w:t>קנות הרשויות המקומיות (ערר על קביעת ארנונה כללית) (סדרי דין ב</w:t>
      </w:r>
      <w:r>
        <w:rPr>
          <w:rFonts w:hint="cs"/>
          <w:rtl/>
          <w:lang w:eastAsia="he-IL"/>
        </w:rPr>
        <w:t>ו</w:t>
      </w:r>
      <w:bookmarkStart w:id="102" w:name="_ETM_Q1_220522"/>
      <w:bookmarkEnd w:id="102"/>
      <w:r w:rsidRPr="008C7D96">
        <w:rPr>
          <w:rtl/>
          <w:lang w:eastAsia="he-IL"/>
        </w:rPr>
        <w:t xml:space="preserve">ועדת ערר), </w:t>
      </w:r>
      <w:proofErr w:type="spellStart"/>
      <w:r>
        <w:rPr>
          <w:rFonts w:hint="cs"/>
          <w:rtl/>
          <w:lang w:eastAsia="he-IL"/>
        </w:rPr>
        <w:t>ה</w:t>
      </w:r>
      <w:r w:rsidRPr="008C7D96">
        <w:rPr>
          <w:rtl/>
          <w:lang w:eastAsia="he-IL"/>
        </w:rPr>
        <w:t>תשל"ז</w:t>
      </w:r>
      <w:proofErr w:type="spellEnd"/>
      <w:r>
        <w:rPr>
          <w:rFonts w:hint="cs"/>
          <w:rtl/>
          <w:lang w:eastAsia="he-IL"/>
        </w:rPr>
        <w:t>–</w:t>
      </w:r>
      <w:r w:rsidRPr="008C7D96">
        <w:rPr>
          <w:rtl/>
          <w:lang w:eastAsia="he-IL"/>
        </w:rPr>
        <w:t>1977</w:t>
      </w:r>
      <w:r>
        <w:rPr>
          <w:rFonts w:hint="cs"/>
          <w:rtl/>
          <w:lang w:eastAsia="he-IL"/>
        </w:rPr>
        <w:t>, ש</w:t>
      </w:r>
      <w:bookmarkStart w:id="103" w:name="_ETM_Q1_223542"/>
      <w:bookmarkEnd w:id="103"/>
      <w:r>
        <w:rPr>
          <w:rFonts w:hint="cs"/>
          <w:rtl/>
          <w:lang w:eastAsia="he-IL"/>
        </w:rPr>
        <w:t xml:space="preserve">אותן נוציא מהתוספת </w:t>
      </w:r>
      <w:bookmarkStart w:id="104" w:name="_ETM_Q1_228784"/>
      <w:bookmarkEnd w:id="104"/>
      <w:r>
        <w:rPr>
          <w:rFonts w:hint="cs"/>
          <w:rtl/>
          <w:lang w:eastAsia="he-IL"/>
        </w:rPr>
        <w:t>השנייה. ההבנה של</w:t>
      </w:r>
      <w:bookmarkStart w:id="105" w:name="_ETM_Q1_227877"/>
      <w:bookmarkEnd w:id="105"/>
      <w:r>
        <w:rPr>
          <w:rFonts w:hint="cs"/>
          <w:rtl/>
          <w:lang w:eastAsia="he-IL"/>
        </w:rPr>
        <w:t xml:space="preserve">נו </w:t>
      </w:r>
      <w:bookmarkStart w:id="106" w:name="_ETM_Q1_227332"/>
      <w:bookmarkEnd w:id="106"/>
      <w:r>
        <w:rPr>
          <w:rFonts w:hint="cs"/>
          <w:rtl/>
          <w:lang w:eastAsia="he-IL"/>
        </w:rPr>
        <w:t xml:space="preserve">היא שזו ועדת ערר </w:t>
      </w:r>
      <w:bookmarkStart w:id="107" w:name="_ETM_Q1_228612"/>
      <w:bookmarkEnd w:id="107"/>
      <w:r w:rsidR="006122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הטיפול </w:t>
      </w:r>
      <w:bookmarkStart w:id="108" w:name="_ETM_Q1_230615"/>
      <w:bookmarkEnd w:id="108"/>
      <w:r>
        <w:rPr>
          <w:rFonts w:hint="cs"/>
          <w:rtl/>
          <w:lang w:eastAsia="he-IL"/>
        </w:rPr>
        <w:t>בה נמצא בתוספת הרביעית, ו</w:t>
      </w:r>
      <w:bookmarkStart w:id="109" w:name="_ETM_Q1_232350"/>
      <w:bookmarkEnd w:id="109"/>
      <w:r>
        <w:rPr>
          <w:rFonts w:hint="cs"/>
          <w:rtl/>
          <w:lang w:eastAsia="he-IL"/>
        </w:rPr>
        <w:t xml:space="preserve">חל עליה הפרק הרלוונטי </w:t>
      </w:r>
      <w:bookmarkStart w:id="110" w:name="_ETM_Q1_232496"/>
      <w:bookmarkEnd w:id="110"/>
      <w:r>
        <w:rPr>
          <w:rFonts w:hint="cs"/>
          <w:rtl/>
          <w:lang w:eastAsia="he-IL"/>
        </w:rPr>
        <w:t>האחר</w:t>
      </w:r>
      <w:bookmarkStart w:id="111" w:name="_ETM_Q1_228502"/>
      <w:bookmarkStart w:id="112" w:name="_ETM_Q1_234817"/>
      <w:bookmarkEnd w:id="111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235388"/>
      <w:bookmarkEnd w:id="113"/>
      <w:r>
        <w:rPr>
          <w:rFonts w:hint="cs"/>
          <w:rtl/>
          <w:lang w:eastAsia="he-IL"/>
        </w:rPr>
        <w:t>בחוק.</w:t>
      </w:r>
    </w:p>
    <w:p w:rsidR="00091082" w:rsidRDefault="00091082" w:rsidP="00091082">
      <w:pPr>
        <w:rPr>
          <w:rtl/>
        </w:rPr>
      </w:pPr>
    </w:p>
    <w:p w:rsidR="00091082" w:rsidRDefault="00091082" w:rsidP="00091082">
      <w:pPr>
        <w:pStyle w:val="a4"/>
        <w:keepNext/>
        <w:rPr>
          <w:rtl/>
        </w:rPr>
      </w:pPr>
      <w:bookmarkStart w:id="114" w:name="ET_speaker_גור_בליי_11"/>
      <w:r w:rsidRPr="0009108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9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091082" w:rsidRDefault="00091082" w:rsidP="00091082">
      <w:pPr>
        <w:pStyle w:val="KeepWithNext"/>
        <w:rPr>
          <w:rtl/>
          <w:lang w:eastAsia="he-IL"/>
        </w:rPr>
      </w:pPr>
    </w:p>
    <w:p w:rsidR="008C7D96" w:rsidRDefault="008C7D96" w:rsidP="00091082">
      <w:pPr>
        <w:rPr>
          <w:rtl/>
        </w:rPr>
      </w:pPr>
      <w:bookmarkStart w:id="115" w:name="_ETM_Q1_298500"/>
      <w:bookmarkEnd w:id="115"/>
      <w:r>
        <w:rPr>
          <w:rFonts w:hint="cs"/>
          <w:rtl/>
        </w:rPr>
        <w:t xml:space="preserve">הנקודה השנייה </w:t>
      </w:r>
      <w:bookmarkStart w:id="116" w:name="_ETM_Q1_236805"/>
      <w:bookmarkEnd w:id="116"/>
      <w:r>
        <w:rPr>
          <w:rFonts w:hint="cs"/>
          <w:rtl/>
        </w:rPr>
        <w:t xml:space="preserve">היא </w:t>
      </w:r>
      <w:bookmarkStart w:id="117" w:name="_ETM_Q1_232922"/>
      <w:bookmarkEnd w:id="117"/>
      <w:r w:rsidR="00E32221">
        <w:rPr>
          <w:rFonts w:hint="cs"/>
          <w:rtl/>
        </w:rPr>
        <w:t>רק להבהיר ל</w:t>
      </w:r>
      <w:bookmarkStart w:id="118" w:name="_ETM_Q1_239233"/>
      <w:bookmarkEnd w:id="118"/>
      <w:r w:rsidR="00E32221">
        <w:rPr>
          <w:rFonts w:hint="cs"/>
          <w:rtl/>
        </w:rPr>
        <w:t>וועדה,</w:t>
      </w:r>
      <w:bookmarkStart w:id="119" w:name="_ETM_Q1_240709"/>
      <w:bookmarkEnd w:id="119"/>
      <w:r w:rsidR="00E32221">
        <w:rPr>
          <w:rFonts w:hint="cs"/>
          <w:rtl/>
        </w:rPr>
        <w:t xml:space="preserve"> כדי </w:t>
      </w:r>
      <w:bookmarkStart w:id="120" w:name="_ETM_Q1_243041"/>
      <w:bookmarkEnd w:id="120"/>
      <w:r w:rsidR="00E32221">
        <w:rPr>
          <w:rFonts w:hint="cs"/>
          <w:rtl/>
        </w:rPr>
        <w:t xml:space="preserve">שתאשר את </w:t>
      </w:r>
      <w:bookmarkStart w:id="121" w:name="_ETM_Q1_243188"/>
      <w:bookmarkStart w:id="122" w:name="_ETM_Q1_241199"/>
      <w:bookmarkStart w:id="123" w:name="_ETM_Q1_246038"/>
      <w:bookmarkStart w:id="124" w:name="_ETM_Q1_242107"/>
      <w:bookmarkEnd w:id="121"/>
      <w:bookmarkEnd w:id="122"/>
      <w:bookmarkEnd w:id="123"/>
      <w:bookmarkEnd w:id="124"/>
      <w:r w:rsidR="00E32221">
        <w:rPr>
          <w:rFonts w:hint="cs"/>
          <w:rtl/>
        </w:rPr>
        <w:t>העובדה שבסעיף 16 שעוסק בקבלת החלטות בעני</w:t>
      </w:r>
      <w:bookmarkStart w:id="125" w:name="_ETM_Q1_248992"/>
      <w:bookmarkEnd w:id="125"/>
      <w:r w:rsidR="00E32221">
        <w:rPr>
          <w:rFonts w:hint="cs"/>
          <w:rtl/>
        </w:rPr>
        <w:t>ינים חיוניים שאינם סו</w:t>
      </w:r>
      <w:bookmarkStart w:id="126" w:name="_ETM_Q1_256144"/>
      <w:bookmarkStart w:id="127" w:name="_ETM_Q1_251391"/>
      <w:bookmarkEnd w:id="126"/>
      <w:bookmarkEnd w:id="127"/>
      <w:r w:rsidR="00E32221">
        <w:rPr>
          <w:rFonts w:hint="cs"/>
          <w:rtl/>
        </w:rPr>
        <w:t xml:space="preserve">בלים דיחוי </w:t>
      </w:r>
      <w:r w:rsidR="00E32221">
        <w:rPr>
          <w:rtl/>
        </w:rPr>
        <w:t>–</w:t>
      </w:r>
      <w:r w:rsidR="00E32221">
        <w:rPr>
          <w:rFonts w:hint="cs"/>
          <w:rtl/>
        </w:rPr>
        <w:t xml:space="preserve"> סעיף שהוועדה </w:t>
      </w:r>
      <w:bookmarkStart w:id="128" w:name="_ETM_Q1_252731"/>
      <w:bookmarkEnd w:id="128"/>
      <w:r w:rsidR="00E32221">
        <w:rPr>
          <w:rFonts w:hint="cs"/>
          <w:rtl/>
        </w:rPr>
        <w:t>עסקה בו לא מעט</w:t>
      </w:r>
      <w:bookmarkStart w:id="129" w:name="_ETM_Q1_253344"/>
      <w:bookmarkEnd w:id="129"/>
      <w:r w:rsidR="0061223E">
        <w:rPr>
          <w:rFonts w:hint="cs"/>
          <w:rtl/>
        </w:rPr>
        <w:t xml:space="preserve"> </w:t>
      </w:r>
      <w:r w:rsidR="0061223E">
        <w:rPr>
          <w:rFonts w:hint="eastAsia"/>
          <w:rtl/>
        </w:rPr>
        <w:t>–</w:t>
      </w:r>
      <w:r w:rsidR="00E32221">
        <w:rPr>
          <w:rFonts w:hint="cs"/>
          <w:rtl/>
        </w:rPr>
        <w:t xml:space="preserve"> בחברות </w:t>
      </w:r>
      <w:bookmarkStart w:id="130" w:name="_ETM_Q1_254904"/>
      <w:bookmarkEnd w:id="130"/>
      <w:r w:rsidR="00E32221">
        <w:rPr>
          <w:rFonts w:hint="cs"/>
          <w:rtl/>
        </w:rPr>
        <w:t>ממשלתיות ובתאגידים סטטוטוריים</w:t>
      </w:r>
      <w:bookmarkStart w:id="131" w:name="_ETM_Q1_254944"/>
      <w:bookmarkEnd w:id="131"/>
      <w:r w:rsidR="007209F3">
        <w:rPr>
          <w:rFonts w:hint="cs"/>
          <w:rtl/>
        </w:rPr>
        <w:t>,</w:t>
      </w:r>
      <w:bookmarkStart w:id="132" w:name="_ETM_Q1_258804"/>
      <w:bookmarkEnd w:id="132"/>
      <w:r w:rsidR="007209F3">
        <w:rPr>
          <w:rFonts w:hint="cs"/>
          <w:rtl/>
        </w:rPr>
        <w:t xml:space="preserve"> כשיש הרכב קטוע או הרכב חסר, </w:t>
      </w:r>
      <w:bookmarkStart w:id="133" w:name="_ETM_Q1_264962"/>
      <w:bookmarkEnd w:id="133"/>
      <w:r w:rsidR="007209F3">
        <w:rPr>
          <w:rFonts w:hint="cs"/>
          <w:rtl/>
        </w:rPr>
        <w:t xml:space="preserve">אז בסעיף קטן </w:t>
      </w:r>
      <w:bookmarkStart w:id="134" w:name="_ETM_Q1_262854"/>
      <w:bookmarkEnd w:id="134"/>
      <w:r w:rsidR="007209F3">
        <w:rPr>
          <w:rFonts w:hint="cs"/>
          <w:rtl/>
        </w:rPr>
        <w:t>(ב) שעוסק בתאגי</w:t>
      </w:r>
      <w:bookmarkStart w:id="135" w:name="_ETM_Q1_263604"/>
      <w:bookmarkEnd w:id="135"/>
      <w:r w:rsidR="007209F3">
        <w:rPr>
          <w:rFonts w:hint="cs"/>
          <w:rtl/>
        </w:rPr>
        <w:t>דים סטטוטוריים</w:t>
      </w:r>
      <w:r w:rsidR="008B49FF">
        <w:rPr>
          <w:rFonts w:hint="cs"/>
          <w:rtl/>
        </w:rPr>
        <w:t xml:space="preserve">, הוועדה סיכמה </w:t>
      </w:r>
      <w:bookmarkStart w:id="136" w:name="_ETM_Q1_271410"/>
      <w:bookmarkEnd w:id="136"/>
      <w:r w:rsidR="008B49FF">
        <w:rPr>
          <w:rFonts w:hint="cs"/>
          <w:rtl/>
        </w:rPr>
        <w:t>בישיבה האחרונה שלה שההודעות על כל החלטה כז</w:t>
      </w:r>
      <w:bookmarkStart w:id="137" w:name="_ETM_Q1_271890"/>
      <w:bookmarkEnd w:id="137"/>
      <w:r w:rsidR="008B49FF">
        <w:rPr>
          <w:rFonts w:hint="cs"/>
          <w:rtl/>
        </w:rPr>
        <w:t xml:space="preserve">את </w:t>
      </w:r>
      <w:r w:rsidR="008B49FF">
        <w:rPr>
          <w:rtl/>
        </w:rPr>
        <w:t>–</w:t>
      </w:r>
      <w:r w:rsidR="008B49FF">
        <w:rPr>
          <w:rFonts w:hint="cs"/>
          <w:rtl/>
        </w:rPr>
        <w:t xml:space="preserve"> מעבר </w:t>
      </w:r>
      <w:bookmarkStart w:id="138" w:name="_ETM_Q1_277853"/>
      <w:bookmarkStart w:id="139" w:name="_ETM_Q1_273142"/>
      <w:bookmarkEnd w:id="138"/>
      <w:bookmarkEnd w:id="139"/>
      <w:r w:rsidR="008B49FF">
        <w:rPr>
          <w:rFonts w:hint="cs"/>
          <w:rtl/>
        </w:rPr>
        <w:t>לכך שהיא תימסר,</w:t>
      </w:r>
      <w:bookmarkStart w:id="140" w:name="_ETM_Q1_274561"/>
      <w:bookmarkStart w:id="141" w:name="_ETM_Q1_278169"/>
      <w:bookmarkEnd w:id="140"/>
      <w:bookmarkEnd w:id="141"/>
      <w:r w:rsidR="008B49FF">
        <w:rPr>
          <w:rFonts w:hint="cs"/>
          <w:rtl/>
        </w:rPr>
        <w:t xml:space="preserve"> בסופו של דבר, </w:t>
      </w:r>
      <w:bookmarkStart w:id="142" w:name="_ETM_Q1_275067"/>
      <w:bookmarkEnd w:id="142"/>
      <w:r w:rsidR="008B49FF">
        <w:rPr>
          <w:rFonts w:hint="cs"/>
          <w:rtl/>
        </w:rPr>
        <w:t xml:space="preserve">גם לוועדת החוקה </w:t>
      </w:r>
      <w:r w:rsidR="008B49FF">
        <w:rPr>
          <w:rtl/>
        </w:rPr>
        <w:t>–</w:t>
      </w:r>
      <w:r w:rsidR="008B49FF">
        <w:rPr>
          <w:rFonts w:hint="cs"/>
          <w:rtl/>
        </w:rPr>
        <w:t xml:space="preserve"> </w:t>
      </w:r>
      <w:bookmarkStart w:id="143" w:name="_ETM_Q1_278166"/>
      <w:bookmarkEnd w:id="143"/>
      <w:r w:rsidR="008B49FF">
        <w:rPr>
          <w:rFonts w:hint="cs"/>
          <w:rtl/>
        </w:rPr>
        <w:t>היא תימסר לשר הממו</w:t>
      </w:r>
      <w:bookmarkStart w:id="144" w:name="_ETM_Q1_276668"/>
      <w:bookmarkEnd w:id="144"/>
      <w:r w:rsidR="008B49FF">
        <w:rPr>
          <w:rFonts w:hint="cs"/>
          <w:rtl/>
        </w:rPr>
        <w:t>נה</w:t>
      </w:r>
      <w:bookmarkStart w:id="145" w:name="_ETM_Q1_277597"/>
      <w:bookmarkEnd w:id="145"/>
      <w:r w:rsidR="00661644">
        <w:rPr>
          <w:rFonts w:hint="cs"/>
          <w:rtl/>
        </w:rPr>
        <w:t xml:space="preserve"> ותתפרסם באתר של המשרד</w:t>
      </w:r>
      <w:bookmarkStart w:id="146" w:name="_ETM_Q1_280241"/>
      <w:bookmarkEnd w:id="146"/>
      <w:r w:rsidR="00661644">
        <w:rPr>
          <w:rFonts w:hint="cs"/>
          <w:rtl/>
        </w:rPr>
        <w:t xml:space="preserve"> שהתאגיד הסטטוטורי </w:t>
      </w:r>
      <w:bookmarkStart w:id="147" w:name="_ETM_Q1_286307"/>
      <w:bookmarkStart w:id="148" w:name="_ETM_Q1_281442"/>
      <w:bookmarkEnd w:id="147"/>
      <w:bookmarkEnd w:id="148"/>
      <w:r w:rsidR="00661644">
        <w:rPr>
          <w:rFonts w:hint="cs"/>
          <w:rtl/>
        </w:rPr>
        <w:t>נופל במסגרתו.</w:t>
      </w:r>
    </w:p>
    <w:p w:rsidR="00661644" w:rsidRDefault="00661644" w:rsidP="008C7D96">
      <w:pPr>
        <w:rPr>
          <w:rtl/>
          <w:lang w:eastAsia="he-IL"/>
        </w:rPr>
      </w:pPr>
      <w:bookmarkStart w:id="149" w:name="_ETM_Q1_286785"/>
      <w:bookmarkStart w:id="150" w:name="_ETM_Q1_286862"/>
      <w:bookmarkEnd w:id="149"/>
      <w:bookmarkEnd w:id="150"/>
    </w:p>
    <w:p w:rsidR="00661644" w:rsidRDefault="00661644" w:rsidP="008C7D96">
      <w:pPr>
        <w:rPr>
          <w:rtl/>
          <w:lang w:eastAsia="he-IL"/>
        </w:rPr>
      </w:pPr>
      <w:bookmarkStart w:id="151" w:name="_ETM_Q1_286957"/>
      <w:bookmarkStart w:id="152" w:name="_ETM_Q1_287015"/>
      <w:bookmarkEnd w:id="151"/>
      <w:bookmarkEnd w:id="152"/>
      <w:r>
        <w:rPr>
          <w:rFonts w:hint="cs"/>
          <w:rtl/>
          <w:lang w:eastAsia="he-IL"/>
        </w:rPr>
        <w:t xml:space="preserve">אז </w:t>
      </w:r>
      <w:bookmarkStart w:id="153" w:name="_ETM_Q1_284519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282334"/>
      <w:bookmarkEnd w:id="154"/>
      <w:r>
        <w:rPr>
          <w:rFonts w:hint="cs"/>
          <w:rtl/>
          <w:lang w:eastAsia="he-IL"/>
        </w:rPr>
        <w:t>רק מחדד את העובד</w:t>
      </w:r>
      <w:bookmarkStart w:id="155" w:name="_ETM_Q1_284577"/>
      <w:bookmarkEnd w:id="155"/>
      <w:r>
        <w:rPr>
          <w:rFonts w:hint="cs"/>
          <w:rtl/>
          <w:lang w:eastAsia="he-IL"/>
        </w:rPr>
        <w:t xml:space="preserve">ה שהתאגיד הסטטוטורי </w:t>
      </w:r>
      <w:bookmarkStart w:id="156" w:name="_ETM_Q1_285756"/>
      <w:bookmarkEnd w:id="156"/>
      <w:r>
        <w:rPr>
          <w:rFonts w:hint="cs"/>
          <w:rtl/>
          <w:lang w:eastAsia="he-IL"/>
        </w:rPr>
        <w:t xml:space="preserve">עצמו </w:t>
      </w:r>
      <w:bookmarkStart w:id="157" w:name="_ETM_Q1_286534"/>
      <w:bookmarkEnd w:id="157"/>
      <w:r>
        <w:rPr>
          <w:rFonts w:hint="cs"/>
          <w:rtl/>
          <w:lang w:eastAsia="he-IL"/>
        </w:rPr>
        <w:t xml:space="preserve">לא יפרסם </w:t>
      </w:r>
      <w:r w:rsidR="009B0D6E">
        <w:rPr>
          <w:rFonts w:hint="cs"/>
          <w:rtl/>
          <w:lang w:eastAsia="he-IL"/>
        </w:rPr>
        <w:t xml:space="preserve">את זה אצלו, </w:t>
      </w:r>
      <w:bookmarkStart w:id="158" w:name="_ETM_Q1_288071"/>
      <w:bookmarkEnd w:id="158"/>
      <w:r w:rsidR="009B0D6E">
        <w:rPr>
          <w:rFonts w:hint="cs"/>
          <w:rtl/>
          <w:lang w:eastAsia="he-IL"/>
        </w:rPr>
        <w:t xml:space="preserve">כי </w:t>
      </w:r>
      <w:bookmarkStart w:id="159" w:name="_ETM_Q1_287847"/>
      <w:bookmarkEnd w:id="159"/>
      <w:r w:rsidR="009B0D6E">
        <w:rPr>
          <w:rFonts w:hint="cs"/>
          <w:rtl/>
          <w:lang w:eastAsia="he-IL"/>
        </w:rPr>
        <w:t>אנחנו מבינים</w:t>
      </w:r>
      <w:bookmarkStart w:id="160" w:name="_ETM_Q1_289464"/>
      <w:bookmarkEnd w:id="160"/>
      <w:r w:rsidR="009B0D6E">
        <w:rPr>
          <w:rFonts w:hint="cs"/>
          <w:rtl/>
          <w:lang w:eastAsia="he-IL"/>
        </w:rPr>
        <w:t xml:space="preserve"> מהתאגידים הסטטו</w:t>
      </w:r>
      <w:bookmarkStart w:id="161" w:name="_ETM_Q1_288817"/>
      <w:bookmarkEnd w:id="161"/>
      <w:r w:rsidR="009B0D6E">
        <w:rPr>
          <w:rFonts w:hint="cs"/>
          <w:rtl/>
          <w:lang w:eastAsia="he-IL"/>
        </w:rPr>
        <w:t xml:space="preserve">טוריים </w:t>
      </w:r>
      <w:bookmarkStart w:id="162" w:name="_ETM_Q1_288525"/>
      <w:bookmarkEnd w:id="162"/>
      <w:r w:rsidR="009B0D6E">
        <w:rPr>
          <w:rFonts w:hint="cs"/>
          <w:rtl/>
          <w:lang w:eastAsia="he-IL"/>
        </w:rPr>
        <w:t xml:space="preserve">שלחלק מהם אין בכלל אתרים </w:t>
      </w:r>
      <w:bookmarkStart w:id="163" w:name="_ETM_Q1_291833"/>
      <w:bookmarkEnd w:id="163"/>
      <w:r w:rsidR="009B0D6E">
        <w:rPr>
          <w:rFonts w:hint="cs"/>
          <w:rtl/>
          <w:lang w:eastAsia="he-IL"/>
        </w:rPr>
        <w:t xml:space="preserve">או שהם פחות </w:t>
      </w:r>
      <w:bookmarkStart w:id="164" w:name="_ETM_Q1_296428"/>
      <w:bookmarkEnd w:id="164"/>
      <w:r w:rsidR="009B0D6E">
        <w:rPr>
          <w:rFonts w:hint="cs"/>
          <w:rtl/>
          <w:lang w:eastAsia="he-IL"/>
        </w:rPr>
        <w:t>פעילים.</w:t>
      </w:r>
      <w:bookmarkStart w:id="165" w:name="_ETM_Q1_292127"/>
      <w:bookmarkEnd w:id="165"/>
    </w:p>
    <w:p w:rsidR="009B0D6E" w:rsidRDefault="009B0D6E" w:rsidP="008C7D96">
      <w:pPr>
        <w:rPr>
          <w:rtl/>
          <w:lang w:eastAsia="he-IL"/>
        </w:rPr>
      </w:pPr>
    </w:p>
    <w:p w:rsidR="009B0D6E" w:rsidRDefault="009B0D6E" w:rsidP="009B0D6E">
      <w:pPr>
        <w:pStyle w:val="af6"/>
        <w:keepNext/>
        <w:rPr>
          <w:rtl/>
        </w:rPr>
      </w:pPr>
      <w:bookmarkStart w:id="166" w:name="ET_yor_6156_9"/>
      <w:r w:rsidRPr="009B0D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9B0D6E" w:rsidRDefault="009B0D6E" w:rsidP="009B0D6E">
      <w:pPr>
        <w:pStyle w:val="KeepWithNext"/>
        <w:rPr>
          <w:rtl/>
          <w:lang w:eastAsia="he-IL"/>
        </w:rPr>
      </w:pPr>
    </w:p>
    <w:p w:rsidR="009B0D6E" w:rsidRDefault="009B0D6E" w:rsidP="009B0D6E">
      <w:pPr>
        <w:rPr>
          <w:rtl/>
          <w:lang w:eastAsia="he-IL"/>
        </w:rPr>
      </w:pPr>
      <w:bookmarkStart w:id="167" w:name="_ETM_Q1_295388"/>
      <w:bookmarkEnd w:id="167"/>
      <w:r>
        <w:rPr>
          <w:rFonts w:hint="cs"/>
          <w:rtl/>
          <w:lang w:eastAsia="he-IL"/>
        </w:rPr>
        <w:t xml:space="preserve">כמובן, אין מניעה שאם יש </w:t>
      </w:r>
      <w:bookmarkStart w:id="168" w:name="_ETM_Q1_299534"/>
      <w:bookmarkEnd w:id="168"/>
      <w:r>
        <w:rPr>
          <w:rFonts w:hint="cs"/>
          <w:rtl/>
          <w:lang w:eastAsia="he-IL"/>
        </w:rPr>
        <w:t>לו אתר, הוא יפרסם, אבל החובה הסטטוטורית היא באתר המשרד.</w:t>
      </w:r>
      <w:bookmarkStart w:id="169" w:name="_ETM_Q1_297753"/>
      <w:bookmarkStart w:id="170" w:name="_ETM_Q1_296489"/>
      <w:bookmarkEnd w:id="169"/>
      <w:bookmarkEnd w:id="170"/>
    </w:p>
    <w:p w:rsidR="00091082" w:rsidRDefault="00091082" w:rsidP="009B0D6E">
      <w:pPr>
        <w:rPr>
          <w:rtl/>
          <w:lang w:eastAsia="he-IL"/>
        </w:rPr>
      </w:pPr>
      <w:bookmarkStart w:id="171" w:name="_ETM_Q1_297118"/>
      <w:bookmarkStart w:id="172" w:name="_ETM_Q1_297183"/>
      <w:bookmarkStart w:id="173" w:name="_ETM_Q1_298155"/>
      <w:bookmarkEnd w:id="171"/>
      <w:bookmarkEnd w:id="172"/>
      <w:bookmarkEnd w:id="173"/>
    </w:p>
    <w:p w:rsidR="00091082" w:rsidRDefault="00091082" w:rsidP="00091082">
      <w:pPr>
        <w:pStyle w:val="a4"/>
        <w:keepNext/>
        <w:rPr>
          <w:rtl/>
        </w:rPr>
      </w:pPr>
      <w:bookmarkStart w:id="174" w:name="ET_speaker_גור_בליי_12"/>
      <w:r w:rsidRPr="0009108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9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91082" w:rsidRDefault="00091082" w:rsidP="00091082">
      <w:pPr>
        <w:pStyle w:val="KeepWithNext"/>
        <w:rPr>
          <w:rtl/>
          <w:lang w:eastAsia="he-IL"/>
        </w:rPr>
      </w:pPr>
    </w:p>
    <w:p w:rsidR="00091082" w:rsidRDefault="005B4E8B" w:rsidP="00091082">
      <w:pPr>
        <w:rPr>
          <w:rtl/>
          <w:lang w:eastAsia="he-IL"/>
        </w:rPr>
      </w:pPr>
      <w:bookmarkStart w:id="175" w:name="_ETM_Q1_298660"/>
      <w:bookmarkStart w:id="176" w:name="_ETM_Q1_298703"/>
      <w:bookmarkStart w:id="177" w:name="_ETM_Q1_302488"/>
      <w:bookmarkStart w:id="178" w:name="_ETM_Q1_301277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וכמובן, </w:t>
      </w:r>
      <w:bookmarkStart w:id="179" w:name="_ETM_Q1_303441"/>
      <w:bookmarkEnd w:id="179"/>
      <w:r>
        <w:rPr>
          <w:rFonts w:hint="cs"/>
          <w:rtl/>
          <w:lang w:eastAsia="he-IL"/>
        </w:rPr>
        <w:t xml:space="preserve">יש חובה סטטוטורית </w:t>
      </w:r>
      <w:bookmarkStart w:id="180" w:name="_ETM_Q1_302062"/>
      <w:bookmarkEnd w:id="180"/>
      <w:r>
        <w:rPr>
          <w:rFonts w:hint="cs"/>
          <w:rtl/>
          <w:lang w:eastAsia="he-IL"/>
        </w:rPr>
        <w:t xml:space="preserve">נוספת לגבי הדיווח לוועדת החוקה, </w:t>
      </w:r>
      <w:bookmarkStart w:id="181" w:name="_ETM_Q1_306197"/>
      <w:bookmarkEnd w:id="181"/>
      <w:r>
        <w:rPr>
          <w:rFonts w:hint="cs"/>
          <w:rtl/>
          <w:lang w:eastAsia="he-IL"/>
        </w:rPr>
        <w:t xml:space="preserve">שאנחנו לא </w:t>
      </w:r>
      <w:bookmarkStart w:id="182" w:name="_ETM_Q1_307170"/>
      <w:bookmarkEnd w:id="182"/>
      <w:r>
        <w:rPr>
          <w:rFonts w:hint="cs"/>
          <w:rtl/>
          <w:lang w:eastAsia="he-IL"/>
        </w:rPr>
        <w:t xml:space="preserve">פותחים אותה כרגע, אבל ההבהרה </w:t>
      </w:r>
      <w:bookmarkStart w:id="183" w:name="_ETM_Q1_308229"/>
      <w:bookmarkEnd w:id="183"/>
      <w:r>
        <w:rPr>
          <w:rFonts w:hint="cs"/>
          <w:rtl/>
          <w:lang w:eastAsia="he-IL"/>
        </w:rPr>
        <w:t xml:space="preserve">היא </w:t>
      </w:r>
      <w:bookmarkStart w:id="184" w:name="_ETM_Q1_305831"/>
      <w:bookmarkStart w:id="185" w:name="_ETM_Q1_308741"/>
      <w:bookmarkEnd w:id="184"/>
      <w:bookmarkEnd w:id="185"/>
      <w:r>
        <w:rPr>
          <w:rFonts w:hint="cs"/>
          <w:rtl/>
          <w:lang w:eastAsia="he-IL"/>
        </w:rPr>
        <w:t xml:space="preserve">שהחובה חלה על </w:t>
      </w:r>
      <w:bookmarkStart w:id="186" w:name="_ETM_Q1_313049"/>
      <w:bookmarkEnd w:id="186"/>
      <w:r>
        <w:rPr>
          <w:rFonts w:hint="cs"/>
          <w:rtl/>
          <w:lang w:eastAsia="he-IL"/>
        </w:rPr>
        <w:t>המשרד ולא על התאגיד הסטטוטורי.</w:t>
      </w:r>
    </w:p>
    <w:p w:rsidR="005B4E8B" w:rsidRDefault="005B4E8B" w:rsidP="00091082">
      <w:pPr>
        <w:rPr>
          <w:rtl/>
          <w:lang w:eastAsia="he-IL"/>
        </w:rPr>
      </w:pPr>
    </w:p>
    <w:p w:rsidR="005B4E8B" w:rsidRDefault="005B4E8B" w:rsidP="005B4E8B">
      <w:pPr>
        <w:pStyle w:val="af6"/>
        <w:keepNext/>
        <w:rPr>
          <w:rtl/>
        </w:rPr>
      </w:pPr>
      <w:bookmarkStart w:id="187" w:name="ET_yor_6156_13"/>
      <w:r w:rsidRPr="005B4E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B4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5B4E8B" w:rsidRDefault="005B4E8B" w:rsidP="005B4E8B">
      <w:pPr>
        <w:pStyle w:val="KeepWithNext"/>
        <w:rPr>
          <w:rtl/>
          <w:lang w:eastAsia="he-IL"/>
        </w:rPr>
      </w:pPr>
    </w:p>
    <w:p w:rsidR="005B4E8B" w:rsidRDefault="005B4E8B" w:rsidP="005B4E8B">
      <w:pPr>
        <w:rPr>
          <w:rtl/>
          <w:lang w:eastAsia="he-IL"/>
        </w:rPr>
      </w:pPr>
      <w:bookmarkStart w:id="188" w:name="_ETM_Q1_310977"/>
      <w:bookmarkEnd w:id="188"/>
      <w:r>
        <w:rPr>
          <w:rFonts w:hint="cs"/>
          <w:rtl/>
          <w:lang w:eastAsia="he-IL"/>
        </w:rPr>
        <w:t>וזה לא שינוי נוס</w:t>
      </w:r>
      <w:bookmarkStart w:id="189" w:name="_ETM_Q1_312103"/>
      <w:bookmarkEnd w:id="189"/>
      <w:r>
        <w:rPr>
          <w:rFonts w:hint="cs"/>
          <w:rtl/>
          <w:lang w:eastAsia="he-IL"/>
        </w:rPr>
        <w:t xml:space="preserve">ח, זו </w:t>
      </w:r>
      <w:bookmarkStart w:id="190" w:name="_ETM_Q1_314406"/>
      <w:bookmarkEnd w:id="190"/>
      <w:r>
        <w:rPr>
          <w:rFonts w:hint="cs"/>
          <w:rtl/>
          <w:lang w:eastAsia="he-IL"/>
        </w:rPr>
        <w:t>רק הבהרה לפרוטוקול על דעת היושב-ראש.</w:t>
      </w:r>
    </w:p>
    <w:p w:rsidR="005B4E8B" w:rsidRDefault="005B4E8B" w:rsidP="005B4E8B">
      <w:pPr>
        <w:rPr>
          <w:rtl/>
          <w:lang w:eastAsia="he-IL"/>
        </w:rPr>
      </w:pPr>
      <w:bookmarkStart w:id="191" w:name="_ETM_Q1_321688"/>
      <w:bookmarkStart w:id="192" w:name="_ETM_Q1_321743"/>
      <w:bookmarkStart w:id="193" w:name="_ETM_Q1_316949"/>
      <w:bookmarkStart w:id="194" w:name="_ETM_Q1_320258"/>
      <w:bookmarkEnd w:id="191"/>
      <w:bookmarkEnd w:id="192"/>
      <w:bookmarkEnd w:id="193"/>
      <w:bookmarkEnd w:id="194"/>
    </w:p>
    <w:p w:rsidR="005B4E8B" w:rsidRDefault="005B4E8B" w:rsidP="005B4E8B">
      <w:pPr>
        <w:pStyle w:val="a4"/>
        <w:keepNext/>
        <w:rPr>
          <w:rtl/>
        </w:rPr>
      </w:pPr>
      <w:bookmarkStart w:id="195" w:name="ET_speaker_גור_בליי_14"/>
      <w:r w:rsidRPr="005B4E8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B4E8B" w:rsidRDefault="005B4E8B" w:rsidP="005B4E8B">
      <w:pPr>
        <w:pStyle w:val="KeepWithNext"/>
        <w:rPr>
          <w:rtl/>
          <w:lang w:eastAsia="he-IL"/>
        </w:rPr>
      </w:pPr>
    </w:p>
    <w:p w:rsidR="005B4E8B" w:rsidRDefault="005B4E8B" w:rsidP="005B4E8B">
      <w:pPr>
        <w:rPr>
          <w:rtl/>
          <w:lang w:eastAsia="he-IL"/>
        </w:rPr>
      </w:pPr>
      <w:bookmarkStart w:id="196" w:name="_ETM_Q1_320576"/>
      <w:bookmarkStart w:id="197" w:name="_ETM_Q1_320607"/>
      <w:bookmarkStart w:id="198" w:name="_ETM_Q1_316123"/>
      <w:bookmarkEnd w:id="196"/>
      <w:bookmarkEnd w:id="197"/>
      <w:bookmarkEnd w:id="198"/>
      <w:r>
        <w:rPr>
          <w:rFonts w:hint="cs"/>
          <w:rtl/>
          <w:lang w:eastAsia="he-IL"/>
        </w:rPr>
        <w:t>כן.</w:t>
      </w:r>
    </w:p>
    <w:p w:rsidR="005B4E8B" w:rsidRDefault="005B4E8B" w:rsidP="005B4E8B">
      <w:pPr>
        <w:rPr>
          <w:rtl/>
          <w:lang w:eastAsia="he-IL"/>
        </w:rPr>
      </w:pPr>
      <w:bookmarkStart w:id="199" w:name="_ETM_Q1_318976"/>
      <w:bookmarkStart w:id="200" w:name="_ETM_Q1_319024"/>
      <w:bookmarkEnd w:id="199"/>
      <w:bookmarkEnd w:id="200"/>
    </w:p>
    <w:p w:rsidR="005B4E8B" w:rsidRDefault="005B4E8B" w:rsidP="005B4E8B">
      <w:pPr>
        <w:pStyle w:val="af6"/>
        <w:keepNext/>
        <w:rPr>
          <w:rtl/>
        </w:rPr>
      </w:pPr>
      <w:bookmarkStart w:id="201" w:name="ET_yor_6156_15"/>
      <w:r w:rsidRPr="005B4E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4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5B4E8B" w:rsidRDefault="005B4E8B" w:rsidP="005B4E8B">
      <w:pPr>
        <w:pStyle w:val="KeepWithNext"/>
        <w:rPr>
          <w:rtl/>
          <w:lang w:eastAsia="he-IL"/>
        </w:rPr>
      </w:pPr>
    </w:p>
    <w:p w:rsidR="005B4E8B" w:rsidRDefault="005B4E8B" w:rsidP="005B4E8B">
      <w:pPr>
        <w:rPr>
          <w:rtl/>
          <w:lang w:eastAsia="he-IL"/>
        </w:rPr>
      </w:pPr>
      <w:bookmarkStart w:id="202" w:name="_ETM_Q1_319455"/>
      <w:bookmarkEnd w:id="202"/>
      <w:r>
        <w:rPr>
          <w:rFonts w:hint="cs"/>
          <w:rtl/>
          <w:lang w:eastAsia="he-IL"/>
        </w:rPr>
        <w:t xml:space="preserve">האם יצאנו ידי חובת הקראת </w:t>
      </w:r>
      <w:bookmarkStart w:id="203" w:name="_ETM_Q1_324226"/>
      <w:bookmarkEnd w:id="203"/>
      <w:r>
        <w:rPr>
          <w:rFonts w:hint="cs"/>
          <w:rtl/>
          <w:lang w:eastAsia="he-IL"/>
        </w:rPr>
        <w:t>הנוסח, בהסבר של היועצת המשפטית?</w:t>
      </w:r>
      <w:bookmarkStart w:id="204" w:name="_ETM_Q1_319410"/>
      <w:bookmarkStart w:id="205" w:name="_ETM_Q1_322386"/>
      <w:bookmarkEnd w:id="204"/>
      <w:bookmarkEnd w:id="205"/>
      <w:r w:rsidR="008439A7">
        <w:rPr>
          <w:rFonts w:hint="cs"/>
          <w:rtl/>
          <w:lang w:eastAsia="he-IL"/>
        </w:rPr>
        <w:t xml:space="preserve"> אנחנו צריכים להקריא משהו נוסף?</w:t>
      </w:r>
      <w:bookmarkStart w:id="206" w:name="_ETM_Q1_323837"/>
      <w:bookmarkEnd w:id="206"/>
    </w:p>
    <w:p w:rsidR="008439A7" w:rsidRDefault="008439A7" w:rsidP="005B4E8B">
      <w:pPr>
        <w:rPr>
          <w:rtl/>
          <w:lang w:eastAsia="he-IL"/>
        </w:rPr>
      </w:pPr>
      <w:bookmarkStart w:id="207" w:name="_ETM_Q1_324108"/>
      <w:bookmarkStart w:id="208" w:name="_ETM_Q1_324166"/>
      <w:bookmarkStart w:id="209" w:name="_ETM_Q1_325512"/>
      <w:bookmarkEnd w:id="207"/>
      <w:bookmarkEnd w:id="208"/>
      <w:bookmarkEnd w:id="209"/>
    </w:p>
    <w:p w:rsidR="008439A7" w:rsidRDefault="008439A7" w:rsidP="008439A7">
      <w:pPr>
        <w:pStyle w:val="a4"/>
        <w:keepNext/>
        <w:rPr>
          <w:rtl/>
        </w:rPr>
      </w:pPr>
      <w:bookmarkStart w:id="210" w:name="ET_speaker_ניצן_רוזנברג_16"/>
      <w:r w:rsidRPr="008439A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43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8439A7" w:rsidRDefault="008439A7" w:rsidP="008439A7">
      <w:pPr>
        <w:pStyle w:val="KeepWithNext"/>
        <w:rPr>
          <w:rtl/>
          <w:lang w:eastAsia="he-IL"/>
        </w:rPr>
      </w:pPr>
    </w:p>
    <w:p w:rsidR="008439A7" w:rsidRDefault="008439A7" w:rsidP="008439A7">
      <w:pPr>
        <w:rPr>
          <w:rtl/>
          <w:lang w:eastAsia="he-IL"/>
        </w:rPr>
      </w:pPr>
      <w:bookmarkStart w:id="211" w:name="_ETM_Q1_325914"/>
      <w:bookmarkStart w:id="212" w:name="_ETM_Q1_325947"/>
      <w:bookmarkEnd w:id="211"/>
      <w:bookmarkEnd w:id="212"/>
      <w:r>
        <w:rPr>
          <w:rFonts w:hint="cs"/>
          <w:rtl/>
          <w:lang w:eastAsia="he-IL"/>
        </w:rPr>
        <w:t xml:space="preserve">לא. </w:t>
      </w:r>
      <w:bookmarkStart w:id="213" w:name="_ETM_Q1_327023"/>
      <w:bookmarkEnd w:id="213"/>
      <w:r>
        <w:rPr>
          <w:rFonts w:hint="cs"/>
          <w:rtl/>
          <w:lang w:eastAsia="he-IL"/>
        </w:rPr>
        <w:t xml:space="preserve">הקראתי את </w:t>
      </w:r>
      <w:bookmarkStart w:id="214" w:name="_ETM_Q1_323777"/>
      <w:bookmarkEnd w:id="214"/>
      <w:r>
        <w:rPr>
          <w:rFonts w:hint="cs"/>
          <w:rtl/>
          <w:lang w:eastAsia="he-IL"/>
        </w:rPr>
        <w:t>הסעיפים</w:t>
      </w:r>
      <w:bookmarkStart w:id="215" w:name="_ETM_Q1_323976"/>
      <w:bookmarkEnd w:id="215"/>
      <w:r>
        <w:rPr>
          <w:rFonts w:hint="cs"/>
          <w:rtl/>
          <w:lang w:eastAsia="he-IL"/>
        </w:rPr>
        <w:t>.</w:t>
      </w:r>
    </w:p>
    <w:p w:rsidR="008439A7" w:rsidRDefault="008439A7" w:rsidP="008439A7">
      <w:pPr>
        <w:rPr>
          <w:rtl/>
          <w:lang w:eastAsia="he-IL"/>
        </w:rPr>
      </w:pPr>
      <w:bookmarkStart w:id="216" w:name="_ETM_Q1_331810"/>
      <w:bookmarkStart w:id="217" w:name="_ETM_Q1_331861"/>
      <w:bookmarkEnd w:id="216"/>
      <w:bookmarkEnd w:id="217"/>
    </w:p>
    <w:p w:rsidR="008439A7" w:rsidRDefault="008439A7" w:rsidP="008439A7">
      <w:pPr>
        <w:pStyle w:val="af6"/>
        <w:keepNext/>
        <w:rPr>
          <w:rtl/>
        </w:rPr>
      </w:pPr>
      <w:bookmarkStart w:id="218" w:name="ET_yor_6156_17"/>
      <w:r w:rsidRPr="008439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3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8439A7" w:rsidRDefault="008439A7" w:rsidP="008439A7">
      <w:pPr>
        <w:pStyle w:val="KeepWithNext"/>
        <w:rPr>
          <w:rtl/>
          <w:lang w:eastAsia="he-IL"/>
        </w:rPr>
      </w:pPr>
    </w:p>
    <w:p w:rsidR="008439A7" w:rsidRDefault="008439A7" w:rsidP="008439A7">
      <w:pPr>
        <w:rPr>
          <w:rtl/>
          <w:lang w:eastAsia="he-IL"/>
        </w:rPr>
      </w:pPr>
      <w:bookmarkStart w:id="219" w:name="_ETM_Q1_332866"/>
      <w:bookmarkEnd w:id="219"/>
      <w:r>
        <w:rPr>
          <w:rFonts w:hint="cs"/>
          <w:rtl/>
          <w:lang w:eastAsia="he-IL"/>
        </w:rPr>
        <w:t>הערות למי מהנוכחים?</w:t>
      </w:r>
      <w:bookmarkStart w:id="220" w:name="_ETM_Q1_332330"/>
      <w:bookmarkEnd w:id="220"/>
    </w:p>
    <w:p w:rsidR="008439A7" w:rsidRDefault="008439A7" w:rsidP="008439A7">
      <w:pPr>
        <w:rPr>
          <w:rtl/>
          <w:lang w:eastAsia="he-IL"/>
        </w:rPr>
      </w:pPr>
      <w:bookmarkStart w:id="221" w:name="_ETM_Q1_332656"/>
      <w:bookmarkStart w:id="222" w:name="_ETM_Q1_332704"/>
      <w:bookmarkStart w:id="223" w:name="_ETM_Q1_329241"/>
      <w:bookmarkEnd w:id="221"/>
      <w:bookmarkEnd w:id="222"/>
      <w:bookmarkEnd w:id="223"/>
    </w:p>
    <w:p w:rsidR="008439A7" w:rsidRDefault="008439A7" w:rsidP="008439A7">
      <w:pPr>
        <w:pStyle w:val="af9"/>
        <w:keepNext/>
        <w:rPr>
          <w:rtl/>
          <w:lang w:eastAsia="he-IL"/>
        </w:rPr>
      </w:pPr>
      <w:bookmarkStart w:id="224" w:name="ET_guest_798703_18"/>
      <w:r w:rsidRPr="00843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43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8439A7" w:rsidRDefault="008439A7" w:rsidP="008439A7">
      <w:pPr>
        <w:pStyle w:val="KeepWithNext"/>
        <w:rPr>
          <w:rtl/>
          <w:lang w:eastAsia="he-IL"/>
        </w:rPr>
      </w:pPr>
    </w:p>
    <w:p w:rsidR="008439A7" w:rsidRDefault="008439A7" w:rsidP="008439A7">
      <w:pPr>
        <w:rPr>
          <w:rtl/>
          <w:lang w:eastAsia="he-IL"/>
        </w:rPr>
      </w:pPr>
      <w:bookmarkStart w:id="225" w:name="_ETM_Q1_334568"/>
      <w:bookmarkEnd w:id="225"/>
      <w:r>
        <w:rPr>
          <w:rFonts w:hint="cs"/>
          <w:rtl/>
          <w:lang w:eastAsia="he-IL"/>
        </w:rPr>
        <w:t>התנצלות?</w:t>
      </w:r>
    </w:p>
    <w:p w:rsidR="008439A7" w:rsidRDefault="008439A7" w:rsidP="008439A7">
      <w:pPr>
        <w:rPr>
          <w:rtl/>
          <w:lang w:eastAsia="he-IL"/>
        </w:rPr>
      </w:pPr>
    </w:p>
    <w:p w:rsidR="008439A7" w:rsidRDefault="008439A7" w:rsidP="008439A7">
      <w:pPr>
        <w:pStyle w:val="af6"/>
        <w:keepNext/>
        <w:rPr>
          <w:rtl/>
        </w:rPr>
      </w:pPr>
      <w:bookmarkStart w:id="226" w:name="ET_yor_6156_19"/>
      <w:r w:rsidRPr="008439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3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8439A7" w:rsidRDefault="008439A7" w:rsidP="008439A7">
      <w:pPr>
        <w:pStyle w:val="KeepWithNext"/>
        <w:rPr>
          <w:rtl/>
          <w:lang w:eastAsia="he-IL"/>
        </w:rPr>
      </w:pPr>
    </w:p>
    <w:p w:rsidR="008439A7" w:rsidRPr="008439A7" w:rsidRDefault="008439A7" w:rsidP="008439A7">
      <w:pPr>
        <w:rPr>
          <w:rtl/>
          <w:lang w:eastAsia="he-IL"/>
        </w:rPr>
      </w:pPr>
      <w:bookmarkStart w:id="227" w:name="_ETM_Q1_333573"/>
      <w:bookmarkEnd w:id="227"/>
      <w:r>
        <w:rPr>
          <w:rFonts w:hint="cs"/>
          <w:rtl/>
          <w:lang w:eastAsia="he-IL"/>
        </w:rPr>
        <w:t xml:space="preserve">תמיד טוב להתנצל, בייחוד ללמד </w:t>
      </w:r>
      <w:bookmarkStart w:id="228" w:name="_ETM_Q1_339519"/>
      <w:bookmarkStart w:id="229" w:name="_ETM_Q1_335414"/>
      <w:bookmarkEnd w:id="228"/>
      <w:bookmarkEnd w:id="229"/>
      <w:r>
        <w:rPr>
          <w:rFonts w:hint="cs"/>
          <w:rtl/>
          <w:lang w:eastAsia="he-IL"/>
        </w:rPr>
        <w:t xml:space="preserve">את יושבי הבית הזה את האופציה. הכול בסדר. זה חוק </w:t>
      </w:r>
      <w:bookmarkStart w:id="230" w:name="_ETM_Q1_345046"/>
      <w:bookmarkEnd w:id="230"/>
      <w:r>
        <w:rPr>
          <w:rFonts w:hint="cs"/>
          <w:rtl/>
          <w:lang w:eastAsia="he-IL"/>
        </w:rPr>
        <w:t xml:space="preserve">מורכב, והתודות </w:t>
      </w:r>
      <w:bookmarkStart w:id="231" w:name="_ETM_Q1_342676"/>
      <w:bookmarkEnd w:id="231"/>
      <w:r>
        <w:rPr>
          <w:rFonts w:hint="cs"/>
          <w:rtl/>
          <w:lang w:eastAsia="he-IL"/>
        </w:rPr>
        <w:t>גם לייעוץ המשפ</w:t>
      </w:r>
      <w:bookmarkStart w:id="232" w:name="_ETM_Q1_343129"/>
      <w:bookmarkEnd w:id="232"/>
      <w:r>
        <w:rPr>
          <w:rFonts w:hint="cs"/>
          <w:rtl/>
          <w:lang w:eastAsia="he-IL"/>
        </w:rPr>
        <w:t xml:space="preserve">טי, גם ליושב-ראש הוועדה </w:t>
      </w:r>
      <w:bookmarkStart w:id="233" w:name="_ETM_Q1_345011"/>
      <w:bookmarkEnd w:id="233"/>
      <w:r>
        <w:rPr>
          <w:rFonts w:hint="cs"/>
          <w:rtl/>
          <w:lang w:eastAsia="he-IL"/>
        </w:rPr>
        <w:t xml:space="preserve">ויתר חברי </w:t>
      </w:r>
      <w:bookmarkStart w:id="234" w:name="_ETM_Q1_346850"/>
      <w:bookmarkEnd w:id="234"/>
      <w:r>
        <w:rPr>
          <w:rFonts w:hint="cs"/>
          <w:rtl/>
          <w:lang w:eastAsia="he-IL"/>
        </w:rPr>
        <w:t xml:space="preserve">הכנסת, </w:t>
      </w:r>
      <w:bookmarkStart w:id="235" w:name="_ETM_Q1_350721"/>
      <w:bookmarkEnd w:id="235"/>
      <w:r>
        <w:rPr>
          <w:rFonts w:hint="cs"/>
          <w:rtl/>
          <w:lang w:eastAsia="he-IL"/>
        </w:rPr>
        <w:t>גם לנציגי מרכז</w:t>
      </w:r>
      <w:bookmarkStart w:id="236" w:name="_ETM_Q1_347146"/>
      <w:bookmarkEnd w:id="236"/>
      <w:r>
        <w:rPr>
          <w:rFonts w:hint="cs"/>
          <w:rtl/>
          <w:lang w:eastAsia="he-IL"/>
        </w:rPr>
        <w:t xml:space="preserve"> השלטון המקומי וגם </w:t>
      </w:r>
      <w:proofErr w:type="spellStart"/>
      <w:r>
        <w:rPr>
          <w:rFonts w:hint="cs"/>
          <w:rtl/>
          <w:lang w:eastAsia="he-IL"/>
        </w:rPr>
        <w:t>לנסחות</w:t>
      </w:r>
      <w:proofErr w:type="spellEnd"/>
      <w:r>
        <w:rPr>
          <w:rFonts w:hint="cs"/>
          <w:rtl/>
          <w:lang w:eastAsia="he-IL"/>
        </w:rPr>
        <w:t>.</w:t>
      </w:r>
    </w:p>
    <w:p w:rsidR="00091082" w:rsidRDefault="00091082" w:rsidP="009B0D6E">
      <w:pPr>
        <w:rPr>
          <w:rtl/>
          <w:lang w:eastAsia="he-IL"/>
        </w:rPr>
      </w:pPr>
      <w:bookmarkStart w:id="237" w:name="_ETM_Q1_305414"/>
      <w:bookmarkStart w:id="238" w:name="_ETM_Q1_305484"/>
      <w:bookmarkStart w:id="239" w:name="_ETM_Q1_300776"/>
      <w:bookmarkEnd w:id="237"/>
      <w:bookmarkEnd w:id="238"/>
      <w:bookmarkEnd w:id="239"/>
    </w:p>
    <w:p w:rsidR="008439A7" w:rsidRDefault="008439A7" w:rsidP="008439A7">
      <w:pPr>
        <w:rPr>
          <w:rtl/>
          <w:lang w:eastAsia="he-IL"/>
        </w:rPr>
      </w:pPr>
      <w:bookmarkStart w:id="240" w:name="_ETM_Q1_352164"/>
      <w:bookmarkStart w:id="241" w:name="_ETM_Q1_352214"/>
      <w:bookmarkEnd w:id="240"/>
      <w:bookmarkEnd w:id="241"/>
      <w:r>
        <w:rPr>
          <w:rFonts w:hint="cs"/>
          <w:rtl/>
          <w:lang w:eastAsia="he-IL"/>
        </w:rPr>
        <w:t xml:space="preserve">אז אנחנו </w:t>
      </w:r>
      <w:bookmarkStart w:id="242" w:name="_ETM_Q1_353524"/>
      <w:bookmarkEnd w:id="242"/>
      <w:r>
        <w:rPr>
          <w:rFonts w:hint="cs"/>
          <w:rtl/>
          <w:lang w:eastAsia="he-IL"/>
        </w:rPr>
        <w:t xml:space="preserve">מעמידים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אישור מחדש של </w:t>
      </w:r>
      <w:bookmarkStart w:id="243" w:name="_ETM_Q1_355555"/>
      <w:bookmarkStart w:id="244" w:name="_ETM_Q1_356008"/>
      <w:bookmarkEnd w:id="243"/>
      <w:bookmarkEnd w:id="244"/>
      <w:r>
        <w:rPr>
          <w:rFonts w:hint="cs"/>
          <w:rtl/>
          <w:lang w:eastAsia="he-IL"/>
        </w:rPr>
        <w:t xml:space="preserve">הצעת חוק </w:t>
      </w:r>
      <w:bookmarkStart w:id="245" w:name="_ETM_Q1_355969"/>
      <w:bookmarkEnd w:id="245"/>
      <w:r w:rsidRPr="008439A7">
        <w:rPr>
          <w:rtl/>
          <w:lang w:eastAsia="he-IL"/>
        </w:rPr>
        <w:t xml:space="preserve">הארכת תקופות ודחיית מועדים (הוראת שעה – חרבות ברזל) (סדרי מינהל, תקופות כהונה ותאגידים), </w:t>
      </w:r>
      <w:r>
        <w:rPr>
          <w:rFonts w:hint="cs"/>
          <w:rtl/>
        </w:rPr>
        <w:t xml:space="preserve">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ופעולות כלפי רשות ציבורית, אומנה לילדים, תקופת כהונה, תאגידים, בתי-דין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ותכנון ובנייה</w:t>
      </w:r>
      <w:bookmarkStart w:id="246" w:name="_ETM_Q1_359891"/>
      <w:bookmarkEnd w:id="246"/>
      <w:r>
        <w:rPr>
          <w:rFonts w:hint="cs"/>
          <w:rtl/>
        </w:rPr>
        <w:t xml:space="preserve">, </w:t>
      </w:r>
      <w:proofErr w:type="spellStart"/>
      <w:r w:rsidRPr="008439A7">
        <w:rPr>
          <w:rtl/>
          <w:lang w:eastAsia="he-IL"/>
        </w:rPr>
        <w:t>התשפ"ד</w:t>
      </w:r>
      <w:proofErr w:type="spellEnd"/>
      <w:r w:rsidRPr="008439A7">
        <w:rPr>
          <w:rtl/>
          <w:lang w:eastAsia="he-IL"/>
        </w:rPr>
        <w:t>–2023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" w:name="_ETM_Q1_367908"/>
      <w:bookmarkEnd w:id="247"/>
      <w:r>
        <w:rPr>
          <w:rFonts w:hint="cs"/>
          <w:rtl/>
          <w:lang w:eastAsia="he-IL"/>
        </w:rPr>
        <w:t>הצעה ממשלתית 1673</w:t>
      </w:r>
      <w:bookmarkStart w:id="248" w:name="_ETM_Q1_370829"/>
      <w:bookmarkEnd w:id="248"/>
      <w:r>
        <w:rPr>
          <w:rFonts w:hint="cs"/>
          <w:rtl/>
          <w:lang w:eastAsia="he-IL"/>
        </w:rPr>
        <w:t xml:space="preserve">. מי </w:t>
      </w:r>
      <w:bookmarkStart w:id="249" w:name="_ETM_Q1_372312"/>
      <w:bookmarkEnd w:id="249"/>
      <w:r>
        <w:rPr>
          <w:rFonts w:hint="cs"/>
          <w:rtl/>
          <w:lang w:eastAsia="he-IL"/>
        </w:rPr>
        <w:t>בעד אישור ההצעה לאחר תיקון הנוסח? מתנגדים? נמנעים?</w:t>
      </w:r>
    </w:p>
    <w:p w:rsidR="008439A7" w:rsidRDefault="008439A7" w:rsidP="008439A7">
      <w:pPr>
        <w:rPr>
          <w:rtl/>
          <w:lang w:eastAsia="he-IL"/>
        </w:rPr>
      </w:pPr>
      <w:bookmarkStart w:id="250" w:name="_ETM_Q1_373582"/>
      <w:bookmarkEnd w:id="250"/>
    </w:p>
    <w:p w:rsidR="008439A7" w:rsidRDefault="008439A7" w:rsidP="008439A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39A7" w:rsidRDefault="008439A7" w:rsidP="008439A7">
      <w:pPr>
        <w:pStyle w:val="--"/>
        <w:keepNext/>
        <w:rPr>
          <w:rtl/>
          <w:lang w:eastAsia="he-IL"/>
        </w:rPr>
      </w:pPr>
    </w:p>
    <w:p w:rsidR="008439A7" w:rsidRPr="008439A7" w:rsidRDefault="008439A7" w:rsidP="008439A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9162B9" w:rsidRDefault="009162B9" w:rsidP="009162B9">
      <w:pPr>
        <w:rPr>
          <w:rtl/>
        </w:rPr>
      </w:pPr>
      <w:bookmarkStart w:id="251" w:name="_ETM_Q1_22595"/>
      <w:bookmarkStart w:id="252" w:name="_ETM_Q1_22835"/>
      <w:bookmarkStart w:id="253" w:name="_ETM_Q1_22887"/>
      <w:bookmarkEnd w:id="251"/>
      <w:bookmarkEnd w:id="252"/>
      <w:bookmarkEnd w:id="253"/>
    </w:p>
    <w:p w:rsidR="008439A7" w:rsidRDefault="008439A7" w:rsidP="008439A7">
      <w:pPr>
        <w:pStyle w:val="af6"/>
        <w:keepNext/>
        <w:rPr>
          <w:rtl/>
        </w:rPr>
      </w:pPr>
      <w:bookmarkStart w:id="254" w:name="ET_yor_6156_20"/>
      <w:r w:rsidRPr="008439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3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8439A7" w:rsidRDefault="008439A7" w:rsidP="008439A7">
      <w:pPr>
        <w:pStyle w:val="KeepWithNext"/>
        <w:rPr>
          <w:rtl/>
          <w:lang w:eastAsia="he-IL"/>
        </w:rPr>
      </w:pPr>
    </w:p>
    <w:p w:rsidR="008439A7" w:rsidRDefault="008439A7" w:rsidP="008439A7">
      <w:pPr>
        <w:rPr>
          <w:rtl/>
          <w:lang w:eastAsia="he-IL"/>
        </w:rPr>
      </w:pPr>
      <w:bookmarkStart w:id="255" w:name="_ETM_Q1_375826"/>
      <w:bookmarkEnd w:id="255"/>
      <w:r>
        <w:rPr>
          <w:rFonts w:hint="cs"/>
          <w:rtl/>
          <w:lang w:eastAsia="he-IL"/>
        </w:rPr>
        <w:t>אושר פה אחד.</w:t>
      </w:r>
      <w:bookmarkStart w:id="256" w:name="_ETM_Q1_378286"/>
      <w:bookmarkEnd w:id="256"/>
      <w:r>
        <w:rPr>
          <w:rFonts w:hint="cs"/>
          <w:rtl/>
          <w:lang w:eastAsia="he-IL"/>
        </w:rPr>
        <w:t xml:space="preserve"> תודה, הישיבה נעולה.</w:t>
      </w:r>
    </w:p>
    <w:p w:rsidR="006918E2" w:rsidRDefault="006918E2" w:rsidP="008439A7">
      <w:pPr>
        <w:rPr>
          <w:rtl/>
          <w:lang w:eastAsia="he-IL"/>
        </w:rPr>
      </w:pPr>
    </w:p>
    <w:p w:rsidR="00364495" w:rsidRDefault="00364495" w:rsidP="008439A7">
      <w:pPr>
        <w:rPr>
          <w:rtl/>
          <w:lang w:eastAsia="he-IL"/>
        </w:rPr>
      </w:pPr>
    </w:p>
    <w:p w:rsidR="007872B4" w:rsidRPr="008713A4" w:rsidRDefault="006918E2" w:rsidP="00364495">
      <w:pPr>
        <w:pStyle w:val="afc"/>
        <w:keepNext/>
      </w:pPr>
      <w:bookmarkStart w:id="257" w:name="ET_meetingend_21"/>
      <w:r w:rsidRPr="006918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12:34.</w:t>
      </w:r>
      <w:r w:rsidRPr="006918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7"/>
    </w:p>
    <w:sectPr w:rsidR="007872B4" w:rsidRPr="008713A4" w:rsidSect="003644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44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162B9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9162B9" w:rsidP="008E5E3F">
    <w:pPr>
      <w:pStyle w:val="a3"/>
      <w:ind w:firstLine="0"/>
      <w:rPr>
        <w:rtl/>
      </w:rPr>
    </w:pPr>
    <w:r>
      <w:rPr>
        <w:rtl/>
      </w:rPr>
      <w:t>22/11/2023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774"/>
    <w:rsid w:val="00067F42"/>
    <w:rsid w:val="0009108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495"/>
    <w:rsid w:val="003658CB"/>
    <w:rsid w:val="00366CFB"/>
    <w:rsid w:val="0036794C"/>
    <w:rsid w:val="00373508"/>
    <w:rsid w:val="00396023"/>
    <w:rsid w:val="003A05F9"/>
    <w:rsid w:val="003C279D"/>
    <w:rsid w:val="003E16C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7CFF"/>
    <w:rsid w:val="00546678"/>
    <w:rsid w:val="005506B9"/>
    <w:rsid w:val="005817EC"/>
    <w:rsid w:val="00590B77"/>
    <w:rsid w:val="005A342D"/>
    <w:rsid w:val="005B4E8B"/>
    <w:rsid w:val="005C363E"/>
    <w:rsid w:val="005D61F3"/>
    <w:rsid w:val="005E1C6B"/>
    <w:rsid w:val="005F76B0"/>
    <w:rsid w:val="0061223E"/>
    <w:rsid w:val="00634F61"/>
    <w:rsid w:val="00661644"/>
    <w:rsid w:val="006918E2"/>
    <w:rsid w:val="00695A47"/>
    <w:rsid w:val="006A0CB7"/>
    <w:rsid w:val="006F0259"/>
    <w:rsid w:val="00700433"/>
    <w:rsid w:val="00702755"/>
    <w:rsid w:val="0070472C"/>
    <w:rsid w:val="007209F3"/>
    <w:rsid w:val="007509A6"/>
    <w:rsid w:val="007872B4"/>
    <w:rsid w:val="00791CBE"/>
    <w:rsid w:val="007C693F"/>
    <w:rsid w:val="007C6ADD"/>
    <w:rsid w:val="00805860"/>
    <w:rsid w:val="0082136D"/>
    <w:rsid w:val="008320F6"/>
    <w:rsid w:val="00841223"/>
    <w:rsid w:val="008439A7"/>
    <w:rsid w:val="00846BE9"/>
    <w:rsid w:val="00853207"/>
    <w:rsid w:val="008713A4"/>
    <w:rsid w:val="00875F10"/>
    <w:rsid w:val="008B49FF"/>
    <w:rsid w:val="008C6035"/>
    <w:rsid w:val="008C7015"/>
    <w:rsid w:val="008C7D96"/>
    <w:rsid w:val="008D1DFB"/>
    <w:rsid w:val="008E03B4"/>
    <w:rsid w:val="008E5E3F"/>
    <w:rsid w:val="0090279B"/>
    <w:rsid w:val="00914904"/>
    <w:rsid w:val="009162B9"/>
    <w:rsid w:val="009258CE"/>
    <w:rsid w:val="009515F0"/>
    <w:rsid w:val="009830CB"/>
    <w:rsid w:val="009B0D6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3B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659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760"/>
    <w:rsid w:val="00DE5B80"/>
    <w:rsid w:val="00E3222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5B6"/>
    <w:rsid w:val="00FE3474"/>
    <w:rsid w:val="00FE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2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4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12BFD-0ECD-4D9B-9875-8566B20B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2023-12-28T09:04:00Z</dcterms:modified>
</cp:coreProperties>
</file>