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2089">
      <w:pPr>
        <w:jc w:val="right"/>
        <w:rPr>
          <w:rFonts w:cs="David"/>
          <w:noProof w:val="0"/>
          <w:sz w:val="24"/>
          <w:rtl/>
        </w:rPr>
      </w:pPr>
      <w:bookmarkStart w:id="0" w:name="_GoBack"/>
      <w:bookmarkEnd w:id="0"/>
      <w:r>
        <w:rPr>
          <w:rFonts w:cs="David"/>
          <w:noProof w:val="0"/>
          <w:sz w:val="24"/>
          <w:rtl/>
        </w:rPr>
        <w:t>פרוטוקולים/ועדת הפנים/8426</w:t>
      </w:r>
    </w:p>
    <w:p w:rsidR="00000000" w:rsidRDefault="00BA2089">
      <w:pPr>
        <w:jc w:val="right"/>
        <w:rPr>
          <w:rFonts w:cs="David"/>
          <w:noProof w:val="0"/>
          <w:sz w:val="24"/>
          <w:rtl/>
        </w:rPr>
      </w:pPr>
      <w:r>
        <w:rPr>
          <w:rFonts w:cs="David"/>
          <w:noProof w:val="0"/>
          <w:sz w:val="24"/>
          <w:rtl/>
        </w:rPr>
        <w:tab/>
        <w:t>ירושלים, ט"ו באייר, תשס"ד</w:t>
      </w:r>
    </w:p>
    <w:p w:rsidR="00000000" w:rsidRDefault="00BA2089">
      <w:pPr>
        <w:jc w:val="right"/>
        <w:rPr>
          <w:rFonts w:cs="David"/>
          <w:noProof w:val="0"/>
          <w:sz w:val="24"/>
          <w:rtl/>
          <w:lang w:val="es"/>
        </w:rPr>
      </w:pPr>
      <w:r>
        <w:rPr>
          <w:rFonts w:cs="David"/>
          <w:noProof w:val="0"/>
          <w:sz w:val="24"/>
          <w:rtl/>
          <w:lang w:val="es"/>
        </w:rPr>
        <w:t>6 במאי, 2004</w:t>
      </w:r>
    </w:p>
    <w:p w:rsidR="00000000" w:rsidRDefault="00BA2089">
      <w:pPr>
        <w:jc w:val="right"/>
        <w:rPr>
          <w:rFonts w:cs="David"/>
          <w:noProof w:val="0"/>
          <w:sz w:val="24"/>
          <w:rtl/>
        </w:rPr>
      </w:pPr>
    </w:p>
    <w:p w:rsidR="00000000" w:rsidRDefault="00BA2089">
      <w:pPr>
        <w:pStyle w:val="5"/>
        <w:jc w:val="left"/>
        <w:rPr>
          <w:rFonts w:cs="David"/>
          <w:b/>
          <w:bCs/>
          <w:sz w:val="24"/>
          <w:rtl/>
        </w:rPr>
      </w:pPr>
      <w:r>
        <w:rPr>
          <w:rFonts w:cs="David"/>
          <w:b/>
          <w:bCs/>
          <w:sz w:val="24"/>
          <w:rtl/>
        </w:rPr>
        <w:t>הכנס</w:t>
      </w:r>
      <w:r>
        <w:rPr>
          <w:rFonts w:cs="David"/>
          <w:b/>
          <w:bCs/>
          <w:sz w:val="24"/>
          <w:rtl/>
        </w:rPr>
        <w:t>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2089">
      <w:pPr>
        <w:rPr>
          <w:rFonts w:cs="David"/>
          <w:b/>
          <w:bCs/>
          <w:sz w:val="24"/>
          <w:rtl/>
        </w:rPr>
      </w:pPr>
      <w:r>
        <w:rPr>
          <w:rFonts w:cs="David"/>
          <w:b/>
          <w:bCs/>
          <w:sz w:val="24"/>
          <w:rtl/>
        </w:rPr>
        <w:t>מושב שני</w:t>
      </w:r>
    </w:p>
    <w:p w:rsidR="00000000" w:rsidRDefault="00BA2089">
      <w:pPr>
        <w:rPr>
          <w:rFonts w:cs="David"/>
          <w:b/>
          <w:bCs/>
          <w:sz w:val="24"/>
          <w:rtl/>
        </w:rPr>
      </w:pPr>
    </w:p>
    <w:p w:rsidR="00000000" w:rsidRDefault="00BA2089">
      <w:pPr>
        <w:rPr>
          <w:rFonts w:cs="David"/>
          <w:b/>
          <w:bCs/>
          <w:sz w:val="24"/>
          <w:rtl/>
        </w:rPr>
      </w:pPr>
    </w:p>
    <w:p w:rsidR="00000000" w:rsidRDefault="00BA2089">
      <w:pPr>
        <w:rPr>
          <w:rFonts w:cs="David"/>
          <w:b/>
          <w:bCs/>
          <w:sz w:val="24"/>
          <w:rtl/>
        </w:rPr>
      </w:pPr>
    </w:p>
    <w:p w:rsidR="00000000" w:rsidRDefault="00BA2089">
      <w:pPr>
        <w:rPr>
          <w:rFonts w:cs="David"/>
          <w:b/>
          <w:bCs/>
          <w:sz w:val="24"/>
          <w:rtl/>
        </w:rPr>
      </w:pPr>
    </w:p>
    <w:p w:rsidR="00000000" w:rsidRDefault="00BA2089">
      <w:pPr>
        <w:pStyle w:val="6"/>
        <w:rPr>
          <w:rFonts w:cs="David"/>
          <w:sz w:val="24"/>
          <w:rtl/>
        </w:rPr>
      </w:pPr>
      <w:r>
        <w:rPr>
          <w:rFonts w:cs="David"/>
          <w:sz w:val="24"/>
          <w:rtl/>
        </w:rPr>
        <w:t xml:space="preserve">                                                       פרוטוקול מס'  180</w:t>
      </w:r>
    </w:p>
    <w:p w:rsidR="00000000" w:rsidRDefault="00BA2089">
      <w:pPr>
        <w:pStyle w:val="9"/>
        <w:rPr>
          <w:rFonts w:cs="David"/>
          <w:sz w:val="24"/>
          <w:rtl/>
        </w:rPr>
      </w:pPr>
      <w:r>
        <w:rPr>
          <w:rFonts w:cs="David"/>
          <w:sz w:val="24"/>
          <w:rtl/>
        </w:rPr>
        <w:t xml:space="preserve">                                    מישיבת ועדת הפנים ואיכות הסביבה</w:t>
      </w:r>
    </w:p>
    <w:p w:rsidR="00000000" w:rsidRDefault="00BA2089">
      <w:pPr>
        <w:rPr>
          <w:rFonts w:cs="David"/>
          <w:b/>
          <w:bCs/>
          <w:sz w:val="24"/>
          <w:u w:val="single"/>
          <w:rtl/>
        </w:rPr>
      </w:pPr>
      <w:r>
        <w:rPr>
          <w:rFonts w:cs="David"/>
          <w:b/>
          <w:bCs/>
          <w:sz w:val="24"/>
          <w:rtl/>
        </w:rPr>
        <w:t xml:space="preserve">                </w:t>
      </w:r>
      <w:r>
        <w:rPr>
          <w:rFonts w:cs="David"/>
          <w:b/>
          <w:bCs/>
          <w:sz w:val="24"/>
          <w:u w:val="single"/>
          <w:rtl/>
        </w:rPr>
        <w:t>יום רביעי, כ"ד באדר השתס"ד (17.03.2004), בשעה 10:30</w:t>
      </w:r>
    </w:p>
    <w:p w:rsidR="00000000" w:rsidRDefault="00BA2089">
      <w:pPr>
        <w:tabs>
          <w:tab w:val="left" w:pos="1221"/>
        </w:tabs>
        <w:rPr>
          <w:rFonts w:cs="David"/>
          <w:b/>
          <w:bCs/>
          <w:sz w:val="24"/>
          <w:u w:val="single"/>
          <w:rtl/>
        </w:rPr>
      </w:pPr>
    </w:p>
    <w:p w:rsidR="00000000" w:rsidRDefault="00BA2089">
      <w:pPr>
        <w:tabs>
          <w:tab w:val="left" w:pos="1221"/>
        </w:tabs>
        <w:rPr>
          <w:rFonts w:cs="David"/>
          <w:b/>
          <w:bCs/>
          <w:sz w:val="24"/>
          <w:u w:val="single"/>
          <w:rtl/>
        </w:rPr>
      </w:pPr>
    </w:p>
    <w:p w:rsidR="00000000" w:rsidRDefault="00BA2089">
      <w:pPr>
        <w:tabs>
          <w:tab w:val="left" w:pos="1221"/>
        </w:tabs>
        <w:rPr>
          <w:rFonts w:cs="David"/>
          <w:b/>
          <w:bCs/>
          <w:sz w:val="24"/>
          <w:u w:val="single"/>
          <w:rtl/>
        </w:rPr>
      </w:pPr>
    </w:p>
    <w:p w:rsidR="00000000" w:rsidRDefault="00BA2089">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הצעת חוק לתיקון פקודת בתי הסוהר (מס' 26) (בית סוהר בניהול פרטי), התשס"ד-2003-</w:t>
      </w:r>
    </w:p>
    <w:p w:rsidR="00000000" w:rsidRDefault="00BA2089">
      <w:pPr>
        <w:tabs>
          <w:tab w:val="left" w:pos="1221"/>
        </w:tabs>
        <w:rPr>
          <w:rFonts w:cs="David"/>
          <w:sz w:val="24"/>
          <w:u w:val="single"/>
          <w:rtl/>
        </w:rPr>
      </w:pPr>
    </w:p>
    <w:p w:rsidR="00000000" w:rsidRDefault="00BA2089">
      <w:pPr>
        <w:rPr>
          <w:rFonts w:cs="David"/>
          <w:b/>
          <w:bCs/>
          <w:sz w:val="24"/>
          <w:u w:val="single"/>
          <w:rtl/>
        </w:rPr>
      </w:pPr>
      <w:r>
        <w:rPr>
          <w:rFonts w:cs="David"/>
          <w:b/>
          <w:bCs/>
          <w:sz w:val="24"/>
          <w:u w:val="single"/>
          <w:rtl/>
        </w:rPr>
        <w:t>נכחו:</w:t>
      </w:r>
    </w:p>
    <w:p w:rsidR="00000000" w:rsidRDefault="00BA2089">
      <w:pPr>
        <w:rPr>
          <w:rFonts w:cs="David"/>
          <w:b/>
          <w:bCs/>
          <w:sz w:val="24"/>
          <w:rtl/>
        </w:rPr>
      </w:pPr>
    </w:p>
    <w:p w:rsidR="00000000" w:rsidRDefault="00BA2089">
      <w:pPr>
        <w:rPr>
          <w:rFonts w:cs="David"/>
          <w:sz w:val="24"/>
          <w:rtl/>
        </w:rPr>
      </w:pPr>
      <w:r>
        <w:rPr>
          <w:rFonts w:cs="David"/>
          <w:b/>
          <w:bCs/>
          <w:sz w:val="24"/>
          <w:u w:val="single"/>
          <w:rtl/>
        </w:rPr>
        <w:t>חברי הוועדה</w:t>
      </w:r>
      <w:r>
        <w:rPr>
          <w:rFonts w:cs="David"/>
          <w:b/>
          <w:bCs/>
          <w:sz w:val="24"/>
          <w:rtl/>
        </w:rPr>
        <w:t>:</w:t>
      </w:r>
      <w:r>
        <w:rPr>
          <w:rFonts w:cs="David"/>
          <w:b/>
          <w:bCs/>
          <w:sz w:val="24"/>
          <w:rtl/>
        </w:rPr>
        <w:tab/>
      </w:r>
      <w:r>
        <w:rPr>
          <w:rFonts w:cs="David"/>
          <w:sz w:val="24"/>
          <w:rtl/>
        </w:rPr>
        <w:t>יורי שטרן</w:t>
      </w:r>
      <w:r>
        <w:rPr>
          <w:rFonts w:cs="David"/>
          <w:sz w:val="24"/>
          <w:rtl/>
        </w:rPr>
        <w:tab/>
      </w:r>
      <w:r>
        <w:rPr>
          <w:rFonts w:cs="David"/>
          <w:sz w:val="24"/>
          <w:rtl/>
        </w:rPr>
        <w:tab/>
        <w:t>-היו"ר</w:t>
      </w:r>
    </w:p>
    <w:p w:rsidR="00000000" w:rsidRDefault="00BA2089">
      <w:pPr>
        <w:rPr>
          <w:rFonts w:cs="David"/>
          <w:sz w:val="24"/>
          <w:rtl/>
        </w:rPr>
      </w:pPr>
      <w:r>
        <w:rPr>
          <w:rFonts w:cs="David"/>
          <w:sz w:val="24"/>
          <w:rtl/>
        </w:rPr>
        <w:tab/>
      </w:r>
      <w:r>
        <w:rPr>
          <w:rFonts w:cs="David"/>
          <w:sz w:val="24"/>
          <w:rtl/>
        </w:rPr>
        <w:tab/>
      </w:r>
      <w:r>
        <w:rPr>
          <w:rFonts w:cs="David"/>
          <w:sz w:val="24"/>
          <w:rtl/>
        </w:rPr>
        <w:tab/>
        <w:t>דוד אזולאי</w:t>
      </w:r>
    </w:p>
    <w:p w:rsidR="00000000" w:rsidRDefault="00BA2089">
      <w:pPr>
        <w:rPr>
          <w:rFonts w:cs="David"/>
          <w:sz w:val="24"/>
          <w:rtl/>
        </w:rPr>
      </w:pPr>
      <w:r>
        <w:rPr>
          <w:rFonts w:cs="David"/>
          <w:sz w:val="24"/>
          <w:rtl/>
        </w:rPr>
        <w:tab/>
      </w:r>
      <w:r>
        <w:rPr>
          <w:rFonts w:cs="David"/>
          <w:sz w:val="24"/>
          <w:rtl/>
        </w:rPr>
        <w:tab/>
      </w:r>
      <w:r>
        <w:rPr>
          <w:rFonts w:cs="David"/>
          <w:sz w:val="24"/>
          <w:rtl/>
        </w:rPr>
        <w:tab/>
        <w:t>לאה נס</w:t>
      </w:r>
    </w:p>
    <w:p w:rsidR="00000000" w:rsidRDefault="00BA2089">
      <w:pPr>
        <w:rPr>
          <w:rFonts w:cs="David"/>
          <w:sz w:val="24"/>
          <w:rtl/>
        </w:rPr>
      </w:pPr>
      <w:r>
        <w:rPr>
          <w:rFonts w:cs="David"/>
          <w:sz w:val="24"/>
          <w:rtl/>
        </w:rPr>
        <w:tab/>
      </w:r>
      <w:r>
        <w:rPr>
          <w:rFonts w:cs="David"/>
          <w:sz w:val="24"/>
          <w:rtl/>
        </w:rPr>
        <w:tab/>
      </w:r>
      <w:r>
        <w:rPr>
          <w:rFonts w:cs="David"/>
          <w:sz w:val="24"/>
          <w:rtl/>
        </w:rPr>
        <w:tab/>
      </w:r>
    </w:p>
    <w:p w:rsidR="00000000" w:rsidRDefault="00BA2089">
      <w:pPr>
        <w:rPr>
          <w:rFonts w:cs="David"/>
          <w:b/>
          <w:bCs/>
          <w:sz w:val="24"/>
          <w:rtl/>
        </w:rPr>
      </w:pPr>
      <w:r>
        <w:rPr>
          <w:rFonts w:cs="David"/>
          <w:sz w:val="24"/>
          <w:rtl/>
        </w:rPr>
        <w:tab/>
      </w:r>
      <w:r>
        <w:rPr>
          <w:rFonts w:cs="David"/>
          <w:sz w:val="24"/>
          <w:rtl/>
        </w:rPr>
        <w:tab/>
      </w:r>
      <w:r>
        <w:rPr>
          <w:rFonts w:cs="David"/>
          <w:sz w:val="24"/>
          <w:rtl/>
        </w:rPr>
        <w:tab/>
      </w:r>
    </w:p>
    <w:p w:rsidR="00000000" w:rsidRDefault="00BA2089">
      <w:pPr>
        <w:rPr>
          <w:rFonts w:cs="David"/>
          <w:sz w:val="24"/>
          <w:rtl/>
        </w:rPr>
      </w:pPr>
    </w:p>
    <w:p w:rsidR="00000000" w:rsidRDefault="00BA2089">
      <w:pPr>
        <w:rPr>
          <w:rFonts w:cs="David"/>
          <w:sz w:val="24"/>
          <w:rtl/>
        </w:rPr>
      </w:pPr>
      <w:r>
        <w:rPr>
          <w:rFonts w:cs="David"/>
          <w:b/>
          <w:bCs/>
          <w:sz w:val="24"/>
          <w:u w:val="single"/>
          <w:rtl/>
        </w:rPr>
        <w:t>מוזמנים:</w:t>
      </w:r>
      <w:r>
        <w:rPr>
          <w:rFonts w:cs="David"/>
          <w:sz w:val="24"/>
          <w:rtl/>
        </w:rPr>
        <w:tab/>
      </w:r>
      <w:r>
        <w:rPr>
          <w:rFonts w:cs="David"/>
          <w:sz w:val="24"/>
          <w:rtl/>
        </w:rPr>
        <w:tab/>
        <w:t>חה"כ שאול יהלום</w:t>
      </w:r>
    </w:p>
    <w:p w:rsidR="00000000" w:rsidRDefault="00BA2089">
      <w:pPr>
        <w:ind w:left="1134" w:firstLine="567"/>
        <w:rPr>
          <w:rFonts w:cs="David"/>
          <w:sz w:val="24"/>
          <w:rtl/>
        </w:rPr>
      </w:pPr>
      <w:r>
        <w:rPr>
          <w:rFonts w:cs="David"/>
          <w:sz w:val="24"/>
          <w:rtl/>
        </w:rPr>
        <w:t>יעקב אדרי</w:t>
      </w:r>
      <w:r>
        <w:rPr>
          <w:rFonts w:cs="David"/>
          <w:sz w:val="24"/>
          <w:rtl/>
        </w:rPr>
        <w:tab/>
      </w:r>
      <w:r>
        <w:rPr>
          <w:rFonts w:cs="David"/>
          <w:sz w:val="24"/>
          <w:rtl/>
        </w:rPr>
        <w:tab/>
        <w:t>-סגן השר לבטחון פנים</w:t>
      </w:r>
    </w:p>
    <w:p w:rsidR="00000000" w:rsidRDefault="00BA2089">
      <w:pPr>
        <w:rPr>
          <w:rFonts w:cs="David"/>
          <w:sz w:val="24"/>
          <w:rtl/>
        </w:rPr>
      </w:pPr>
      <w:r>
        <w:rPr>
          <w:rFonts w:cs="David"/>
          <w:sz w:val="24"/>
          <w:rtl/>
        </w:rPr>
        <w:tab/>
      </w:r>
      <w:r>
        <w:rPr>
          <w:rFonts w:cs="David"/>
          <w:sz w:val="24"/>
          <w:rtl/>
        </w:rPr>
        <w:tab/>
      </w:r>
      <w:r>
        <w:rPr>
          <w:rFonts w:cs="David"/>
          <w:sz w:val="24"/>
          <w:rtl/>
        </w:rPr>
        <w:tab/>
        <w:t>שמואל הרשקוביץ</w:t>
      </w:r>
      <w:r>
        <w:rPr>
          <w:rFonts w:cs="David"/>
          <w:sz w:val="24"/>
          <w:rtl/>
        </w:rPr>
        <w:tab/>
        <w:t>-מנכ"ל המשרד לבטחו</w:t>
      </w:r>
      <w:r>
        <w:rPr>
          <w:rFonts w:cs="David"/>
          <w:sz w:val="24"/>
          <w:rtl/>
        </w:rPr>
        <w:t>ן פנים</w:t>
      </w:r>
    </w:p>
    <w:p w:rsidR="00000000" w:rsidRDefault="00BA2089">
      <w:pPr>
        <w:rPr>
          <w:rFonts w:cs="David"/>
          <w:sz w:val="24"/>
          <w:rtl/>
        </w:rPr>
      </w:pPr>
      <w:r>
        <w:rPr>
          <w:rFonts w:cs="David"/>
          <w:sz w:val="24"/>
          <w:rtl/>
        </w:rPr>
        <w:tab/>
      </w:r>
      <w:r>
        <w:rPr>
          <w:rFonts w:cs="David"/>
          <w:sz w:val="24"/>
          <w:rtl/>
        </w:rPr>
        <w:tab/>
      </w:r>
      <w:r>
        <w:rPr>
          <w:rFonts w:cs="David"/>
          <w:sz w:val="24"/>
          <w:rtl/>
        </w:rPr>
        <w:tab/>
        <w:t>חיים גליק</w:t>
      </w:r>
      <w:r>
        <w:rPr>
          <w:rFonts w:cs="David"/>
          <w:sz w:val="24"/>
          <w:rtl/>
        </w:rPr>
        <w:tab/>
      </w:r>
      <w:r>
        <w:rPr>
          <w:rFonts w:cs="David"/>
          <w:sz w:val="24"/>
          <w:rtl/>
        </w:rPr>
        <w:tab/>
        <w:t>-רמ"ט שב"ס, המשרד לבטחון פנים</w:t>
      </w:r>
    </w:p>
    <w:p w:rsidR="00000000" w:rsidRDefault="00BA2089">
      <w:pPr>
        <w:rPr>
          <w:rFonts w:cs="David"/>
          <w:sz w:val="24"/>
          <w:rtl/>
        </w:rPr>
      </w:pPr>
      <w:r>
        <w:rPr>
          <w:rFonts w:cs="David"/>
          <w:sz w:val="24"/>
          <w:rtl/>
        </w:rPr>
        <w:tab/>
      </w:r>
      <w:r>
        <w:rPr>
          <w:rFonts w:cs="David"/>
          <w:sz w:val="24"/>
          <w:rtl/>
        </w:rPr>
        <w:tab/>
      </w:r>
      <w:r>
        <w:rPr>
          <w:rFonts w:cs="David"/>
          <w:sz w:val="24"/>
          <w:rtl/>
        </w:rPr>
        <w:tab/>
        <w:t>ניצב חנה קלר</w:t>
      </w:r>
      <w:r>
        <w:rPr>
          <w:rFonts w:cs="David"/>
          <w:sz w:val="24"/>
          <w:rtl/>
        </w:rPr>
        <w:tab/>
        <w:t>-יועצת משפטית, המשרד לבטחון פנים</w:t>
      </w:r>
    </w:p>
    <w:p w:rsidR="00000000" w:rsidRDefault="00BA2089">
      <w:pPr>
        <w:rPr>
          <w:rFonts w:cs="David"/>
          <w:sz w:val="24"/>
          <w:rtl/>
        </w:rPr>
      </w:pPr>
      <w:r>
        <w:rPr>
          <w:rFonts w:cs="David"/>
          <w:sz w:val="24"/>
          <w:rtl/>
        </w:rPr>
        <w:tab/>
      </w:r>
      <w:r>
        <w:rPr>
          <w:rFonts w:cs="David"/>
          <w:sz w:val="24"/>
          <w:rtl/>
        </w:rPr>
        <w:tab/>
      </w:r>
      <w:r>
        <w:rPr>
          <w:rFonts w:cs="David"/>
          <w:sz w:val="24"/>
          <w:rtl/>
        </w:rPr>
        <w:tab/>
        <w:t>אמנון קראוס</w:t>
      </w:r>
      <w:r>
        <w:rPr>
          <w:rFonts w:cs="David"/>
          <w:sz w:val="24"/>
          <w:rtl/>
        </w:rPr>
        <w:tab/>
        <w:t>-החשב הכללי, משרד האוצר</w:t>
      </w:r>
    </w:p>
    <w:p w:rsidR="00000000" w:rsidRDefault="00BA2089">
      <w:pPr>
        <w:rPr>
          <w:rFonts w:cs="David"/>
          <w:sz w:val="24"/>
          <w:rtl/>
        </w:rPr>
      </w:pPr>
      <w:r>
        <w:rPr>
          <w:rFonts w:cs="David"/>
          <w:sz w:val="24"/>
          <w:rtl/>
        </w:rPr>
        <w:tab/>
      </w:r>
      <w:r>
        <w:rPr>
          <w:rFonts w:cs="David"/>
          <w:sz w:val="24"/>
          <w:rtl/>
        </w:rPr>
        <w:tab/>
      </w:r>
      <w:r>
        <w:rPr>
          <w:rFonts w:cs="David"/>
          <w:sz w:val="24"/>
          <w:rtl/>
        </w:rPr>
        <w:tab/>
        <w:t>יובל ברונשטיין</w:t>
      </w:r>
      <w:r>
        <w:rPr>
          <w:rFonts w:cs="David"/>
          <w:sz w:val="24"/>
          <w:rtl/>
        </w:rPr>
        <w:tab/>
        <w:t>-סגן החשב הכללי, משרד האוצר</w:t>
      </w:r>
    </w:p>
    <w:p w:rsidR="00000000" w:rsidRDefault="00BA2089">
      <w:pPr>
        <w:rPr>
          <w:rFonts w:cs="David"/>
          <w:sz w:val="24"/>
          <w:rtl/>
        </w:rPr>
      </w:pPr>
      <w:r>
        <w:rPr>
          <w:rFonts w:cs="David"/>
          <w:sz w:val="24"/>
          <w:rtl/>
        </w:rPr>
        <w:tab/>
      </w:r>
      <w:r>
        <w:rPr>
          <w:rFonts w:cs="David"/>
          <w:sz w:val="24"/>
          <w:rtl/>
        </w:rPr>
        <w:tab/>
      </w:r>
      <w:r>
        <w:rPr>
          <w:rFonts w:cs="David"/>
          <w:sz w:val="24"/>
          <w:rtl/>
        </w:rPr>
        <w:tab/>
        <w:t>שרון גמבשו</w:t>
      </w:r>
      <w:r>
        <w:rPr>
          <w:rFonts w:cs="David"/>
          <w:sz w:val="24"/>
          <w:rtl/>
        </w:rPr>
        <w:tab/>
      </w:r>
      <w:r>
        <w:rPr>
          <w:rFonts w:cs="David"/>
          <w:sz w:val="24"/>
          <w:rtl/>
        </w:rPr>
        <w:tab/>
        <w:t>-רכז בטחון, משרד האוצר</w:t>
      </w:r>
    </w:p>
    <w:p w:rsidR="00000000" w:rsidRDefault="00BA2089">
      <w:pPr>
        <w:rPr>
          <w:rFonts w:cs="David"/>
          <w:sz w:val="24"/>
          <w:rtl/>
        </w:rPr>
      </w:pPr>
      <w:r>
        <w:rPr>
          <w:rFonts w:cs="David"/>
          <w:sz w:val="24"/>
          <w:rtl/>
        </w:rPr>
        <w:tab/>
      </w:r>
      <w:r>
        <w:rPr>
          <w:rFonts w:cs="David"/>
          <w:sz w:val="24"/>
          <w:rtl/>
        </w:rPr>
        <w:tab/>
      </w:r>
      <w:r>
        <w:rPr>
          <w:rFonts w:cs="David"/>
          <w:sz w:val="24"/>
          <w:rtl/>
        </w:rPr>
        <w:tab/>
        <w:t>עו"ד לבנת משיח</w:t>
      </w:r>
      <w:r>
        <w:rPr>
          <w:rFonts w:cs="David"/>
          <w:sz w:val="24"/>
          <w:rtl/>
        </w:rPr>
        <w:tab/>
        <w:t>-משנה ליועץ המש</w:t>
      </w:r>
      <w:r>
        <w:rPr>
          <w:rFonts w:cs="David"/>
          <w:sz w:val="24"/>
          <w:rtl/>
        </w:rPr>
        <w:t>פטי לממשלה, משרד המשפטים</w:t>
      </w:r>
    </w:p>
    <w:p w:rsidR="00000000" w:rsidRDefault="00BA2089">
      <w:pPr>
        <w:rPr>
          <w:rFonts w:cs="David"/>
          <w:sz w:val="24"/>
          <w:rtl/>
        </w:rPr>
      </w:pPr>
      <w:r>
        <w:rPr>
          <w:rFonts w:cs="David"/>
          <w:sz w:val="24"/>
          <w:rtl/>
        </w:rPr>
        <w:tab/>
      </w:r>
      <w:r>
        <w:rPr>
          <w:rFonts w:cs="David"/>
          <w:sz w:val="24"/>
          <w:rtl/>
        </w:rPr>
        <w:tab/>
      </w:r>
      <w:r>
        <w:rPr>
          <w:rFonts w:cs="David"/>
          <w:sz w:val="24"/>
          <w:rtl/>
        </w:rPr>
        <w:tab/>
        <w:t>עו"ד נגה רובינשטיין-משרד המשפטים</w:t>
      </w:r>
    </w:p>
    <w:p w:rsidR="00000000" w:rsidRDefault="00BA2089">
      <w:pPr>
        <w:rPr>
          <w:rFonts w:cs="David"/>
          <w:sz w:val="24"/>
          <w:rtl/>
        </w:rPr>
      </w:pPr>
      <w:r>
        <w:rPr>
          <w:rFonts w:cs="David"/>
          <w:sz w:val="24"/>
          <w:rtl/>
        </w:rPr>
        <w:tab/>
      </w:r>
      <w:r>
        <w:rPr>
          <w:rFonts w:cs="David"/>
          <w:sz w:val="24"/>
          <w:rtl/>
        </w:rPr>
        <w:tab/>
      </w:r>
      <w:r>
        <w:rPr>
          <w:rFonts w:cs="David"/>
          <w:sz w:val="24"/>
          <w:rtl/>
        </w:rPr>
        <w:tab/>
        <w:t>עו"ד נורית ישראלי</w:t>
      </w:r>
      <w:r>
        <w:rPr>
          <w:rFonts w:cs="David"/>
          <w:sz w:val="24"/>
          <w:rtl/>
        </w:rPr>
        <w:tab/>
        <w:t>-יועצת משפטית, משרד מבקר המדינה</w:t>
      </w:r>
    </w:p>
    <w:p w:rsidR="00000000" w:rsidRDefault="00BA2089">
      <w:pPr>
        <w:rPr>
          <w:rFonts w:cs="David"/>
          <w:sz w:val="24"/>
          <w:rtl/>
        </w:rPr>
      </w:pPr>
      <w:r>
        <w:rPr>
          <w:rFonts w:cs="David"/>
          <w:sz w:val="24"/>
          <w:rtl/>
        </w:rPr>
        <w:tab/>
      </w:r>
      <w:r>
        <w:rPr>
          <w:rFonts w:cs="David"/>
          <w:sz w:val="24"/>
          <w:rtl/>
        </w:rPr>
        <w:tab/>
      </w:r>
      <w:r>
        <w:rPr>
          <w:rFonts w:cs="David"/>
          <w:sz w:val="24"/>
          <w:rtl/>
        </w:rPr>
        <w:tab/>
        <w:t>מרגלית לילה</w:t>
      </w:r>
      <w:r>
        <w:rPr>
          <w:rFonts w:cs="David"/>
          <w:sz w:val="24"/>
          <w:rtl/>
        </w:rPr>
        <w:tab/>
      </w:r>
      <w:r>
        <w:rPr>
          <w:rFonts w:cs="David"/>
          <w:sz w:val="24"/>
          <w:rtl/>
        </w:rPr>
        <w:tab/>
        <w:t>-האגודה לזכויות האזרח</w:t>
      </w:r>
    </w:p>
    <w:p w:rsidR="00000000" w:rsidRDefault="00BA2089">
      <w:pPr>
        <w:rPr>
          <w:rFonts w:cs="David"/>
          <w:sz w:val="24"/>
          <w:rtl/>
        </w:rPr>
      </w:pPr>
      <w:r>
        <w:rPr>
          <w:rFonts w:cs="David"/>
          <w:sz w:val="24"/>
          <w:rtl/>
        </w:rPr>
        <w:tab/>
      </w:r>
      <w:r>
        <w:rPr>
          <w:rFonts w:cs="David"/>
          <w:sz w:val="24"/>
          <w:rtl/>
        </w:rPr>
        <w:tab/>
      </w:r>
      <w:r>
        <w:rPr>
          <w:rFonts w:cs="David"/>
          <w:sz w:val="24"/>
          <w:rtl/>
        </w:rPr>
        <w:tab/>
        <w:t>ד"ר מאיר חובב</w:t>
      </w:r>
      <w:r>
        <w:rPr>
          <w:rFonts w:cs="David"/>
          <w:sz w:val="24"/>
          <w:rtl/>
        </w:rPr>
        <w:tab/>
        <w:t>-המועצה לקרימינולוגיה</w:t>
      </w:r>
    </w:p>
    <w:p w:rsidR="00000000" w:rsidRDefault="00BA2089">
      <w:pPr>
        <w:rPr>
          <w:rFonts w:cs="David"/>
          <w:sz w:val="24"/>
          <w:rtl/>
        </w:rPr>
      </w:pPr>
      <w:r>
        <w:rPr>
          <w:rFonts w:cs="David"/>
          <w:sz w:val="24"/>
          <w:rtl/>
        </w:rPr>
        <w:tab/>
      </w:r>
      <w:r>
        <w:rPr>
          <w:rFonts w:cs="David"/>
          <w:sz w:val="24"/>
          <w:rtl/>
        </w:rPr>
        <w:tab/>
      </w:r>
      <w:r>
        <w:rPr>
          <w:rFonts w:cs="David"/>
          <w:sz w:val="24"/>
          <w:rtl/>
        </w:rPr>
        <w:tab/>
        <w:t>אורי תימור</w:t>
      </w:r>
      <w:r>
        <w:rPr>
          <w:rFonts w:cs="David"/>
          <w:sz w:val="24"/>
          <w:rtl/>
        </w:rPr>
        <w:tab/>
      </w:r>
      <w:r>
        <w:rPr>
          <w:rFonts w:cs="David"/>
          <w:sz w:val="24"/>
          <w:rtl/>
        </w:rPr>
        <w:tab/>
        <w:t>-המועצה לקרימינולוגיה</w:t>
      </w:r>
    </w:p>
    <w:p w:rsidR="00000000" w:rsidRDefault="00BA2089">
      <w:pPr>
        <w:rPr>
          <w:rFonts w:cs="David"/>
          <w:sz w:val="24"/>
          <w:rtl/>
        </w:rPr>
      </w:pPr>
      <w:r>
        <w:rPr>
          <w:rFonts w:cs="David"/>
          <w:sz w:val="24"/>
          <w:rtl/>
        </w:rPr>
        <w:tab/>
      </w:r>
      <w:r>
        <w:rPr>
          <w:rFonts w:cs="David"/>
          <w:sz w:val="24"/>
          <w:rtl/>
        </w:rPr>
        <w:tab/>
      </w:r>
      <w:r>
        <w:rPr>
          <w:rFonts w:cs="David"/>
          <w:sz w:val="24"/>
          <w:rtl/>
        </w:rPr>
        <w:tab/>
      </w:r>
    </w:p>
    <w:p w:rsidR="00000000" w:rsidRDefault="00BA2089">
      <w:pPr>
        <w:rPr>
          <w:rFonts w:cs="David"/>
          <w:sz w:val="24"/>
          <w:rtl/>
        </w:rPr>
      </w:pPr>
      <w:r>
        <w:rPr>
          <w:rFonts w:cs="David"/>
          <w:sz w:val="24"/>
          <w:rtl/>
        </w:rPr>
        <w:tab/>
      </w:r>
      <w:r>
        <w:rPr>
          <w:rFonts w:cs="David"/>
          <w:sz w:val="24"/>
          <w:rtl/>
        </w:rPr>
        <w:tab/>
      </w:r>
    </w:p>
    <w:p w:rsidR="00000000" w:rsidRDefault="00BA2089">
      <w:pPr>
        <w:rPr>
          <w:rFonts w:cs="David"/>
          <w:sz w:val="24"/>
          <w:rtl/>
        </w:rPr>
      </w:pPr>
      <w:r>
        <w:rPr>
          <w:rFonts w:cs="David"/>
          <w:sz w:val="24"/>
          <w:rtl/>
        </w:rPr>
        <w:tab/>
      </w:r>
      <w:r>
        <w:rPr>
          <w:rFonts w:cs="David"/>
          <w:sz w:val="24"/>
          <w:rtl/>
        </w:rPr>
        <w:tab/>
      </w:r>
      <w:r>
        <w:rPr>
          <w:rFonts w:cs="David"/>
          <w:sz w:val="24"/>
          <w:rtl/>
        </w:rPr>
        <w:tab/>
      </w:r>
    </w:p>
    <w:p w:rsidR="00000000" w:rsidRDefault="00BA2089">
      <w:pPr>
        <w:rPr>
          <w:rFonts w:cs="David"/>
          <w:sz w:val="24"/>
          <w:rtl/>
        </w:rPr>
      </w:pPr>
    </w:p>
    <w:p w:rsidR="00000000" w:rsidRDefault="00BA2089">
      <w:pPr>
        <w:rPr>
          <w:rFonts w:cs="David"/>
          <w:b/>
          <w:bCs/>
          <w:sz w:val="24"/>
          <w:u w:val="single"/>
          <w:rtl/>
        </w:rPr>
      </w:pPr>
    </w:p>
    <w:p w:rsidR="00000000" w:rsidRDefault="00BA2089">
      <w:pPr>
        <w:rPr>
          <w:rFonts w:cs="David"/>
          <w:b/>
          <w:bCs/>
          <w:sz w:val="24"/>
          <w:u w:val="single"/>
          <w:rtl/>
        </w:rPr>
      </w:pPr>
    </w:p>
    <w:p w:rsidR="00000000" w:rsidRDefault="00BA2089">
      <w:pPr>
        <w:rPr>
          <w:rFonts w:cs="David"/>
          <w:b/>
          <w:bCs/>
          <w:sz w:val="24"/>
          <w:u w:val="single"/>
          <w:rtl/>
        </w:rPr>
      </w:pPr>
    </w:p>
    <w:p w:rsidR="00000000" w:rsidRDefault="00BA2089">
      <w:pPr>
        <w:rPr>
          <w:rFonts w:cs="David"/>
          <w:sz w:val="24"/>
          <w:rtl/>
        </w:rPr>
      </w:pPr>
      <w:r>
        <w:rPr>
          <w:rFonts w:cs="David"/>
          <w:b/>
          <w:bCs/>
          <w:sz w:val="24"/>
          <w:u w:val="single"/>
          <w:rtl/>
        </w:rPr>
        <w:t>יועצת משפטית:</w:t>
      </w:r>
      <w:r>
        <w:rPr>
          <w:rFonts w:cs="David"/>
          <w:sz w:val="24"/>
          <w:rtl/>
        </w:rPr>
        <w:t xml:space="preserve"> מירי פרנקל-שור</w:t>
      </w:r>
    </w:p>
    <w:p w:rsidR="00000000" w:rsidRDefault="00BA2089">
      <w:pPr>
        <w:rPr>
          <w:rFonts w:cs="David"/>
          <w:b/>
          <w:bCs/>
          <w:sz w:val="24"/>
          <w:u w:val="single"/>
          <w:rtl/>
        </w:rPr>
      </w:pPr>
    </w:p>
    <w:p w:rsidR="00000000" w:rsidRDefault="00BA2089">
      <w:pPr>
        <w:rPr>
          <w:rFonts w:cs="David"/>
          <w:b/>
          <w:bCs/>
          <w:sz w:val="24"/>
          <w:u w:val="single"/>
          <w:rtl/>
        </w:rPr>
      </w:pPr>
      <w:r>
        <w:rPr>
          <w:rFonts w:cs="David"/>
          <w:b/>
          <w:bCs/>
          <w:sz w:val="24"/>
          <w:u w:val="single"/>
          <w:rtl/>
        </w:rPr>
        <w:t>מנהלת הוועדה:</w:t>
      </w:r>
      <w:r>
        <w:rPr>
          <w:rFonts w:cs="David"/>
          <w:sz w:val="24"/>
          <w:rtl/>
        </w:rPr>
        <w:t xml:space="preserve">  יפה שפירא</w:t>
      </w:r>
    </w:p>
    <w:p w:rsidR="00000000" w:rsidRDefault="00BA2089">
      <w:pPr>
        <w:rPr>
          <w:rFonts w:cs="David"/>
          <w:b/>
          <w:bCs/>
          <w:sz w:val="24"/>
          <w:rtl/>
        </w:rPr>
      </w:pPr>
    </w:p>
    <w:p w:rsidR="00000000" w:rsidRDefault="00BA2089">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BA2089">
      <w:pPr>
        <w:rPr>
          <w:rFonts w:cs="David"/>
          <w:b/>
          <w:bCs/>
          <w:sz w:val="24"/>
          <w:rtl/>
        </w:rPr>
      </w:pPr>
    </w:p>
    <w:p w:rsidR="00000000" w:rsidRDefault="00BA2089">
      <w:pPr>
        <w:rPr>
          <w:rFonts w:cs="David"/>
          <w:b/>
          <w:bCs/>
          <w:sz w:val="24"/>
          <w:rtl/>
        </w:rPr>
      </w:pPr>
    </w:p>
    <w:p w:rsidR="00000000" w:rsidRDefault="00BA2089">
      <w:pPr>
        <w:rPr>
          <w:rFonts w:cs="David"/>
          <w:b/>
          <w:bCs/>
          <w:sz w:val="24"/>
          <w:rtl/>
        </w:rPr>
      </w:pPr>
    </w:p>
    <w:p w:rsidR="00000000" w:rsidRDefault="00BA2089">
      <w:pPr>
        <w:rPr>
          <w:rFonts w:cs="David"/>
          <w:b/>
          <w:bCs/>
          <w:sz w:val="24"/>
          <w:rtl/>
        </w:rPr>
      </w:pPr>
    </w:p>
    <w:p w:rsidR="00000000" w:rsidRDefault="00BA2089">
      <w:pPr>
        <w:rPr>
          <w:rFonts w:cs="David"/>
          <w:sz w:val="24"/>
          <w:rtl/>
        </w:rPr>
      </w:pPr>
    </w:p>
    <w:p w:rsidR="00000000" w:rsidRDefault="00BA2089">
      <w:pPr>
        <w:rPr>
          <w:rFonts w:cs="David"/>
          <w:sz w:val="24"/>
          <w:rtl/>
        </w:rPr>
      </w:pPr>
    </w:p>
    <w:p w:rsidR="00000000" w:rsidRDefault="00BA2089">
      <w:pPr>
        <w:tabs>
          <w:tab w:val="left" w:pos="1221"/>
        </w:tabs>
        <w:rPr>
          <w:rFonts w:cs="David"/>
          <w:b/>
          <w:bCs/>
          <w:sz w:val="24"/>
          <w:u w:val="single"/>
          <w:rtl/>
        </w:rPr>
      </w:pPr>
      <w:r>
        <w:rPr>
          <w:rFonts w:cs="David"/>
          <w:b/>
          <w:bCs/>
          <w:sz w:val="24"/>
          <w:u w:val="single"/>
          <w:rtl/>
        </w:rPr>
        <w:t>הצעת חוק לתיקון פקודת בתי הסוהר (מס' 26) (בית סוהר בניהול פרטי), התשס"ד-2003-</w:t>
      </w:r>
    </w:p>
    <w:p w:rsidR="00000000" w:rsidRDefault="00BA2089">
      <w:pPr>
        <w:rPr>
          <w:rFonts w:cs="David"/>
          <w:sz w:val="24"/>
          <w:rtl/>
        </w:rPr>
      </w:pP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b/>
          <w:bCs/>
          <w:sz w:val="24"/>
          <w:u w:val="single"/>
          <w:rtl/>
        </w:rPr>
      </w:pPr>
    </w:p>
    <w:p w:rsidR="00000000" w:rsidRDefault="00BA2089">
      <w:pPr>
        <w:pStyle w:val="20"/>
        <w:rPr>
          <w:rFonts w:cs="David"/>
          <w:sz w:val="24"/>
          <w:rtl/>
        </w:rPr>
      </w:pPr>
      <w:r>
        <w:rPr>
          <w:rFonts w:cs="David"/>
          <w:sz w:val="24"/>
          <w:rtl/>
        </w:rPr>
        <w:t xml:space="preserve"> שלום, אני פותח את ישיבת הוועדה. אני ביקשתי ללטש שני דברים. הדבר הראשון הוא להגיע לסיכום</w:t>
      </w:r>
      <w:r>
        <w:rPr>
          <w:rFonts w:cs="David"/>
          <w:sz w:val="24"/>
          <w:rtl/>
        </w:rPr>
        <w:t xml:space="preserve"> עם מבקר המדינה.</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ועדת השרים קובעת: "כי זכיין המנהל בית סוהר בניהול פרטי יהיה גוף מבוקר בכל הקשור לפעילותו בניהול בית הסוהר, בהתאם להוראות חוק זה, פרט לצד העסקי". השר שטרית הציע: "בית הסוהר בניהול פרטי יהיה מפעל מבוקר, כמשמעותו בסעיף 9(6)</w:t>
      </w:r>
      <w:r>
        <w:rPr>
          <w:rFonts w:cs="David"/>
          <w:sz w:val="24"/>
          <w:rtl/>
        </w:rPr>
        <w:t xml:space="preserve">. </w:t>
      </w:r>
    </w:p>
    <w:p w:rsidR="00000000" w:rsidRDefault="00BA2089">
      <w:pPr>
        <w:rPr>
          <w:rFonts w:cs="David"/>
          <w:sz w:val="24"/>
          <w:rtl/>
        </w:rPr>
      </w:pPr>
    </w:p>
    <w:p w:rsidR="00000000" w:rsidRDefault="00BA2089">
      <w:pPr>
        <w:rPr>
          <w:rFonts w:cs="David"/>
          <w:sz w:val="24"/>
          <w:rtl/>
        </w:rPr>
      </w:pPr>
      <w:r>
        <w:rPr>
          <w:rFonts w:cs="David"/>
          <w:sz w:val="24"/>
          <w:u w:val="single"/>
          <w:rtl/>
        </w:rPr>
        <w:t>נגה רובינשטיין:</w:t>
      </w:r>
    </w:p>
    <w:p w:rsidR="00000000" w:rsidRDefault="00BA2089">
      <w:pPr>
        <w:rPr>
          <w:rFonts w:cs="David"/>
          <w:sz w:val="24"/>
          <w:rtl/>
        </w:rPr>
      </w:pPr>
    </w:p>
    <w:p w:rsidR="00000000" w:rsidRDefault="00BA2089">
      <w:pPr>
        <w:rPr>
          <w:rFonts w:cs="David"/>
          <w:sz w:val="24"/>
          <w:rtl/>
        </w:rPr>
      </w:pPr>
      <w:r>
        <w:rPr>
          <w:rFonts w:cs="David"/>
          <w:sz w:val="24"/>
          <w:rtl/>
        </w:rPr>
        <w:tab/>
        <w:t>האם יש הצעה נפרדת של משרד האוצר?</w:t>
      </w:r>
    </w:p>
    <w:p w:rsidR="00000000" w:rsidRDefault="00BA2089">
      <w:pPr>
        <w:rPr>
          <w:rFonts w:cs="David"/>
          <w:sz w:val="24"/>
          <w:rtl/>
        </w:rPr>
      </w:pPr>
    </w:p>
    <w:p w:rsidR="00000000" w:rsidRDefault="00BA2089">
      <w:pPr>
        <w:rPr>
          <w:rFonts w:cs="David"/>
          <w:sz w:val="24"/>
          <w:rtl/>
        </w:rPr>
      </w:pPr>
      <w:r>
        <w:rPr>
          <w:rFonts w:cs="David"/>
          <w:sz w:val="24"/>
          <w:u w:val="single"/>
          <w:rtl/>
        </w:rPr>
        <w:t>שרון גמבשו:</w:t>
      </w:r>
    </w:p>
    <w:p w:rsidR="00000000" w:rsidRDefault="00BA2089">
      <w:pPr>
        <w:rPr>
          <w:rFonts w:cs="David"/>
          <w:sz w:val="24"/>
          <w:rtl/>
        </w:rPr>
      </w:pPr>
    </w:p>
    <w:p w:rsidR="00000000" w:rsidRDefault="00BA2089">
      <w:pPr>
        <w:rPr>
          <w:rFonts w:cs="David"/>
          <w:sz w:val="24"/>
          <w:rtl/>
        </w:rPr>
      </w:pPr>
      <w:r>
        <w:rPr>
          <w:rFonts w:cs="David"/>
          <w:sz w:val="24"/>
          <w:rtl/>
        </w:rPr>
        <w:tab/>
        <w:t>זו ההצעה של משרד האוצר.</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השר שטרית הציע: "בית הסוהר בניהול פרטי יהיה מפעל מבוקר, כמשמעותו בסעיף 9(6) בחוק מבקר המדינה, ובלבד שהביקורת לא תופעל על פעילותו העסקית של הזכי</w:t>
      </w:r>
      <w:r>
        <w:rPr>
          <w:rFonts w:cs="David"/>
          <w:sz w:val="24"/>
          <w:rtl/>
        </w:rPr>
        <w:t>ין. המבקר יהיה רשאי לדרוש כל מידע הנדרש לצורך ביצוע הביקורת כאמור". ברור שמדובר על החלטת ועדת שרים שהיא מחייבת אותנו, ומצד שני הצעה שהולכת לכיוון אחר.</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אין פה כיוון אחר.</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זה לא אותו כיוון.</w:t>
      </w:r>
    </w:p>
    <w:p w:rsidR="00000000" w:rsidRDefault="00BA2089">
      <w:pPr>
        <w:rPr>
          <w:rFonts w:cs="David"/>
          <w:sz w:val="24"/>
          <w:rtl/>
        </w:rPr>
      </w:pPr>
    </w:p>
    <w:p w:rsidR="00000000" w:rsidRDefault="00BA2089">
      <w:pPr>
        <w:rPr>
          <w:rFonts w:cs="David"/>
          <w:sz w:val="24"/>
          <w:rtl/>
        </w:rPr>
      </w:pPr>
      <w:r>
        <w:rPr>
          <w:rFonts w:cs="David"/>
          <w:sz w:val="24"/>
          <w:u w:val="single"/>
          <w:rtl/>
        </w:rPr>
        <w:t>שרון גמבשו:</w:t>
      </w:r>
    </w:p>
    <w:p w:rsidR="00000000" w:rsidRDefault="00BA2089">
      <w:pPr>
        <w:rPr>
          <w:rFonts w:cs="David"/>
          <w:sz w:val="24"/>
          <w:rtl/>
        </w:rPr>
      </w:pPr>
    </w:p>
    <w:p w:rsidR="00000000" w:rsidRDefault="00BA2089">
      <w:pPr>
        <w:rPr>
          <w:rFonts w:cs="David"/>
          <w:sz w:val="24"/>
          <w:rtl/>
        </w:rPr>
      </w:pPr>
      <w:r>
        <w:rPr>
          <w:rFonts w:cs="David"/>
          <w:sz w:val="24"/>
          <w:rtl/>
        </w:rPr>
        <w:tab/>
        <w:t xml:space="preserve">השר שטרית הניח </w:t>
      </w:r>
      <w:r>
        <w:rPr>
          <w:rFonts w:cs="David"/>
          <w:sz w:val="24"/>
          <w:rtl/>
        </w:rPr>
        <w:t>אתמול נוסח לפניך.</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אני ביקשתי כי תגיעו להסכמה עם מבקר המדינה.</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אתמול בערב שוחחתי עם מנכ"ל משרד מבקר המדינה, והבנתי את העיקרון. כאשר שאלתי שאלה על עיקרון דומה במקום אחר, כמו כביש חוצה ישראל, הוא הסביר לי כי ייתכן ונפלה ש</w:t>
      </w:r>
      <w:r>
        <w:rPr>
          <w:rFonts w:cs="David"/>
          <w:sz w:val="24"/>
          <w:rtl/>
        </w:rPr>
        <w:t xml:space="preserve">ם טעות. </w:t>
      </w:r>
    </w:p>
    <w:p w:rsidR="00000000" w:rsidRDefault="00BA2089">
      <w:pPr>
        <w:rPr>
          <w:rFonts w:cs="David"/>
          <w:sz w:val="24"/>
          <w:rtl/>
        </w:rPr>
      </w:pPr>
    </w:p>
    <w:p w:rsidR="00000000" w:rsidRDefault="00BA2089">
      <w:pPr>
        <w:rPr>
          <w:rFonts w:cs="David"/>
          <w:sz w:val="24"/>
          <w:u w:val="single"/>
          <w:rtl/>
        </w:rPr>
      </w:pPr>
    </w:p>
    <w:p w:rsidR="00000000" w:rsidRDefault="00BA2089">
      <w:pPr>
        <w:rPr>
          <w:rFonts w:cs="David"/>
          <w:sz w:val="24"/>
          <w:u w:val="single"/>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אתה משווה בין כביש 6 להצעה הזו?</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המצב הוא פשוט. או שתגיעו איתם להסכמה, או שאנחנו נצביע בעד ההצעה שמביא לנו המשרד לביטחון פנים.</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 xml:space="preserve">אני הצעתי לו ללכת על המודל של כביש חוצה ישראל. יש חברה ממשלתית </w:t>
      </w:r>
      <w:r>
        <w:rPr>
          <w:rFonts w:cs="David"/>
          <w:sz w:val="24"/>
          <w:rtl/>
        </w:rPr>
        <w:t>שהיא מבוקרת, אבל הזכיין איננו מבוקר. הוא אמר לי כי הם עושים ביקורת ולא מוכנים שהביקורת תיעשה כשידנו כבולות. אני מתרגם את זה שהוא לא מוכן, הוא רוצה את הכל.</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pStyle w:val="aa"/>
        <w:rPr>
          <w:rFonts w:cs="David"/>
          <w:sz w:val="24"/>
          <w:rtl/>
        </w:rPr>
      </w:pPr>
      <w:r>
        <w:rPr>
          <w:sz w:val="24"/>
          <w:rtl/>
        </w:rPr>
        <w:tab/>
      </w:r>
      <w:r>
        <w:rPr>
          <w:rFonts w:cs="David"/>
          <w:sz w:val="24"/>
          <w:rtl/>
        </w:rPr>
        <w:t>זה לא נכון. המנכ"ל אמר כי יש מחלוקת על שאלת הביקורת על פעילות עסקית. זה לא נכון. אין</w:t>
      </w:r>
      <w:r>
        <w:rPr>
          <w:rFonts w:cs="David"/>
          <w:sz w:val="24"/>
          <w:rtl/>
        </w:rPr>
        <w:t xml:space="preserve"> מחלוקת כזו. מהיום הראשון אני אמרתי שהזכיין יהיה מבוקר ולא בית הסוהר, כפי שמופיע בנוסח שהקריאו פה, פרט לפעילות עסקית.</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אני לא נמצא פה בשביל לתווך בויכוח הזה.</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 xml:space="preserve">המנכ"ל אמר כי יש מחלוקת בשאלת הפעילות העסקית, וזה לא נכון. </w:t>
      </w:r>
    </w:p>
    <w:p w:rsidR="00000000" w:rsidRDefault="00BA2089">
      <w:pPr>
        <w:rPr>
          <w:rFonts w:cs="David"/>
          <w:sz w:val="24"/>
          <w:rtl/>
        </w:rPr>
      </w:pPr>
    </w:p>
    <w:p w:rsidR="00000000" w:rsidRDefault="00BA2089">
      <w:pPr>
        <w:rPr>
          <w:rFonts w:cs="David"/>
          <w:sz w:val="24"/>
          <w:rtl/>
        </w:rPr>
      </w:pPr>
      <w:r>
        <w:rPr>
          <w:rFonts w:cs="David"/>
          <w:sz w:val="24"/>
          <w:u w:val="single"/>
          <w:rtl/>
        </w:rPr>
        <w:t>ה</w:t>
      </w:r>
      <w:r>
        <w:rPr>
          <w:rFonts w:cs="David"/>
          <w:sz w:val="24"/>
          <w:u w:val="single"/>
          <w:rtl/>
        </w:rPr>
        <w:t>יו”ר יורי שטרן:</w:t>
      </w:r>
    </w:p>
    <w:p w:rsidR="00000000" w:rsidRDefault="00BA2089">
      <w:pPr>
        <w:rPr>
          <w:rFonts w:cs="David"/>
          <w:sz w:val="24"/>
          <w:rtl/>
        </w:rPr>
      </w:pPr>
    </w:p>
    <w:p w:rsidR="00000000" w:rsidRDefault="00BA2089">
      <w:pPr>
        <w:rPr>
          <w:rFonts w:cs="David"/>
          <w:sz w:val="24"/>
          <w:rtl/>
        </w:rPr>
      </w:pPr>
      <w:r>
        <w:rPr>
          <w:rFonts w:cs="David"/>
          <w:sz w:val="24"/>
          <w:rtl/>
        </w:rPr>
        <w:tab/>
        <w:t>את אמרת אתמול כי מבחינת הביקורת כל המסמכים צריכים להיות פתוחים, מלבד המסמכים הקשורים לקטע הפיננסי שאתם רואים אתם אבל לא בודקים אותם.</w:t>
      </w:r>
    </w:p>
    <w:p w:rsidR="00000000" w:rsidRDefault="00BA2089">
      <w:pPr>
        <w:rPr>
          <w:rFonts w:cs="David"/>
          <w:sz w:val="24"/>
          <w:rtl/>
        </w:rPr>
      </w:pPr>
    </w:p>
    <w:p w:rsidR="00000000" w:rsidRDefault="00BA2089">
      <w:pPr>
        <w:rPr>
          <w:rFonts w:cs="David"/>
          <w:sz w:val="24"/>
          <w:rtl/>
        </w:rPr>
      </w:pPr>
      <w:r>
        <w:rPr>
          <w:rFonts w:cs="David"/>
          <w:sz w:val="24"/>
          <w:u w:val="single"/>
          <w:rtl/>
        </w:rPr>
        <w:t>חיים גליק:</w:t>
      </w:r>
    </w:p>
    <w:p w:rsidR="00000000" w:rsidRDefault="00BA2089">
      <w:pPr>
        <w:rPr>
          <w:rFonts w:cs="David"/>
          <w:sz w:val="24"/>
          <w:rtl/>
        </w:rPr>
      </w:pPr>
    </w:p>
    <w:p w:rsidR="00000000" w:rsidRDefault="00BA2089">
      <w:pPr>
        <w:rPr>
          <w:rFonts w:cs="David"/>
          <w:sz w:val="24"/>
          <w:rtl/>
        </w:rPr>
      </w:pPr>
      <w:r>
        <w:rPr>
          <w:rFonts w:cs="David"/>
          <w:sz w:val="24"/>
          <w:rtl/>
        </w:rPr>
        <w:tab/>
        <w:t>אלא אם כן הוא יחליט אחרת.</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 xml:space="preserve">לא נכון. </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אני חושב שהפער בין</w:t>
      </w:r>
      <w:r>
        <w:rPr>
          <w:rFonts w:cs="David"/>
          <w:sz w:val="24"/>
          <w:rtl/>
        </w:rPr>
        <w:t xml:space="preserve"> העמדה הזו לבין העמדה של המשרד לביטחון הפנים ומשרד האוצר, הוא קטן. לכן, ביקשתי מכם לשבת ביחד ולהגיע לנוסח מוסכם. אתם שוב הגעתם לנוסח חד צדדי ואני לא מקבל את זה. אני אומר לך כי אם לא תגיעו להסכמה בנוגע לנוסח, אני אתמוך בהצעה של הממשלה. לכן אני מבקש משני הצד</w:t>
      </w:r>
      <w:r>
        <w:rPr>
          <w:rFonts w:cs="David"/>
          <w:sz w:val="24"/>
          <w:rtl/>
        </w:rPr>
        <w:t>דים לשבת ביחד ולהגיע לנוסח משותף.</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 xml:space="preserve">מבקר המדינה יקבל כל מה שהמחוקק יחוקק. אני ביקשתי להעביר את המסר של מבקר המדינה. </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 xml:space="preserve">קיבלנו את המסר, אבל יש פה בעיה ניסוחית שאני מבקש שתעזרו לנו לפתור אותה. </w:t>
      </w:r>
    </w:p>
    <w:p w:rsidR="00000000" w:rsidRDefault="00BA2089">
      <w:pPr>
        <w:rPr>
          <w:rFonts w:cs="David"/>
          <w:sz w:val="24"/>
          <w:rtl/>
        </w:rPr>
      </w:pPr>
    </w:p>
    <w:p w:rsidR="00000000" w:rsidRDefault="00BA2089">
      <w:pPr>
        <w:rPr>
          <w:rFonts w:cs="David"/>
          <w:sz w:val="24"/>
          <w:rtl/>
        </w:rPr>
      </w:pPr>
      <w:r>
        <w:rPr>
          <w:rFonts w:cs="David"/>
          <w:sz w:val="24"/>
          <w:u w:val="single"/>
          <w:rtl/>
        </w:rPr>
        <w:t>נגה רובינשטיין:</w:t>
      </w:r>
    </w:p>
    <w:p w:rsidR="00000000" w:rsidRDefault="00BA2089">
      <w:pPr>
        <w:rPr>
          <w:rFonts w:cs="David"/>
          <w:sz w:val="24"/>
          <w:rtl/>
        </w:rPr>
      </w:pPr>
    </w:p>
    <w:p w:rsidR="00000000" w:rsidRDefault="00BA2089">
      <w:pPr>
        <w:rPr>
          <w:rFonts w:cs="David"/>
          <w:sz w:val="24"/>
          <w:rtl/>
        </w:rPr>
      </w:pPr>
      <w:r>
        <w:rPr>
          <w:rFonts w:cs="David"/>
          <w:sz w:val="24"/>
          <w:rtl/>
        </w:rPr>
        <w:tab/>
        <w:t>האם אתה רוצה</w:t>
      </w:r>
      <w:r>
        <w:rPr>
          <w:rFonts w:cs="David"/>
          <w:sz w:val="24"/>
          <w:rtl/>
        </w:rPr>
        <w:t xml:space="preserve"> שאנחנו ננסה לנסח את זה לפי העיקרון?</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בעיני, אם העיקרון הזה ינוסח נכון, הוא בסדר. יש פה שני חששות. החשש האחד של מבקר המדינה הוא בטענה שמדובר בחומר עסקי, יוסתר חומר מעיניו. החשש השני של הצד השני, הוא שאם כל החומר יהיה פתוח בפניכם, אתם תכנ</w:t>
      </w:r>
      <w:r>
        <w:rPr>
          <w:rFonts w:cs="David"/>
          <w:sz w:val="24"/>
          <w:rtl/>
        </w:rPr>
        <w:t xml:space="preserve">יסו את האף שלכם אל תוך העניינים העסקיים, ואז הזכיין עלול להיפגע. </w:t>
      </w:r>
    </w:p>
    <w:p w:rsidR="00000000" w:rsidRDefault="00BA2089">
      <w:pPr>
        <w:rPr>
          <w:rFonts w:cs="David"/>
          <w:sz w:val="24"/>
          <w:rtl/>
        </w:rPr>
      </w:pPr>
    </w:p>
    <w:p w:rsidR="00000000" w:rsidRDefault="00BA2089">
      <w:pPr>
        <w:rPr>
          <w:rFonts w:cs="David"/>
          <w:sz w:val="24"/>
          <w:rtl/>
        </w:rPr>
      </w:pPr>
      <w:r>
        <w:rPr>
          <w:rFonts w:cs="David"/>
          <w:sz w:val="24"/>
          <w:u w:val="single"/>
          <w:rtl/>
        </w:rPr>
        <w:t>דוד אזולאי:</w:t>
      </w:r>
    </w:p>
    <w:p w:rsidR="00000000" w:rsidRDefault="00BA2089">
      <w:pPr>
        <w:rPr>
          <w:rFonts w:cs="David"/>
          <w:sz w:val="24"/>
          <w:rtl/>
        </w:rPr>
      </w:pPr>
    </w:p>
    <w:p w:rsidR="00000000" w:rsidRDefault="00BA2089">
      <w:pPr>
        <w:rPr>
          <w:rFonts w:cs="David"/>
          <w:sz w:val="24"/>
          <w:rtl/>
        </w:rPr>
      </w:pPr>
      <w:r>
        <w:rPr>
          <w:rFonts w:cs="David"/>
          <w:sz w:val="24"/>
          <w:rtl/>
        </w:rPr>
        <w:tab/>
        <w:t xml:space="preserve">זה לא מה שנאמר כאן. </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החשש של הצד השני הוא  מכך שאתם תעשו משהו, אלא מכך שכאשר הזכיין הפוטנציאלי ישמע על כך שהוא כולו יהיה חשוף לביקורת של מבקר המדינה, לא יי</w:t>
      </w:r>
      <w:r>
        <w:rPr>
          <w:rFonts w:cs="David"/>
          <w:sz w:val="24"/>
          <w:rtl/>
        </w:rPr>
        <w:t xml:space="preserve">גש למכרז. החשש הזה הוא חשש כבד מאוד, כיוון שהטרה של החקיקה הזו היא לא להישאר על הנייר, אלא להפעיל מערך של ניהול בית הסוהר בניהול פרטי. לכן, אם לא תגיעו לנוסח מוסכם, אני ייתן משקל יתר לחשש מפני בריחתו של הזכיין. </w:t>
      </w:r>
    </w:p>
    <w:p w:rsidR="00000000" w:rsidRDefault="00BA2089">
      <w:pPr>
        <w:rPr>
          <w:rFonts w:cs="David"/>
          <w:sz w:val="24"/>
          <w:rtl/>
        </w:rPr>
      </w:pPr>
    </w:p>
    <w:p w:rsidR="00000000" w:rsidRDefault="00BA2089">
      <w:pPr>
        <w:rPr>
          <w:rFonts w:cs="David"/>
          <w:sz w:val="24"/>
          <w:rtl/>
        </w:rPr>
      </w:pPr>
      <w:r>
        <w:rPr>
          <w:rFonts w:cs="David"/>
          <w:sz w:val="24"/>
          <w:u w:val="single"/>
          <w:rtl/>
        </w:rPr>
        <w:t>נגה רובינשטיין:</w:t>
      </w:r>
    </w:p>
    <w:p w:rsidR="00000000" w:rsidRDefault="00BA2089">
      <w:pPr>
        <w:rPr>
          <w:rFonts w:cs="David"/>
          <w:sz w:val="24"/>
          <w:rtl/>
        </w:rPr>
      </w:pPr>
    </w:p>
    <w:p w:rsidR="00000000" w:rsidRDefault="00BA2089">
      <w:pPr>
        <w:rPr>
          <w:rFonts w:cs="David"/>
          <w:sz w:val="24"/>
          <w:rtl/>
        </w:rPr>
      </w:pPr>
      <w:r>
        <w:rPr>
          <w:rFonts w:cs="David"/>
          <w:sz w:val="24"/>
          <w:rtl/>
        </w:rPr>
        <w:tab/>
        <w:t xml:space="preserve">נעשה כאן משהו מאוד מפתיע </w:t>
      </w:r>
      <w:r>
        <w:rPr>
          <w:rFonts w:cs="David"/>
          <w:sz w:val="24"/>
          <w:rtl/>
        </w:rPr>
        <w:t>מבחינתנו. אתה ביקשת ממשרדי הממשלה לגבש עמדה.</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אני לא מקבל את מה שהם הציעו.</w:t>
      </w:r>
    </w:p>
    <w:p w:rsidR="00000000" w:rsidRDefault="00BA2089">
      <w:pPr>
        <w:rPr>
          <w:rFonts w:cs="David"/>
          <w:sz w:val="24"/>
          <w:rtl/>
        </w:rPr>
      </w:pPr>
    </w:p>
    <w:p w:rsidR="00000000" w:rsidRDefault="00BA2089">
      <w:pPr>
        <w:rPr>
          <w:rFonts w:cs="David"/>
          <w:sz w:val="24"/>
          <w:rtl/>
        </w:rPr>
      </w:pPr>
      <w:r>
        <w:rPr>
          <w:rFonts w:cs="David"/>
          <w:sz w:val="24"/>
          <w:u w:val="single"/>
          <w:rtl/>
        </w:rPr>
        <w:t>נגה רובינשטיין:</w:t>
      </w:r>
    </w:p>
    <w:p w:rsidR="00000000" w:rsidRDefault="00BA2089">
      <w:pPr>
        <w:rPr>
          <w:rFonts w:cs="David"/>
          <w:sz w:val="24"/>
          <w:rtl/>
        </w:rPr>
      </w:pPr>
    </w:p>
    <w:p w:rsidR="00000000" w:rsidRDefault="00BA2089">
      <w:pPr>
        <w:rPr>
          <w:rFonts w:cs="David"/>
          <w:sz w:val="24"/>
          <w:rtl/>
        </w:rPr>
      </w:pPr>
      <w:r>
        <w:rPr>
          <w:rFonts w:cs="David"/>
          <w:sz w:val="24"/>
          <w:rtl/>
        </w:rPr>
        <w:tab/>
        <w:t>חבל מאוד  שמשרד האוצר מביא הצעה משל עצמו כשמתאים לו.</w:t>
      </w:r>
    </w:p>
    <w:p w:rsidR="00000000" w:rsidRDefault="00BA2089">
      <w:pPr>
        <w:rPr>
          <w:rFonts w:cs="David"/>
          <w:sz w:val="24"/>
          <w:rtl/>
        </w:rPr>
      </w:pPr>
    </w:p>
    <w:p w:rsidR="00000000" w:rsidRDefault="00BA2089">
      <w:pPr>
        <w:rPr>
          <w:rFonts w:cs="David"/>
          <w:sz w:val="24"/>
          <w:rtl/>
        </w:rPr>
      </w:pPr>
      <w:r>
        <w:rPr>
          <w:rFonts w:cs="David"/>
          <w:sz w:val="24"/>
          <w:u w:val="single"/>
          <w:rtl/>
        </w:rPr>
        <w:t>דוד אזולאי:</w:t>
      </w:r>
    </w:p>
    <w:p w:rsidR="00000000" w:rsidRDefault="00BA2089">
      <w:pPr>
        <w:rPr>
          <w:rFonts w:cs="David"/>
          <w:sz w:val="24"/>
          <w:rtl/>
        </w:rPr>
      </w:pPr>
    </w:p>
    <w:p w:rsidR="00000000" w:rsidRDefault="00BA2089">
      <w:pPr>
        <w:rPr>
          <w:rFonts w:cs="David"/>
          <w:sz w:val="24"/>
          <w:rtl/>
        </w:rPr>
      </w:pPr>
      <w:r>
        <w:rPr>
          <w:rFonts w:cs="David"/>
          <w:sz w:val="24"/>
          <w:rtl/>
        </w:rPr>
        <w:tab/>
        <w:t xml:space="preserve">יש פה תופעה שאני עוד לא נתקלתי בה. ישנה עמדת ממשלה שאפשר להסכים איתה או לא </w:t>
      </w:r>
      <w:r>
        <w:rPr>
          <w:rFonts w:cs="David"/>
          <w:sz w:val="24"/>
          <w:rtl/>
        </w:rPr>
        <w:t xml:space="preserve">להסכים איתה, ומצד שני ישנה עמדה אחרת שמשרד האוצר מביא אותה עכשיו, מבלי שנדע עליה בכלל. </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 xml:space="preserve">אני חושב שמשרד לביטחון פנים ומשרד האוצר הפרו את ההבטחה שניתנה אתמול. </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לא הפרנו את ההבטחה, פשוט לא הצלחנו להגיע הסכם. מה שמחייב או</w:t>
      </w:r>
      <w:r>
        <w:rPr>
          <w:rFonts w:cs="David"/>
          <w:sz w:val="24"/>
          <w:rtl/>
        </w:rPr>
        <w:t xml:space="preserve">תנו זו החלטת ועדת שרים. ניסיתי אתמול להגיע לסיכום עם מנכ"ל משרד מבקר המדינה, ולא הצלחתי. </w:t>
      </w:r>
    </w:p>
    <w:p w:rsidR="00000000" w:rsidRDefault="00BA2089">
      <w:pPr>
        <w:rPr>
          <w:rFonts w:cs="David"/>
          <w:sz w:val="24"/>
          <w:rtl/>
        </w:rPr>
      </w:pPr>
    </w:p>
    <w:p w:rsidR="00000000" w:rsidRDefault="00BA2089">
      <w:pPr>
        <w:rPr>
          <w:rFonts w:cs="David"/>
          <w:sz w:val="24"/>
          <w:rtl/>
        </w:rPr>
      </w:pPr>
      <w:r>
        <w:rPr>
          <w:rFonts w:cs="David"/>
          <w:sz w:val="24"/>
          <w:u w:val="single"/>
          <w:rtl/>
        </w:rPr>
        <w:t>דוד אזולאי:</w:t>
      </w:r>
    </w:p>
    <w:p w:rsidR="00000000" w:rsidRDefault="00BA2089">
      <w:pPr>
        <w:rPr>
          <w:rFonts w:cs="David"/>
          <w:sz w:val="24"/>
          <w:rtl/>
        </w:rPr>
      </w:pPr>
    </w:p>
    <w:p w:rsidR="00000000" w:rsidRDefault="00BA2089">
      <w:pPr>
        <w:rPr>
          <w:rFonts w:cs="David"/>
          <w:sz w:val="24"/>
          <w:rtl/>
        </w:rPr>
      </w:pPr>
      <w:r>
        <w:rPr>
          <w:rFonts w:cs="David"/>
          <w:sz w:val="24"/>
          <w:rtl/>
        </w:rPr>
        <w:tab/>
        <w:t>האם החלטת ועדת השרים מקובלת עליכם?</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החלטת ועדת שרים מתייחסת לעיקרון, ואיננה מתייחסת לשאלה של כלי הביקורת. העיקרון מקובל עלינו.</w:t>
      </w:r>
    </w:p>
    <w:p w:rsidR="00000000" w:rsidRDefault="00BA2089">
      <w:pPr>
        <w:rPr>
          <w:rFonts w:cs="David"/>
          <w:sz w:val="24"/>
          <w:rtl/>
        </w:rPr>
      </w:pPr>
    </w:p>
    <w:p w:rsidR="00000000" w:rsidRDefault="00BA2089">
      <w:pPr>
        <w:rPr>
          <w:rFonts w:cs="David"/>
          <w:sz w:val="24"/>
          <w:rtl/>
        </w:rPr>
      </w:pPr>
      <w:r>
        <w:rPr>
          <w:rFonts w:cs="David"/>
          <w:sz w:val="24"/>
          <w:u w:val="single"/>
          <w:rtl/>
        </w:rPr>
        <w:t>היו”ר י</w:t>
      </w:r>
      <w:r>
        <w:rPr>
          <w:rFonts w:cs="David"/>
          <w:sz w:val="24"/>
          <w:u w:val="single"/>
          <w:rtl/>
        </w:rPr>
        <w:t>ורי שטרן:</w:t>
      </w:r>
    </w:p>
    <w:p w:rsidR="00000000" w:rsidRDefault="00BA2089">
      <w:pPr>
        <w:rPr>
          <w:rFonts w:cs="David"/>
          <w:sz w:val="24"/>
          <w:rtl/>
        </w:rPr>
      </w:pPr>
    </w:p>
    <w:p w:rsidR="00000000" w:rsidRDefault="00BA2089">
      <w:pPr>
        <w:rPr>
          <w:rFonts w:cs="David"/>
          <w:sz w:val="24"/>
          <w:rtl/>
        </w:rPr>
      </w:pPr>
      <w:r>
        <w:rPr>
          <w:rFonts w:cs="David"/>
          <w:sz w:val="24"/>
          <w:rtl/>
        </w:rPr>
        <w:lastRenderedPageBreak/>
        <w:tab/>
        <w:t>אני אומר לך, שאם אתם תמצאו נוסח אחר שעונה על השאלה הזו, תביאי אותו בפנינו.</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אני הצעתי נוסח שעונה על השאלה הזו, וגם מתיישב עם נוסח אחר שיש בתוכו.</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לא. הזכיין הפרטי לא רוצה שהמסמכים הפיננסיים שלו יהיו גם כן חשופ</w:t>
      </w:r>
      <w:r>
        <w:rPr>
          <w:rFonts w:cs="David"/>
          <w:sz w:val="24"/>
          <w:rtl/>
        </w:rPr>
        <w:t xml:space="preserve">ים לביקורת של מבקר המדינה.  </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 xml:space="preserve">הם לא יהיו חשופים לביקורת, הם יהיו חשופים לעיון. אתמול ישב פה השר שטרית ואמר בפירוש כי המבקר יוכל לראות את כל המסמכים. </w:t>
      </w:r>
    </w:p>
    <w:p w:rsidR="00000000" w:rsidRDefault="00BA2089">
      <w:pPr>
        <w:rPr>
          <w:rFonts w:cs="David"/>
          <w:sz w:val="24"/>
          <w:rtl/>
        </w:rPr>
      </w:pPr>
    </w:p>
    <w:p w:rsidR="00000000" w:rsidRDefault="00BA2089">
      <w:pPr>
        <w:rPr>
          <w:rFonts w:cs="David"/>
          <w:sz w:val="24"/>
          <w:rtl/>
        </w:rPr>
      </w:pPr>
      <w:r>
        <w:rPr>
          <w:rFonts w:cs="David"/>
          <w:sz w:val="24"/>
          <w:u w:val="single"/>
          <w:rtl/>
        </w:rPr>
        <w:t>חיים גליק:</w:t>
      </w:r>
    </w:p>
    <w:p w:rsidR="00000000" w:rsidRDefault="00BA2089">
      <w:pPr>
        <w:rPr>
          <w:rFonts w:cs="David"/>
          <w:sz w:val="24"/>
          <w:rtl/>
        </w:rPr>
      </w:pPr>
    </w:p>
    <w:p w:rsidR="00000000" w:rsidRDefault="00BA2089">
      <w:pPr>
        <w:rPr>
          <w:rFonts w:cs="David"/>
          <w:sz w:val="24"/>
          <w:rtl/>
        </w:rPr>
      </w:pPr>
      <w:r>
        <w:rPr>
          <w:rFonts w:cs="David"/>
          <w:sz w:val="24"/>
          <w:rtl/>
        </w:rPr>
        <w:tab/>
        <w:t xml:space="preserve">אנחנו מתנגדים שהוא יראה זאת. אין שום יזם שיסכים לחשוף מידע עסקי. </w:t>
      </w:r>
    </w:p>
    <w:p w:rsidR="00000000" w:rsidRDefault="00BA2089">
      <w:pPr>
        <w:rPr>
          <w:rFonts w:cs="David"/>
          <w:sz w:val="24"/>
          <w:rtl/>
        </w:rPr>
      </w:pPr>
    </w:p>
    <w:p w:rsidR="00000000" w:rsidRDefault="00BA2089">
      <w:pPr>
        <w:rPr>
          <w:rFonts w:cs="David"/>
          <w:sz w:val="24"/>
          <w:rtl/>
        </w:rPr>
      </w:pPr>
      <w:r>
        <w:rPr>
          <w:rFonts w:cs="David"/>
          <w:sz w:val="24"/>
          <w:u w:val="single"/>
          <w:rtl/>
        </w:rPr>
        <w:t>מירי פרנק</w:t>
      </w:r>
      <w:r>
        <w:rPr>
          <w:rFonts w:cs="David"/>
          <w:sz w:val="24"/>
          <w:u w:val="single"/>
          <w:rtl/>
        </w:rPr>
        <w:t>ל-שור:</w:t>
      </w:r>
    </w:p>
    <w:p w:rsidR="00000000" w:rsidRDefault="00BA2089">
      <w:pPr>
        <w:rPr>
          <w:rFonts w:cs="David"/>
          <w:sz w:val="24"/>
          <w:rtl/>
        </w:rPr>
      </w:pPr>
    </w:p>
    <w:p w:rsidR="00000000" w:rsidRDefault="00BA2089">
      <w:pPr>
        <w:rPr>
          <w:rFonts w:cs="David"/>
          <w:sz w:val="24"/>
          <w:rtl/>
        </w:rPr>
      </w:pPr>
      <w:r>
        <w:rPr>
          <w:rFonts w:cs="David"/>
          <w:sz w:val="24"/>
          <w:rtl/>
        </w:rPr>
        <w:tab/>
        <w:t xml:space="preserve">הוגש לוועדה נוסח שנאמר עליו כי זה נוסח שמקובל על ידי המשרד לביטחון פנים ועל ידי האוצר. נוסח של הממשלה שאומר: "בית הסוהר בניהול פרטי יהיה מפעל מבוקר כמשמעות בסעיף 9(6) לחוק מבקר המדינה, ובלבד שהביקורת לא תופעל על פעילותו של הזכיין..המבקר יהיה רשאי </w:t>
      </w:r>
      <w:r>
        <w:rPr>
          <w:rFonts w:cs="David"/>
          <w:sz w:val="24"/>
          <w:rtl/>
        </w:rPr>
        <w:t xml:space="preserve">לדרוש כל מידע הנדרש לצורך ביצוע הביקורת כאמור". אני מציעה שנחלק את הדבר לשניים. גם הצעת מבקר המדינה מתחלקת לשניים. החלק הראשון כולל את השאלה, מי יהיה נתון לביקורת, ואחר כך הצד העסקי. בואו נשמע קודם כל את משרד המשפטים. יש פה את בית הסוהר המבוקר לעומת זכיין </w:t>
      </w:r>
      <w:r>
        <w:rPr>
          <w:rFonts w:cs="David"/>
          <w:sz w:val="24"/>
          <w:rtl/>
        </w:rPr>
        <w:t xml:space="preserve">המנהל את בית הסוהר. </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בהחלטה של ועדת השרים כתוב במפורש: "זכיין המנהל בית סוהר בניהול פרטי, יהיה גוף מבוקר". זה נוסח שעכשיו אין חולק כרגע. לבנת, האם זה הנוסח?</w:t>
      </w:r>
    </w:p>
    <w:p w:rsidR="00000000" w:rsidRDefault="00BA2089">
      <w:pPr>
        <w:rPr>
          <w:rFonts w:cs="David"/>
          <w:sz w:val="24"/>
          <w:rtl/>
        </w:rPr>
      </w:pPr>
    </w:p>
    <w:p w:rsidR="00000000" w:rsidRDefault="00BA2089">
      <w:pPr>
        <w:rPr>
          <w:rFonts w:cs="David"/>
          <w:sz w:val="24"/>
          <w:rtl/>
        </w:rPr>
      </w:pPr>
      <w:r>
        <w:rPr>
          <w:rFonts w:cs="David"/>
          <w:sz w:val="24"/>
          <w:u w:val="single"/>
          <w:rtl/>
        </w:rPr>
        <w:t>לבנת משיח:</w:t>
      </w:r>
    </w:p>
    <w:p w:rsidR="00000000" w:rsidRDefault="00BA2089">
      <w:pPr>
        <w:rPr>
          <w:rFonts w:cs="David"/>
          <w:sz w:val="24"/>
          <w:rtl/>
        </w:rPr>
      </w:pPr>
    </w:p>
    <w:p w:rsidR="00000000" w:rsidRDefault="00BA2089">
      <w:pPr>
        <w:rPr>
          <w:rFonts w:cs="David"/>
          <w:sz w:val="24"/>
          <w:rtl/>
        </w:rPr>
      </w:pPr>
      <w:r>
        <w:rPr>
          <w:rFonts w:cs="David"/>
          <w:sz w:val="24"/>
          <w:rtl/>
        </w:rPr>
        <w:tab/>
        <w:t>כן.</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אני מציע שיהיה כתוב כך, זכיין המנהל בית סוה</w:t>
      </w:r>
      <w:r>
        <w:rPr>
          <w:rFonts w:cs="David"/>
          <w:sz w:val="24"/>
          <w:rtl/>
        </w:rPr>
        <w:t xml:space="preserve">ר בניהול פרטי יהיה גוף מבוקר בכל הקשור לפעילותו בניהול בית הסוהר, בהתאם להוראות חוק זה. </w:t>
      </w:r>
    </w:p>
    <w:p w:rsidR="00000000" w:rsidRDefault="00BA2089">
      <w:pPr>
        <w:rPr>
          <w:rFonts w:cs="David"/>
          <w:sz w:val="24"/>
          <w:rtl/>
        </w:rPr>
      </w:pPr>
    </w:p>
    <w:p w:rsidR="00000000" w:rsidRDefault="00BA2089">
      <w:pPr>
        <w:rPr>
          <w:rFonts w:cs="David"/>
          <w:sz w:val="24"/>
          <w:rtl/>
        </w:rPr>
      </w:pPr>
      <w:r>
        <w:rPr>
          <w:rFonts w:cs="David"/>
          <w:sz w:val="24"/>
          <w:u w:val="single"/>
          <w:rtl/>
        </w:rPr>
        <w:t>דוד אזולאי:</w:t>
      </w:r>
    </w:p>
    <w:p w:rsidR="00000000" w:rsidRDefault="00BA2089">
      <w:pPr>
        <w:rPr>
          <w:rFonts w:cs="David"/>
          <w:sz w:val="24"/>
          <w:rtl/>
        </w:rPr>
      </w:pPr>
      <w:r>
        <w:rPr>
          <w:rFonts w:cs="David"/>
          <w:sz w:val="24"/>
          <w:rtl/>
        </w:rPr>
        <w:tab/>
      </w:r>
    </w:p>
    <w:p w:rsidR="00000000" w:rsidRDefault="00BA2089">
      <w:pPr>
        <w:ind w:firstLine="567"/>
        <w:rPr>
          <w:rFonts w:cs="David"/>
          <w:sz w:val="24"/>
          <w:rtl/>
        </w:rPr>
      </w:pPr>
      <w:r>
        <w:rPr>
          <w:rFonts w:cs="David"/>
          <w:sz w:val="24"/>
          <w:rtl/>
        </w:rPr>
        <w:t>עם זה אין בעיה.</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r>
        <w:rPr>
          <w:rFonts w:cs="David"/>
          <w:sz w:val="24"/>
          <w:rtl/>
        </w:rPr>
        <w:tab/>
      </w:r>
    </w:p>
    <w:p w:rsidR="00000000" w:rsidRDefault="00BA2089">
      <w:pPr>
        <w:ind w:firstLine="720"/>
        <w:rPr>
          <w:rFonts w:cs="David"/>
          <w:sz w:val="24"/>
          <w:rtl/>
        </w:rPr>
      </w:pPr>
      <w:r>
        <w:rPr>
          <w:rFonts w:cs="David"/>
          <w:sz w:val="24"/>
          <w:rtl/>
        </w:rPr>
        <w:t>הסיפא של החלטת ועדת שרים מוסיפה: פרט לצד העסקי. אני מבין שכאן מתחיל הויכוח.</w:t>
      </w:r>
    </w:p>
    <w:p w:rsidR="00000000" w:rsidRDefault="00BA2089">
      <w:pPr>
        <w:ind w:firstLine="720"/>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ind w:firstLine="720"/>
        <w:rPr>
          <w:rFonts w:cs="David"/>
          <w:sz w:val="24"/>
          <w:rtl/>
        </w:rPr>
      </w:pPr>
    </w:p>
    <w:p w:rsidR="00000000" w:rsidRDefault="00BA2089">
      <w:pPr>
        <w:ind w:firstLine="720"/>
        <w:rPr>
          <w:rFonts w:cs="David"/>
          <w:sz w:val="24"/>
          <w:rtl/>
        </w:rPr>
      </w:pPr>
      <w:r>
        <w:rPr>
          <w:rFonts w:cs="David"/>
          <w:sz w:val="24"/>
          <w:rtl/>
        </w:rPr>
        <w:t>הוא לא מתחיל כאן.</w:t>
      </w:r>
    </w:p>
    <w:p w:rsidR="00000000" w:rsidRDefault="00BA2089">
      <w:pPr>
        <w:ind w:firstLine="720"/>
        <w:rPr>
          <w:rFonts w:cs="David"/>
          <w:sz w:val="24"/>
          <w:rtl/>
        </w:rPr>
      </w:pPr>
    </w:p>
    <w:p w:rsidR="00000000" w:rsidRDefault="00BA2089">
      <w:pPr>
        <w:rPr>
          <w:rFonts w:cs="David"/>
          <w:sz w:val="24"/>
          <w:rtl/>
        </w:rPr>
      </w:pPr>
      <w:r>
        <w:rPr>
          <w:rFonts w:cs="David"/>
          <w:sz w:val="24"/>
          <w:u w:val="single"/>
          <w:rtl/>
        </w:rPr>
        <w:t>מירי פ</w:t>
      </w:r>
      <w:r>
        <w:rPr>
          <w:rFonts w:cs="David"/>
          <w:sz w:val="24"/>
          <w:u w:val="single"/>
          <w:rtl/>
        </w:rPr>
        <w:t>רנקל-שור:</w:t>
      </w:r>
    </w:p>
    <w:p w:rsidR="00000000" w:rsidRDefault="00BA2089">
      <w:pPr>
        <w:ind w:firstLine="720"/>
        <w:rPr>
          <w:rFonts w:cs="David"/>
          <w:sz w:val="24"/>
          <w:rtl/>
        </w:rPr>
      </w:pPr>
    </w:p>
    <w:p w:rsidR="00000000" w:rsidRDefault="00BA2089">
      <w:pPr>
        <w:ind w:firstLine="720"/>
        <w:rPr>
          <w:rFonts w:cs="David"/>
          <w:sz w:val="24"/>
          <w:rtl/>
        </w:rPr>
      </w:pPr>
      <w:r>
        <w:rPr>
          <w:rFonts w:cs="David"/>
          <w:sz w:val="24"/>
          <w:rtl/>
        </w:rPr>
        <w:t>הויכוח הוא אפילו יותר מצומצם. מבקר המדינה אומר: ובלבד שהביקורת לא תופעל על פעילותו העסקית של הזכיין, אולם הביקורת על גוף זה לא תופעל, אלא אם הוועדה לביקורת המדינה של הכנסת או מבקר המדינה החליטו על כך, ובמידה שהחליטו.</w:t>
      </w:r>
    </w:p>
    <w:p w:rsidR="00000000" w:rsidRDefault="00BA2089">
      <w:pPr>
        <w:rPr>
          <w:rFonts w:cs="David"/>
          <w:sz w:val="24"/>
          <w:rtl/>
        </w:rPr>
      </w:pPr>
    </w:p>
    <w:p w:rsidR="00000000" w:rsidRDefault="00BA2089">
      <w:pPr>
        <w:rPr>
          <w:rFonts w:cs="David"/>
          <w:sz w:val="24"/>
          <w:rtl/>
        </w:rPr>
      </w:pPr>
      <w:r>
        <w:rPr>
          <w:rFonts w:cs="David"/>
          <w:sz w:val="24"/>
          <w:u w:val="single"/>
          <w:rtl/>
        </w:rPr>
        <w:t>חיים גליק:</w:t>
      </w:r>
    </w:p>
    <w:p w:rsidR="00000000" w:rsidRDefault="00BA2089">
      <w:pPr>
        <w:rPr>
          <w:rFonts w:cs="David"/>
          <w:sz w:val="24"/>
          <w:rtl/>
        </w:rPr>
      </w:pPr>
    </w:p>
    <w:p w:rsidR="00000000" w:rsidRDefault="00BA2089">
      <w:pPr>
        <w:rPr>
          <w:rFonts w:cs="David"/>
          <w:sz w:val="24"/>
          <w:rtl/>
        </w:rPr>
      </w:pPr>
      <w:r>
        <w:rPr>
          <w:rFonts w:cs="David"/>
          <w:sz w:val="24"/>
          <w:rtl/>
        </w:rPr>
        <w:tab/>
        <w:t>אני אמרתי את ז</w:t>
      </w:r>
      <w:r>
        <w:rPr>
          <w:rFonts w:cs="David"/>
          <w:sz w:val="24"/>
          <w:rtl/>
        </w:rPr>
        <w:t>ה קודם.</w:t>
      </w:r>
    </w:p>
    <w:p w:rsidR="00000000" w:rsidRDefault="00BA2089">
      <w:pPr>
        <w:rPr>
          <w:rFonts w:cs="David"/>
          <w:sz w:val="24"/>
          <w:rtl/>
        </w:rPr>
      </w:pPr>
    </w:p>
    <w:p w:rsidR="00000000" w:rsidRDefault="00BA2089">
      <w:pPr>
        <w:rPr>
          <w:rFonts w:cs="David"/>
          <w:sz w:val="24"/>
          <w:rtl/>
        </w:rPr>
      </w:pPr>
      <w:r>
        <w:rPr>
          <w:rFonts w:cs="David"/>
          <w:sz w:val="24"/>
          <w:rtl/>
        </w:rPr>
        <w:t xml:space="preserve"> </w:t>
      </w:r>
      <w:r>
        <w:rPr>
          <w:rFonts w:cs="David"/>
          <w:sz w:val="24"/>
          <w:u w:val="single"/>
          <w:rtl/>
        </w:rPr>
        <w:t>מירי פרנקל-שור:</w:t>
      </w:r>
    </w:p>
    <w:p w:rsidR="00000000" w:rsidRDefault="00BA2089">
      <w:pPr>
        <w:rPr>
          <w:rFonts w:cs="David"/>
          <w:sz w:val="24"/>
          <w:rtl/>
        </w:rPr>
      </w:pPr>
    </w:p>
    <w:p w:rsidR="00000000" w:rsidRDefault="00BA2089">
      <w:pPr>
        <w:rPr>
          <w:rFonts w:cs="David"/>
          <w:sz w:val="24"/>
          <w:rtl/>
        </w:rPr>
      </w:pPr>
      <w:r>
        <w:rPr>
          <w:rFonts w:cs="David"/>
          <w:sz w:val="24"/>
          <w:rtl/>
        </w:rPr>
        <w:tab/>
        <w:t>נורית, האם החלק הזה הוא חלק קרדינלי?</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 xml:space="preserve">כמשפטנית אני חושבת שהמשפט הזה הוא מיותר, אבל הסיבה שהוא נמצא בפנים, היא שמקובל להכניס אותו בסעיפים דומים. </w:t>
      </w:r>
    </w:p>
    <w:p w:rsidR="00000000" w:rsidRDefault="00BA2089">
      <w:pPr>
        <w:rPr>
          <w:rFonts w:cs="David"/>
          <w:sz w:val="24"/>
          <w:rtl/>
        </w:rPr>
      </w:pPr>
    </w:p>
    <w:p w:rsidR="00000000" w:rsidRDefault="00BA2089">
      <w:pPr>
        <w:rPr>
          <w:rFonts w:cs="David"/>
          <w:sz w:val="24"/>
          <w:rtl/>
        </w:rPr>
      </w:pPr>
      <w:r>
        <w:rPr>
          <w:rFonts w:cs="David"/>
          <w:sz w:val="24"/>
          <w:u w:val="single"/>
          <w:rtl/>
        </w:rPr>
        <w:t>מירי פרנקל-שור:</w:t>
      </w:r>
    </w:p>
    <w:p w:rsidR="00000000" w:rsidRDefault="00BA2089">
      <w:pPr>
        <w:rPr>
          <w:rFonts w:cs="David"/>
          <w:sz w:val="24"/>
          <w:rtl/>
        </w:rPr>
      </w:pPr>
    </w:p>
    <w:p w:rsidR="00000000" w:rsidRDefault="00BA2089">
      <w:pPr>
        <w:rPr>
          <w:rFonts w:cs="David"/>
          <w:sz w:val="24"/>
          <w:rtl/>
        </w:rPr>
      </w:pPr>
      <w:r>
        <w:rPr>
          <w:rFonts w:cs="David"/>
          <w:sz w:val="24"/>
          <w:rtl/>
        </w:rPr>
        <w:tab/>
        <w:t>אבל אם המשפט לא יהיה כתוב והוועדה לביקורת המדינה</w:t>
      </w:r>
      <w:r>
        <w:rPr>
          <w:rFonts w:cs="David"/>
          <w:sz w:val="24"/>
          <w:rtl/>
        </w:rPr>
        <w:t xml:space="preserve"> כן תורה לכם לחקור את זה, אז זה בסדר. </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אבל מקובל להכניס את המשפט הזה.</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עלינו זה לא מקובל.</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אז תורידו אותו.</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נוריד את המשפט הזה.</w:t>
      </w:r>
    </w:p>
    <w:p w:rsidR="00000000" w:rsidRDefault="00BA2089">
      <w:pPr>
        <w:rPr>
          <w:rFonts w:cs="David"/>
          <w:sz w:val="24"/>
          <w:rtl/>
        </w:rPr>
      </w:pPr>
    </w:p>
    <w:p w:rsidR="00000000" w:rsidRDefault="00BA2089">
      <w:pPr>
        <w:rPr>
          <w:rFonts w:cs="David"/>
          <w:sz w:val="24"/>
          <w:rtl/>
        </w:rPr>
      </w:pPr>
      <w:r>
        <w:rPr>
          <w:rFonts w:cs="David"/>
          <w:sz w:val="24"/>
          <w:u w:val="single"/>
          <w:rtl/>
        </w:rPr>
        <w:t>נגה רובינשטיין:</w:t>
      </w:r>
    </w:p>
    <w:p w:rsidR="00000000" w:rsidRDefault="00BA2089">
      <w:pPr>
        <w:rPr>
          <w:rFonts w:cs="David"/>
          <w:sz w:val="24"/>
          <w:rtl/>
        </w:rPr>
      </w:pPr>
    </w:p>
    <w:p w:rsidR="00000000" w:rsidRDefault="00BA2089">
      <w:pPr>
        <w:rPr>
          <w:rFonts w:cs="David"/>
          <w:sz w:val="24"/>
          <w:rtl/>
        </w:rPr>
      </w:pPr>
      <w:r>
        <w:rPr>
          <w:rFonts w:cs="David"/>
          <w:sz w:val="24"/>
          <w:rtl/>
        </w:rPr>
        <w:tab/>
        <w:t>המשפט הזה הוסף במקרים שבהם מדובר על הג</w:t>
      </w:r>
      <w:r>
        <w:rPr>
          <w:rFonts w:cs="David"/>
          <w:sz w:val="24"/>
          <w:rtl/>
        </w:rPr>
        <w:t>וף שהביקורת עליו היא לא על כלל הנושאים.</w:t>
      </w:r>
    </w:p>
    <w:p w:rsidR="00000000" w:rsidRDefault="00BA2089">
      <w:pPr>
        <w:rPr>
          <w:rFonts w:cs="David"/>
          <w:sz w:val="24"/>
          <w:rtl/>
        </w:rPr>
      </w:pPr>
    </w:p>
    <w:p w:rsidR="00000000" w:rsidRDefault="00BA2089">
      <w:pPr>
        <w:rPr>
          <w:rFonts w:cs="David"/>
          <w:sz w:val="24"/>
          <w:rtl/>
        </w:rPr>
      </w:pPr>
      <w:r>
        <w:rPr>
          <w:rFonts w:cs="David"/>
          <w:sz w:val="24"/>
          <w:u w:val="single"/>
          <w:rtl/>
        </w:rPr>
        <w:t>חנה קלר:</w:t>
      </w:r>
    </w:p>
    <w:p w:rsidR="00000000" w:rsidRDefault="00BA2089">
      <w:pPr>
        <w:rPr>
          <w:rFonts w:cs="David"/>
          <w:sz w:val="24"/>
          <w:rtl/>
        </w:rPr>
      </w:pPr>
    </w:p>
    <w:p w:rsidR="00000000" w:rsidRDefault="00BA2089">
      <w:pPr>
        <w:rPr>
          <w:rFonts w:cs="David"/>
          <w:sz w:val="24"/>
          <w:rtl/>
        </w:rPr>
      </w:pPr>
      <w:r>
        <w:rPr>
          <w:rFonts w:cs="David"/>
          <w:sz w:val="24"/>
          <w:rtl/>
        </w:rPr>
        <w:tab/>
        <w:t xml:space="preserve">אין מחלות על זה שהזכיין יהיה נתון לביקורת, למעט פעילות עסקית. </w:t>
      </w:r>
    </w:p>
    <w:p w:rsidR="00000000" w:rsidRDefault="00BA2089">
      <w:pPr>
        <w:rPr>
          <w:rFonts w:cs="David"/>
          <w:sz w:val="24"/>
          <w:rtl/>
        </w:rPr>
      </w:pPr>
    </w:p>
    <w:p w:rsidR="00000000" w:rsidRDefault="00BA2089">
      <w:pPr>
        <w:rPr>
          <w:rFonts w:cs="David"/>
          <w:sz w:val="24"/>
          <w:rtl/>
        </w:rPr>
      </w:pPr>
      <w:r>
        <w:rPr>
          <w:rFonts w:cs="David"/>
          <w:sz w:val="24"/>
          <w:u w:val="single"/>
          <w:rtl/>
        </w:rPr>
        <w:t>מירי פרנקל-שור:</w:t>
      </w:r>
    </w:p>
    <w:p w:rsidR="00000000" w:rsidRDefault="00BA2089">
      <w:pPr>
        <w:rPr>
          <w:rFonts w:cs="David"/>
          <w:sz w:val="24"/>
          <w:rtl/>
        </w:rPr>
      </w:pPr>
    </w:p>
    <w:p w:rsidR="00000000" w:rsidRDefault="00BA2089">
      <w:pPr>
        <w:rPr>
          <w:rFonts w:cs="David"/>
          <w:sz w:val="24"/>
          <w:rtl/>
        </w:rPr>
      </w:pPr>
      <w:r>
        <w:rPr>
          <w:rFonts w:cs="David"/>
          <w:sz w:val="24"/>
          <w:rtl/>
        </w:rPr>
        <w:tab/>
        <w:t>כלומר עד כאן אנו כולם נמצאים באותו קו.</w:t>
      </w:r>
    </w:p>
    <w:p w:rsidR="00000000" w:rsidRDefault="00BA2089">
      <w:pPr>
        <w:rPr>
          <w:rFonts w:cs="David"/>
          <w:sz w:val="24"/>
          <w:rtl/>
        </w:rPr>
      </w:pPr>
    </w:p>
    <w:p w:rsidR="00000000" w:rsidRDefault="00BA2089">
      <w:pPr>
        <w:rPr>
          <w:rFonts w:cs="David"/>
          <w:sz w:val="24"/>
          <w:rtl/>
        </w:rPr>
      </w:pPr>
      <w:r>
        <w:rPr>
          <w:rFonts w:cs="David"/>
          <w:sz w:val="24"/>
          <w:u w:val="single"/>
          <w:rtl/>
        </w:rPr>
        <w:t>חנה קלר:</w:t>
      </w:r>
    </w:p>
    <w:p w:rsidR="00000000" w:rsidRDefault="00BA2089">
      <w:pPr>
        <w:rPr>
          <w:rFonts w:cs="David"/>
          <w:sz w:val="24"/>
          <w:rtl/>
        </w:rPr>
      </w:pPr>
    </w:p>
    <w:p w:rsidR="00000000" w:rsidRDefault="00BA2089">
      <w:pPr>
        <w:rPr>
          <w:rFonts w:cs="David"/>
          <w:sz w:val="24"/>
          <w:rtl/>
        </w:rPr>
      </w:pPr>
      <w:r>
        <w:rPr>
          <w:rFonts w:cs="David"/>
          <w:sz w:val="24"/>
          <w:rtl/>
        </w:rPr>
        <w:tab/>
        <w:t xml:space="preserve">אני מבינה שהמחלוקת היא סביב השאלה, האם לצורך הביקורת הוא מקבל את מכלול </w:t>
      </w:r>
      <w:r>
        <w:rPr>
          <w:rFonts w:cs="David"/>
          <w:sz w:val="24"/>
          <w:rtl/>
        </w:rPr>
        <w:t>המסמכים, ואז כאשר הוא רואה משהו עסקי מותר לו להסתכל אבל הוא לא מבקר, לעומת מצב בו המבקר ידרוש את המסמכים, לפי גרסת האוצר. נורית אמרה שהיא לא יודעת איזה מסמכים לבקש. על זה המחלוקת.</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זו נראית לי הערת אגב. לא נראה לי שאנשים במשרד מבקר המדינה</w:t>
      </w:r>
      <w:r>
        <w:rPr>
          <w:rFonts w:cs="David"/>
          <w:sz w:val="24"/>
          <w:rtl/>
        </w:rPr>
        <w:t xml:space="preserve"> לא יודעים מה לדרוש. זה דבר לא סבר ולא הגיוני.</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 xml:space="preserve">ביקורת לא עובדת עם ידיים קשורות. הסיטואציה של לדרוש את המסמכים היא סיטואציה מאוד בעייתית.  צריך לדעת מה לדרוש. </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 xml:space="preserve">אני לא יודע מהם הכלים שלכם, אבל כאשר אתם עורכים את הביקורת, </w:t>
      </w:r>
      <w:r>
        <w:rPr>
          <w:rFonts w:cs="David"/>
          <w:sz w:val="24"/>
          <w:rtl/>
        </w:rPr>
        <w:t xml:space="preserve">הזכות שלכם לקבל מסמכים נוספים היא בהתאם לצורך. </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 xml:space="preserve">אין למבקר שום בעיה לבקש באופן גורף כי הוא רוצה שיניחו על שולחנו את כל מסמכי ההתקשרות עם ספק העגבניות, והוא יקבל את הכל. אנחנו אומרים לזכיין כי מישהו ממשרד מבקר המדינה צריך להפעיל שיקול דעת </w:t>
      </w:r>
      <w:r>
        <w:rPr>
          <w:rFonts w:cs="David"/>
          <w:sz w:val="24"/>
          <w:rtl/>
        </w:rPr>
        <w:t xml:space="preserve">מה הוא רוצה לבקש.  </w:t>
      </w:r>
    </w:p>
    <w:p w:rsidR="00000000" w:rsidRDefault="00BA2089">
      <w:pPr>
        <w:rPr>
          <w:rFonts w:cs="David"/>
          <w:sz w:val="24"/>
          <w:u w:val="single"/>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אני בעד הגישה של המשרד לביטחון פנים ומשרד האוצר, כיוון שאני קצת מכיר את העולם העסקי. אני מבקש מהיועצת המשפטית של הוועדה לשבת עם היועצים המשפטיים של המשרד לביטחון פנים ומשרד מבקר המדינה, ולנסות להגיע לסיכום מספק ומכבד</w:t>
      </w:r>
      <w:r>
        <w:rPr>
          <w:rFonts w:cs="David"/>
          <w:sz w:val="24"/>
          <w:rtl/>
        </w:rPr>
        <w:t xml:space="preserve"> את מבקר המדינה.</w:t>
      </w:r>
    </w:p>
    <w:p w:rsidR="00000000" w:rsidRDefault="00BA2089">
      <w:pPr>
        <w:rPr>
          <w:rFonts w:cs="David"/>
          <w:sz w:val="24"/>
          <w:rtl/>
        </w:rPr>
      </w:pPr>
      <w:r>
        <w:rPr>
          <w:rFonts w:cs="David"/>
          <w:sz w:val="24"/>
          <w:rtl/>
        </w:rPr>
        <w:t xml:space="preserve"> </w:t>
      </w:r>
    </w:p>
    <w:p w:rsidR="00000000" w:rsidRDefault="00BA2089">
      <w:pPr>
        <w:rPr>
          <w:rFonts w:cs="David"/>
          <w:sz w:val="24"/>
          <w:rtl/>
        </w:rPr>
      </w:pPr>
      <w:r>
        <w:rPr>
          <w:rFonts w:cs="David"/>
          <w:sz w:val="24"/>
          <w:u w:val="single"/>
          <w:rtl/>
        </w:rPr>
        <w:t>מירי פרנקל-שור:</w:t>
      </w:r>
    </w:p>
    <w:p w:rsidR="00000000" w:rsidRDefault="00BA2089">
      <w:pPr>
        <w:rPr>
          <w:rFonts w:cs="David"/>
          <w:sz w:val="24"/>
          <w:rtl/>
        </w:rPr>
      </w:pPr>
    </w:p>
    <w:p w:rsidR="00000000" w:rsidRDefault="00BA2089">
      <w:pPr>
        <w:rPr>
          <w:rFonts w:cs="David"/>
          <w:sz w:val="24"/>
          <w:rtl/>
        </w:rPr>
      </w:pPr>
      <w:r>
        <w:rPr>
          <w:rFonts w:cs="David"/>
          <w:sz w:val="24"/>
          <w:rtl/>
        </w:rPr>
        <w:tab/>
        <w:t xml:space="preserve">אין בשביל מה לשבת ולדון, כיוון שהמחלוקת היא עקרונית.  </w:t>
      </w:r>
    </w:p>
    <w:p w:rsidR="00000000" w:rsidRDefault="00BA2089">
      <w:pPr>
        <w:rPr>
          <w:rFonts w:cs="David"/>
          <w:sz w:val="24"/>
          <w:rtl/>
        </w:rPr>
      </w:pPr>
    </w:p>
    <w:p w:rsidR="00000000" w:rsidRDefault="00BA2089">
      <w:pPr>
        <w:rPr>
          <w:rFonts w:cs="David"/>
          <w:sz w:val="24"/>
          <w:rtl/>
        </w:rPr>
      </w:pPr>
      <w:r>
        <w:rPr>
          <w:rFonts w:cs="David"/>
          <w:sz w:val="24"/>
          <w:u w:val="single"/>
          <w:rtl/>
        </w:rPr>
        <w:t>לבנת משיח:</w:t>
      </w:r>
    </w:p>
    <w:p w:rsidR="00000000" w:rsidRDefault="00BA2089">
      <w:pPr>
        <w:rPr>
          <w:rFonts w:cs="David"/>
          <w:sz w:val="24"/>
          <w:rtl/>
        </w:rPr>
      </w:pPr>
    </w:p>
    <w:p w:rsidR="00000000" w:rsidRDefault="00BA2089">
      <w:pPr>
        <w:rPr>
          <w:rFonts w:cs="David"/>
          <w:sz w:val="24"/>
          <w:rtl/>
        </w:rPr>
      </w:pPr>
      <w:r>
        <w:rPr>
          <w:rFonts w:cs="David"/>
          <w:sz w:val="24"/>
          <w:rtl/>
        </w:rPr>
        <w:tab/>
        <w:t xml:space="preserve">אני מציעה לשפר את הנוסח שהוצע כאן על ידי המשרד לביטחון פנים, ולצין במפורש שמבקר המדינה לדרוש את המסמכים הדרושים לו, לדעתו, לשם ביצוע תפקידו. הוא צריך </w:t>
      </w:r>
      <w:r>
        <w:rPr>
          <w:rFonts w:cs="David"/>
          <w:sz w:val="24"/>
          <w:rtl/>
        </w:rPr>
        <w:t xml:space="preserve">להיות זה שקובע מה דרוש לו. לא ניתן לקבוע נוסח שהוא פחו מהנוסח הזה, כיוון שזה הנוסח הקיים היום בחוק יסוד מבקר המדינה. </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אני עדיין לא אמרתי לכם מהי הסיפא של הנוסח שלנו. בסיס של כל הגישה צריך להיות אמון במבקר המדינה שלא ייכנס לביקורת ומסמכים ש</w:t>
      </w:r>
      <w:r>
        <w:rPr>
          <w:rFonts w:cs="David"/>
          <w:sz w:val="24"/>
          <w:rtl/>
        </w:rPr>
        <w:t xml:space="preserve">אינם קשורים למטרה. </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 xml:space="preserve">המטרה שלנו היא שהמילים שתכתבנה ותחתמנה בחוק הזה, לא תהיינה כאלה שבגללן הזכיין יברח. המהות היא הרבה פחות חשובה פה, כיוון שאני חושב שבסופו של דבר מה שאם אומרים ומה שאמר המנכ"ל מגיעים לאותה נקודה. אני נותן עדיפות לגישה </w:t>
      </w:r>
      <w:r>
        <w:rPr>
          <w:rFonts w:cs="David"/>
          <w:sz w:val="24"/>
          <w:rtl/>
        </w:rPr>
        <w:t xml:space="preserve">של המשרדים, כי זה הצד שיכול עכשיו להיפגע. למשרד מבקר המדינה יש את כל הכלים כדי לדרוש מסמכים. יותר מזה, אם מבקר המדינה ייצא בביקורת קטלנית נגד משרדי ממשלה שלא נותנים לו לבצע בדיקה כפי שצריך, הוא יקבל את מלוא התמיכה הציבורית כולל את זו של הכנסת. בשל כך, אתם </w:t>
      </w:r>
      <w:r>
        <w:rPr>
          <w:rFonts w:cs="David"/>
          <w:sz w:val="24"/>
          <w:rtl/>
        </w:rPr>
        <w:t>הוא הצד החזק. הצד החלש הוא הצד של ההתקשרות העסקית שעליה אנחנו צריכים להגן. אני מבקש שתשבו יחד ותנסו להגיע לסיכום המקובל עליכם, בהתחשב בחשש של הצד המינהלי, כיוון שהוא מאוד מכריע.</w:t>
      </w:r>
    </w:p>
    <w:p w:rsidR="00000000" w:rsidRDefault="00BA2089">
      <w:pPr>
        <w:rPr>
          <w:rFonts w:cs="David"/>
          <w:sz w:val="24"/>
          <w:rtl/>
        </w:rPr>
      </w:pPr>
    </w:p>
    <w:p w:rsidR="00000000" w:rsidRDefault="00BA2089">
      <w:pPr>
        <w:rPr>
          <w:rFonts w:cs="David"/>
          <w:sz w:val="24"/>
          <w:rtl/>
        </w:rPr>
      </w:pPr>
      <w:r>
        <w:rPr>
          <w:rFonts w:cs="David"/>
          <w:sz w:val="24"/>
          <w:u w:val="single"/>
          <w:rtl/>
        </w:rPr>
        <w:t>דוד אזולאי:</w:t>
      </w:r>
    </w:p>
    <w:p w:rsidR="00000000" w:rsidRDefault="00BA2089">
      <w:pPr>
        <w:rPr>
          <w:rFonts w:cs="David"/>
          <w:sz w:val="24"/>
          <w:rtl/>
        </w:rPr>
      </w:pPr>
    </w:p>
    <w:p w:rsidR="00000000" w:rsidRDefault="00BA2089">
      <w:pPr>
        <w:rPr>
          <w:rFonts w:cs="David"/>
          <w:sz w:val="24"/>
          <w:rtl/>
        </w:rPr>
      </w:pPr>
      <w:r>
        <w:rPr>
          <w:rFonts w:cs="David"/>
          <w:sz w:val="24"/>
          <w:rtl/>
        </w:rPr>
        <w:tab/>
        <w:t>אני רוצה לשאול אותך שאלה. האם אתה מסכים שהמסמכים הכלכליים של הז</w:t>
      </w:r>
      <w:r>
        <w:rPr>
          <w:rFonts w:cs="David"/>
          <w:sz w:val="24"/>
          <w:rtl/>
        </w:rPr>
        <w:t>כיין יועמדו לרשותו של המבקר ולא יהיו מבוקרים?</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 xml:space="preserve">זה לא מקובל עלי, כיוון שאם אני היית תאגיד שהולך למכרז ומציבים בפנייך מסגרת שבה אתה הופך להיות כמו גוף ציבורי, אתה היית חושש.  </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סעיף 10 לחוק אומר: במסגרת תפקידיו יבדוק המבק</w:t>
      </w:r>
      <w:r>
        <w:rPr>
          <w:rFonts w:cs="David"/>
          <w:sz w:val="24"/>
          <w:rtl/>
        </w:rPr>
        <w:t xml:space="preserve">ר, במידת הצורך, אם כל הוצאה הוצאה בתחום ההקצבה החוקית ואם כל פעולה שבתחום הביקורת נעשתה בהתאם לחוק, לפקודה ולהיתר.... כניסה כזו של כיסו של היזם היא בעייתית מבחינתנו. אני סומך על המבקר ב-1,000%, אבל אני חושב שצריך למצוא את האיזון כך שמחר יגיע יזם שיברח מיד </w:t>
      </w:r>
      <w:r>
        <w:rPr>
          <w:rFonts w:cs="David"/>
          <w:sz w:val="24"/>
          <w:rtl/>
        </w:rPr>
        <w:t>כאשר יראה את הסעיף הזה. האיזון יהיה כאשר הצד העסקי יהיה מחוץ לעסק.</w:t>
      </w:r>
    </w:p>
    <w:p w:rsidR="00000000" w:rsidRDefault="00BA2089">
      <w:pPr>
        <w:rPr>
          <w:rFonts w:cs="David"/>
          <w:sz w:val="24"/>
          <w:rtl/>
        </w:rPr>
      </w:pPr>
    </w:p>
    <w:p w:rsidR="00000000" w:rsidRDefault="00BA2089">
      <w:pPr>
        <w:rPr>
          <w:rFonts w:cs="David"/>
          <w:sz w:val="24"/>
          <w:rtl/>
        </w:rPr>
      </w:pPr>
      <w:r>
        <w:rPr>
          <w:rFonts w:cs="David"/>
          <w:sz w:val="24"/>
          <w:u w:val="single"/>
          <w:rtl/>
        </w:rPr>
        <w:t>לבנת משיח:</w:t>
      </w:r>
    </w:p>
    <w:p w:rsidR="00000000" w:rsidRDefault="00BA2089">
      <w:pPr>
        <w:rPr>
          <w:rFonts w:cs="David"/>
          <w:sz w:val="24"/>
          <w:rtl/>
        </w:rPr>
      </w:pPr>
    </w:p>
    <w:p w:rsidR="00000000" w:rsidRDefault="00BA2089">
      <w:pPr>
        <w:rPr>
          <w:rFonts w:cs="David"/>
          <w:sz w:val="24"/>
          <w:rtl/>
        </w:rPr>
      </w:pPr>
      <w:r>
        <w:rPr>
          <w:rFonts w:cs="David"/>
          <w:sz w:val="24"/>
          <w:rtl/>
        </w:rPr>
        <w:tab/>
        <w:t xml:space="preserve">הביקורת לא תהיה על הצד העסקי.   </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למהות של העניין, זה כך. אם ייכתב שהנושא העסקי הוא מחוץ לעסק והמבקר יבקש לראות מסמכים עסקיים כאלה ואחרים, צריך יהיה לענות על</w:t>
      </w:r>
      <w:r>
        <w:rPr>
          <w:rFonts w:cs="David"/>
          <w:sz w:val="24"/>
          <w:rtl/>
        </w:rPr>
        <w:t xml:space="preserve"> שאלה אחת פשוטה, לאיזה צורך. </w:t>
      </w:r>
    </w:p>
    <w:p w:rsidR="00000000" w:rsidRDefault="00BA2089">
      <w:pPr>
        <w:rPr>
          <w:rFonts w:cs="David"/>
          <w:sz w:val="24"/>
          <w:rtl/>
        </w:rPr>
      </w:pPr>
    </w:p>
    <w:p w:rsidR="00000000" w:rsidRDefault="00BA2089">
      <w:pPr>
        <w:rPr>
          <w:rFonts w:cs="David"/>
          <w:sz w:val="24"/>
          <w:rtl/>
        </w:rPr>
      </w:pPr>
      <w:r>
        <w:rPr>
          <w:rFonts w:cs="David"/>
          <w:sz w:val="24"/>
          <w:u w:val="single"/>
          <w:rtl/>
        </w:rPr>
        <w:t>נגה רובינשטיין:</w:t>
      </w:r>
    </w:p>
    <w:p w:rsidR="00000000" w:rsidRDefault="00BA2089">
      <w:pPr>
        <w:rPr>
          <w:rFonts w:cs="David"/>
          <w:sz w:val="24"/>
          <w:rtl/>
        </w:rPr>
      </w:pPr>
    </w:p>
    <w:p w:rsidR="00000000" w:rsidRDefault="00BA2089">
      <w:pPr>
        <w:rPr>
          <w:rFonts w:cs="David"/>
          <w:sz w:val="24"/>
          <w:rtl/>
        </w:rPr>
      </w:pPr>
      <w:r>
        <w:rPr>
          <w:rFonts w:cs="David"/>
          <w:sz w:val="24"/>
          <w:rtl/>
        </w:rPr>
        <w:tab/>
        <w:t xml:space="preserve">כאשר נאמר, לשם ביצוע תפקידו, אין הפירוש שזה לשם ביקורת בצד העסקי. </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אם יחזרו על זה פעם נוספת, זה יהיה בסדר.</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חזרנו על זה. האם אתה ראית את הנוסח שלנו? זה בדיוק מה שהנוסח שלנו</w:t>
      </w:r>
      <w:r>
        <w:rPr>
          <w:rFonts w:cs="David"/>
          <w:sz w:val="24"/>
          <w:rtl/>
        </w:rPr>
        <w:t xml:space="preserve"> אומר.</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מה אני אמור להביא להצבעה?</w:t>
      </w:r>
    </w:p>
    <w:p w:rsidR="00000000" w:rsidRDefault="00BA2089">
      <w:pPr>
        <w:rPr>
          <w:rFonts w:cs="David"/>
          <w:sz w:val="24"/>
          <w:rtl/>
        </w:rPr>
      </w:pPr>
    </w:p>
    <w:p w:rsidR="00000000" w:rsidRDefault="00BA2089">
      <w:pPr>
        <w:rPr>
          <w:rFonts w:cs="David"/>
          <w:sz w:val="24"/>
          <w:rtl/>
        </w:rPr>
      </w:pPr>
      <w:r>
        <w:rPr>
          <w:rFonts w:cs="David"/>
          <w:sz w:val="24"/>
          <w:u w:val="single"/>
          <w:rtl/>
        </w:rPr>
        <w:t>מירי פרנקל-שור:</w:t>
      </w:r>
    </w:p>
    <w:p w:rsidR="00000000" w:rsidRDefault="00BA2089">
      <w:pPr>
        <w:rPr>
          <w:rFonts w:cs="David"/>
          <w:sz w:val="24"/>
          <w:rtl/>
        </w:rPr>
      </w:pPr>
    </w:p>
    <w:p w:rsidR="00000000" w:rsidRDefault="00BA2089">
      <w:pPr>
        <w:rPr>
          <w:rFonts w:cs="David"/>
          <w:sz w:val="24"/>
          <w:rtl/>
        </w:rPr>
      </w:pPr>
      <w:r>
        <w:rPr>
          <w:rFonts w:cs="David"/>
          <w:sz w:val="24"/>
          <w:rtl/>
        </w:rPr>
        <w:tab/>
        <w:t>הנוסח שעליו הסכמנו כרגע הוא: זכיין המנהל בית סוהר בניהול פרטי יהיה גוף מבוקר, כמשמעותו בסעיף 9(6) לחוק מבקר המדינה. הביקורת לא תחול על פעילותו העסקית של הזכיין. הזכיין ימציא למבקר כל מ</w:t>
      </w:r>
      <w:r>
        <w:rPr>
          <w:rFonts w:cs="David"/>
          <w:sz w:val="24"/>
          <w:rtl/>
        </w:rPr>
        <w:t xml:space="preserve">ידע הנדרש לדעת המבקר, לצורך ביצוע הביקורת כאמור. </w:t>
      </w:r>
    </w:p>
    <w:p w:rsidR="00000000" w:rsidRDefault="00BA2089">
      <w:pPr>
        <w:rPr>
          <w:rFonts w:cs="David"/>
          <w:sz w:val="24"/>
          <w:rtl/>
        </w:rPr>
      </w:pPr>
    </w:p>
    <w:p w:rsidR="00000000" w:rsidRDefault="00BA2089">
      <w:pPr>
        <w:rPr>
          <w:rFonts w:cs="David"/>
          <w:sz w:val="24"/>
          <w:rtl/>
        </w:rPr>
      </w:pPr>
      <w:r>
        <w:rPr>
          <w:rFonts w:cs="David"/>
          <w:sz w:val="24"/>
          <w:u w:val="single"/>
          <w:rtl/>
        </w:rPr>
        <w:t>נורית ישראלי:</w:t>
      </w:r>
    </w:p>
    <w:p w:rsidR="00000000" w:rsidRDefault="00BA2089">
      <w:pPr>
        <w:rPr>
          <w:rFonts w:cs="David"/>
          <w:sz w:val="24"/>
          <w:rtl/>
        </w:rPr>
      </w:pPr>
    </w:p>
    <w:p w:rsidR="00000000" w:rsidRDefault="00BA2089">
      <w:pPr>
        <w:rPr>
          <w:rFonts w:cs="David"/>
          <w:sz w:val="24"/>
          <w:rtl/>
        </w:rPr>
      </w:pPr>
      <w:r>
        <w:rPr>
          <w:rFonts w:cs="David"/>
          <w:sz w:val="24"/>
          <w:rtl/>
        </w:rPr>
        <w:tab/>
        <w:t>הנוסח הזה איננו מקובל עלינו.</w:t>
      </w:r>
    </w:p>
    <w:p w:rsidR="00000000" w:rsidRDefault="00BA2089">
      <w:pPr>
        <w:rPr>
          <w:rFonts w:cs="David"/>
          <w:sz w:val="24"/>
          <w:rtl/>
        </w:rPr>
      </w:pPr>
    </w:p>
    <w:p w:rsidR="00000000" w:rsidRDefault="00BA2089">
      <w:pPr>
        <w:rPr>
          <w:rFonts w:cs="David"/>
          <w:sz w:val="24"/>
          <w:rtl/>
        </w:rPr>
      </w:pPr>
      <w:r>
        <w:rPr>
          <w:rFonts w:cs="David"/>
          <w:sz w:val="24"/>
          <w:u w:val="single"/>
          <w:rtl/>
        </w:rPr>
        <w:t>דוד אזולאי:</w:t>
      </w:r>
    </w:p>
    <w:p w:rsidR="00000000" w:rsidRDefault="00BA2089">
      <w:pPr>
        <w:rPr>
          <w:rFonts w:cs="David"/>
          <w:sz w:val="24"/>
          <w:rtl/>
        </w:rPr>
      </w:pPr>
    </w:p>
    <w:p w:rsidR="00000000" w:rsidRDefault="00BA2089">
      <w:pPr>
        <w:rPr>
          <w:rFonts w:cs="David"/>
          <w:sz w:val="24"/>
          <w:rtl/>
        </w:rPr>
      </w:pPr>
      <w:r>
        <w:rPr>
          <w:rFonts w:cs="David"/>
          <w:sz w:val="24"/>
          <w:rtl/>
        </w:rPr>
        <w:tab/>
        <w:t>תקבלו את זה.</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גברת, לדעתי את לא מפרשת נכון את התפקיד שלך. יש לך הזדמנות להגיע לנוסח שיהיה טוב לכם, וזה על ידי פשרה. אם אנו נעב</w:t>
      </w:r>
      <w:r>
        <w:rPr>
          <w:rFonts w:cs="David"/>
          <w:sz w:val="24"/>
          <w:rtl/>
        </w:rPr>
        <w:t>יר את זה לוועדת שרים לחקיקה, מבקר המדינה לא יוזכר שם כלל.</w:t>
      </w:r>
    </w:p>
    <w:p w:rsidR="00000000" w:rsidRDefault="00BA2089">
      <w:pPr>
        <w:rPr>
          <w:rFonts w:cs="David"/>
          <w:sz w:val="24"/>
          <w:rtl/>
        </w:rPr>
      </w:pPr>
    </w:p>
    <w:p w:rsidR="00000000" w:rsidRDefault="00BA2089">
      <w:pPr>
        <w:rPr>
          <w:rFonts w:cs="David"/>
          <w:sz w:val="24"/>
          <w:rtl/>
        </w:rPr>
      </w:pPr>
      <w:r>
        <w:rPr>
          <w:rFonts w:cs="David"/>
          <w:sz w:val="24"/>
          <w:u w:val="single"/>
          <w:rtl/>
        </w:rPr>
        <w:t>דוד אזולאי:</w:t>
      </w:r>
    </w:p>
    <w:p w:rsidR="00000000" w:rsidRDefault="00BA2089">
      <w:pPr>
        <w:rPr>
          <w:rFonts w:cs="David"/>
          <w:sz w:val="24"/>
          <w:rtl/>
        </w:rPr>
      </w:pPr>
    </w:p>
    <w:p w:rsidR="00000000" w:rsidRDefault="00BA2089">
      <w:pPr>
        <w:rPr>
          <w:rFonts w:cs="David"/>
          <w:sz w:val="24"/>
          <w:rtl/>
        </w:rPr>
      </w:pPr>
      <w:r>
        <w:rPr>
          <w:rFonts w:cs="David"/>
          <w:sz w:val="24"/>
          <w:rtl/>
        </w:rPr>
        <w:tab/>
        <w:t>אני חושב שההצעה הזו היא טובה.</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אם הנוסח הזה לא מקובל על מבקר המדינה, אני מבקש למחוק את המשפט האחרון.</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לא. מירי, תקראי שוב את הנוסח.</w:t>
      </w:r>
    </w:p>
    <w:p w:rsidR="00000000" w:rsidRDefault="00BA2089">
      <w:pPr>
        <w:rPr>
          <w:rFonts w:cs="David"/>
          <w:sz w:val="24"/>
          <w:rtl/>
        </w:rPr>
      </w:pPr>
    </w:p>
    <w:p w:rsidR="00000000" w:rsidRDefault="00BA2089">
      <w:pPr>
        <w:rPr>
          <w:rFonts w:cs="David"/>
          <w:sz w:val="24"/>
          <w:rtl/>
        </w:rPr>
      </w:pPr>
      <w:r>
        <w:rPr>
          <w:rFonts w:cs="David"/>
          <w:sz w:val="24"/>
          <w:u w:val="single"/>
          <w:rtl/>
        </w:rPr>
        <w:t>מירי פרנקל-שו</w:t>
      </w:r>
      <w:r>
        <w:rPr>
          <w:rFonts w:cs="David"/>
          <w:sz w:val="24"/>
          <w:u w:val="single"/>
          <w:rtl/>
        </w:rPr>
        <w:t>ר:</w:t>
      </w:r>
    </w:p>
    <w:p w:rsidR="00000000" w:rsidRDefault="00BA2089">
      <w:pPr>
        <w:rPr>
          <w:rFonts w:cs="David"/>
          <w:sz w:val="24"/>
          <w:rtl/>
        </w:rPr>
      </w:pPr>
    </w:p>
    <w:p w:rsidR="00000000" w:rsidRDefault="00BA2089">
      <w:pPr>
        <w:ind w:firstLine="720"/>
        <w:rPr>
          <w:rFonts w:cs="David"/>
          <w:sz w:val="24"/>
          <w:rtl/>
        </w:rPr>
      </w:pPr>
      <w:r>
        <w:rPr>
          <w:rFonts w:cs="David"/>
          <w:sz w:val="24"/>
          <w:rtl/>
        </w:rPr>
        <w:t xml:space="preserve">זכיין המנהל בית סוהר בניהול פרטי, יהיה גוף מבוקר, כמשמעותו בסעיף 9(6) לחוק מבקר המדינה. הביקורת לא תחול על פעילותו העסקית של הזכיין. הזכיין ימציא למבקר כל מידע הנדרש לדעת המבקר, לצורך ביצוע הביקורת כאמור. </w:t>
      </w:r>
    </w:p>
    <w:p w:rsidR="00000000" w:rsidRDefault="00BA2089">
      <w:pPr>
        <w:ind w:firstLine="720"/>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ind w:firstLine="720"/>
        <w:rPr>
          <w:rFonts w:cs="David"/>
          <w:sz w:val="24"/>
          <w:rtl/>
        </w:rPr>
      </w:pPr>
    </w:p>
    <w:p w:rsidR="00000000" w:rsidRDefault="00BA2089">
      <w:pPr>
        <w:ind w:firstLine="720"/>
        <w:rPr>
          <w:rFonts w:cs="David"/>
          <w:sz w:val="24"/>
          <w:rtl/>
        </w:rPr>
      </w:pPr>
      <w:r>
        <w:rPr>
          <w:rFonts w:cs="David"/>
          <w:sz w:val="24"/>
          <w:rtl/>
        </w:rPr>
        <w:t xml:space="preserve">זה מקובל. </w:t>
      </w:r>
    </w:p>
    <w:p w:rsidR="00000000" w:rsidRDefault="00BA2089">
      <w:pPr>
        <w:rPr>
          <w:rFonts w:cs="David"/>
          <w:sz w:val="24"/>
          <w:rtl/>
        </w:rPr>
      </w:pPr>
    </w:p>
    <w:p w:rsidR="00000000" w:rsidRDefault="00BA2089">
      <w:pPr>
        <w:rPr>
          <w:rFonts w:cs="David"/>
          <w:sz w:val="24"/>
          <w:rtl/>
        </w:rPr>
      </w:pPr>
      <w:r>
        <w:rPr>
          <w:rFonts w:cs="David"/>
          <w:sz w:val="24"/>
          <w:u w:val="single"/>
          <w:rtl/>
        </w:rPr>
        <w:t>שרון גמבשו:</w:t>
      </w:r>
    </w:p>
    <w:p w:rsidR="00000000" w:rsidRDefault="00BA2089">
      <w:pPr>
        <w:rPr>
          <w:rFonts w:cs="David"/>
          <w:sz w:val="24"/>
          <w:rtl/>
        </w:rPr>
      </w:pPr>
    </w:p>
    <w:p w:rsidR="00000000" w:rsidRDefault="00BA2089">
      <w:pPr>
        <w:rPr>
          <w:rFonts w:cs="David"/>
          <w:sz w:val="24"/>
          <w:rtl/>
        </w:rPr>
      </w:pPr>
      <w:r>
        <w:rPr>
          <w:rFonts w:cs="David"/>
          <w:sz w:val="24"/>
          <w:rtl/>
        </w:rPr>
        <w:tab/>
        <w:t>א</w:t>
      </w:r>
      <w:r>
        <w:rPr>
          <w:rFonts w:cs="David"/>
          <w:sz w:val="24"/>
          <w:rtl/>
        </w:rPr>
        <w:t>ני רוצה להוסיף את המילה, "לדעתו".</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אני רוצה שנצביע על ההצעה הזו.</w:t>
      </w:r>
    </w:p>
    <w:p w:rsidR="00000000" w:rsidRDefault="00BA2089">
      <w:pPr>
        <w:rPr>
          <w:rFonts w:cs="David"/>
          <w:sz w:val="24"/>
          <w:rtl/>
        </w:rPr>
      </w:pPr>
    </w:p>
    <w:p w:rsidR="00000000" w:rsidRDefault="00BA2089">
      <w:pPr>
        <w:jc w:val="center"/>
        <w:rPr>
          <w:rFonts w:cs="David"/>
          <w:sz w:val="24"/>
          <w:rtl/>
        </w:rPr>
      </w:pPr>
      <w:r>
        <w:rPr>
          <w:rFonts w:cs="David"/>
          <w:sz w:val="24"/>
          <w:rtl/>
        </w:rPr>
        <w:t>ה צ ב ע ה</w:t>
      </w:r>
    </w:p>
    <w:p w:rsidR="00000000" w:rsidRDefault="00BA2089">
      <w:pPr>
        <w:rPr>
          <w:rFonts w:cs="David"/>
          <w:sz w:val="24"/>
          <w:rtl/>
        </w:rPr>
      </w:pPr>
      <w:r>
        <w:rPr>
          <w:rFonts w:cs="David"/>
          <w:sz w:val="24"/>
          <w:rtl/>
        </w:rPr>
        <w:t xml:space="preserve">                                                                      בעד: 2</w:t>
      </w:r>
    </w:p>
    <w:p w:rsidR="00000000" w:rsidRDefault="00BA2089">
      <w:pPr>
        <w:rPr>
          <w:rFonts w:cs="David"/>
          <w:sz w:val="24"/>
          <w:rtl/>
        </w:rPr>
      </w:pPr>
      <w:r>
        <w:rPr>
          <w:rFonts w:cs="David"/>
          <w:sz w:val="24"/>
          <w:rtl/>
        </w:rPr>
        <w:t xml:space="preserve">                                                                      נגד: 0</w:t>
      </w:r>
    </w:p>
    <w:p w:rsidR="00000000" w:rsidRDefault="00BA2089">
      <w:pPr>
        <w:jc w:val="center"/>
        <w:rPr>
          <w:rFonts w:cs="David"/>
          <w:sz w:val="24"/>
          <w:rtl/>
        </w:rPr>
      </w:pPr>
      <w:r>
        <w:rPr>
          <w:rFonts w:cs="David"/>
          <w:sz w:val="24"/>
          <w:rtl/>
        </w:rPr>
        <w:t xml:space="preserve">  נמנעי</w:t>
      </w:r>
      <w:r>
        <w:rPr>
          <w:rFonts w:cs="David"/>
          <w:sz w:val="24"/>
          <w:rtl/>
        </w:rPr>
        <w:t>ם: אין</w:t>
      </w:r>
    </w:p>
    <w:p w:rsidR="00000000" w:rsidRDefault="00BA2089">
      <w:pPr>
        <w:rPr>
          <w:rFonts w:cs="David"/>
          <w:sz w:val="24"/>
          <w:rtl/>
        </w:rPr>
      </w:pPr>
    </w:p>
    <w:p w:rsidR="00000000" w:rsidRDefault="00BA2089">
      <w:pPr>
        <w:ind w:firstLine="720"/>
        <w:rPr>
          <w:rFonts w:cs="David"/>
          <w:sz w:val="24"/>
          <w:rtl/>
        </w:rPr>
      </w:pPr>
      <w:r>
        <w:rPr>
          <w:rFonts w:cs="David"/>
          <w:sz w:val="24"/>
          <w:rtl/>
        </w:rPr>
        <w:t xml:space="preserve">ההצעה התקבלה פה אחד. </w:t>
      </w:r>
    </w:p>
    <w:p w:rsidR="00000000" w:rsidRDefault="00BA2089">
      <w:pPr>
        <w:rPr>
          <w:rFonts w:cs="David"/>
          <w:sz w:val="24"/>
          <w:rtl/>
        </w:rPr>
      </w:pPr>
    </w:p>
    <w:p w:rsidR="00000000" w:rsidRDefault="00BA2089">
      <w:pPr>
        <w:rPr>
          <w:rFonts w:cs="David"/>
          <w:sz w:val="24"/>
          <w:rtl/>
        </w:rPr>
      </w:pPr>
      <w:r>
        <w:rPr>
          <w:rFonts w:cs="David"/>
          <w:sz w:val="24"/>
          <w:rtl/>
        </w:rPr>
        <w:tab/>
        <w:t>אני הסכמתי לנימוקים של משרדי הממשלה לגבי ההצעה שהוועדה המייעצת צריכה לקום לקראת ההפעלה. אני חושב שאנו נוסיף, כי השר אחראי להקמת הוועדה בסמוך להפעלה, ובמועד הסקת המסקנות תהיה חובה להתייעץ עם הוועדה המייעצת.</w:t>
      </w:r>
    </w:p>
    <w:p w:rsidR="00000000" w:rsidRDefault="00BA2089">
      <w:pPr>
        <w:rPr>
          <w:rFonts w:cs="David"/>
          <w:sz w:val="24"/>
          <w:rtl/>
        </w:rPr>
      </w:pPr>
    </w:p>
    <w:p w:rsidR="00000000" w:rsidRDefault="00BA2089">
      <w:pPr>
        <w:rPr>
          <w:rFonts w:cs="David"/>
          <w:sz w:val="24"/>
          <w:rtl/>
        </w:rPr>
      </w:pPr>
      <w:r>
        <w:rPr>
          <w:rFonts w:cs="David"/>
          <w:sz w:val="24"/>
          <w:u w:val="single"/>
          <w:rtl/>
        </w:rPr>
        <w:t>מירי פרנקל-שור:</w:t>
      </w:r>
    </w:p>
    <w:p w:rsidR="00000000" w:rsidRDefault="00BA2089">
      <w:pPr>
        <w:rPr>
          <w:rFonts w:cs="David"/>
          <w:sz w:val="24"/>
          <w:rtl/>
        </w:rPr>
      </w:pPr>
    </w:p>
    <w:p w:rsidR="00000000" w:rsidRDefault="00BA2089">
      <w:pPr>
        <w:rPr>
          <w:rFonts w:cs="David"/>
          <w:sz w:val="24"/>
          <w:rtl/>
        </w:rPr>
      </w:pPr>
      <w:r>
        <w:rPr>
          <w:rFonts w:cs="David"/>
          <w:sz w:val="24"/>
          <w:rtl/>
        </w:rPr>
        <w:tab/>
        <w:t>מה עם עקרונות ההסכם?</w:t>
      </w:r>
    </w:p>
    <w:p w:rsidR="00000000" w:rsidRDefault="00BA2089">
      <w:pPr>
        <w:rPr>
          <w:rFonts w:cs="David"/>
          <w:sz w:val="24"/>
          <w:rtl/>
        </w:rPr>
      </w:pPr>
    </w:p>
    <w:p w:rsidR="00000000" w:rsidRDefault="00BA2089">
      <w:pPr>
        <w:rPr>
          <w:rFonts w:cs="David"/>
          <w:sz w:val="24"/>
          <w:rtl/>
        </w:rPr>
      </w:pPr>
      <w:r>
        <w:rPr>
          <w:rFonts w:cs="David"/>
          <w:sz w:val="24"/>
          <w:u w:val="single"/>
          <w:rtl/>
        </w:rPr>
        <w:t>שמואל הרשקוביץ:</w:t>
      </w:r>
    </w:p>
    <w:p w:rsidR="00000000" w:rsidRDefault="00BA2089">
      <w:pPr>
        <w:rPr>
          <w:rFonts w:cs="David"/>
          <w:sz w:val="24"/>
          <w:rtl/>
        </w:rPr>
      </w:pPr>
    </w:p>
    <w:p w:rsidR="00000000" w:rsidRDefault="00BA2089">
      <w:pPr>
        <w:rPr>
          <w:rFonts w:cs="David"/>
          <w:sz w:val="24"/>
          <w:rtl/>
        </w:rPr>
      </w:pPr>
      <w:r>
        <w:rPr>
          <w:rFonts w:cs="David"/>
          <w:sz w:val="24"/>
          <w:rtl/>
        </w:rPr>
        <w:tab/>
        <w:t xml:space="preserve">אני מציע לנסח את הפסקה הזו שאומרת, שהשר ישלים את הקמת הוועדה המייעצת עד 90 יום מתחילת שיבוץ ומיון האנשים לבית הסוהר המופרט. </w:t>
      </w:r>
    </w:p>
    <w:p w:rsidR="00000000" w:rsidRDefault="00BA2089">
      <w:pPr>
        <w:rPr>
          <w:rFonts w:cs="David"/>
          <w:sz w:val="24"/>
          <w:rtl/>
        </w:rPr>
      </w:pPr>
    </w:p>
    <w:p w:rsidR="00000000" w:rsidRDefault="00BA2089">
      <w:pPr>
        <w:rPr>
          <w:rFonts w:cs="David"/>
          <w:sz w:val="24"/>
          <w:rtl/>
        </w:rPr>
      </w:pPr>
      <w:r>
        <w:rPr>
          <w:rFonts w:cs="David"/>
          <w:sz w:val="24"/>
          <w:u w:val="single"/>
          <w:rtl/>
        </w:rPr>
        <w:t>היו”ר יורי שטרן:</w:t>
      </w:r>
    </w:p>
    <w:p w:rsidR="00000000" w:rsidRDefault="00BA2089">
      <w:pPr>
        <w:rPr>
          <w:rFonts w:cs="David"/>
          <w:sz w:val="24"/>
          <w:rtl/>
        </w:rPr>
      </w:pPr>
    </w:p>
    <w:p w:rsidR="00000000" w:rsidRDefault="00BA2089">
      <w:pPr>
        <w:rPr>
          <w:rFonts w:cs="David"/>
          <w:sz w:val="24"/>
          <w:rtl/>
        </w:rPr>
      </w:pPr>
      <w:r>
        <w:rPr>
          <w:rFonts w:cs="David"/>
          <w:sz w:val="24"/>
          <w:rtl/>
        </w:rPr>
        <w:tab/>
        <w:t>אני חשבתי שעקרונות ההתקשרות הם החוק שאנחנו מעבירים עכשיו. כל דבר אחר מ</w:t>
      </w:r>
      <w:r>
        <w:rPr>
          <w:rFonts w:cs="David"/>
          <w:sz w:val="24"/>
          <w:rtl/>
        </w:rPr>
        <w:t>עבר לזה, אלה פרטי ההתקשרות שלא ראוי להגיש אותם לשום ועדה חיצונית, כל עוד ההתקשרות לא נגמרה. מבקר המדינה אחראי לדאוג האם ההתקשרות נעשתה בהתאם לחוק. הוועדה חייבת לעשות את העבודה שלה כגוף חיצוני בביצוע ההסכם. ביום שני תהיה הצבעה על הסעיף הזה. תודה רבה, הישיבה</w:t>
      </w:r>
      <w:r>
        <w:rPr>
          <w:rFonts w:cs="David"/>
          <w:sz w:val="24"/>
          <w:rtl/>
        </w:rPr>
        <w:t xml:space="preserve"> נעולה. </w:t>
      </w:r>
    </w:p>
    <w:p w:rsidR="00000000" w:rsidRDefault="00BA2089">
      <w:pPr>
        <w:rPr>
          <w:rFonts w:cs="David"/>
          <w:sz w:val="24"/>
          <w:rtl/>
        </w:rPr>
      </w:pPr>
    </w:p>
    <w:p w:rsidR="00000000" w:rsidRDefault="00BA2089">
      <w:pPr>
        <w:rPr>
          <w:rFonts w:cs="David"/>
          <w:sz w:val="24"/>
          <w:rtl/>
        </w:rPr>
      </w:pPr>
      <w:r>
        <w:rPr>
          <w:rFonts w:cs="David"/>
          <w:sz w:val="24"/>
          <w:rtl/>
        </w:rPr>
        <w:t xml:space="preserve">זכיין המנהל בית סוהר בניהול פרטי יהיה גוף מבוקר, כמשמעותו בסעיף 9(6) לחוק מבקר המדינה. הביקורת לא תחול על פעילותו העסקית של הזכיין. הזכיין ימציא למבקר כל מידע הנדרש לדעת המבקר, לצורך ביצוע הביקורת כאמור. </w:t>
      </w:r>
    </w:p>
    <w:p w:rsidR="00000000" w:rsidRDefault="00BA2089">
      <w:pPr>
        <w:rPr>
          <w:rFonts w:cs="David"/>
          <w:sz w:val="24"/>
          <w:rtl/>
        </w:rPr>
      </w:pPr>
    </w:p>
    <w:p w:rsidR="00000000" w:rsidRDefault="00BA2089">
      <w:pPr>
        <w:pStyle w:val="30"/>
        <w:rPr>
          <w:rFonts w:cs="David"/>
          <w:sz w:val="24"/>
          <w:rtl/>
        </w:rPr>
      </w:pPr>
      <w:r>
        <w:rPr>
          <w:rFonts w:cs="David"/>
          <w:sz w:val="24"/>
          <w:rtl/>
        </w:rPr>
        <w:t>הישיבה ננעלה בשעה 11:30</w:t>
      </w:r>
    </w:p>
    <w:p w:rsidR="00000000" w:rsidRDefault="00BA2089">
      <w:pPr>
        <w:rPr>
          <w:rFonts w:cs="David"/>
          <w:sz w:val="24"/>
          <w:rtl/>
        </w:rPr>
      </w:pPr>
    </w:p>
    <w:p w:rsidR="00000000" w:rsidRDefault="00BA2089">
      <w:pPr>
        <w:rPr>
          <w:rFonts w:cs="David"/>
          <w:sz w:val="24"/>
          <w:u w:val="single"/>
          <w:rtl/>
        </w:rPr>
      </w:pPr>
    </w:p>
    <w:p w:rsidR="00000000" w:rsidRDefault="00BA2089">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2089">
      <w:r>
        <w:separator/>
      </w:r>
    </w:p>
  </w:endnote>
  <w:endnote w:type="continuationSeparator" w:id="0">
    <w:p w:rsidR="00000000" w:rsidRDefault="00BA2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89">
    <w:pPr>
      <w:pStyle w:val="a7"/>
      <w:rPr>
        <w:rFonts w:cs="David"/>
        <w:sz w:val="24"/>
        <w:rtl/>
      </w:rPr>
    </w:pPr>
  </w:p>
  <w:p w:rsidR="00000000" w:rsidRDefault="00BA20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89">
    <w:pPr>
      <w:pStyle w:val="a7"/>
      <w:rPr>
        <w:rFonts w:cs="David"/>
        <w:sz w:val="24"/>
        <w:rtl/>
      </w:rPr>
    </w:pPr>
  </w:p>
  <w:p w:rsidR="00000000" w:rsidRDefault="00BA20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2089">
      <w:r>
        <w:separator/>
      </w:r>
    </w:p>
  </w:footnote>
  <w:footnote w:type="continuationSeparator" w:id="0">
    <w:p w:rsidR="00000000" w:rsidRDefault="00BA20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89">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BA2089">
    <w:pPr>
      <w:pStyle w:val="a5"/>
      <w:ind w:right="360"/>
      <w:jc w:val="both"/>
      <w:rPr>
        <w:rFonts w:cs="David"/>
        <w:sz w:val="24"/>
        <w:rtl/>
      </w:rPr>
    </w:pPr>
    <w:r>
      <w:rPr>
        <w:rFonts w:cs="David"/>
        <w:sz w:val="24"/>
        <w:rtl/>
      </w:rPr>
      <w:t>ועדת הפנים ואיכות הסביבה</w:t>
    </w:r>
  </w:p>
  <w:p w:rsidR="00000000" w:rsidRDefault="00BA2089">
    <w:pPr>
      <w:pStyle w:val="a5"/>
      <w:ind w:right="360"/>
      <w:jc w:val="both"/>
      <w:rPr>
        <w:rStyle w:val="a9"/>
        <w:rFonts w:cs="David"/>
        <w:sz w:val="24"/>
        <w:rtl/>
      </w:rPr>
    </w:pPr>
    <w:r>
      <w:rPr>
        <w:rFonts w:cs="David"/>
        <w:sz w:val="24"/>
        <w:rtl/>
      </w:rPr>
      <w:t>17.03.2004</w:t>
    </w:r>
  </w:p>
  <w:p w:rsidR="00000000" w:rsidRDefault="00BA20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089">
    <w:pPr>
      <w:pStyle w:val="a5"/>
      <w:rPr>
        <w:rFonts w:cs="David"/>
        <w:sz w:val="24"/>
        <w:rtl/>
      </w:rPr>
    </w:pPr>
  </w:p>
  <w:p w:rsidR="00000000" w:rsidRDefault="00BA20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A534388"/>
    <w:multiLevelType w:val="hybridMultilevel"/>
    <w:tmpl w:val="7046A032"/>
    <w:lvl w:ilvl="0" w:tplc="9784072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51F3C61"/>
    <w:multiLevelType w:val="hybridMultilevel"/>
    <w:tmpl w:val="CD8E4A0E"/>
    <w:lvl w:ilvl="0" w:tplc="B74EB71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33EA2"/>
    <w:multiLevelType w:val="hybridMultilevel"/>
    <w:tmpl w:val="A5289964"/>
    <w:lvl w:ilvl="0" w:tplc="2A06706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8" w15:restartNumberingAfterBreak="0">
    <w:nsid w:val="7BD86AA2"/>
    <w:multiLevelType w:val="hybridMultilevel"/>
    <w:tmpl w:val="670A8826"/>
    <w:lvl w:ilvl="0" w:tplc="86AE4E3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6"/>
  </w:num>
  <w:num w:numId="2">
    <w:abstractNumId w:val="4"/>
  </w:num>
  <w:num w:numId="3">
    <w:abstractNumId w:val="0"/>
  </w:num>
  <w:num w:numId="4">
    <w:abstractNumId w:val="1"/>
  </w:num>
  <w:num w:numId="5">
    <w:abstractNumId w:val="7"/>
  </w:num>
  <w:num w:numId="6">
    <w:abstractNumId w:val="7"/>
  </w:num>
  <w:num w:numId="7">
    <w:abstractNumId w:val="7"/>
  </w:num>
  <w:num w:numId="8">
    <w:abstractNumId w:val="7"/>
  </w:num>
  <w:num w:numId="9">
    <w:abstractNumId w:val="5"/>
  </w:num>
  <w:num w:numId="10">
    <w:abstractNumId w:val="8"/>
  </w:num>
  <w:num w:numId="11">
    <w:abstractNumId w:val="3"/>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2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BA2089"/>
    <w:rsid w:val="00BA2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ED8896-B765-45AB-B637-F20DCB2EC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pPr>
      <w:tabs>
        <w:tab w:val="left" w:pos="1221"/>
      </w:tabs>
    </w:pPr>
    <w:rPr>
      <w:b/>
      <w:bCs/>
      <w:u w:val="single"/>
    </w:rPr>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24DF5E-2133-456F-8D18-6C037BECA652}"/>
</file>

<file path=customXml/itemProps2.xml><?xml version="1.0" encoding="utf-8"?>
<ds:datastoreItem xmlns:ds="http://schemas.openxmlformats.org/officeDocument/2006/customXml" ds:itemID="{1FE8A16F-2DE7-4664-A07D-7D7A7EA66146}"/>
</file>

<file path=customXml/itemProps3.xml><?xml version="1.0" encoding="utf-8"?>
<ds:datastoreItem xmlns:ds="http://schemas.openxmlformats.org/officeDocument/2006/customXml" ds:itemID="{FDFF0644-117E-4BDE-91E0-581ED68E8099}"/>
</file>

<file path=docProps/app.xml><?xml version="1.0" encoding="utf-8"?>
<Properties xmlns="http://schemas.openxmlformats.org/officeDocument/2006/extended-properties" xmlns:vt="http://schemas.openxmlformats.org/officeDocument/2006/docPropsVTypes">
  <Template>Normal</Template>
  <TotalTime>0</TotalTime>
  <Pages>6</Pages>
  <Words>2271</Words>
  <Characters>11356</Characters>
  <Application>Microsoft Office Word</Application>
  <DocSecurity>0</DocSecurity>
  <Lines>94</Lines>
  <Paragraphs>27</Paragraphs>
  <ScaleCrop>false</ScaleCrop>
  <Company>knesset</Company>
  <LinksUpToDate>false</LinksUpToDate>
  <CharactersWithSpaces>13600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הפנים/8426</dc:title>
  <dc:subject>פנים 17.3.2004ב</dc:subject>
  <dc:creator>מיטל בר שלום</dc:creator>
  <cp:keywords/>
  <dc:description/>
  <cp:lastModifiedBy>רינה דבורה קדרון</cp:lastModifiedBy>
  <cp:revision>2</cp:revision>
  <dcterms:created xsi:type="dcterms:W3CDTF">2017-04-19T07:41:00Z</dcterms:created>
  <dcterms:modified xsi:type="dcterms:W3CDTF">2017-04-19T07:41:00Z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66616</vt:r8>
  </property>
</Properties>
</file>