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920D9">
      <w:pPr>
        <w:pStyle w:val="5"/>
        <w:rPr>
          <w:rFonts w:cs="David"/>
          <w:b/>
          <w:bCs/>
          <w:sz w:val="24"/>
          <w:rtl/>
        </w:rPr>
      </w:pPr>
      <w:bookmarkStart w:id="0" w:name="_GoBack"/>
      <w:bookmarkEnd w:id="0"/>
      <w:r>
        <w:rPr>
          <w:rFonts w:cs="David"/>
          <w:b/>
          <w:bCs/>
          <w:sz w:val="24"/>
          <w:rtl/>
        </w:rPr>
        <w:t>הכנסת השש-עשרה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  <w:t>נוסח לא מתוקן</w:t>
      </w:r>
    </w:p>
    <w:p w:rsidR="00000000" w:rsidRDefault="000920D9">
      <w:pPr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0920D9">
      <w:pPr>
        <w:rPr>
          <w:rFonts w:cs="David"/>
          <w:b/>
          <w:bCs/>
          <w:sz w:val="24"/>
          <w:rtl/>
        </w:rPr>
      </w:pPr>
    </w:p>
    <w:p w:rsidR="00000000" w:rsidRDefault="000920D9">
      <w:pPr>
        <w:rPr>
          <w:rFonts w:cs="David"/>
          <w:b/>
          <w:bCs/>
          <w:sz w:val="24"/>
          <w:rtl/>
        </w:rPr>
      </w:pPr>
    </w:p>
    <w:p w:rsidR="00000000" w:rsidRDefault="000920D9">
      <w:pPr>
        <w:rPr>
          <w:rFonts w:cs="David"/>
          <w:b/>
          <w:bCs/>
          <w:sz w:val="24"/>
          <w:rtl/>
        </w:rPr>
      </w:pPr>
    </w:p>
    <w:p w:rsidR="00000000" w:rsidRDefault="000920D9">
      <w:pPr>
        <w:rPr>
          <w:rFonts w:cs="David"/>
          <w:b/>
          <w:bCs/>
          <w:sz w:val="24"/>
          <w:rtl/>
        </w:rPr>
      </w:pPr>
    </w:p>
    <w:p w:rsidR="00000000" w:rsidRDefault="000920D9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251</w:t>
      </w:r>
    </w:p>
    <w:p w:rsidR="00000000" w:rsidRDefault="000920D9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הפנים ואיכות הס</w:t>
      </w:r>
      <w:r>
        <w:rPr>
          <w:rFonts w:cs="David"/>
          <w:b/>
          <w:bCs/>
          <w:sz w:val="24"/>
          <w:rtl/>
        </w:rPr>
        <w:t>ביבה</w:t>
      </w:r>
    </w:p>
    <w:p w:rsidR="00000000" w:rsidRDefault="000920D9">
      <w:pPr>
        <w:pStyle w:val="7"/>
        <w:rPr>
          <w:rFonts w:cs="David"/>
          <w:sz w:val="24"/>
          <w:rtl/>
        </w:rPr>
      </w:pPr>
      <w:r>
        <w:rPr>
          <w:rFonts w:cs="David"/>
          <w:sz w:val="24"/>
          <w:rtl/>
        </w:rPr>
        <w:t>מיום שני, כ"ג תמוד התשס"ד (12 ביולי 2004), שעה: 10:15</w:t>
      </w:r>
    </w:p>
    <w:p w:rsidR="00000000" w:rsidRDefault="000920D9">
      <w:pPr>
        <w:rPr>
          <w:rFonts w:cs="David"/>
          <w:b/>
          <w:bCs/>
          <w:sz w:val="24"/>
          <w:rtl/>
        </w:rPr>
      </w:pPr>
    </w:p>
    <w:p w:rsidR="00000000" w:rsidRDefault="000920D9">
      <w:pPr>
        <w:rPr>
          <w:rFonts w:cs="David"/>
          <w:b/>
          <w:bCs/>
          <w:sz w:val="24"/>
          <w:rtl/>
        </w:rPr>
      </w:pPr>
    </w:p>
    <w:p w:rsidR="00000000" w:rsidRDefault="000920D9">
      <w:pPr>
        <w:tabs>
          <w:tab w:val="left" w:pos="1221"/>
        </w:tabs>
        <w:rPr>
          <w:rFonts w:cs="David"/>
          <w:b/>
          <w:bCs/>
          <w:sz w:val="24"/>
          <w:u w:val="single"/>
          <w:rtl/>
        </w:rPr>
      </w:pPr>
    </w:p>
    <w:p w:rsidR="00000000" w:rsidRDefault="000920D9">
      <w:pPr>
        <w:tabs>
          <w:tab w:val="left" w:pos="1221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</w:t>
      </w:r>
      <w:r>
        <w:rPr>
          <w:rFonts w:cs="David"/>
          <w:sz w:val="24"/>
          <w:rtl/>
        </w:rPr>
        <w:t xml:space="preserve">: הצעת חוק מועצות מקומיות (תיקון – חובת אזרחות), התשס"ג-2003. חבר הכנסת יורי שטרן, פ/1372. 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</w:t>
      </w:r>
      <w:r>
        <w:rPr>
          <w:rFonts w:cs="David"/>
          <w:sz w:val="24"/>
          <w:rtl/>
        </w:rPr>
        <w:t>: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tabs>
          <w:tab w:val="left" w:pos="1788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sz w:val="24"/>
          <w:rtl/>
        </w:rPr>
        <w:t>היו"ר יורי שטרן</w:t>
      </w:r>
    </w:p>
    <w:p w:rsidR="00000000" w:rsidRDefault="000920D9">
      <w:pPr>
        <w:tabs>
          <w:tab w:val="left" w:pos="1788"/>
          <w:tab w:val="left" w:pos="3631"/>
        </w:tabs>
        <w:rPr>
          <w:rFonts w:cs="David"/>
          <w:sz w:val="24"/>
          <w:rtl/>
        </w:rPr>
      </w:pPr>
    </w:p>
    <w:p w:rsidR="00000000" w:rsidRDefault="000920D9">
      <w:pPr>
        <w:tabs>
          <w:tab w:val="left" w:pos="1788"/>
          <w:tab w:val="left" w:pos="3631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מוזמנים</w:t>
      </w:r>
      <w:r>
        <w:rPr>
          <w:rFonts w:cs="David"/>
          <w:sz w:val="24"/>
          <w:rtl/>
        </w:rPr>
        <w:t>: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עו"ד אביטל שטרנברג – ממונה בכירה (יעוץ), משר</w:t>
      </w:r>
      <w:r>
        <w:rPr>
          <w:rFonts w:cs="David"/>
          <w:sz w:val="24"/>
          <w:rtl/>
        </w:rPr>
        <w:t>ד המשפטים</w:t>
      </w:r>
    </w:p>
    <w:p w:rsidR="00000000" w:rsidRDefault="000920D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טלי בראל – מתמחה, משרד המשפטים </w:t>
      </w:r>
    </w:p>
    <w:p w:rsidR="00000000" w:rsidRDefault="000920D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עו"ד עדי ביתן – לשכה משפטית, משרד הפנים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סאלים ספדי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יועצת משפטית</w:t>
      </w:r>
      <w:r>
        <w:rPr>
          <w:rFonts w:cs="David"/>
          <w:b/>
          <w:bCs/>
          <w:sz w:val="24"/>
          <w:rtl/>
        </w:rPr>
        <w:t xml:space="preserve">: </w:t>
      </w:r>
      <w:r>
        <w:rPr>
          <w:rFonts w:cs="David"/>
          <w:sz w:val="24"/>
          <w:rtl/>
        </w:rPr>
        <w:t>עו"ד מרים פרנקל-שור</w:t>
      </w:r>
      <w:r>
        <w:rPr>
          <w:rFonts w:cs="David"/>
          <w:b/>
          <w:bCs/>
          <w:sz w:val="24"/>
          <w:rtl/>
        </w:rPr>
        <w:t xml:space="preserve"> 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tabs>
          <w:tab w:val="left" w:pos="1930"/>
        </w:tabs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מנהלת הוועדה</w:t>
      </w:r>
      <w:r>
        <w:rPr>
          <w:rFonts w:cs="David"/>
          <w:sz w:val="24"/>
          <w:rtl/>
        </w:rPr>
        <w:t>: יפה שפירא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tabs>
          <w:tab w:val="left" w:pos="1930"/>
        </w:tabs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רשמה</w:t>
      </w:r>
      <w:r>
        <w:rPr>
          <w:rFonts w:cs="David"/>
          <w:sz w:val="24"/>
          <w:rtl/>
        </w:rPr>
        <w:t>: שושנה מקובר</w:t>
      </w:r>
    </w:p>
    <w:p w:rsidR="00000000" w:rsidRDefault="000920D9">
      <w:pPr>
        <w:rPr>
          <w:rFonts w:cs="David"/>
          <w:b/>
          <w:bCs/>
          <w:sz w:val="24"/>
          <w:rtl/>
        </w:rPr>
      </w:pPr>
    </w:p>
    <w:p w:rsidR="00000000" w:rsidRDefault="000920D9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b/>
          <w:bCs/>
          <w:sz w:val="24"/>
          <w:u w:val="single"/>
          <w:rtl/>
        </w:rPr>
        <w:lastRenderedPageBreak/>
        <w:t>הצעת חוק מועצות מקומיות (תיקון – חובת אזרחות), התשס"ג-2003. חבר הכנסת יורי שטרן</w:t>
      </w:r>
      <w:r>
        <w:rPr>
          <w:rFonts w:cs="David"/>
          <w:b/>
          <w:bCs/>
          <w:sz w:val="24"/>
          <w:u w:val="single"/>
          <w:rtl/>
        </w:rPr>
        <w:t>, פ/1372</w:t>
      </w:r>
    </w:p>
    <w:p w:rsidR="00000000" w:rsidRDefault="000920D9">
      <w:pPr>
        <w:rPr>
          <w:rFonts w:cs="David"/>
          <w:b/>
          <w:bCs/>
          <w:sz w:val="24"/>
          <w:u w:val="single"/>
          <w:rtl/>
        </w:rPr>
      </w:pPr>
    </w:p>
    <w:p w:rsidR="00000000" w:rsidRDefault="000920D9">
      <w:pPr>
        <w:rPr>
          <w:rFonts w:cs="David"/>
          <w:sz w:val="24"/>
          <w:u w:val="single"/>
          <w:rtl/>
        </w:rPr>
      </w:pPr>
    </w:p>
    <w:p w:rsidR="00000000" w:rsidRDefault="000920D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שלום לכולכם, אני פותח את ישיבת הוועדה. 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בישיבה הקודמת, גיליתי את מה שלא הבנתי בתחילה – בניסוח כפי שהוא הוגש בזמנו, אזרחות לא הופכת להיות תנאי שהוא חובה, אלא רק אחד התנאים האפשריים. לכן, ביקשתי לשנות את הנוסח, ובנוסף ביקשנו את </w:t>
      </w:r>
      <w:r>
        <w:rPr>
          <w:rFonts w:cs="David"/>
          <w:sz w:val="24"/>
          <w:rtl/>
        </w:rPr>
        <w:t xml:space="preserve">תמיכת הממשלה לנוסח החדש. 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אביטל שטרנברג: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וקיבלתם.</w:t>
      </w:r>
    </w:p>
    <w:p w:rsidR="00000000" w:rsidRDefault="000920D9">
      <w:pPr>
        <w:ind w:firstLine="567"/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0920D9">
      <w:pPr>
        <w:rPr>
          <w:rFonts w:cs="David"/>
          <w:sz w:val="24"/>
          <w:u w:val="single"/>
          <w:rtl/>
        </w:rPr>
      </w:pPr>
    </w:p>
    <w:p w:rsidR="00000000" w:rsidRDefault="000920D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קיבלנו את תמיכת הממשלה.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מרים פרנקל-שור: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ind w:firstLine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>אנחנו מציעים משהו ברוח הנוסח הבא:</w:t>
      </w:r>
    </w:p>
    <w:p w:rsidR="00000000" w:rsidRDefault="000920D9">
      <w:pPr>
        <w:ind w:firstLine="360"/>
        <w:rPr>
          <w:rFonts w:cs="David"/>
          <w:sz w:val="24"/>
          <w:rtl/>
        </w:rPr>
      </w:pPr>
    </w:p>
    <w:p w:rsidR="00000000" w:rsidRDefault="000920D9">
      <w:pPr>
        <w:ind w:firstLine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לסעיף 2 יתווסף סעיף קטן (ג): 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ind w:firstLine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>תיקון סעיף 2 –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numPr>
          <w:ilvl w:val="0"/>
          <w:numId w:val="1"/>
        </w:num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בסעיף 2 לפקודת המועצות המקומיות [נוסח חדש], בסופה יבוא: 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ind w:firstLine="360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"(ג) מינה השר לפי הוראות צו הכינון מועצה ראשונה, יעמוד בראשה אזרח ישראלי". 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אביטל שטרנברג: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בסדר.</w:t>
      </w:r>
    </w:p>
    <w:p w:rsidR="00000000" w:rsidRDefault="000920D9">
      <w:pPr>
        <w:ind w:firstLine="567"/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0920D9">
      <w:pPr>
        <w:rPr>
          <w:rFonts w:cs="David"/>
          <w:sz w:val="24"/>
          <w:u w:val="single"/>
          <w:rtl/>
        </w:rPr>
      </w:pPr>
    </w:p>
    <w:p w:rsidR="00000000" w:rsidRDefault="000920D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אם כן, אין הסתייגויות? אין חברי כנסת שמתנגדים?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קריאה:</w:t>
      </w:r>
    </w:p>
    <w:p w:rsidR="00000000" w:rsidRDefault="000920D9">
      <w:pPr>
        <w:rPr>
          <w:rFonts w:cs="David"/>
          <w:sz w:val="24"/>
          <w:u w:val="single"/>
          <w:rtl/>
        </w:rPr>
      </w:pPr>
    </w:p>
    <w:p w:rsidR="00000000" w:rsidRDefault="000920D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יש הסתייגויות.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מרים פרנקל-שור: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>לקריאה ראשונה. יש הסתייגויות לקריאה שניה ושלישית,</w:t>
      </w:r>
      <w:r>
        <w:rPr>
          <w:rFonts w:cs="David"/>
          <w:sz w:val="24"/>
          <w:rtl/>
        </w:rPr>
        <w:t xml:space="preserve"> אבל אנחנו עדיין בהכנה לקריאה ראשונה.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0920D9">
      <w:pPr>
        <w:rPr>
          <w:rFonts w:cs="David"/>
          <w:sz w:val="24"/>
          <w:u w:val="single"/>
          <w:rtl/>
        </w:rPr>
      </w:pPr>
    </w:p>
    <w:p w:rsidR="00000000" w:rsidRDefault="000920D9">
      <w:pPr>
        <w:ind w:firstLine="567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אם כך, אני מעלה את הצעת החוק לאישור לקריאה ראשונה. מי בעד? מי נגד? נמנעים? 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pStyle w:val="9"/>
        <w:rPr>
          <w:rFonts w:cs="David"/>
          <w:sz w:val="24"/>
          <w:rtl/>
        </w:rPr>
      </w:pPr>
      <w:r>
        <w:rPr>
          <w:rFonts w:cs="David"/>
          <w:sz w:val="24"/>
          <w:rtl/>
        </w:rPr>
        <w:t>הצבעה</w:t>
      </w:r>
    </w:p>
    <w:p w:rsidR="00000000" w:rsidRDefault="000920D9">
      <w:pPr>
        <w:jc w:val="center"/>
        <w:rPr>
          <w:rFonts w:cs="David"/>
          <w:sz w:val="24"/>
          <w:rtl/>
        </w:rPr>
      </w:pPr>
    </w:p>
    <w:p w:rsidR="00000000" w:rsidRDefault="000920D9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t>בעד אישור הצעת החוק לקריאה ראשונה – פה אחד</w:t>
      </w:r>
    </w:p>
    <w:p w:rsidR="00000000" w:rsidRDefault="000920D9">
      <w:pPr>
        <w:jc w:val="center"/>
        <w:rPr>
          <w:rFonts w:cs="David"/>
          <w:sz w:val="24"/>
          <w:rtl/>
        </w:rPr>
      </w:pPr>
    </w:p>
    <w:p w:rsidR="00000000" w:rsidRDefault="000920D9">
      <w:pPr>
        <w:jc w:val="center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>הצעת החוק אושרה לקריאה ראשונה.</w:t>
      </w:r>
    </w:p>
    <w:p w:rsidR="00000000" w:rsidRDefault="000920D9">
      <w:pPr>
        <w:jc w:val="center"/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0920D9">
      <w:pPr>
        <w:rPr>
          <w:rFonts w:cs="David"/>
          <w:sz w:val="24"/>
          <w:u w:val="single"/>
          <w:rtl/>
        </w:rPr>
      </w:pPr>
    </w:p>
    <w:p w:rsidR="00000000" w:rsidRDefault="000920D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אישרנו – תודה. 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סאלי</w:t>
      </w:r>
      <w:r>
        <w:rPr>
          <w:rFonts w:cs="David"/>
          <w:sz w:val="24"/>
          <w:u w:val="single"/>
          <w:rtl/>
        </w:rPr>
        <w:t xml:space="preserve">ם ספדי: 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pStyle w:val="a8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אני אזרח מרמת הגולן – יש לנו שם את המועצות המקומיות. אנחנו רוצים שלפי סעיף 4, תועבר להכללה גם בבחירה לראשי הרשות המקומית, כפי שברשות המקומית הוא צריך להיות אזרח מדינת ישראל.  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בבחירות זה תמיד כך. בבחירות זה לפי החוק; במועצות המ</w:t>
      </w:r>
      <w:r>
        <w:rPr>
          <w:rFonts w:cs="David"/>
          <w:sz w:val="24"/>
          <w:rtl/>
        </w:rPr>
        <w:t>מונות זה לא היה קיים.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 xml:space="preserve">סאלים ספדי: 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אבל אנחנו רוצים שזה יהיה אותו הדבר.</w:t>
      </w:r>
    </w:p>
    <w:p w:rsidR="00000000" w:rsidRDefault="000920D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</w:t>
      </w:r>
    </w:p>
    <w:p w:rsidR="00000000" w:rsidRDefault="000920D9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יורי שטרן:</w:t>
      </w:r>
    </w:p>
    <w:p w:rsidR="00000000" w:rsidRDefault="000920D9">
      <w:pPr>
        <w:rPr>
          <w:rFonts w:cs="David"/>
          <w:sz w:val="24"/>
          <w:u w:val="single"/>
          <w:rtl/>
        </w:rPr>
      </w:pPr>
    </w:p>
    <w:p w:rsidR="00000000" w:rsidRDefault="000920D9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>כן. תודה רבה, הישיבה נעולה.</w:t>
      </w:r>
    </w:p>
    <w:p w:rsidR="00000000" w:rsidRDefault="000920D9">
      <w:pPr>
        <w:rPr>
          <w:rFonts w:cs="David"/>
          <w:sz w:val="24"/>
          <w:rtl/>
        </w:rPr>
      </w:pPr>
    </w:p>
    <w:p w:rsidR="00000000" w:rsidRDefault="000920D9">
      <w:pPr>
        <w:pStyle w:val="8"/>
        <w:jc w:val="both"/>
        <w:rPr>
          <w:rFonts w:cs="David"/>
          <w:sz w:val="24"/>
          <w:rtl/>
        </w:rPr>
      </w:pPr>
    </w:p>
    <w:p w:rsidR="00000000" w:rsidRDefault="000920D9">
      <w:pPr>
        <w:pStyle w:val="8"/>
        <w:rPr>
          <w:rFonts w:cs="David"/>
          <w:sz w:val="24"/>
          <w:rtl/>
        </w:rPr>
      </w:pPr>
      <w:r>
        <w:rPr>
          <w:rFonts w:cs="David"/>
          <w:sz w:val="24"/>
          <w:rtl/>
        </w:rPr>
        <w:t>הישיבה ננעלה בשעה 10:26</w:t>
      </w:r>
    </w:p>
    <w:p w:rsidR="00000000" w:rsidRDefault="000920D9">
      <w:pPr>
        <w:rPr>
          <w:rFonts w:cs="David"/>
          <w:sz w:val="24"/>
          <w:rtl/>
        </w:rPr>
      </w:pPr>
    </w:p>
    <w:sectPr w:rsidR="00000000">
      <w:headerReference w:type="default" r:id="rId7"/>
      <w:pgSz w:w="11909" w:h="16834"/>
      <w:pgMar w:top="1440" w:right="1800" w:bottom="1440" w:left="1800" w:header="706" w:footer="706" w:gutter="0"/>
      <w:cols w:space="720"/>
      <w:titlePg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920D9">
      <w:r>
        <w:separator/>
      </w:r>
    </w:p>
  </w:endnote>
  <w:endnote w:type="continuationSeparator" w:id="0">
    <w:p w:rsidR="00000000" w:rsidRDefault="00092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0920D9">
      <w:r>
        <w:separator/>
      </w:r>
    </w:p>
  </w:footnote>
  <w:footnote w:type="continuationSeparator" w:id="0">
    <w:p w:rsidR="00000000" w:rsidRDefault="000920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0920D9">
    <w:pPr>
      <w:pStyle w:val="a3"/>
      <w:framePr w:wrap="auto" w:vAnchor="text" w:hAnchor="margin" w:y="1"/>
      <w:rPr>
        <w:rStyle w:val="a7"/>
        <w:rFonts w:cs="David"/>
        <w:sz w:val="24"/>
        <w:rtl/>
      </w:rPr>
    </w:pPr>
    <w:r>
      <w:rPr>
        <w:rStyle w:val="a7"/>
        <w:rFonts w:cs="David"/>
      </w:rPr>
      <w:fldChar w:fldCharType="begin"/>
    </w:r>
    <w:r>
      <w:rPr>
        <w:rStyle w:val="a7"/>
        <w:rFonts w:cs="David"/>
      </w:rPr>
      <w:instrText xml:space="preserve">PAGE  </w:instrText>
    </w:r>
    <w:r>
      <w:rPr>
        <w:rStyle w:val="a7"/>
        <w:rFonts w:cs="David"/>
      </w:rPr>
      <w:fldChar w:fldCharType="separate"/>
    </w:r>
    <w:r>
      <w:rPr>
        <w:rStyle w:val="a7"/>
        <w:rFonts w:cs="David"/>
        <w:noProof/>
        <w:rtl/>
      </w:rPr>
      <w:t>3</w:t>
    </w:r>
    <w:r>
      <w:rPr>
        <w:rStyle w:val="a7"/>
        <w:rFonts w:cs="David"/>
      </w:rPr>
      <w:fldChar w:fldCharType="end"/>
    </w:r>
  </w:p>
  <w:p w:rsidR="00000000" w:rsidRDefault="000920D9">
    <w:pPr>
      <w:pStyle w:val="a3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הפנים ואיכות הסביבה</w:t>
    </w:r>
  </w:p>
  <w:p w:rsidR="00000000" w:rsidRDefault="000920D9">
    <w:pPr>
      <w:pStyle w:val="a3"/>
      <w:ind w:right="360"/>
      <w:rPr>
        <w:rStyle w:val="a7"/>
        <w:rFonts w:cs="David"/>
        <w:sz w:val="24"/>
        <w:rtl/>
      </w:rPr>
    </w:pPr>
    <w:r>
      <w:rPr>
        <w:rFonts w:cs="David"/>
        <w:sz w:val="24"/>
        <w:rtl/>
      </w:rPr>
      <w:t>12.07.2004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190E0B"/>
    <w:multiLevelType w:val="hybridMultilevel"/>
    <w:tmpl w:val="6D9A0576"/>
    <w:lvl w:ilvl="0" w:tplc="A6E2B9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920D9"/>
    <w:rsid w:val="00092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34C4F235-6017-4337-8FD6-F63426628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</w:style>
  <w:style w:type="paragraph" w:styleId="3">
    <w:name w:val="heading 3"/>
    <w:basedOn w:val="a"/>
    <w:next w:val="a"/>
    <w:link w:val="30"/>
    <w:uiPriority w:val="99"/>
    <w:qFormat/>
    <w:pPr>
      <w:keepNext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pPr>
      <w:keepNext/>
      <w:jc w:val="center"/>
      <w:outlineLvl w:val="6"/>
    </w:pPr>
    <w:rPr>
      <w:b/>
      <w:bCs/>
      <w:u w:val="single"/>
    </w:rPr>
  </w:style>
  <w:style w:type="paragraph" w:styleId="8">
    <w:name w:val="heading 8"/>
    <w:basedOn w:val="a"/>
    <w:next w:val="a"/>
    <w:link w:val="80"/>
    <w:uiPriority w:val="99"/>
    <w:qFormat/>
    <w:pPr>
      <w:keepNext/>
      <w:jc w:val="center"/>
      <w:outlineLvl w:val="7"/>
    </w:pPr>
    <w:rPr>
      <w:u w:val="single"/>
    </w:rPr>
  </w:style>
  <w:style w:type="paragraph" w:styleId="9">
    <w:name w:val="heading 9"/>
    <w:basedOn w:val="a"/>
    <w:next w:val="a"/>
    <w:link w:val="90"/>
    <w:uiPriority w:val="99"/>
    <w:qFormat/>
    <w:pPr>
      <w:keepNext/>
      <w:jc w:val="center"/>
      <w:outlineLvl w:val="8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0">
    <w:name w:val="כותרת 4 תו"/>
    <w:basedOn w:val="a0"/>
    <w:link w:val="4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character" w:customStyle="1" w:styleId="70">
    <w:name w:val="כותרת 7 תו"/>
    <w:basedOn w:val="a0"/>
    <w:link w:val="7"/>
    <w:uiPriority w:val="9"/>
    <w:semiHidden/>
    <w:rPr>
      <w:sz w:val="24"/>
      <w:szCs w:val="24"/>
      <w:lang w:eastAsia="he-IL"/>
    </w:rPr>
  </w:style>
  <w:style w:type="character" w:customStyle="1" w:styleId="80">
    <w:name w:val="כותרת 8 תו"/>
    <w:basedOn w:val="a0"/>
    <w:link w:val="8"/>
    <w:uiPriority w:val="9"/>
    <w:semiHidden/>
    <w:rPr>
      <w:i/>
      <w:iCs/>
      <w:sz w:val="24"/>
      <w:szCs w:val="24"/>
      <w:lang w:eastAsia="he-IL"/>
    </w:rPr>
  </w:style>
  <w:style w:type="character" w:customStyle="1" w:styleId="90">
    <w:name w:val="כותרת 9 תו"/>
    <w:basedOn w:val="a0"/>
    <w:link w:val="9"/>
    <w:uiPriority w:val="9"/>
    <w:semiHidden/>
    <w:rPr>
      <w:rFonts w:asciiTheme="majorHAnsi" w:eastAsiaTheme="majorEastAsia" w:hAnsiTheme="majorHAnsi" w:cstheme="majorBidi"/>
      <w:lang w:eastAsia="he-IL"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character" w:styleId="a7">
    <w:name w:val="page number"/>
    <w:basedOn w:val="a0"/>
    <w:uiPriority w:val="99"/>
    <w:rPr>
      <w:rFonts w:ascii="Times New Roman" w:hAnsi="Times New Roman" w:cs="Times New Roman"/>
    </w:rPr>
  </w:style>
  <w:style w:type="paragraph" w:styleId="a8">
    <w:name w:val="Body Text"/>
    <w:basedOn w:val="a"/>
    <w:link w:val="a9"/>
    <w:uiPriority w:val="99"/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F9885C9-E4C1-4825-90B1-AB653AAB6778}"/>
</file>

<file path=customXml/itemProps2.xml><?xml version="1.0" encoding="utf-8"?>
<ds:datastoreItem xmlns:ds="http://schemas.openxmlformats.org/officeDocument/2006/customXml" ds:itemID="{A69FCB14-462C-491B-A8BB-1F874045CD64}"/>
</file>

<file path=customXml/itemProps3.xml><?xml version="1.0" encoding="utf-8"?>
<ds:datastoreItem xmlns:ds="http://schemas.openxmlformats.org/officeDocument/2006/customXml" ds:itemID="{416A7672-8DE1-4E66-8C00-C61432F6C32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338</Words>
  <Characters>1692</Characters>
  <Application>Microsoft Office Word</Application>
  <DocSecurity>0</DocSecurity>
  <Lines>14</Lines>
  <Paragraphs>4</Paragraphs>
  <ScaleCrop>false</ScaleCrop>
  <Company>כנסת</Company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ב' - הצעת חוק מועצות מקומיות (תיקון – חובת אזרחות)</dc:title>
  <dc:subject/>
  <dc:creator>תמר שפנייר</dc:creator>
  <cp:keywords/>
  <dc:description/>
  <cp:lastModifiedBy>רינה דבורה קדרון</cp:lastModifiedBy>
  <cp:revision>2</cp:revision>
  <cp:lastPrinted>2004-10-20T19:00:00Z</cp:lastPrinted>
  <dcterms:created xsi:type="dcterms:W3CDTF">2017-04-19T07:46:00Z</dcterms:created>
  <dcterms:modified xsi:type="dcterms:W3CDTF">2017-04-19T07:46:00Z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שושנה מקובר</vt:lpwstr>
  </property>
  <property fmtid="{D5CDD505-2E9C-101B-9397-08002B2CF9AE}" pid="4" name="MisYeshiva">
    <vt:i4>251</vt:i4>
  </property>
  <property fmtid="{D5CDD505-2E9C-101B-9397-08002B2CF9AE}" pid="5" name="Nose">
    <vt:lpwstr>':מחלקת הפרוטוקולים:ועדת הפנים'_x000d__x000d_</vt:lpwstr>
  </property>
  <property fmtid="{D5CDD505-2E9C-101B-9397-08002B2CF9AE}" pid="6" name="TaarichYeshiva">
    <vt:filetime>2004-07-10T21:00:00Z</vt:filetime>
  </property>
  <property fmtid="{D5CDD505-2E9C-101B-9397-08002B2CF9AE}" pid="7" name="סימוכין">
    <vt:i4>3220304</vt:i4>
  </property>
  <property fmtid="{D5CDD505-2E9C-101B-9397-08002B2CF9AE}" pid="8" name="שעת ישיבה">
    <vt:lpwstr>10:15</vt:lpwstr>
  </property>
  <property fmtid="{D5CDD505-2E9C-101B-9397-08002B2CF9AE}" pid="9" name="תאריך המסמך">
    <vt:filetime>2004-10-19T21:00:00Z</vt:filetime>
  </property>
  <property fmtid="{D5CDD505-2E9C-101B-9397-08002B2CF9AE}" pid="10" name="Int_ModifyDate">
    <vt:lpwstr>21/10/2004</vt:lpwstr>
  </property>
  <property fmtid="{D5CDD505-2E9C-101B-9397-08002B2CF9AE}" pid="11" name="Int_Category">
    <vt:lpwstr>הפנים ואיכות הסביבה</vt:lpwstr>
  </property>
  <property fmtid="{D5CDD505-2E9C-101B-9397-08002B2CF9AE}" pid="12" name="ContentTypeId">
    <vt:lpwstr>0x010100F931E205BBB08441AEFFEBF8ABB23DF1</vt:lpwstr>
  </property>
  <property fmtid="{D5CDD505-2E9C-101B-9397-08002B2CF9AE}" pid="13" name="SanhedrinItemID">
    <vt:r8>67295</vt:r8>
  </property>
  <property fmtid="{D5CDD505-2E9C-101B-9397-08002B2CF9AE}" pid="14" name="SanhedrinDocumentType">
    <vt:r8>167</vt:r8>
  </property>
</Properties>
</file>