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161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1617">
      <w:pPr>
        <w:rPr>
          <w:rFonts w:cs="David"/>
          <w:b/>
          <w:bCs/>
          <w:sz w:val="24"/>
          <w:rtl/>
        </w:rPr>
      </w:pPr>
      <w:r>
        <w:rPr>
          <w:rFonts w:cs="David"/>
          <w:b/>
          <w:bCs/>
          <w:sz w:val="24"/>
          <w:rtl/>
        </w:rPr>
        <w:t>מושב שלישי</w:t>
      </w:r>
    </w:p>
    <w:p w:rsidR="00000000" w:rsidRDefault="00DC1617">
      <w:pPr>
        <w:rPr>
          <w:rFonts w:cs="David"/>
          <w:b/>
          <w:bCs/>
          <w:sz w:val="24"/>
          <w:rtl/>
        </w:rPr>
      </w:pPr>
    </w:p>
    <w:p w:rsidR="00000000" w:rsidRDefault="00DC1617">
      <w:pPr>
        <w:rPr>
          <w:rFonts w:cs="David"/>
          <w:b/>
          <w:bCs/>
          <w:sz w:val="24"/>
          <w:rtl/>
        </w:rPr>
      </w:pPr>
    </w:p>
    <w:p w:rsidR="00000000" w:rsidRDefault="00DC1617">
      <w:pPr>
        <w:rPr>
          <w:rFonts w:cs="David"/>
          <w:b/>
          <w:bCs/>
          <w:sz w:val="24"/>
          <w:rtl/>
        </w:rPr>
      </w:pPr>
    </w:p>
    <w:p w:rsidR="00000000" w:rsidRDefault="00DC1617">
      <w:pPr>
        <w:jc w:val="center"/>
        <w:rPr>
          <w:rFonts w:cs="David"/>
          <w:b/>
          <w:bCs/>
          <w:sz w:val="24"/>
          <w:rtl/>
        </w:rPr>
      </w:pPr>
    </w:p>
    <w:p w:rsidR="00000000" w:rsidRDefault="00DC1617">
      <w:pPr>
        <w:pStyle w:val="1"/>
        <w:rPr>
          <w:rFonts w:cs="David"/>
          <w:sz w:val="24"/>
          <w:rtl/>
        </w:rPr>
      </w:pPr>
      <w:r>
        <w:rPr>
          <w:rFonts w:cs="David"/>
          <w:sz w:val="24"/>
          <w:rtl/>
        </w:rPr>
        <w:t>פרוטוקול מס' 390</w:t>
      </w:r>
    </w:p>
    <w:p w:rsidR="00000000" w:rsidRDefault="00DC1617">
      <w:pPr>
        <w:pStyle w:val="9"/>
        <w:rPr>
          <w:rFonts w:cs="David"/>
          <w:sz w:val="24"/>
          <w:rtl/>
        </w:rPr>
      </w:pPr>
      <w:r>
        <w:rPr>
          <w:rFonts w:cs="David"/>
          <w:b w:val="0"/>
          <w:bCs w:val="0"/>
          <w:sz w:val="24"/>
          <w:rtl/>
        </w:rPr>
        <w:t xml:space="preserve">                    </w:t>
      </w:r>
      <w:r>
        <w:rPr>
          <w:rFonts w:cs="David"/>
          <w:sz w:val="24"/>
          <w:rtl/>
        </w:rPr>
        <w:t>מישיבת ועדת הפנים ואיכות הסביבה</w:t>
      </w:r>
    </w:p>
    <w:p w:rsidR="00000000" w:rsidRDefault="00DC1617">
      <w:pPr>
        <w:pStyle w:val="8"/>
        <w:jc w:val="both"/>
        <w:rPr>
          <w:rFonts w:cs="David"/>
          <w:sz w:val="24"/>
          <w:rtl/>
        </w:rPr>
      </w:pPr>
      <w:r>
        <w:rPr>
          <w:rFonts w:cs="David"/>
          <w:sz w:val="24"/>
          <w:rtl/>
        </w:rPr>
        <w:t>יום שלישי י"ג באדר ב' התשס"ה (22 בפברואר 2005), שעה 11:30</w:t>
      </w:r>
    </w:p>
    <w:p w:rsidR="00000000" w:rsidRDefault="00DC1617">
      <w:pPr>
        <w:rPr>
          <w:rFonts w:cs="David"/>
          <w:b/>
          <w:bCs/>
          <w:sz w:val="24"/>
          <w:rtl/>
        </w:rPr>
      </w:pPr>
    </w:p>
    <w:p w:rsidR="00000000" w:rsidRDefault="00DC1617">
      <w:pPr>
        <w:tabs>
          <w:tab w:val="left" w:pos="1221"/>
        </w:tabs>
        <w:rPr>
          <w:rFonts w:cs="David"/>
          <w:b/>
          <w:bCs/>
          <w:sz w:val="24"/>
          <w:u w:val="single"/>
          <w:rtl/>
        </w:rPr>
      </w:pPr>
    </w:p>
    <w:p w:rsidR="00000000" w:rsidRDefault="00DC1617">
      <w:pPr>
        <w:tabs>
          <w:tab w:val="left" w:pos="1221"/>
        </w:tabs>
        <w:rPr>
          <w:rFonts w:cs="David"/>
          <w:b/>
          <w:bCs/>
          <w:sz w:val="24"/>
          <w:rtl/>
        </w:rPr>
      </w:pPr>
      <w:r>
        <w:rPr>
          <w:rFonts w:cs="David"/>
          <w:b/>
          <w:bCs/>
          <w:sz w:val="24"/>
          <w:u w:val="single"/>
          <w:rtl/>
        </w:rPr>
        <w:t>סדר היום</w:t>
      </w:r>
      <w:r>
        <w:rPr>
          <w:rFonts w:cs="David"/>
          <w:sz w:val="24"/>
          <w:rtl/>
        </w:rPr>
        <w:t>:   הצעת חוק התכנון והבנייה (תיקון-חובת הפקדת פיקדון למגישי התנגדות וערר)</w:t>
      </w:r>
      <w:r>
        <w:rPr>
          <w:rFonts w:cs="David"/>
          <w:sz w:val="24"/>
          <w:rtl/>
        </w:rPr>
        <w:tab/>
        <w:t>התשס"ד – 2003 של חברת הכנסת גילה גמליאל</w:t>
      </w:r>
    </w:p>
    <w:p w:rsidR="00000000" w:rsidRDefault="00DC1617">
      <w:pPr>
        <w:rPr>
          <w:rFonts w:cs="David"/>
          <w:b/>
          <w:bCs/>
          <w:sz w:val="24"/>
          <w:rtl/>
        </w:rPr>
      </w:pPr>
    </w:p>
    <w:p w:rsidR="00000000" w:rsidRDefault="00DC1617">
      <w:pPr>
        <w:rPr>
          <w:rFonts w:cs="David"/>
          <w:sz w:val="24"/>
          <w:rtl/>
        </w:rPr>
      </w:pPr>
    </w:p>
    <w:p w:rsidR="00000000" w:rsidRDefault="00DC1617">
      <w:pPr>
        <w:rPr>
          <w:rFonts w:cs="David"/>
          <w:sz w:val="24"/>
          <w:rtl/>
        </w:rPr>
      </w:pPr>
    </w:p>
    <w:p w:rsidR="00000000" w:rsidRDefault="00DC1617">
      <w:pPr>
        <w:rPr>
          <w:rFonts w:cs="David"/>
          <w:b/>
          <w:bCs/>
          <w:sz w:val="24"/>
          <w:u w:val="single"/>
          <w:rtl/>
        </w:rPr>
      </w:pPr>
      <w:r>
        <w:rPr>
          <w:rFonts w:cs="David"/>
          <w:b/>
          <w:bCs/>
          <w:sz w:val="24"/>
          <w:u w:val="single"/>
          <w:rtl/>
        </w:rPr>
        <w:t>נכחו</w:t>
      </w:r>
      <w:r>
        <w:rPr>
          <w:rFonts w:cs="David"/>
          <w:sz w:val="24"/>
          <w:rtl/>
        </w:rPr>
        <w:t>:</w:t>
      </w:r>
    </w:p>
    <w:p w:rsidR="00000000" w:rsidRDefault="00DC1617">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DC1617">
      <w:pPr>
        <w:tabs>
          <w:tab w:val="left" w:pos="1788"/>
        </w:tabs>
        <w:rPr>
          <w:rFonts w:cs="David"/>
          <w:sz w:val="24"/>
          <w:rtl/>
        </w:rPr>
      </w:pPr>
      <w:r>
        <w:rPr>
          <w:rFonts w:cs="David"/>
          <w:b/>
          <w:bCs/>
          <w:sz w:val="24"/>
          <w:u w:val="single"/>
          <w:rtl/>
        </w:rPr>
        <w:t>חברי הוו</w:t>
      </w:r>
      <w:r>
        <w:rPr>
          <w:rFonts w:cs="David"/>
          <w:b/>
          <w:bCs/>
          <w:sz w:val="24"/>
          <w:u w:val="single"/>
          <w:rtl/>
        </w:rPr>
        <w:t>עדה</w:t>
      </w:r>
      <w:r>
        <w:rPr>
          <w:rFonts w:cs="David"/>
          <w:sz w:val="24"/>
          <w:rtl/>
        </w:rPr>
        <w:t>:</w:t>
      </w:r>
    </w:p>
    <w:p w:rsidR="00000000" w:rsidRDefault="00DC1617">
      <w:pPr>
        <w:rPr>
          <w:rFonts w:cs="David"/>
          <w:sz w:val="24"/>
          <w:rtl/>
        </w:rPr>
      </w:pPr>
      <w:r>
        <w:rPr>
          <w:rFonts w:cs="David"/>
          <w:sz w:val="24"/>
          <w:rtl/>
        </w:rPr>
        <w:tab/>
      </w:r>
      <w:r>
        <w:rPr>
          <w:rFonts w:cs="David"/>
          <w:sz w:val="24"/>
          <w:rtl/>
        </w:rPr>
        <w:tab/>
      </w:r>
      <w:r>
        <w:rPr>
          <w:rFonts w:cs="David"/>
          <w:sz w:val="24"/>
          <w:rtl/>
        </w:rPr>
        <w:tab/>
        <w:t>גאלב מג'אדלה – היו"ר</w:t>
      </w:r>
    </w:p>
    <w:p w:rsidR="00000000" w:rsidRDefault="00DC1617">
      <w:pPr>
        <w:rPr>
          <w:rFonts w:cs="David"/>
          <w:sz w:val="24"/>
          <w:rtl/>
        </w:rPr>
      </w:pPr>
      <w:r>
        <w:rPr>
          <w:rFonts w:cs="David"/>
          <w:sz w:val="24"/>
          <w:rtl/>
        </w:rPr>
        <w:tab/>
      </w:r>
      <w:r>
        <w:rPr>
          <w:rFonts w:cs="David"/>
          <w:sz w:val="24"/>
          <w:rtl/>
        </w:rPr>
        <w:tab/>
      </w:r>
      <w:r>
        <w:rPr>
          <w:rFonts w:cs="David"/>
          <w:sz w:val="24"/>
          <w:rtl/>
        </w:rPr>
        <w:tab/>
        <w:t>גילה גמליאל</w:t>
      </w:r>
    </w:p>
    <w:p w:rsidR="00000000" w:rsidRDefault="00DC1617">
      <w:pPr>
        <w:rPr>
          <w:rFonts w:cs="David"/>
          <w:sz w:val="24"/>
          <w:rtl/>
        </w:rPr>
      </w:pPr>
      <w:r>
        <w:rPr>
          <w:rFonts w:cs="David"/>
          <w:sz w:val="24"/>
          <w:rtl/>
        </w:rPr>
        <w:tab/>
      </w:r>
      <w:r>
        <w:rPr>
          <w:rFonts w:cs="David"/>
          <w:sz w:val="24"/>
          <w:rtl/>
        </w:rPr>
        <w:tab/>
      </w:r>
      <w:r>
        <w:rPr>
          <w:rFonts w:cs="David"/>
          <w:sz w:val="24"/>
          <w:rtl/>
        </w:rPr>
        <w:tab/>
        <w:t>חמי דורון</w:t>
      </w:r>
    </w:p>
    <w:p w:rsidR="00000000" w:rsidRDefault="00DC1617">
      <w:pPr>
        <w:rPr>
          <w:rFonts w:cs="David"/>
          <w:sz w:val="24"/>
          <w:rtl/>
        </w:rPr>
      </w:pPr>
      <w:r>
        <w:rPr>
          <w:rFonts w:cs="David"/>
          <w:sz w:val="24"/>
          <w:rtl/>
        </w:rPr>
        <w:tab/>
      </w:r>
      <w:r>
        <w:rPr>
          <w:rFonts w:cs="David"/>
          <w:sz w:val="24"/>
          <w:rtl/>
        </w:rPr>
        <w:tab/>
      </w:r>
      <w:r>
        <w:rPr>
          <w:rFonts w:cs="David"/>
          <w:sz w:val="24"/>
          <w:rtl/>
        </w:rPr>
        <w:tab/>
      </w:r>
    </w:p>
    <w:p w:rsidR="00000000" w:rsidRDefault="00DC161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C1617">
      <w:pPr>
        <w:rPr>
          <w:rFonts w:cs="David"/>
          <w:sz w:val="24"/>
          <w:rtl/>
        </w:rPr>
      </w:pPr>
      <w:r>
        <w:rPr>
          <w:rFonts w:cs="David"/>
          <w:sz w:val="24"/>
          <w:rtl/>
        </w:rPr>
        <w:tab/>
      </w:r>
      <w:r>
        <w:rPr>
          <w:rFonts w:cs="David"/>
          <w:sz w:val="24"/>
          <w:rtl/>
        </w:rPr>
        <w:tab/>
      </w:r>
      <w:r>
        <w:rPr>
          <w:rFonts w:cs="David"/>
          <w:sz w:val="24"/>
          <w:rtl/>
        </w:rPr>
        <w:tab/>
        <w:t>עו"ד עדי ביתן</w:t>
      </w:r>
      <w:r>
        <w:rPr>
          <w:rFonts w:cs="David"/>
          <w:sz w:val="24"/>
          <w:rtl/>
        </w:rPr>
        <w:tab/>
      </w:r>
      <w:r>
        <w:rPr>
          <w:rFonts w:cs="David"/>
          <w:sz w:val="24"/>
          <w:rtl/>
        </w:rPr>
        <w:tab/>
        <w:t>- לשכה משפטית משרד הפנים</w:t>
      </w:r>
    </w:p>
    <w:p w:rsidR="00000000" w:rsidRDefault="00DC1617">
      <w:pPr>
        <w:rPr>
          <w:rFonts w:cs="David"/>
          <w:sz w:val="24"/>
          <w:rtl/>
        </w:rPr>
      </w:pPr>
      <w:r>
        <w:rPr>
          <w:rFonts w:cs="David"/>
          <w:sz w:val="24"/>
          <w:rtl/>
        </w:rPr>
        <w:tab/>
      </w: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DC1617">
      <w:pPr>
        <w:rPr>
          <w:rFonts w:cs="David"/>
          <w:sz w:val="24"/>
          <w:rtl/>
        </w:rPr>
      </w:pPr>
      <w:r>
        <w:rPr>
          <w:rFonts w:cs="David"/>
          <w:sz w:val="24"/>
          <w:rtl/>
        </w:rPr>
        <w:tab/>
      </w:r>
      <w:r>
        <w:rPr>
          <w:rFonts w:cs="David"/>
          <w:sz w:val="24"/>
          <w:rtl/>
        </w:rPr>
        <w:tab/>
      </w:r>
      <w:r>
        <w:rPr>
          <w:rFonts w:cs="David"/>
          <w:sz w:val="24"/>
          <w:rtl/>
        </w:rPr>
        <w:tab/>
        <w:t>נורית ג'רבי</w:t>
      </w:r>
      <w:r>
        <w:rPr>
          <w:rFonts w:cs="David"/>
          <w:sz w:val="24"/>
          <w:rtl/>
        </w:rPr>
        <w:tab/>
      </w:r>
      <w:r>
        <w:rPr>
          <w:rFonts w:cs="David"/>
          <w:sz w:val="24"/>
          <w:rtl/>
        </w:rPr>
        <w:tab/>
      </w:r>
      <w:r>
        <w:rPr>
          <w:rFonts w:cs="David"/>
          <w:sz w:val="24"/>
          <w:rtl/>
        </w:rPr>
        <w:tab/>
        <w:t>- יו"ר ועדת חקיקה של לשכת שמאי המקרקעין</w:t>
      </w:r>
    </w:p>
    <w:p w:rsidR="00000000" w:rsidRDefault="00DC1617">
      <w:pPr>
        <w:rPr>
          <w:rFonts w:cs="David"/>
          <w:sz w:val="24"/>
          <w:rtl/>
        </w:rPr>
      </w:pPr>
      <w:r>
        <w:rPr>
          <w:rFonts w:cs="David"/>
          <w:sz w:val="24"/>
          <w:rtl/>
        </w:rPr>
        <w:tab/>
      </w:r>
      <w:r>
        <w:rPr>
          <w:rFonts w:cs="David"/>
          <w:sz w:val="24"/>
          <w:rtl/>
        </w:rPr>
        <w:tab/>
      </w:r>
      <w:r>
        <w:rPr>
          <w:rFonts w:cs="David"/>
          <w:sz w:val="24"/>
          <w:rtl/>
        </w:rPr>
        <w:tab/>
        <w:t>עו"ד משה שוב</w:t>
      </w:r>
      <w:r>
        <w:rPr>
          <w:rFonts w:cs="David"/>
          <w:sz w:val="24"/>
          <w:rtl/>
        </w:rPr>
        <w:tab/>
      </w:r>
      <w:r>
        <w:rPr>
          <w:rFonts w:cs="David"/>
          <w:sz w:val="24"/>
          <w:rtl/>
        </w:rPr>
        <w:tab/>
        <w:t>-</w:t>
      </w:r>
    </w:p>
    <w:p w:rsidR="00000000" w:rsidRDefault="00DC1617">
      <w:pPr>
        <w:rPr>
          <w:rFonts w:cs="David"/>
          <w:sz w:val="24"/>
          <w:rtl/>
        </w:rPr>
      </w:pPr>
    </w:p>
    <w:p w:rsidR="00000000" w:rsidRDefault="00DC1617">
      <w:pPr>
        <w:rPr>
          <w:rFonts w:cs="David"/>
          <w:sz w:val="24"/>
          <w:rtl/>
        </w:rPr>
      </w:pPr>
    </w:p>
    <w:p w:rsidR="00000000" w:rsidRDefault="00DC1617">
      <w:pPr>
        <w:rPr>
          <w:rFonts w:cs="David"/>
          <w:sz w:val="24"/>
          <w:rtl/>
        </w:rPr>
      </w:pPr>
    </w:p>
    <w:p w:rsidR="00000000" w:rsidRDefault="00DC161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מירי פרנקל-שור</w:t>
      </w:r>
    </w:p>
    <w:p w:rsidR="00000000" w:rsidRDefault="00DC1617">
      <w:pPr>
        <w:rPr>
          <w:rFonts w:cs="David"/>
          <w:sz w:val="24"/>
          <w:rtl/>
        </w:rPr>
      </w:pPr>
    </w:p>
    <w:p w:rsidR="00000000" w:rsidRDefault="00DC161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DC1617">
      <w:pPr>
        <w:rPr>
          <w:rFonts w:cs="David"/>
          <w:sz w:val="24"/>
          <w:rtl/>
        </w:rPr>
      </w:pPr>
    </w:p>
    <w:p w:rsidR="00000000" w:rsidRDefault="00DC161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DC1617">
      <w:pPr>
        <w:rPr>
          <w:rFonts w:cs="David"/>
          <w:b/>
          <w:bCs/>
          <w:sz w:val="24"/>
          <w:rtl/>
        </w:rPr>
      </w:pPr>
    </w:p>
    <w:p w:rsidR="00000000" w:rsidRDefault="00DC1617">
      <w:pPr>
        <w:jc w:val="center"/>
        <w:rPr>
          <w:rFonts w:cs="David"/>
          <w:b/>
          <w:bCs/>
          <w:sz w:val="24"/>
          <w:rtl/>
        </w:rPr>
      </w:pPr>
      <w:r>
        <w:rPr>
          <w:rFonts w:cs="David"/>
          <w:sz w:val="24"/>
          <w:rtl/>
        </w:rPr>
        <w:br w:type="page"/>
      </w:r>
      <w:r>
        <w:rPr>
          <w:rFonts w:cs="David"/>
          <w:b/>
          <w:bCs/>
          <w:sz w:val="24"/>
          <w:rtl/>
        </w:rPr>
        <w:lastRenderedPageBreak/>
        <w:t>הצעת חוק התכנון והבנייה (תיקון-חובת הפקדת פיקדון למגישי התנגדות וערר)</w:t>
      </w:r>
    </w:p>
    <w:p w:rsidR="00000000" w:rsidRDefault="00DC1617">
      <w:pPr>
        <w:rPr>
          <w:rFonts w:cs="David"/>
          <w:sz w:val="24"/>
          <w:rtl/>
        </w:rPr>
      </w:pPr>
    </w:p>
    <w:p w:rsidR="00000000" w:rsidRDefault="00DC1617">
      <w:pPr>
        <w:rPr>
          <w:rFonts w:cs="David"/>
          <w:sz w:val="24"/>
          <w:u w:val="single"/>
          <w:rtl/>
        </w:rPr>
      </w:pPr>
      <w:r>
        <w:rPr>
          <w:rFonts w:cs="David"/>
          <w:sz w:val="24"/>
          <w:u w:val="single"/>
          <w:rtl/>
        </w:rPr>
        <w:t>היו"ר גאלב מג'אדלה:</w:t>
      </w:r>
    </w:p>
    <w:p w:rsidR="00000000" w:rsidRDefault="00DC1617">
      <w:pPr>
        <w:rPr>
          <w:rFonts w:cs="David"/>
          <w:sz w:val="24"/>
          <w:rtl/>
        </w:rPr>
      </w:pPr>
    </w:p>
    <w:p w:rsidR="00000000" w:rsidRDefault="00DC1617">
      <w:pPr>
        <w:rPr>
          <w:rFonts w:cs="David"/>
          <w:sz w:val="24"/>
          <w:rtl/>
        </w:rPr>
      </w:pPr>
      <w:r>
        <w:rPr>
          <w:rFonts w:cs="David"/>
          <w:sz w:val="24"/>
          <w:rtl/>
        </w:rPr>
        <w:tab/>
        <w:t xml:space="preserve"> בוקר טוב, אני מצטער על האיחור בפתיחת הישיבה. חברת הכנסת גמליאל בבקשה.</w:t>
      </w:r>
    </w:p>
    <w:p w:rsidR="00000000" w:rsidRDefault="00DC1617">
      <w:pPr>
        <w:rPr>
          <w:rFonts w:cs="David"/>
          <w:sz w:val="24"/>
          <w:rtl/>
        </w:rPr>
      </w:pPr>
    </w:p>
    <w:p w:rsidR="00000000" w:rsidRDefault="00DC1617">
      <w:pPr>
        <w:rPr>
          <w:rFonts w:cs="David"/>
          <w:sz w:val="24"/>
          <w:rtl/>
        </w:rPr>
      </w:pPr>
      <w:r>
        <w:rPr>
          <w:rFonts w:cs="David"/>
          <w:sz w:val="24"/>
          <w:u w:val="single"/>
          <w:rtl/>
        </w:rPr>
        <w:t>גילה גמליאל:</w:t>
      </w:r>
    </w:p>
    <w:p w:rsidR="00000000" w:rsidRDefault="00DC1617">
      <w:pPr>
        <w:rPr>
          <w:rFonts w:cs="David"/>
          <w:sz w:val="24"/>
          <w:rtl/>
        </w:rPr>
      </w:pPr>
    </w:p>
    <w:p w:rsidR="00000000" w:rsidRDefault="00DC1617">
      <w:pPr>
        <w:rPr>
          <w:rFonts w:cs="David"/>
          <w:sz w:val="24"/>
          <w:rtl/>
        </w:rPr>
      </w:pPr>
      <w:r>
        <w:rPr>
          <w:rFonts w:cs="David"/>
          <w:sz w:val="24"/>
          <w:rtl/>
        </w:rPr>
        <w:tab/>
        <w:t>הגשנו את תיקון הצעת החוק</w:t>
      </w:r>
      <w:r>
        <w:rPr>
          <w:rFonts w:cs="David"/>
          <w:sz w:val="24"/>
          <w:rtl/>
        </w:rPr>
        <w:t xml:space="preserve"> בעקבות תלונות שהוגשו על הגשות ערר קנטרניות, זה היה על מנת שמשרד הפנים ייתן דעתו בסוגייה וימצא לזה פתרון. הממשלה קבלה ואישרה את הצעת החוק בקריאה טרומית, וכפי שהגעתי אתם להבנות, אין צורך לקדם את הליך החקיקה לקריאה שנייה ושלישית ומה שכן ייעשה, יותקנו תקנות ס</w:t>
      </w:r>
      <w:r>
        <w:rPr>
          <w:rFonts w:cs="David"/>
          <w:sz w:val="24"/>
          <w:rtl/>
        </w:rPr>
        <w:t xml:space="preserve">ביב העניין על מנת למגר את תופעת הגשות ערר קנטרניות. </w:t>
      </w:r>
    </w:p>
    <w:p w:rsidR="00000000" w:rsidRDefault="00DC1617">
      <w:pPr>
        <w:rPr>
          <w:rFonts w:cs="David"/>
          <w:sz w:val="24"/>
          <w:rtl/>
        </w:rPr>
      </w:pPr>
    </w:p>
    <w:p w:rsidR="00000000" w:rsidRDefault="00DC1617">
      <w:pPr>
        <w:ind w:firstLine="567"/>
        <w:rPr>
          <w:rFonts w:cs="David"/>
          <w:sz w:val="24"/>
          <w:rtl/>
        </w:rPr>
      </w:pPr>
      <w:r>
        <w:rPr>
          <w:rFonts w:cs="David"/>
          <w:sz w:val="24"/>
          <w:rtl/>
        </w:rPr>
        <w:t>זה היה אמור להיות תוך שלושה חודשים, הבנתי שזה נמצא עדיין במשרד המשפטים לאישור נוסח וזה יגיע לכאן לאישור. אם כך נותר לנו להמתין לזה ואין טעם בדיון מעמיק בסוגייה כי זה לא הזמן.</w:t>
      </w:r>
    </w:p>
    <w:p w:rsidR="00000000" w:rsidRDefault="00DC1617">
      <w:pPr>
        <w:rPr>
          <w:rFonts w:cs="David"/>
          <w:sz w:val="24"/>
          <w:rtl/>
        </w:rPr>
      </w:pPr>
    </w:p>
    <w:p w:rsidR="00000000" w:rsidRDefault="00DC1617">
      <w:pPr>
        <w:rPr>
          <w:rFonts w:cs="David"/>
          <w:sz w:val="24"/>
          <w:rtl/>
        </w:rPr>
      </w:pPr>
      <w:r>
        <w:rPr>
          <w:rFonts w:cs="David"/>
          <w:sz w:val="24"/>
          <w:rtl/>
        </w:rPr>
        <w:t xml:space="preserve"> </w:t>
      </w:r>
      <w:r>
        <w:rPr>
          <w:rFonts w:cs="David"/>
          <w:sz w:val="24"/>
          <w:u w:val="single"/>
          <w:rtl/>
        </w:rPr>
        <w:t>חמי דורון:</w:t>
      </w:r>
    </w:p>
    <w:p w:rsidR="00000000" w:rsidRDefault="00DC1617">
      <w:pPr>
        <w:rPr>
          <w:rFonts w:cs="David"/>
          <w:sz w:val="24"/>
          <w:rtl/>
        </w:rPr>
      </w:pPr>
    </w:p>
    <w:p w:rsidR="00000000" w:rsidRDefault="00DC1617">
      <w:pPr>
        <w:rPr>
          <w:rFonts w:cs="David"/>
          <w:sz w:val="24"/>
          <w:rtl/>
        </w:rPr>
      </w:pPr>
      <w:r>
        <w:rPr>
          <w:rFonts w:cs="David"/>
          <w:sz w:val="24"/>
          <w:rtl/>
        </w:rPr>
        <w:tab/>
        <w:t xml:space="preserve">אני רק מבקש </w:t>
      </w:r>
      <w:r>
        <w:rPr>
          <w:rFonts w:cs="David"/>
          <w:sz w:val="24"/>
          <w:rtl/>
        </w:rPr>
        <w:t>ממשרדי הממשלה, יש תקנות שאתם מושכים בדרך כלל במשך שמונה ועשר שנים - - -</w:t>
      </w:r>
    </w:p>
    <w:p w:rsidR="00000000" w:rsidRDefault="00DC1617">
      <w:pPr>
        <w:rPr>
          <w:rFonts w:cs="David"/>
          <w:sz w:val="24"/>
          <w:rtl/>
        </w:rPr>
      </w:pPr>
    </w:p>
    <w:p w:rsidR="00000000" w:rsidRDefault="00DC1617">
      <w:pPr>
        <w:rPr>
          <w:rFonts w:cs="David"/>
          <w:sz w:val="24"/>
          <w:u w:val="single"/>
          <w:rtl/>
        </w:rPr>
      </w:pPr>
      <w:r>
        <w:rPr>
          <w:rFonts w:cs="David"/>
          <w:sz w:val="24"/>
          <w:u w:val="single"/>
          <w:rtl/>
        </w:rPr>
        <w:t>דלית דרור:</w:t>
      </w:r>
    </w:p>
    <w:p w:rsidR="00000000" w:rsidRDefault="00DC1617">
      <w:pPr>
        <w:rPr>
          <w:rFonts w:cs="David"/>
          <w:sz w:val="24"/>
          <w:rtl/>
        </w:rPr>
      </w:pPr>
    </w:p>
    <w:p w:rsidR="00000000" w:rsidRDefault="00DC1617">
      <w:pPr>
        <w:rPr>
          <w:rFonts w:cs="David"/>
          <w:sz w:val="24"/>
          <w:rtl/>
        </w:rPr>
      </w:pPr>
      <w:r>
        <w:rPr>
          <w:rFonts w:cs="David"/>
          <w:sz w:val="24"/>
          <w:rtl/>
        </w:rPr>
        <w:tab/>
        <w:t>על סמך מה אתה אומר את זה?</w:t>
      </w:r>
    </w:p>
    <w:p w:rsidR="00000000" w:rsidRDefault="00DC1617">
      <w:pPr>
        <w:rPr>
          <w:rFonts w:cs="David"/>
          <w:sz w:val="24"/>
          <w:rtl/>
        </w:rPr>
      </w:pPr>
    </w:p>
    <w:p w:rsidR="00000000" w:rsidRDefault="00DC1617">
      <w:pPr>
        <w:rPr>
          <w:rFonts w:cs="David"/>
          <w:sz w:val="24"/>
          <w:u w:val="single"/>
          <w:rtl/>
        </w:rPr>
      </w:pPr>
      <w:r>
        <w:rPr>
          <w:rFonts w:cs="David"/>
          <w:sz w:val="24"/>
          <w:u w:val="single"/>
          <w:rtl/>
        </w:rPr>
        <w:t>היו"ר גאלב מג'אדלה:</w:t>
      </w:r>
    </w:p>
    <w:p w:rsidR="00000000" w:rsidRDefault="00DC1617">
      <w:pPr>
        <w:rPr>
          <w:rFonts w:cs="David"/>
          <w:sz w:val="24"/>
          <w:rtl/>
        </w:rPr>
      </w:pPr>
    </w:p>
    <w:p w:rsidR="00000000" w:rsidRDefault="00DC1617">
      <w:pPr>
        <w:rPr>
          <w:rFonts w:cs="David"/>
          <w:sz w:val="24"/>
          <w:rtl/>
        </w:rPr>
      </w:pPr>
      <w:r>
        <w:rPr>
          <w:rFonts w:cs="David"/>
          <w:sz w:val="24"/>
          <w:rtl/>
        </w:rPr>
        <w:tab/>
        <w:t xml:space="preserve"> תודיע שאתה אומר את דעתך לא דעתה של היועצת המשפטית של משרד המשפטים.</w:t>
      </w:r>
    </w:p>
    <w:p w:rsidR="00000000" w:rsidRDefault="00DC1617">
      <w:pPr>
        <w:rPr>
          <w:rFonts w:cs="David"/>
          <w:sz w:val="24"/>
          <w:rtl/>
        </w:rPr>
      </w:pPr>
    </w:p>
    <w:p w:rsidR="00000000" w:rsidRDefault="00DC1617">
      <w:pPr>
        <w:rPr>
          <w:rFonts w:cs="David"/>
          <w:sz w:val="24"/>
          <w:rtl/>
        </w:rPr>
      </w:pPr>
      <w:r>
        <w:rPr>
          <w:rFonts w:cs="David"/>
          <w:sz w:val="24"/>
          <w:u w:val="single"/>
          <w:rtl/>
        </w:rPr>
        <w:t>חמי דורון:</w:t>
      </w:r>
    </w:p>
    <w:p w:rsidR="00000000" w:rsidRDefault="00DC1617">
      <w:pPr>
        <w:rPr>
          <w:rFonts w:cs="David"/>
          <w:sz w:val="24"/>
          <w:rtl/>
        </w:rPr>
      </w:pPr>
    </w:p>
    <w:p w:rsidR="00000000" w:rsidRDefault="00DC1617">
      <w:pPr>
        <w:rPr>
          <w:rFonts w:cs="David"/>
          <w:sz w:val="24"/>
          <w:rtl/>
        </w:rPr>
      </w:pPr>
      <w:r>
        <w:rPr>
          <w:rFonts w:cs="David"/>
          <w:sz w:val="24"/>
          <w:rtl/>
        </w:rPr>
        <w:tab/>
        <w:t xml:space="preserve"> הייתי בראש ישיבה לפני שנה ב- 2004 ואיש</w:t>
      </w:r>
      <w:r>
        <w:rPr>
          <w:rFonts w:cs="David"/>
          <w:sz w:val="24"/>
          <w:rtl/>
        </w:rPr>
        <w:t>רנו תקנות שהיו אמורות להיכנס לתקוף ב- 1994, לפני עשר שנים. זה היה לגבי הנושא של גשרים בחוק התכנון והבנייה במע"צ ויש עוד דוגמאות כאלה כמו למשל בחוק התאגידים העירוניים, להכניס את זה לחוק חובת המכרזים, כבר חמש שנים נמצא אצלכם, משנת 1998..</w:t>
      </w:r>
    </w:p>
    <w:p w:rsidR="00000000" w:rsidRDefault="00DC1617">
      <w:pPr>
        <w:rPr>
          <w:rFonts w:cs="David"/>
          <w:sz w:val="24"/>
          <w:rtl/>
        </w:rPr>
      </w:pPr>
    </w:p>
    <w:p w:rsidR="00000000" w:rsidRDefault="00DC1617">
      <w:pPr>
        <w:rPr>
          <w:rFonts w:cs="David"/>
          <w:sz w:val="24"/>
          <w:rtl/>
        </w:rPr>
      </w:pPr>
      <w:r>
        <w:rPr>
          <w:rFonts w:cs="David"/>
          <w:sz w:val="24"/>
          <w:rtl/>
        </w:rPr>
        <w:tab/>
        <w:t>היות ודעתי היא שאי</w:t>
      </w:r>
      <w:r>
        <w:rPr>
          <w:rFonts w:cs="David"/>
          <w:sz w:val="24"/>
          <w:rtl/>
        </w:rPr>
        <w:t xml:space="preserve">ן טעם להפיל את זה על הציבור אז קחו את זמנכם שלושה חודשים וששה חודשים ולא אכפת לי להיפגש אתכם ב- 2010 על התקנות האלה. </w:t>
      </w:r>
    </w:p>
    <w:p w:rsidR="00000000" w:rsidRDefault="00DC1617">
      <w:pPr>
        <w:rPr>
          <w:rFonts w:cs="David"/>
          <w:sz w:val="24"/>
          <w:rtl/>
        </w:rPr>
      </w:pPr>
    </w:p>
    <w:p w:rsidR="00000000" w:rsidRDefault="00DC1617">
      <w:pPr>
        <w:rPr>
          <w:rFonts w:cs="David"/>
          <w:sz w:val="24"/>
          <w:u w:val="single"/>
          <w:rtl/>
        </w:rPr>
      </w:pPr>
      <w:r>
        <w:rPr>
          <w:rFonts w:cs="David"/>
          <w:sz w:val="24"/>
          <w:u w:val="single"/>
          <w:rtl/>
        </w:rPr>
        <w:t>דלית דרור:</w:t>
      </w:r>
    </w:p>
    <w:p w:rsidR="00000000" w:rsidRDefault="00DC1617">
      <w:pPr>
        <w:rPr>
          <w:rFonts w:cs="David"/>
          <w:sz w:val="24"/>
          <w:rtl/>
        </w:rPr>
      </w:pPr>
    </w:p>
    <w:p w:rsidR="00000000" w:rsidRDefault="00DC1617">
      <w:pPr>
        <w:rPr>
          <w:rFonts w:cs="David"/>
          <w:sz w:val="24"/>
          <w:rtl/>
        </w:rPr>
      </w:pPr>
      <w:r>
        <w:rPr>
          <w:rFonts w:cs="David"/>
          <w:sz w:val="24"/>
          <w:rtl/>
        </w:rPr>
        <w:tab/>
        <w:t>אף על פי שבסוף הדברים התברר שזה היה בציניות כדי להחליק נקודה אחרת, אני בכל זאת חושבת שלא ראוי להשמיץ את משרדי הממשלה ללא בסי</w:t>
      </w:r>
      <w:r>
        <w:rPr>
          <w:rFonts w:cs="David"/>
          <w:sz w:val="24"/>
          <w:rtl/>
        </w:rPr>
        <w:t>ס.</w:t>
      </w:r>
    </w:p>
    <w:p w:rsidR="00000000" w:rsidRDefault="00DC1617">
      <w:pPr>
        <w:rPr>
          <w:rFonts w:cs="David"/>
          <w:sz w:val="24"/>
          <w:rtl/>
        </w:rPr>
      </w:pPr>
    </w:p>
    <w:p w:rsidR="00000000" w:rsidRDefault="00DC1617">
      <w:pPr>
        <w:rPr>
          <w:rFonts w:cs="David"/>
          <w:sz w:val="24"/>
          <w:rtl/>
        </w:rPr>
      </w:pPr>
      <w:r>
        <w:rPr>
          <w:rFonts w:cs="David"/>
          <w:sz w:val="24"/>
          <w:u w:val="single"/>
          <w:rtl/>
        </w:rPr>
        <w:t>חמי דורון:</w:t>
      </w:r>
    </w:p>
    <w:p w:rsidR="00000000" w:rsidRDefault="00DC1617">
      <w:pPr>
        <w:rPr>
          <w:rFonts w:cs="David"/>
          <w:sz w:val="24"/>
          <w:rtl/>
        </w:rPr>
      </w:pPr>
    </w:p>
    <w:p w:rsidR="00000000" w:rsidRDefault="00DC1617">
      <w:pPr>
        <w:rPr>
          <w:rFonts w:cs="David"/>
          <w:sz w:val="24"/>
          <w:rtl/>
        </w:rPr>
      </w:pPr>
      <w:r>
        <w:rPr>
          <w:rFonts w:cs="David"/>
          <w:sz w:val="24"/>
          <w:rtl/>
        </w:rPr>
        <w:tab/>
        <w:t xml:space="preserve"> לא השמצתי, נתתי עובדות.</w:t>
      </w:r>
    </w:p>
    <w:p w:rsidR="00000000" w:rsidRDefault="00DC1617">
      <w:pPr>
        <w:rPr>
          <w:rFonts w:cs="David"/>
          <w:sz w:val="24"/>
          <w:rtl/>
        </w:rPr>
      </w:pPr>
    </w:p>
    <w:p w:rsidR="00000000" w:rsidRDefault="00DC1617">
      <w:pPr>
        <w:rPr>
          <w:rFonts w:cs="David"/>
          <w:sz w:val="24"/>
          <w:rtl/>
        </w:rPr>
      </w:pPr>
      <w:r>
        <w:rPr>
          <w:rFonts w:cs="David"/>
          <w:sz w:val="24"/>
          <w:u w:val="single"/>
          <w:rtl/>
        </w:rPr>
        <w:t>דלית דרור</w:t>
      </w:r>
      <w:r>
        <w:rPr>
          <w:rFonts w:cs="David"/>
          <w:sz w:val="24"/>
          <w:rtl/>
        </w:rPr>
        <w:t>:</w:t>
      </w:r>
    </w:p>
    <w:p w:rsidR="00000000" w:rsidRDefault="00DC1617">
      <w:pPr>
        <w:rPr>
          <w:rFonts w:cs="David"/>
          <w:sz w:val="24"/>
          <w:rtl/>
        </w:rPr>
      </w:pPr>
    </w:p>
    <w:p w:rsidR="00000000" w:rsidRDefault="00DC1617">
      <w:pPr>
        <w:pStyle w:val="21"/>
        <w:rPr>
          <w:rFonts w:cs="David"/>
          <w:sz w:val="24"/>
          <w:rtl/>
        </w:rPr>
      </w:pPr>
      <w:r>
        <w:rPr>
          <w:rFonts w:cs="David"/>
          <w:sz w:val="24"/>
          <w:rtl/>
        </w:rPr>
        <w:t xml:space="preserve"> להגיד שזה מתעכב כדבר שבשגרה, זה בוודאי לא נכון.  אני מבקשת למחות על זה, יש לנו מחלק חקיקת משנה מאד יעילה, אני מוכנה לבדוק מה קרה עם תקנות הגשרים, אלה תקנות שבתחום אחריות משרד הפנים, אבל אני מבקשת לא ל</w:t>
      </w:r>
      <w:r>
        <w:rPr>
          <w:rFonts w:cs="David"/>
          <w:sz w:val="24"/>
          <w:rtl/>
        </w:rPr>
        <w:t>השמיץ.</w:t>
      </w:r>
    </w:p>
    <w:p w:rsidR="00000000" w:rsidRDefault="00DC1617">
      <w:pPr>
        <w:rPr>
          <w:rFonts w:cs="David"/>
          <w:sz w:val="24"/>
          <w:rtl/>
        </w:rPr>
      </w:pPr>
      <w:r>
        <w:rPr>
          <w:rFonts w:cs="David"/>
          <w:sz w:val="24"/>
          <w:u w:val="single"/>
          <w:rtl/>
        </w:rPr>
        <w:t>חמי דורון:</w:t>
      </w:r>
    </w:p>
    <w:p w:rsidR="00000000" w:rsidRDefault="00DC1617">
      <w:pPr>
        <w:rPr>
          <w:rFonts w:cs="David"/>
          <w:sz w:val="24"/>
          <w:rtl/>
        </w:rPr>
      </w:pPr>
    </w:p>
    <w:p w:rsidR="00000000" w:rsidRDefault="00DC1617">
      <w:pPr>
        <w:rPr>
          <w:rFonts w:cs="David"/>
          <w:sz w:val="24"/>
          <w:rtl/>
        </w:rPr>
      </w:pPr>
      <w:r>
        <w:rPr>
          <w:rFonts w:cs="David"/>
          <w:sz w:val="24"/>
          <w:rtl/>
        </w:rPr>
        <w:tab/>
        <w:t xml:space="preserve"> למה היא מתרגשת אם היא נציגת משרד המשפטים.</w:t>
      </w:r>
    </w:p>
    <w:p w:rsidR="00000000" w:rsidRDefault="00DC1617">
      <w:pPr>
        <w:rPr>
          <w:rFonts w:cs="David"/>
          <w:sz w:val="24"/>
          <w:rtl/>
        </w:rPr>
      </w:pPr>
    </w:p>
    <w:p w:rsidR="00000000" w:rsidRDefault="00DC1617">
      <w:pPr>
        <w:rPr>
          <w:rFonts w:cs="David"/>
          <w:sz w:val="24"/>
          <w:u w:val="single"/>
          <w:rtl/>
        </w:rPr>
      </w:pPr>
      <w:r>
        <w:rPr>
          <w:rFonts w:cs="David"/>
          <w:sz w:val="24"/>
          <w:u w:val="single"/>
          <w:rtl/>
        </w:rPr>
        <w:t>היו"ר גאלב מג'אדלה:</w:t>
      </w:r>
    </w:p>
    <w:p w:rsidR="00000000" w:rsidRDefault="00DC1617">
      <w:pPr>
        <w:rPr>
          <w:rFonts w:cs="David"/>
          <w:sz w:val="24"/>
          <w:rtl/>
        </w:rPr>
      </w:pPr>
    </w:p>
    <w:p w:rsidR="00000000" w:rsidRDefault="00DC1617">
      <w:pPr>
        <w:rPr>
          <w:rFonts w:cs="David"/>
          <w:sz w:val="24"/>
          <w:rtl/>
        </w:rPr>
      </w:pPr>
      <w:r>
        <w:rPr>
          <w:rFonts w:cs="David"/>
          <w:sz w:val="24"/>
          <w:rtl/>
        </w:rPr>
        <w:tab/>
        <w:t xml:space="preserve"> היא לא מתרגשת, היא מדברת בשלווה.</w:t>
      </w:r>
    </w:p>
    <w:p w:rsidR="00000000" w:rsidRDefault="00DC1617">
      <w:pPr>
        <w:rPr>
          <w:rFonts w:cs="David"/>
          <w:sz w:val="24"/>
          <w:rtl/>
        </w:rPr>
      </w:pPr>
    </w:p>
    <w:p w:rsidR="00000000" w:rsidRDefault="00DC1617">
      <w:pPr>
        <w:rPr>
          <w:rFonts w:cs="David"/>
          <w:sz w:val="24"/>
          <w:u w:val="single"/>
          <w:rtl/>
        </w:rPr>
      </w:pPr>
      <w:r>
        <w:rPr>
          <w:rFonts w:cs="David"/>
          <w:sz w:val="24"/>
          <w:u w:val="single"/>
          <w:rtl/>
        </w:rPr>
        <w:t>משה שוב:</w:t>
      </w:r>
    </w:p>
    <w:p w:rsidR="00000000" w:rsidRDefault="00DC1617">
      <w:pPr>
        <w:rPr>
          <w:rFonts w:cs="David"/>
          <w:sz w:val="24"/>
          <w:rtl/>
        </w:rPr>
      </w:pPr>
    </w:p>
    <w:p w:rsidR="00000000" w:rsidRDefault="00DC1617">
      <w:pPr>
        <w:rPr>
          <w:rFonts w:cs="David"/>
          <w:sz w:val="24"/>
          <w:rtl/>
        </w:rPr>
      </w:pPr>
      <w:r>
        <w:rPr>
          <w:rFonts w:cs="David"/>
          <w:sz w:val="24"/>
          <w:rtl/>
        </w:rPr>
        <w:tab/>
        <w:t>אני מטעם לשכת עורכי הדין, אנחנו מתנגדים להצעת החוק והחשש שלי שהתקנות שתהיינה לא תהיינה ברוח הזו ואני מבקש שיזמינו אותנו לדיו</w:t>
      </w:r>
      <w:r>
        <w:rPr>
          <w:rFonts w:cs="David"/>
          <w:sz w:val="24"/>
          <w:rtl/>
        </w:rPr>
        <w:t>ן.</w:t>
      </w:r>
    </w:p>
    <w:p w:rsidR="00000000" w:rsidRDefault="00DC1617">
      <w:pPr>
        <w:rPr>
          <w:rFonts w:cs="David"/>
          <w:sz w:val="24"/>
          <w:rtl/>
        </w:rPr>
      </w:pPr>
    </w:p>
    <w:p w:rsidR="00000000" w:rsidRDefault="00DC1617">
      <w:pPr>
        <w:rPr>
          <w:rFonts w:cs="David"/>
          <w:sz w:val="24"/>
          <w:u w:val="single"/>
          <w:rtl/>
        </w:rPr>
      </w:pPr>
      <w:r>
        <w:rPr>
          <w:rFonts w:cs="David"/>
          <w:sz w:val="24"/>
          <w:u w:val="single"/>
          <w:rtl/>
        </w:rPr>
        <w:t>היו"ר גאלב מג'אדלה:</w:t>
      </w:r>
    </w:p>
    <w:p w:rsidR="00000000" w:rsidRDefault="00DC1617">
      <w:pPr>
        <w:rPr>
          <w:rFonts w:cs="David"/>
          <w:sz w:val="24"/>
          <w:rtl/>
        </w:rPr>
      </w:pPr>
    </w:p>
    <w:p w:rsidR="00000000" w:rsidRDefault="00DC1617">
      <w:pPr>
        <w:rPr>
          <w:rFonts w:cs="David"/>
          <w:sz w:val="24"/>
          <w:rtl/>
        </w:rPr>
      </w:pPr>
      <w:r>
        <w:rPr>
          <w:rFonts w:cs="David"/>
          <w:sz w:val="24"/>
          <w:rtl/>
        </w:rPr>
        <w:tab/>
        <w:t xml:space="preserve"> אתם צד בעניין? חשוב לכם מבחינה ציבורית, אז תוזמנו.</w:t>
      </w:r>
    </w:p>
    <w:p w:rsidR="00000000" w:rsidRDefault="00DC1617">
      <w:pPr>
        <w:rPr>
          <w:rFonts w:cs="David"/>
          <w:sz w:val="24"/>
          <w:rtl/>
        </w:rPr>
      </w:pPr>
    </w:p>
    <w:p w:rsidR="00000000" w:rsidRDefault="00DC1617">
      <w:pPr>
        <w:rPr>
          <w:rFonts w:cs="David"/>
          <w:sz w:val="24"/>
          <w:u w:val="single"/>
          <w:rtl/>
        </w:rPr>
      </w:pPr>
      <w:r>
        <w:rPr>
          <w:rFonts w:cs="David"/>
          <w:sz w:val="24"/>
          <w:u w:val="single"/>
          <w:rtl/>
        </w:rPr>
        <w:t>משה שוב:</w:t>
      </w:r>
    </w:p>
    <w:p w:rsidR="00000000" w:rsidRDefault="00DC1617">
      <w:pPr>
        <w:rPr>
          <w:rFonts w:cs="David"/>
          <w:sz w:val="24"/>
          <w:rtl/>
        </w:rPr>
      </w:pPr>
    </w:p>
    <w:p w:rsidR="00000000" w:rsidRDefault="00DC1617">
      <w:pPr>
        <w:rPr>
          <w:rFonts w:cs="David"/>
          <w:sz w:val="24"/>
          <w:rtl/>
        </w:rPr>
      </w:pPr>
      <w:r>
        <w:rPr>
          <w:rFonts w:cs="David"/>
          <w:sz w:val="24"/>
          <w:rtl/>
        </w:rPr>
        <w:tab/>
        <w:t>ערר והתנגדות לתוואי על שינויים לא מגישים. לפי דברי ההסבר מדובר בהיתר בנייה, ובהיתר בנייה אתה רשאי להגיש התנגדות כאשר מבקשים הקלה או שימוש חורג. ברגע שאתה בונה לפי תכנ</w:t>
      </w:r>
      <w:r>
        <w:rPr>
          <w:rFonts w:cs="David"/>
          <w:sz w:val="24"/>
          <w:rtl/>
        </w:rPr>
        <w:t>ית בניין מאושרת אין התנגדות, זה הולך כמו שמן, למעט ענייני בירוקרטיה של הרשות. כנ"ל גם לגבי התנגדות בתוך עיר לסמכות מקומית.</w:t>
      </w:r>
    </w:p>
    <w:p w:rsidR="00000000" w:rsidRDefault="00DC1617">
      <w:pPr>
        <w:rPr>
          <w:rFonts w:cs="David"/>
          <w:sz w:val="24"/>
          <w:rtl/>
        </w:rPr>
      </w:pPr>
    </w:p>
    <w:p w:rsidR="00000000" w:rsidRDefault="00DC1617">
      <w:pPr>
        <w:rPr>
          <w:rFonts w:cs="David"/>
          <w:sz w:val="24"/>
          <w:u w:val="single"/>
          <w:rtl/>
        </w:rPr>
      </w:pPr>
      <w:r>
        <w:rPr>
          <w:rFonts w:cs="David"/>
          <w:sz w:val="24"/>
          <w:u w:val="single"/>
          <w:rtl/>
        </w:rPr>
        <w:t>היו"ר גאלב מג'אדלה:</w:t>
      </w:r>
    </w:p>
    <w:p w:rsidR="00000000" w:rsidRDefault="00DC1617">
      <w:pPr>
        <w:rPr>
          <w:rFonts w:cs="David"/>
          <w:sz w:val="24"/>
          <w:rtl/>
        </w:rPr>
      </w:pPr>
    </w:p>
    <w:p w:rsidR="00000000" w:rsidRDefault="00DC1617">
      <w:pPr>
        <w:rPr>
          <w:rFonts w:cs="David"/>
          <w:sz w:val="24"/>
          <w:rtl/>
        </w:rPr>
      </w:pPr>
      <w:r>
        <w:rPr>
          <w:rFonts w:cs="David"/>
          <w:sz w:val="24"/>
          <w:rtl/>
        </w:rPr>
        <w:tab/>
        <w:t>תודה ואתם תוזמנו לכל ישיבות חקיקה כי אתם גורם וגוף חשוב מאד. חבר הכנסת גפני בבקשה.</w:t>
      </w:r>
    </w:p>
    <w:p w:rsidR="00000000" w:rsidRDefault="00DC1617">
      <w:pPr>
        <w:rPr>
          <w:rFonts w:cs="David"/>
          <w:sz w:val="24"/>
          <w:rtl/>
        </w:rPr>
      </w:pPr>
    </w:p>
    <w:p w:rsidR="00000000" w:rsidRDefault="00DC1617">
      <w:pPr>
        <w:rPr>
          <w:rFonts w:cs="David"/>
          <w:sz w:val="24"/>
          <w:rtl/>
        </w:rPr>
      </w:pPr>
      <w:r>
        <w:rPr>
          <w:rFonts w:cs="David"/>
          <w:sz w:val="24"/>
          <w:u w:val="single"/>
          <w:rtl/>
        </w:rPr>
        <w:t>משה גפני:</w:t>
      </w:r>
    </w:p>
    <w:p w:rsidR="00000000" w:rsidRDefault="00DC1617">
      <w:pPr>
        <w:rPr>
          <w:rFonts w:cs="David"/>
          <w:sz w:val="24"/>
          <w:rtl/>
        </w:rPr>
      </w:pPr>
    </w:p>
    <w:p w:rsidR="00000000" w:rsidRDefault="00DC1617">
      <w:pPr>
        <w:rPr>
          <w:rFonts w:cs="David"/>
          <w:sz w:val="24"/>
          <w:rtl/>
        </w:rPr>
      </w:pPr>
      <w:r>
        <w:rPr>
          <w:rFonts w:cs="David"/>
          <w:sz w:val="24"/>
          <w:rtl/>
        </w:rPr>
        <w:tab/>
        <w:t xml:space="preserve"> אני מאד מכבד </w:t>
      </w:r>
      <w:r>
        <w:rPr>
          <w:rFonts w:cs="David"/>
          <w:sz w:val="24"/>
          <w:rtl/>
        </w:rPr>
        <w:t>ומעריך את חברת הכנסת גילה גמליאל, ואני לא אומר את זה מהשפה לחוץ, היא חברת כנסת שיוזמת חוקים. לצערי הרב יש לי ניסיון מהיותי יו"ר הוועדה כאשר הממשלה בחוק ההסדרים הביאה דברים שקשורים לעניין, והייתי אז חבר כנסת בקואליציה, עמדנו על זה, ולא עזר לממשלה בעניין הזה</w:t>
      </w:r>
      <w:r>
        <w:rPr>
          <w:rFonts w:cs="David"/>
          <w:sz w:val="24"/>
          <w:rtl/>
        </w:rPr>
        <w:t xml:space="preserve"> שום דבר.</w:t>
      </w:r>
    </w:p>
    <w:p w:rsidR="00000000" w:rsidRDefault="00DC1617">
      <w:pPr>
        <w:rPr>
          <w:rFonts w:cs="David"/>
          <w:sz w:val="24"/>
          <w:rtl/>
        </w:rPr>
      </w:pPr>
    </w:p>
    <w:p w:rsidR="00000000" w:rsidRDefault="00DC1617">
      <w:pPr>
        <w:ind w:firstLine="567"/>
        <w:rPr>
          <w:rFonts w:cs="David"/>
          <w:sz w:val="24"/>
          <w:rtl/>
        </w:rPr>
      </w:pPr>
      <w:r>
        <w:rPr>
          <w:rFonts w:cs="David"/>
          <w:sz w:val="24"/>
          <w:rtl/>
        </w:rPr>
        <w:t>חייבים לחלק את הסוגיה הזו לשני חלקים החלק האחד קבלנים, אנשים שמגישים ערעורים בשיטתיות, עוצרים את הבנייה והפיתוח, עם אלה צריך ללכת בכל חומרת הדין, אי אפשר לתת להם הקלות והיו מקרים כאלה,  היה את זה גם בנתב"ג 2000 .</w:t>
      </w:r>
    </w:p>
    <w:p w:rsidR="00000000" w:rsidRDefault="00DC1617">
      <w:pPr>
        <w:ind w:firstLine="567"/>
        <w:rPr>
          <w:rFonts w:cs="David"/>
          <w:sz w:val="24"/>
          <w:rtl/>
        </w:rPr>
      </w:pPr>
    </w:p>
    <w:p w:rsidR="00000000" w:rsidRDefault="00DC1617">
      <w:pPr>
        <w:ind w:firstLine="567"/>
        <w:rPr>
          <w:rFonts w:cs="David"/>
          <w:sz w:val="24"/>
          <w:rtl/>
        </w:rPr>
      </w:pPr>
      <w:r>
        <w:rPr>
          <w:rFonts w:cs="David"/>
          <w:sz w:val="24"/>
          <w:rtl/>
        </w:rPr>
        <w:t>אבל לעומתם יש את ההפך, ותפקידנו</w:t>
      </w:r>
      <w:r>
        <w:rPr>
          <w:rFonts w:cs="David"/>
          <w:sz w:val="24"/>
          <w:rtl/>
        </w:rPr>
        <w:t xml:space="preserve"> כנבחרי ציבור קודם כל לדאוג להם שיתמודדו עם התופעה הזו, חייבים לדאוג לאזרח. אם האזרח הוא אדם שיכול לשלם, מילא, אבל המקרה שעלה כל הזמן זה אותו סיפור של האדם שגר בדרום תל-אביב, בנו לו מול החלונות פיל לבן הוא מובטל יש לו שבעה ילדים, אשתו עקרת בית והוא לא יכול</w:t>
      </w:r>
      <w:r>
        <w:rPr>
          <w:rFonts w:cs="David"/>
          <w:sz w:val="24"/>
          <w:rtl/>
        </w:rPr>
        <w:t xml:space="preserve"> להוציא 100 ₪ כי עם ה-100 ₪ האלה הוא מתלבט מה לקנות במכולת. לכן עמדתי בתוקף שבעניין הזה בכלל לא ישלם על הערר. </w:t>
      </w:r>
    </w:p>
    <w:p w:rsidR="00000000" w:rsidRDefault="00DC1617">
      <w:pPr>
        <w:ind w:firstLine="567"/>
        <w:rPr>
          <w:rFonts w:cs="David"/>
          <w:sz w:val="24"/>
          <w:rtl/>
        </w:rPr>
      </w:pPr>
    </w:p>
    <w:p w:rsidR="00000000" w:rsidRDefault="00DC1617">
      <w:pPr>
        <w:ind w:firstLine="567"/>
        <w:rPr>
          <w:rFonts w:cs="David"/>
          <w:sz w:val="24"/>
          <w:rtl/>
        </w:rPr>
      </w:pPr>
      <w:r>
        <w:rPr>
          <w:rFonts w:cs="David"/>
          <w:sz w:val="24"/>
          <w:rtl/>
        </w:rPr>
        <w:t xml:space="preserve">לצערי זה עבר כאן בוועדה בפעם הקודמת, ואין לי טענות ליורי שטרן הוא הגיע לפשרה עם הממשלה שהגשתי הסתייגות עליה, שעל אותם מקרים שעליהם אני מדבר, לא </w:t>
      </w:r>
      <w:r>
        <w:rPr>
          <w:rFonts w:cs="David"/>
          <w:sz w:val="24"/>
          <w:rtl/>
        </w:rPr>
        <w:t>יחול עליהם התשלום. החוק הזה מטיל חובה נוספת על אותה משפחה שכל שצריך לזכור אותה, שתצטרך מעבר להגשת הערר, שיעלה לה כסף מה שלא עלה לה קודם, היא גם תצטרך להגיש פיקדון, ואין לה אותו.</w:t>
      </w:r>
    </w:p>
    <w:p w:rsidR="00000000" w:rsidRDefault="00DC1617">
      <w:pPr>
        <w:rPr>
          <w:rFonts w:cs="David"/>
          <w:sz w:val="24"/>
          <w:rtl/>
        </w:rPr>
      </w:pPr>
    </w:p>
    <w:p w:rsidR="00000000" w:rsidRDefault="00DC1617">
      <w:pPr>
        <w:rPr>
          <w:rFonts w:cs="David"/>
          <w:sz w:val="24"/>
          <w:u w:val="single"/>
          <w:rtl/>
        </w:rPr>
      </w:pPr>
    </w:p>
    <w:p w:rsidR="00000000" w:rsidRDefault="00DC1617">
      <w:pPr>
        <w:rPr>
          <w:rFonts w:cs="David"/>
          <w:sz w:val="24"/>
          <w:u w:val="single"/>
          <w:rtl/>
        </w:rPr>
      </w:pPr>
    </w:p>
    <w:p w:rsidR="00000000" w:rsidRDefault="00DC1617">
      <w:pPr>
        <w:rPr>
          <w:rFonts w:cs="David"/>
          <w:sz w:val="24"/>
          <w:u w:val="single"/>
          <w:rtl/>
        </w:rPr>
      </w:pPr>
    </w:p>
    <w:p w:rsidR="00000000" w:rsidRDefault="00DC1617">
      <w:pPr>
        <w:rPr>
          <w:rFonts w:cs="David"/>
          <w:sz w:val="24"/>
          <w:u w:val="single"/>
          <w:rtl/>
        </w:rPr>
      </w:pPr>
      <w:r>
        <w:rPr>
          <w:rFonts w:cs="David"/>
          <w:sz w:val="24"/>
          <w:u w:val="single"/>
          <w:rtl/>
        </w:rPr>
        <w:t>עדי ביתן:</w:t>
      </w:r>
    </w:p>
    <w:p w:rsidR="00000000" w:rsidRDefault="00DC1617">
      <w:pPr>
        <w:rPr>
          <w:rFonts w:cs="David"/>
          <w:sz w:val="24"/>
          <w:rtl/>
        </w:rPr>
      </w:pPr>
    </w:p>
    <w:p w:rsidR="00000000" w:rsidRDefault="00DC1617">
      <w:pPr>
        <w:rPr>
          <w:rFonts w:cs="David"/>
          <w:sz w:val="24"/>
          <w:rtl/>
        </w:rPr>
      </w:pPr>
      <w:r>
        <w:rPr>
          <w:rFonts w:cs="David"/>
          <w:sz w:val="24"/>
          <w:rtl/>
        </w:rPr>
        <w:tab/>
        <w:t>התקנות מאד דומות להצעת החוק במובן זה שהם מדברות על סכומים קבוע</w:t>
      </w:r>
      <w:r>
        <w:rPr>
          <w:rFonts w:cs="David"/>
          <w:sz w:val="24"/>
          <w:rtl/>
        </w:rPr>
        <w:t>ים ולא על פי אחוזים. תצטרכו לאשר אותם כאן ממילא.</w:t>
      </w:r>
    </w:p>
    <w:p w:rsidR="00000000" w:rsidRDefault="00DC1617">
      <w:pPr>
        <w:rPr>
          <w:rFonts w:cs="David"/>
          <w:sz w:val="24"/>
          <w:rtl/>
        </w:rPr>
      </w:pPr>
    </w:p>
    <w:p w:rsidR="00000000" w:rsidRDefault="00DC1617">
      <w:pPr>
        <w:rPr>
          <w:rFonts w:cs="David"/>
          <w:sz w:val="24"/>
          <w:u w:val="single"/>
          <w:rtl/>
        </w:rPr>
      </w:pPr>
      <w:r>
        <w:rPr>
          <w:rFonts w:cs="David"/>
          <w:sz w:val="24"/>
          <w:u w:val="single"/>
          <w:rtl/>
        </w:rPr>
        <w:t>נורית ג'רבי:</w:t>
      </w:r>
    </w:p>
    <w:p w:rsidR="00000000" w:rsidRDefault="00DC1617">
      <w:pPr>
        <w:rPr>
          <w:rFonts w:cs="David"/>
          <w:sz w:val="24"/>
          <w:rtl/>
        </w:rPr>
      </w:pPr>
    </w:p>
    <w:p w:rsidR="00000000" w:rsidRDefault="00DC1617">
      <w:pPr>
        <w:rPr>
          <w:rFonts w:cs="David"/>
          <w:sz w:val="24"/>
          <w:rtl/>
        </w:rPr>
      </w:pPr>
      <w:r>
        <w:rPr>
          <w:rFonts w:cs="David"/>
          <w:sz w:val="24"/>
          <w:rtl/>
        </w:rPr>
        <w:tab/>
        <w:t xml:space="preserve">אני נציגת לשכת השמאים, רציתי לומר שאין לנו יד ורגל בהצעת החוק הזו, הופתענו בדיוק כמוכם מהצעת החוק ורצינו לומר שלדעתנו זה מאד חשוב, אולי זה יפתור את הנושא של 197 שכאשר מגישים תכנית לוועדה היא </w:t>
      </w:r>
      <w:r>
        <w:rPr>
          <w:rFonts w:cs="David"/>
          <w:sz w:val="24"/>
          <w:rtl/>
        </w:rPr>
        <w:t>תהיה מלווה בנספח שמאי שיגיד מה ההשפעה על הקובלים, ואז הקובלים המסכנים לא צריכים ללכת לשמאי באופן עצמאי, אלא הוועדה יודעת שתכנית מסוימת פוגעת בהם או לא פוגעת בהם ומביאה את זה כחלק מהשיקולים שלה.</w:t>
      </w:r>
    </w:p>
    <w:p w:rsidR="00000000" w:rsidRDefault="00DC1617">
      <w:pPr>
        <w:rPr>
          <w:rFonts w:cs="David"/>
          <w:sz w:val="24"/>
          <w:u w:val="single"/>
          <w:rtl/>
        </w:rPr>
      </w:pPr>
    </w:p>
    <w:p w:rsidR="00000000" w:rsidRDefault="00DC1617">
      <w:pPr>
        <w:rPr>
          <w:rFonts w:cs="David"/>
          <w:sz w:val="24"/>
          <w:rtl/>
        </w:rPr>
      </w:pPr>
      <w:r>
        <w:rPr>
          <w:rFonts w:cs="David"/>
          <w:sz w:val="24"/>
          <w:u w:val="single"/>
          <w:rtl/>
        </w:rPr>
        <w:t>דלית דרור:</w:t>
      </w:r>
    </w:p>
    <w:p w:rsidR="00000000" w:rsidRDefault="00DC1617">
      <w:pPr>
        <w:rPr>
          <w:rFonts w:cs="David"/>
          <w:sz w:val="24"/>
          <w:rtl/>
        </w:rPr>
      </w:pPr>
    </w:p>
    <w:p w:rsidR="00000000" w:rsidRDefault="00DC1617">
      <w:pPr>
        <w:rPr>
          <w:rFonts w:cs="David"/>
          <w:sz w:val="24"/>
          <w:rtl/>
        </w:rPr>
      </w:pPr>
      <w:r>
        <w:rPr>
          <w:rFonts w:cs="David"/>
          <w:sz w:val="24"/>
          <w:rtl/>
        </w:rPr>
        <w:tab/>
        <w:t>זה נושא חשוב, כמה עולה דוח שמאי.</w:t>
      </w:r>
    </w:p>
    <w:p w:rsidR="00000000" w:rsidRDefault="00DC1617">
      <w:pPr>
        <w:rPr>
          <w:rFonts w:cs="David"/>
          <w:sz w:val="24"/>
          <w:rtl/>
        </w:rPr>
      </w:pPr>
    </w:p>
    <w:p w:rsidR="00000000" w:rsidRDefault="00DC1617">
      <w:pPr>
        <w:rPr>
          <w:rFonts w:cs="David"/>
          <w:sz w:val="24"/>
          <w:u w:val="single"/>
          <w:rtl/>
        </w:rPr>
      </w:pPr>
      <w:r>
        <w:rPr>
          <w:rFonts w:cs="David"/>
          <w:sz w:val="24"/>
          <w:u w:val="single"/>
          <w:rtl/>
        </w:rPr>
        <w:t>היו"ר גאלב מג'</w:t>
      </w:r>
      <w:r>
        <w:rPr>
          <w:rFonts w:cs="David"/>
          <w:sz w:val="24"/>
          <w:u w:val="single"/>
          <w:rtl/>
        </w:rPr>
        <w:t>אדלה:</w:t>
      </w:r>
    </w:p>
    <w:p w:rsidR="00000000" w:rsidRDefault="00DC1617">
      <w:pPr>
        <w:rPr>
          <w:rFonts w:cs="David"/>
          <w:sz w:val="24"/>
          <w:rtl/>
        </w:rPr>
      </w:pPr>
    </w:p>
    <w:p w:rsidR="00000000" w:rsidRDefault="00DC1617">
      <w:pPr>
        <w:rPr>
          <w:rFonts w:cs="David"/>
          <w:sz w:val="24"/>
          <w:rtl/>
        </w:rPr>
      </w:pPr>
      <w:r>
        <w:rPr>
          <w:rFonts w:cs="David"/>
          <w:sz w:val="24"/>
          <w:rtl/>
        </w:rPr>
        <w:tab/>
        <w:t xml:space="preserve"> נתייחס לשאלה הזו בדיון, תודה רבה לכולם הישיבה נעולה.</w:t>
      </w:r>
    </w:p>
    <w:p w:rsidR="00000000" w:rsidRDefault="00DC1617">
      <w:pPr>
        <w:rPr>
          <w:rFonts w:cs="David"/>
          <w:sz w:val="24"/>
          <w:rtl/>
        </w:rPr>
      </w:pPr>
    </w:p>
    <w:p w:rsidR="00000000" w:rsidRDefault="00DC1617">
      <w:pPr>
        <w:pStyle w:val="7"/>
        <w:rPr>
          <w:rFonts w:cs="David"/>
          <w:sz w:val="24"/>
          <w:rtl/>
        </w:rPr>
      </w:pPr>
      <w:r>
        <w:rPr>
          <w:rFonts w:cs="David"/>
          <w:sz w:val="24"/>
          <w:rtl/>
        </w:rPr>
        <w:t>הישיבה ננעלה בשעה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1617">
      <w:r>
        <w:separator/>
      </w:r>
    </w:p>
  </w:endnote>
  <w:endnote w:type="continuationSeparator" w:id="0">
    <w:p w:rsidR="00000000" w:rsidRDefault="00DC1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1617">
      <w:r>
        <w:separator/>
      </w:r>
    </w:p>
  </w:footnote>
  <w:footnote w:type="continuationSeparator" w:id="0">
    <w:p w:rsidR="00000000" w:rsidRDefault="00DC1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61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DC1617">
    <w:pPr>
      <w:pStyle w:val="a3"/>
      <w:ind w:right="360"/>
      <w:rPr>
        <w:rFonts w:cs="David"/>
        <w:sz w:val="24"/>
        <w:rtl/>
      </w:rPr>
    </w:pPr>
    <w:r>
      <w:rPr>
        <w:rFonts w:cs="David"/>
        <w:sz w:val="24"/>
        <w:rtl/>
      </w:rPr>
      <w:t>ועדת הפנים ואיכות הסביבה</w:t>
    </w:r>
  </w:p>
  <w:p w:rsidR="00000000" w:rsidRDefault="00DC1617">
    <w:pPr>
      <w:pStyle w:val="a3"/>
      <w:ind w:right="360"/>
      <w:rPr>
        <w:rStyle w:val="a7"/>
        <w:rFonts w:cs="David"/>
        <w:sz w:val="24"/>
        <w:rtl/>
      </w:rPr>
    </w:pPr>
    <w:r>
      <w:rPr>
        <w:rFonts w:cs="David"/>
        <w:sz w:val="24"/>
        <w:rtl/>
      </w:rPr>
      <w:t>22/2/2005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617"/>
    <w:rsid w:val="00DC1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178ED6-ABFC-482C-AF58-B4D9FF11C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ind w:left="1134" w:firstLine="567"/>
      <w:jc w:val="center"/>
      <w:outlineLvl w:val="7"/>
    </w:pPr>
    <w:rPr>
      <w:b/>
      <w:bCs/>
      <w:u w:val="single"/>
    </w:rPr>
  </w:style>
  <w:style w:type="paragraph" w:styleId="9">
    <w:name w:val="heading 9"/>
    <w:basedOn w:val="a"/>
    <w:next w:val="a"/>
    <w:link w:val="90"/>
    <w:uiPriority w:val="99"/>
    <w:qFormat/>
    <w:pPr>
      <w:keepNext/>
      <w:ind w:left="1134" w:firstLine="567"/>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8EA0D4-90B9-4420-9244-32BB400AD30F}"/>
</file>

<file path=customXml/itemProps2.xml><?xml version="1.0" encoding="utf-8"?>
<ds:datastoreItem xmlns:ds="http://schemas.openxmlformats.org/officeDocument/2006/customXml" ds:itemID="{CFB687CB-AF75-4485-9753-02AB9799F23E}"/>
</file>

<file path=customXml/itemProps3.xml><?xml version="1.0" encoding="utf-8"?>
<ds:datastoreItem xmlns:ds="http://schemas.openxmlformats.org/officeDocument/2006/customXml" ds:itemID="{2FA30A2C-0673-4EA0-A62F-27D79D4BA2D9}"/>
</file>

<file path=docProps/app.xml><?xml version="1.0" encoding="utf-8"?>
<Properties xmlns="http://schemas.openxmlformats.org/officeDocument/2006/extended-properties" xmlns:vt="http://schemas.openxmlformats.org/officeDocument/2006/docPropsVTypes">
  <Template>Normal</Template>
  <TotalTime>0</TotalTime>
  <Pages>4</Pages>
  <Words>836</Words>
  <Characters>4184</Characters>
  <Application>Microsoft Office Word</Application>
  <DocSecurity>0</DocSecurity>
  <Lines>34</Lines>
  <Paragraphs>10</Paragraphs>
  <ScaleCrop>false</ScaleCrop>
  <Company>כנסת</Company>
  <LinksUpToDate>false</LinksUpToDate>
  <CharactersWithSpaces>5010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התכנון והבנייה (תיקון-חובת הפקדת פיקדון למגישי התנגדות וערר)_</dc:title>
  <dc:subject/>
  <dc:creator>תמר שפנייר</dc:creator>
  <cp:keywords/>
  <dc:description/>
  <cp:lastModifiedBy>רינה דבורה קדרון</cp:lastModifiedBy>
  <cp:revision>2</cp:revision>
  <cp:lastPrinted>1999-07-13T09:50:00Z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390</vt:i4>
  </property>
  <property fmtid="{D5CDD505-2E9C-101B-9397-08002B2CF9AE}" pid="5" name="Nose">
    <vt:lpwstr>':מחלקת הפרוטוקולים:ועדת הפנים'_x000d__x000d_</vt:lpwstr>
  </property>
  <property fmtid="{D5CDD505-2E9C-101B-9397-08002B2CF9AE}" pid="6" name="TaarichYeshiva">
    <vt:filetime>2005-02-20T21:00:00Z</vt:filetime>
  </property>
  <property fmtid="{D5CDD505-2E9C-101B-9397-08002B2CF9AE}" pid="7" name="סימוכין">
    <vt:i4>3358805</vt:i4>
  </property>
  <property fmtid="{D5CDD505-2E9C-101B-9397-08002B2CF9AE}" pid="8" name="שעת ישיבה">
    <vt:lpwstr>11:30</vt:lpwstr>
  </property>
  <property fmtid="{D5CDD505-2E9C-101B-9397-08002B2CF9AE}" pid="9" name="תאריך המסמך">
    <vt:filetime>2005-02-20T21:00:00Z</vt:filetime>
  </property>
  <property fmtid="{D5CDD505-2E9C-101B-9397-08002B2CF9AE}" pid="10" name="Int_ModifyDate">
    <vt:lpwstr>22/02/2005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94657</vt:r8>
  </property>
  <property fmtid="{D5CDD505-2E9C-101B-9397-08002B2CF9AE}" pid="14" name="SanhedrinDocumentType">
    <vt:r8>167</vt:r8>
  </property>
</Properties>
</file>