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019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C019B">
      <w:pPr>
        <w:rPr>
          <w:rFonts w:cs="David"/>
          <w:b/>
          <w:bCs/>
          <w:sz w:val="24"/>
          <w:rtl/>
        </w:rPr>
      </w:pPr>
      <w:r>
        <w:rPr>
          <w:rFonts w:cs="David"/>
          <w:b/>
          <w:bCs/>
          <w:sz w:val="24"/>
          <w:rtl/>
        </w:rPr>
        <w:t>מושב שני</w:t>
      </w:r>
    </w:p>
    <w:p w:rsidR="00000000" w:rsidRDefault="005C019B">
      <w:pPr>
        <w:rPr>
          <w:rFonts w:cs="David"/>
          <w:b/>
          <w:bCs/>
          <w:sz w:val="24"/>
          <w:rtl/>
        </w:rPr>
      </w:pPr>
    </w:p>
    <w:p w:rsidR="00000000" w:rsidRDefault="005C019B">
      <w:pPr>
        <w:rPr>
          <w:rFonts w:cs="David"/>
          <w:b/>
          <w:bCs/>
          <w:sz w:val="24"/>
          <w:rtl/>
        </w:rPr>
      </w:pPr>
    </w:p>
    <w:p w:rsidR="00000000" w:rsidRDefault="005C019B">
      <w:pPr>
        <w:rPr>
          <w:rFonts w:cs="David"/>
          <w:b/>
          <w:bCs/>
          <w:sz w:val="24"/>
          <w:rtl/>
        </w:rPr>
      </w:pPr>
    </w:p>
    <w:p w:rsidR="00000000" w:rsidRDefault="005C019B">
      <w:pPr>
        <w:rPr>
          <w:rFonts w:cs="David"/>
          <w:b/>
          <w:bCs/>
          <w:sz w:val="24"/>
          <w:rtl/>
        </w:rPr>
      </w:pPr>
    </w:p>
    <w:p w:rsidR="00000000" w:rsidRDefault="005C019B">
      <w:pPr>
        <w:pStyle w:val="6"/>
        <w:jc w:val="center"/>
        <w:rPr>
          <w:rFonts w:cs="David"/>
          <w:sz w:val="24"/>
          <w:rtl/>
        </w:rPr>
      </w:pPr>
      <w:r>
        <w:rPr>
          <w:rFonts w:cs="David"/>
          <w:sz w:val="24"/>
          <w:rtl/>
        </w:rPr>
        <w:t>פרוטוקול מס' 1</w:t>
      </w:r>
    </w:p>
    <w:p w:rsidR="00000000" w:rsidRDefault="005C019B">
      <w:pPr>
        <w:pStyle w:val="9"/>
        <w:jc w:val="center"/>
        <w:rPr>
          <w:rFonts w:cs="David"/>
          <w:sz w:val="24"/>
          <w:rtl/>
        </w:rPr>
      </w:pPr>
      <w:r>
        <w:rPr>
          <w:rFonts w:cs="David"/>
          <w:sz w:val="24"/>
          <w:rtl/>
        </w:rPr>
        <w:t>מישיבת ועדת משנה של</w:t>
      </w:r>
      <w:r>
        <w:rPr>
          <w:rFonts w:cs="David"/>
          <w:sz w:val="24"/>
          <w:rtl/>
        </w:rPr>
        <w:t xml:space="preserve"> ועדת הפנים ואיכות הסביבה לנושא מטמנות אשפה</w:t>
      </w:r>
    </w:p>
    <w:p w:rsidR="00000000" w:rsidRDefault="005C019B">
      <w:pPr>
        <w:jc w:val="center"/>
        <w:rPr>
          <w:rFonts w:cs="David"/>
          <w:b/>
          <w:bCs/>
          <w:sz w:val="24"/>
          <w:u w:val="single"/>
          <w:rtl/>
        </w:rPr>
      </w:pPr>
      <w:r>
        <w:rPr>
          <w:rFonts w:cs="David"/>
          <w:b/>
          <w:bCs/>
          <w:sz w:val="24"/>
          <w:u w:val="single"/>
          <w:rtl/>
        </w:rPr>
        <w:t>יום רביעי, כ"ח באייר התשס"ד (19.05.2004), בשעה 09:00</w:t>
      </w:r>
    </w:p>
    <w:p w:rsidR="00000000" w:rsidRDefault="005C019B">
      <w:pPr>
        <w:tabs>
          <w:tab w:val="left" w:pos="1221"/>
        </w:tabs>
        <w:jc w:val="center"/>
        <w:rPr>
          <w:rFonts w:cs="David"/>
          <w:b/>
          <w:bCs/>
          <w:sz w:val="24"/>
          <w:u w:val="single"/>
          <w:rtl/>
        </w:rPr>
      </w:pPr>
    </w:p>
    <w:p w:rsidR="00000000" w:rsidRDefault="005C019B">
      <w:pPr>
        <w:tabs>
          <w:tab w:val="left" w:pos="1221"/>
        </w:tabs>
        <w:rPr>
          <w:rFonts w:cs="David"/>
          <w:b/>
          <w:bCs/>
          <w:sz w:val="24"/>
          <w:u w:val="single"/>
          <w:rtl/>
        </w:rPr>
      </w:pPr>
    </w:p>
    <w:p w:rsidR="00000000" w:rsidRDefault="005C019B">
      <w:pPr>
        <w:tabs>
          <w:tab w:val="left" w:pos="1221"/>
        </w:tabs>
        <w:rPr>
          <w:rFonts w:cs="David"/>
          <w:b/>
          <w:bCs/>
          <w:sz w:val="24"/>
          <w:u w:val="single"/>
          <w:rtl/>
        </w:rPr>
      </w:pPr>
    </w:p>
    <w:p w:rsidR="00000000" w:rsidRDefault="005C019B">
      <w:pPr>
        <w:tabs>
          <w:tab w:val="left" w:pos="1221"/>
        </w:tabs>
        <w:rPr>
          <w:rFonts w:cs="David"/>
          <w:b/>
          <w:bCs/>
          <w:sz w:val="24"/>
          <w:u w:val="single"/>
          <w:rtl/>
        </w:rPr>
      </w:pPr>
      <w:r>
        <w:rPr>
          <w:rFonts w:cs="David"/>
          <w:b/>
          <w:bCs/>
          <w:sz w:val="24"/>
          <w:u w:val="single"/>
          <w:rtl/>
        </w:rPr>
        <w:t>סדר היום</w:t>
      </w:r>
      <w:r>
        <w:rPr>
          <w:rFonts w:cs="David"/>
          <w:b/>
          <w:bCs/>
          <w:sz w:val="24"/>
          <w:rtl/>
        </w:rPr>
        <w:t>:</w:t>
      </w:r>
      <w:r>
        <w:rPr>
          <w:rFonts w:cs="David"/>
          <w:sz w:val="24"/>
          <w:rtl/>
        </w:rPr>
        <w:t xml:space="preserve"> הקמת הוועדה</w:t>
      </w:r>
    </w:p>
    <w:p w:rsidR="00000000" w:rsidRDefault="005C019B">
      <w:pPr>
        <w:rPr>
          <w:rFonts w:cs="David"/>
          <w:b/>
          <w:bCs/>
          <w:sz w:val="24"/>
          <w:u w:val="single"/>
          <w:rtl/>
        </w:rPr>
      </w:pPr>
    </w:p>
    <w:p w:rsidR="00000000" w:rsidRDefault="005C019B">
      <w:pPr>
        <w:rPr>
          <w:rFonts w:cs="David"/>
          <w:b/>
          <w:bCs/>
          <w:sz w:val="24"/>
          <w:u w:val="single"/>
          <w:rtl/>
        </w:rPr>
      </w:pPr>
      <w:r>
        <w:rPr>
          <w:rFonts w:cs="David"/>
          <w:b/>
          <w:bCs/>
          <w:sz w:val="24"/>
          <w:u w:val="single"/>
          <w:rtl/>
        </w:rPr>
        <w:t>נכחו:</w:t>
      </w:r>
    </w:p>
    <w:p w:rsidR="00000000" w:rsidRDefault="005C019B">
      <w:pPr>
        <w:rPr>
          <w:rFonts w:cs="David"/>
          <w:b/>
          <w:bCs/>
          <w:sz w:val="24"/>
          <w:rtl/>
        </w:rPr>
      </w:pPr>
    </w:p>
    <w:p w:rsidR="00000000" w:rsidRDefault="005C019B">
      <w:pPr>
        <w:rPr>
          <w:rFonts w:cs="David"/>
          <w:b/>
          <w:bCs/>
          <w:sz w:val="24"/>
          <w:rtl/>
        </w:rPr>
      </w:pPr>
      <w:r>
        <w:rPr>
          <w:rFonts w:cs="David"/>
          <w:b/>
          <w:bCs/>
          <w:sz w:val="24"/>
          <w:u w:val="single"/>
          <w:rtl/>
        </w:rPr>
        <w:t>חברי הוועדה</w:t>
      </w:r>
      <w:r>
        <w:rPr>
          <w:rFonts w:cs="David"/>
          <w:b/>
          <w:bCs/>
          <w:sz w:val="24"/>
          <w:rtl/>
        </w:rPr>
        <w:t>:</w:t>
      </w:r>
      <w:r>
        <w:rPr>
          <w:rFonts w:cs="David"/>
          <w:b/>
          <w:bCs/>
          <w:sz w:val="24"/>
          <w:rtl/>
        </w:rPr>
        <w:tab/>
      </w:r>
      <w:r>
        <w:rPr>
          <w:rFonts w:cs="David"/>
          <w:b/>
          <w:bCs/>
          <w:sz w:val="24"/>
          <w:rtl/>
        </w:rPr>
        <w:tab/>
      </w:r>
      <w:r>
        <w:rPr>
          <w:rFonts w:cs="David"/>
          <w:sz w:val="24"/>
          <w:rtl/>
        </w:rPr>
        <w:t>חמי דורון</w:t>
      </w:r>
      <w:r>
        <w:rPr>
          <w:rFonts w:cs="David"/>
          <w:sz w:val="24"/>
          <w:rtl/>
        </w:rPr>
        <w:tab/>
      </w:r>
      <w:r>
        <w:rPr>
          <w:rFonts w:cs="David"/>
          <w:sz w:val="24"/>
          <w:rtl/>
        </w:rPr>
        <w:tab/>
      </w:r>
      <w:r>
        <w:rPr>
          <w:rFonts w:cs="David"/>
          <w:sz w:val="24"/>
          <w:rtl/>
        </w:rPr>
        <w:tab/>
        <w:t>-היו"ר</w:t>
      </w:r>
    </w:p>
    <w:p w:rsidR="00000000" w:rsidRDefault="005C019B">
      <w:pPr>
        <w:rPr>
          <w:rFonts w:cs="David"/>
          <w:b/>
          <w:bCs/>
          <w:sz w:val="24"/>
          <w:rtl/>
        </w:rPr>
      </w:pPr>
    </w:p>
    <w:p w:rsidR="00000000" w:rsidRDefault="005C019B">
      <w:pPr>
        <w:rPr>
          <w:rFonts w:cs="David"/>
          <w:sz w:val="24"/>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p>
    <w:p w:rsidR="00000000" w:rsidRDefault="005C019B">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5C019B">
      <w:pPr>
        <w:rPr>
          <w:rFonts w:cs="David"/>
          <w:b/>
          <w:bCs/>
          <w:sz w:val="24"/>
          <w:u w:val="single"/>
          <w:rtl/>
        </w:rPr>
      </w:pPr>
    </w:p>
    <w:p w:rsidR="00000000" w:rsidRDefault="005C019B">
      <w:pPr>
        <w:rPr>
          <w:rFonts w:cs="David"/>
          <w:sz w:val="24"/>
          <w:rtl/>
        </w:rPr>
      </w:pPr>
    </w:p>
    <w:p w:rsidR="00000000" w:rsidRDefault="005C019B">
      <w:pPr>
        <w:rPr>
          <w:rFonts w:cs="David"/>
          <w:b/>
          <w:bCs/>
          <w:sz w:val="24"/>
          <w:u w:val="single"/>
          <w:rtl/>
        </w:rPr>
      </w:pPr>
    </w:p>
    <w:p w:rsidR="00000000" w:rsidRDefault="005C019B">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5C019B">
      <w:pPr>
        <w:rPr>
          <w:rFonts w:cs="David"/>
          <w:b/>
          <w:bCs/>
          <w:sz w:val="24"/>
          <w:rtl/>
        </w:rPr>
      </w:pPr>
    </w:p>
    <w:p w:rsidR="00000000" w:rsidRDefault="005C019B">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5C019B">
      <w:pPr>
        <w:rPr>
          <w:rFonts w:cs="David"/>
          <w:b/>
          <w:bCs/>
          <w:sz w:val="24"/>
          <w:rtl/>
        </w:rPr>
      </w:pPr>
    </w:p>
    <w:p w:rsidR="00000000" w:rsidRDefault="005C019B">
      <w:pPr>
        <w:rPr>
          <w:rFonts w:cs="David"/>
          <w:b/>
          <w:bCs/>
          <w:sz w:val="24"/>
          <w:rtl/>
        </w:rPr>
      </w:pPr>
    </w:p>
    <w:p w:rsidR="00000000" w:rsidRDefault="005C019B">
      <w:pPr>
        <w:rPr>
          <w:rFonts w:cs="David"/>
          <w:b/>
          <w:bCs/>
          <w:sz w:val="24"/>
          <w:rtl/>
        </w:rPr>
      </w:pPr>
    </w:p>
    <w:p w:rsidR="00000000" w:rsidRDefault="005C019B">
      <w:pPr>
        <w:rPr>
          <w:rFonts w:cs="David"/>
          <w:b/>
          <w:bCs/>
          <w:sz w:val="24"/>
          <w:rtl/>
        </w:rPr>
      </w:pPr>
    </w:p>
    <w:p w:rsidR="00000000" w:rsidRDefault="005C019B">
      <w:pPr>
        <w:rPr>
          <w:rFonts w:cs="David"/>
          <w:sz w:val="24"/>
          <w:rtl/>
        </w:rPr>
      </w:pPr>
    </w:p>
    <w:p w:rsidR="00000000" w:rsidRDefault="005C019B">
      <w:pPr>
        <w:pStyle w:val="8"/>
        <w:rPr>
          <w:rFonts w:cs="David"/>
          <w:sz w:val="24"/>
          <w:rtl/>
        </w:rPr>
      </w:pPr>
    </w:p>
    <w:p w:rsidR="00000000" w:rsidRDefault="005C019B">
      <w:pPr>
        <w:rPr>
          <w:rFonts w:cs="David"/>
          <w:sz w:val="24"/>
          <w:rtl/>
        </w:rPr>
      </w:pPr>
    </w:p>
    <w:p w:rsidR="00000000" w:rsidRDefault="005C019B">
      <w:pPr>
        <w:rPr>
          <w:rFonts w:cs="David"/>
          <w:sz w:val="24"/>
          <w:rtl/>
        </w:rPr>
      </w:pPr>
    </w:p>
    <w:p w:rsidR="00000000" w:rsidRDefault="005C019B">
      <w:pPr>
        <w:rPr>
          <w:rFonts w:cs="David"/>
          <w:sz w:val="24"/>
          <w:rtl/>
        </w:rPr>
      </w:pPr>
      <w:r>
        <w:rPr>
          <w:rFonts w:cs="David"/>
          <w:sz w:val="24"/>
          <w:rtl/>
        </w:rPr>
        <w:t xml:space="preserve">                      </w:t>
      </w:r>
    </w:p>
    <w:p w:rsidR="00000000" w:rsidRDefault="005C019B">
      <w:pPr>
        <w:rPr>
          <w:rFonts w:cs="David"/>
          <w:sz w:val="24"/>
          <w:rtl/>
        </w:rPr>
      </w:pPr>
    </w:p>
    <w:p w:rsidR="00000000" w:rsidRDefault="005C019B">
      <w:pPr>
        <w:rPr>
          <w:rFonts w:cs="David"/>
          <w:sz w:val="24"/>
          <w:rtl/>
        </w:rPr>
      </w:pPr>
    </w:p>
    <w:p w:rsidR="00000000" w:rsidRDefault="005C019B">
      <w:pPr>
        <w:rPr>
          <w:rFonts w:cs="David"/>
          <w:sz w:val="24"/>
          <w:rtl/>
        </w:rPr>
      </w:pPr>
    </w:p>
    <w:p w:rsidR="00000000" w:rsidRDefault="005C019B">
      <w:pPr>
        <w:jc w:val="center"/>
        <w:rPr>
          <w:rFonts w:cs="David"/>
          <w:sz w:val="24"/>
          <w:rtl/>
        </w:rPr>
      </w:pPr>
      <w:r>
        <w:rPr>
          <w:rFonts w:cs="David"/>
          <w:sz w:val="24"/>
          <w:rtl/>
        </w:rPr>
        <w:t xml:space="preserve">            </w:t>
      </w:r>
    </w:p>
    <w:p w:rsidR="00000000" w:rsidRDefault="005C019B">
      <w:pPr>
        <w:jc w:val="center"/>
        <w:rPr>
          <w:rFonts w:cs="David"/>
          <w:b/>
          <w:bCs/>
          <w:sz w:val="24"/>
          <w:u w:val="single"/>
          <w:rtl/>
        </w:rPr>
      </w:pPr>
      <w:r>
        <w:rPr>
          <w:rFonts w:cs="David"/>
          <w:b/>
          <w:bCs/>
          <w:sz w:val="24"/>
          <w:u w:val="single"/>
          <w:rtl/>
        </w:rPr>
        <w:t>הקמת הוועדה</w:t>
      </w:r>
    </w:p>
    <w:p w:rsidR="00000000" w:rsidRDefault="005C019B">
      <w:pPr>
        <w:rPr>
          <w:rFonts w:cs="David"/>
          <w:sz w:val="24"/>
          <w:rtl/>
        </w:rPr>
      </w:pPr>
    </w:p>
    <w:p w:rsidR="00000000" w:rsidRDefault="005C019B">
      <w:pPr>
        <w:rPr>
          <w:rFonts w:cs="David"/>
          <w:sz w:val="24"/>
          <w:rtl/>
        </w:rPr>
      </w:pPr>
    </w:p>
    <w:p w:rsidR="00000000" w:rsidRDefault="005C019B">
      <w:pPr>
        <w:rPr>
          <w:rFonts w:cs="David"/>
          <w:sz w:val="24"/>
          <w:rtl/>
        </w:rPr>
      </w:pPr>
      <w:r>
        <w:rPr>
          <w:rFonts w:cs="David"/>
          <w:sz w:val="24"/>
          <w:u w:val="single"/>
          <w:rtl/>
        </w:rPr>
        <w:t>היו”ר חמי דורון:</w:t>
      </w:r>
    </w:p>
    <w:p w:rsidR="00000000" w:rsidRDefault="005C019B">
      <w:pPr>
        <w:rPr>
          <w:rFonts w:cs="David"/>
          <w:b/>
          <w:bCs/>
          <w:sz w:val="24"/>
          <w:u w:val="single"/>
          <w:rtl/>
        </w:rPr>
      </w:pPr>
    </w:p>
    <w:p w:rsidR="00000000" w:rsidRDefault="005C019B">
      <w:pPr>
        <w:pStyle w:val="a8"/>
        <w:rPr>
          <w:rFonts w:cs="David"/>
          <w:sz w:val="24"/>
          <w:rtl/>
        </w:rPr>
      </w:pPr>
      <w:r>
        <w:rPr>
          <w:rFonts w:cs="David"/>
          <w:sz w:val="24"/>
          <w:rtl/>
        </w:rPr>
        <w:lastRenderedPageBreak/>
        <w:t xml:space="preserve"> שלום, אני פותח את ישיבת הוועדה. אני חייב לציין שזה קצת מגוחך שכמה אנשים שעמדו על כך שהם יהיו חברים בוועדה הזו, לא מצאו לנכון להגיע לישיבה הראשונה שלה. היות והישיבה היום תוכננה לדון בנו</w:t>
      </w:r>
      <w:r>
        <w:rPr>
          <w:rFonts w:cs="David"/>
          <w:sz w:val="24"/>
          <w:rtl/>
        </w:rPr>
        <w:t>שאים המנהלתיים, המגמות של הוועדה הזו, אז אני אציין כמה דברים לטובת הפרוטוקול.</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הוועדה הזו תערוך כמה סיורים. אני מתכוון לקיים את ישיבות הוועדה ואת הסיורים השונים, גם במהלך הפגרה, כיוון שהוועדה הוקמה לתקופת זמן קצובה. אני מתכוון ליצור מצב שבו הוועדה תתכנס ד</w:t>
      </w:r>
      <w:r>
        <w:rPr>
          <w:rFonts w:cs="David"/>
          <w:sz w:val="24"/>
          <w:rtl/>
        </w:rPr>
        <w:t xml:space="preserve">י בתכיפות. לי אין שום בעיה לקיים את ישיבות הוועדה בימי שלישי בשעה 08:00 בבוקר.  </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בשלב הראשון אני רוצה לצאת לכמה סיורים כדי להבין על מה מדובר. אני מניח שרוב חברי הוועדה בכלל לא מבינים על מה מדובר. אני סיירתי בשתי מטמנות כאלה, אבל אני מניח שרוב החברים לא מ</w:t>
      </w:r>
      <w:r>
        <w:rPr>
          <w:rFonts w:cs="David"/>
          <w:sz w:val="24"/>
          <w:rtl/>
        </w:rPr>
        <w:t xml:space="preserve">כירים את המטמנות האלה ואת המיקומים שלהם. במקביל, אנחנו נקבל חומר מהמשרד לאיכות הסביבה וממשרד הפנים בכל הנוגע למטמנות החוקיות, על מנת לבדוק את הקשר. </w:t>
      </w:r>
    </w:p>
    <w:p w:rsidR="00000000" w:rsidRDefault="005C019B">
      <w:pPr>
        <w:pStyle w:val="a8"/>
        <w:rPr>
          <w:rFonts w:cs="David"/>
          <w:sz w:val="24"/>
          <w:u w:val="single"/>
          <w:rtl/>
        </w:rPr>
      </w:pPr>
    </w:p>
    <w:p w:rsidR="00000000" w:rsidRDefault="005C019B">
      <w:pPr>
        <w:pStyle w:val="a8"/>
        <w:rPr>
          <w:rFonts w:cs="David"/>
          <w:sz w:val="24"/>
          <w:u w:val="single"/>
          <w:rtl/>
        </w:rPr>
      </w:pPr>
      <w:r>
        <w:rPr>
          <w:rFonts w:cs="David"/>
          <w:sz w:val="24"/>
          <w:u w:val="single"/>
          <w:rtl/>
        </w:rPr>
        <w:t>יפה שפירא:</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האם אתה מתכוון בסוף כל ישיבות הוועדה להגיש איזשהו דו"ח?</w:t>
      </w:r>
    </w:p>
    <w:p w:rsidR="00000000" w:rsidRDefault="005C019B">
      <w:pPr>
        <w:pStyle w:val="a8"/>
        <w:rPr>
          <w:rFonts w:cs="David"/>
          <w:sz w:val="24"/>
          <w:rtl/>
        </w:rPr>
      </w:pPr>
    </w:p>
    <w:p w:rsidR="00000000" w:rsidRDefault="005C019B">
      <w:pPr>
        <w:pStyle w:val="a8"/>
        <w:rPr>
          <w:rFonts w:cs="David"/>
          <w:sz w:val="24"/>
          <w:rtl/>
        </w:rPr>
      </w:pPr>
      <w:r>
        <w:rPr>
          <w:rFonts w:cs="David"/>
          <w:sz w:val="24"/>
          <w:u w:val="single"/>
          <w:rtl/>
        </w:rPr>
        <w:t>היו”ר חמי דורון:</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בוודאי. לשם כך הו</w:t>
      </w:r>
      <w:r>
        <w:rPr>
          <w:rFonts w:cs="David"/>
          <w:sz w:val="24"/>
          <w:rtl/>
        </w:rPr>
        <w:t xml:space="preserve">קמה הוועדה. המגמה של הוועדה היא ליצור את הבדיקה של כל הגורמים שמעורבים בנושא, הן בנושא התכנוני והן בנושא המוניציפלי. אני מתכוון לתכנון ולאכיפה, כיוון שהיום לא זה נעשה ולא זה נעשה. </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 xml:space="preserve">לדוגמא. המטמנה באשדוד, על פי תוכנית המתאר הארצית, מיועדת לפארק חופי. ראש </w:t>
      </w:r>
      <w:r>
        <w:rPr>
          <w:rFonts w:cs="David"/>
          <w:sz w:val="24"/>
          <w:rtl/>
        </w:rPr>
        <w:t>העירייה הגיש למועצה שלו החלטה להיתר שימוש חורג, כאשר הוא כותב שהייעוד של השטח הוא רזרבה לתעשייה וייעור. זה נוגד את התוכנית המתאר הארצית וזה לא יעלה על הדעת. לולא מכתב שלי, הם היו מחליטים על הגדלת תא שטח למטמנה שהיא שימוש חורג.  בגלל המכתב שלי, הם עצרו את כ</w:t>
      </w:r>
      <w:r>
        <w:rPr>
          <w:rFonts w:cs="David"/>
          <w:sz w:val="24"/>
          <w:rtl/>
        </w:rPr>
        <w:t xml:space="preserve">ל התהליך. </w:t>
      </w:r>
    </w:p>
    <w:p w:rsidR="00000000" w:rsidRDefault="005C019B">
      <w:pPr>
        <w:pStyle w:val="a8"/>
        <w:rPr>
          <w:rFonts w:cs="David"/>
          <w:sz w:val="24"/>
          <w:rtl/>
        </w:rPr>
      </w:pPr>
    </w:p>
    <w:p w:rsidR="00000000" w:rsidRDefault="005C019B">
      <w:pPr>
        <w:pStyle w:val="a8"/>
        <w:ind w:firstLine="720"/>
        <w:rPr>
          <w:rFonts w:cs="David"/>
          <w:sz w:val="24"/>
          <w:rtl/>
        </w:rPr>
      </w:pPr>
      <w:r>
        <w:rPr>
          <w:rFonts w:cs="David"/>
          <w:sz w:val="24"/>
          <w:rtl/>
        </w:rPr>
        <w:t xml:space="preserve">אני עדיין לא מדבר על ההשלכות האקולוגיות. ברגע שנגיע לנושא הזה, אנחנו נערב גם את הוועדה בראשותה של חה"כ לאה נס. אני כרגע מדבר על ההשלכות הביטחוניות של הנושא הזה, כיוון שמסתבר כי רוב המטמנות הפירטיות נמצאות ליד בסיסי צבא. למי שעומד בג'בל של הזבל </w:t>
      </w:r>
      <w:r>
        <w:rPr>
          <w:rFonts w:cs="David"/>
          <w:sz w:val="24"/>
          <w:rtl/>
        </w:rPr>
        <w:t>באשדוד, יכול ללא כל בעיה לפגוע באחד מהמרכזים האסטרטגיים של מדינת ישראל, באמצעות טיל כתף קטן. אין שם שמירה וזה לא מעניין אף אחד. אני הייתי שם. אני מניח שרוב החברים לא מכירים את הדברים האלה, ועל כן אני רוצה לערוך את הסיורים האלה.</w:t>
      </w:r>
    </w:p>
    <w:p w:rsidR="00000000" w:rsidRDefault="005C019B">
      <w:pPr>
        <w:pStyle w:val="a8"/>
        <w:ind w:firstLine="720"/>
        <w:rPr>
          <w:rFonts w:cs="David"/>
          <w:sz w:val="24"/>
          <w:rtl/>
        </w:rPr>
      </w:pPr>
    </w:p>
    <w:p w:rsidR="00000000" w:rsidRDefault="005C019B">
      <w:pPr>
        <w:pStyle w:val="a8"/>
        <w:ind w:firstLine="720"/>
        <w:rPr>
          <w:rFonts w:cs="David"/>
          <w:sz w:val="24"/>
          <w:rtl/>
        </w:rPr>
      </w:pPr>
      <w:r>
        <w:rPr>
          <w:rFonts w:cs="David"/>
          <w:sz w:val="24"/>
          <w:rtl/>
        </w:rPr>
        <w:t>אנחנו נערוך סיור ראשון, והי</w:t>
      </w:r>
      <w:r>
        <w:rPr>
          <w:rFonts w:cs="David"/>
          <w:sz w:val="24"/>
          <w:rtl/>
        </w:rPr>
        <w:t>ה ונראה כי החברים לא באים, אז אני אעשה את הסיורים לבד עם העוזרים שלי ועם חלק מאנשי הוועדה.</w:t>
      </w:r>
    </w:p>
    <w:p w:rsidR="00000000" w:rsidRDefault="005C019B">
      <w:pPr>
        <w:pStyle w:val="a8"/>
        <w:rPr>
          <w:rFonts w:cs="David"/>
          <w:sz w:val="24"/>
          <w:u w:val="single"/>
          <w:rtl/>
        </w:rPr>
      </w:pPr>
    </w:p>
    <w:p w:rsidR="00000000" w:rsidRDefault="005C019B">
      <w:pPr>
        <w:pStyle w:val="a8"/>
        <w:rPr>
          <w:rFonts w:cs="David"/>
          <w:sz w:val="24"/>
          <w:u w:val="single"/>
          <w:rtl/>
        </w:rPr>
      </w:pPr>
      <w:r>
        <w:rPr>
          <w:rFonts w:cs="David"/>
          <w:sz w:val="24"/>
          <w:u w:val="single"/>
          <w:rtl/>
        </w:rPr>
        <w:t>יפה שפירא:</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גם על הנציגים של הממשלה והרשות המקומית.</w:t>
      </w:r>
    </w:p>
    <w:p w:rsidR="00000000" w:rsidRDefault="005C019B">
      <w:pPr>
        <w:pStyle w:val="a8"/>
        <w:rPr>
          <w:rFonts w:cs="David"/>
          <w:sz w:val="24"/>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rtl/>
        </w:rPr>
      </w:pPr>
      <w:r>
        <w:rPr>
          <w:rFonts w:cs="David"/>
          <w:sz w:val="24"/>
          <w:u w:val="single"/>
          <w:rtl/>
        </w:rPr>
        <w:t>היו”ר חמי דורון:</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אני רוצה לערוך את הישיבות לפי חתכים. אני לא רוצה ליצור מצב שבו יישבו נציג המשטרה ונציג ה</w:t>
      </w:r>
      <w:r>
        <w:rPr>
          <w:rFonts w:cs="David"/>
          <w:sz w:val="24"/>
          <w:rtl/>
        </w:rPr>
        <w:t>רשות המקומית ויתחילו לריב ביניהם. לא זאת הכוונה. אני רוצה לחלק את הארץ ולטפל בכל אזור בצורה נפרדת, ונקבל את הנתונים פר אזור. צריך לנסות להגיע לגבש ניסוח כולל שיתאים לכולם. המגמה של הוועדה הזו היא לבדוק בצורה יסודית, למה לא אוכפים, היכן לא אוכפים ומי לא אוכ</w:t>
      </w:r>
      <w:r>
        <w:rPr>
          <w:rFonts w:cs="David"/>
          <w:sz w:val="24"/>
          <w:rtl/>
        </w:rPr>
        <w:t>ף.</w:t>
      </w:r>
    </w:p>
    <w:p w:rsidR="00000000" w:rsidRDefault="005C019B">
      <w:pPr>
        <w:pStyle w:val="a8"/>
        <w:rPr>
          <w:rFonts w:cs="David"/>
          <w:sz w:val="24"/>
          <w:rtl/>
        </w:rPr>
      </w:pPr>
    </w:p>
    <w:p w:rsidR="00000000" w:rsidRDefault="005C019B">
      <w:pPr>
        <w:pStyle w:val="a8"/>
        <w:rPr>
          <w:rFonts w:cs="David"/>
          <w:sz w:val="24"/>
          <w:u w:val="single"/>
          <w:rtl/>
        </w:rPr>
      </w:pPr>
      <w:r>
        <w:rPr>
          <w:rFonts w:cs="David"/>
          <w:sz w:val="24"/>
          <w:u w:val="single"/>
          <w:rtl/>
        </w:rPr>
        <w:t>יפה שפירא:</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גם לראות את הנזקים הנגרמים.</w:t>
      </w:r>
    </w:p>
    <w:p w:rsidR="00000000" w:rsidRDefault="005C019B">
      <w:pPr>
        <w:pStyle w:val="a8"/>
        <w:rPr>
          <w:rFonts w:cs="David"/>
          <w:sz w:val="24"/>
          <w:rtl/>
        </w:rPr>
      </w:pPr>
    </w:p>
    <w:p w:rsidR="00000000" w:rsidRDefault="005C019B">
      <w:pPr>
        <w:pStyle w:val="a8"/>
        <w:rPr>
          <w:rFonts w:cs="David"/>
          <w:sz w:val="24"/>
          <w:rtl/>
        </w:rPr>
      </w:pPr>
      <w:r>
        <w:rPr>
          <w:rFonts w:cs="David"/>
          <w:sz w:val="24"/>
          <w:u w:val="single"/>
          <w:rtl/>
        </w:rPr>
        <w:t>היו”ר חמי דורון:</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הנזקים האקולוגים יהיו התוצר של העניין הזה. לגבי הנזקים הביטחוניים והתכנונים, אנחנו נעבוד. ברגע שמקימים מטמנת זבל על שטח שמיועד לפארק, אתה חיסלת את הפארק ל-200 השנים הבאות. כאשר מקימים מטמנה ח</w:t>
      </w:r>
      <w:r>
        <w:rPr>
          <w:rFonts w:cs="David"/>
          <w:sz w:val="24"/>
          <w:rtl/>
        </w:rPr>
        <w:t xml:space="preserve">וקית, יש גם תוכנית לשיקום. כאשר מקימים מטמנות פירטיות, אין תוכנית שיקום, אלא עוברים מיד לתא שטח אחר, למשל, רתמים. שם עובדת מטמנת זבל במשך 30 שנה, ללא היתר ובניגוד לטאבה. מי שמשתמש במטמנות אלה העיריות. </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אנחנו נזמין לישיבות גם את ראשי הערים של ראשון-לציון,</w:t>
      </w:r>
      <w:r>
        <w:rPr>
          <w:rFonts w:cs="David"/>
          <w:sz w:val="24"/>
          <w:rtl/>
        </w:rPr>
        <w:t xml:space="preserve"> נס-ציונה ורחובות, על מנת להבין מדוע איגוד ערים דרום יהודה מעביר את הכל למטמנה בלתי חוקית אחרת, במקום להעביר את הכל לדודאים. </w:t>
      </w:r>
    </w:p>
    <w:p w:rsidR="00000000" w:rsidRDefault="005C019B">
      <w:pPr>
        <w:pStyle w:val="a8"/>
        <w:rPr>
          <w:rFonts w:cs="David"/>
          <w:sz w:val="24"/>
          <w:rtl/>
        </w:rPr>
      </w:pPr>
    </w:p>
    <w:p w:rsidR="00000000" w:rsidRDefault="005C019B">
      <w:pPr>
        <w:pStyle w:val="a8"/>
        <w:rPr>
          <w:rFonts w:cs="David"/>
          <w:sz w:val="24"/>
          <w:rtl/>
        </w:rPr>
      </w:pPr>
      <w:r>
        <w:rPr>
          <w:rFonts w:cs="David"/>
          <w:sz w:val="24"/>
          <w:rtl/>
        </w:rPr>
        <w:tab/>
        <w:t xml:space="preserve">אם החברים לא יגיעו לישיבות, אנחנו נוציא להם כרטיס אדום. אני מבקש להוציא מכתב לכל אותם חברים שביקשו מאוד להיות חברים בוועדה, אבל </w:t>
      </w:r>
      <w:r>
        <w:rPr>
          <w:rFonts w:cs="David"/>
          <w:sz w:val="24"/>
          <w:rtl/>
        </w:rPr>
        <w:t>לא טרחו להגיע, ולציין בו כי הוועדה הזו היא לא ועדת חובה, ומי שלא רוצה לקחת בה חלק, מוזמן להסיר את שמו מרשימת חברי הוועדה, כדי שנוכל להכניס מישהו שיש לו כן עניין. אני מבקש לקבל מהם תשובה כמה שיותר מהר.  תודה רבה הישיבה נעולה.</w:t>
      </w:r>
    </w:p>
    <w:p w:rsidR="00000000" w:rsidRDefault="005C019B">
      <w:pPr>
        <w:pStyle w:val="a8"/>
        <w:rPr>
          <w:rFonts w:cs="David"/>
          <w:sz w:val="24"/>
          <w:rtl/>
        </w:rPr>
      </w:pPr>
    </w:p>
    <w:p w:rsidR="00000000" w:rsidRDefault="005C019B">
      <w:pPr>
        <w:pStyle w:val="a8"/>
        <w:rPr>
          <w:rFonts w:cs="David"/>
          <w:sz w:val="24"/>
          <w:u w:val="single"/>
          <w:rtl/>
        </w:rPr>
      </w:pPr>
      <w:r>
        <w:rPr>
          <w:rFonts w:cs="David"/>
          <w:sz w:val="24"/>
          <w:u w:val="single"/>
          <w:rtl/>
        </w:rPr>
        <w:t xml:space="preserve">הישיבה ננעלה בשעה 09:15 </w:t>
      </w: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pStyle w:val="a8"/>
        <w:rPr>
          <w:rFonts w:cs="David"/>
          <w:sz w:val="24"/>
          <w:u w:val="single"/>
          <w:rtl/>
        </w:rPr>
      </w:pPr>
    </w:p>
    <w:p w:rsidR="00000000" w:rsidRDefault="005C019B">
      <w:pPr>
        <w:tabs>
          <w:tab w:val="left" w:pos="-55"/>
        </w:tabs>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019B">
      <w:r>
        <w:separator/>
      </w:r>
    </w:p>
  </w:endnote>
  <w:endnote w:type="continuationSeparator" w:id="0">
    <w:p w:rsidR="00000000" w:rsidRDefault="005C0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019B">
      <w:r>
        <w:separator/>
      </w:r>
    </w:p>
  </w:footnote>
  <w:footnote w:type="continuationSeparator" w:id="0">
    <w:p w:rsidR="00000000" w:rsidRDefault="005C0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019B">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3</w:t>
    </w:r>
    <w:r>
      <w:rPr>
        <w:rStyle w:val="a7"/>
        <w:rFonts w:cs="David"/>
        <w:b/>
        <w:bCs/>
      </w:rPr>
      <w:fldChar w:fldCharType="end"/>
    </w:r>
  </w:p>
  <w:p w:rsidR="00000000" w:rsidRDefault="005C019B">
    <w:pPr>
      <w:pStyle w:val="a3"/>
      <w:ind w:right="360"/>
      <w:jc w:val="both"/>
      <w:rPr>
        <w:rFonts w:cs="David"/>
        <w:sz w:val="24"/>
        <w:rtl/>
      </w:rPr>
    </w:pPr>
    <w:r>
      <w:rPr>
        <w:rFonts w:cs="David"/>
        <w:sz w:val="24"/>
        <w:rtl/>
      </w:rPr>
      <w:t>ועדת משנה של ועדת הפנים ואיכות הסביבה לנושא מטמנות אשפה</w:t>
    </w:r>
  </w:p>
  <w:p w:rsidR="00000000" w:rsidRDefault="005C019B">
    <w:pPr>
      <w:pStyle w:val="a3"/>
      <w:ind w:right="360"/>
      <w:jc w:val="both"/>
      <w:rPr>
        <w:rStyle w:val="a7"/>
        <w:rFonts w:cs="David"/>
        <w:sz w:val="24"/>
        <w:rtl/>
      </w:rPr>
    </w:pPr>
    <w:r>
      <w:rPr>
        <w:rFonts w:cs="David"/>
        <w:sz w:val="24"/>
        <w:rtl/>
      </w:rPr>
      <w:t>19.05.2004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019B"/>
    <w:rsid w:val="005C0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B9F648-C875-4554-BDF3-D5F911C33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tabs>
        <w:tab w:val="left" w:pos="1221"/>
      </w:tabs>
    </w:pPr>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B4917E-77C6-44E2-B93E-45C31311A0A2}"/>
</file>

<file path=customXml/itemProps2.xml><?xml version="1.0" encoding="utf-8"?>
<ds:datastoreItem xmlns:ds="http://schemas.openxmlformats.org/officeDocument/2006/customXml" ds:itemID="{B525322C-22AD-4ABC-8ADB-FDC01959A5E7}"/>
</file>

<file path=customXml/itemProps3.xml><?xml version="1.0" encoding="utf-8"?>
<ds:datastoreItem xmlns:ds="http://schemas.openxmlformats.org/officeDocument/2006/customXml" ds:itemID="{5E1F4A66-AA71-4109-9111-20B9C040589F}"/>
</file>

<file path=docProps/app.xml><?xml version="1.0" encoding="utf-8"?>
<Properties xmlns="http://schemas.openxmlformats.org/officeDocument/2006/extended-properties" xmlns:vt="http://schemas.openxmlformats.org/officeDocument/2006/docPropsVTypes">
  <Template>Normal</Template>
  <TotalTime>0</TotalTime>
  <Pages>3</Pages>
  <Words>654</Words>
  <Characters>3273</Characters>
  <Application>Microsoft Office Word</Application>
  <DocSecurity>0</DocSecurity>
  <Lines>27</Lines>
  <Paragraphs>7</Paragraphs>
  <ScaleCrop>false</ScaleCrop>
  <Company>כנסת</Company>
  <LinksUpToDate>false</LinksUpToDate>
  <CharactersWithSpaces>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מטמונות אשפה - הקמת הוועדה</dc:title>
  <dc:subject/>
  <dc:creator>תמר שפנייר</dc:creator>
  <cp:keywords/>
  <dc:description/>
  <cp:lastModifiedBy>רינה דבורה קדרון</cp:lastModifiedBy>
  <cp:revision>2</cp:revision>
  <cp:lastPrinted>1999-07-13T09:50:00Z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i4>1</vt:i4>
  </property>
  <property fmtid="{D5CDD505-2E9C-101B-9397-08002B2CF9AE}" pid="5" name="Nose">
    <vt:lpwstr>':מחלקת הפרוטוקולים:ועדת הפנים'_x000d__x000d_</vt:lpwstr>
  </property>
  <property fmtid="{D5CDD505-2E9C-101B-9397-08002B2CF9AE}" pid="6" name="TaarichYeshiva">
    <vt:filetime>2004-05-17T21:00:00Z</vt:filetime>
  </property>
  <property fmtid="{D5CDD505-2E9C-101B-9397-08002B2CF9AE}" pid="7" name="סימוכין">
    <vt:i4>60426404</vt:i4>
  </property>
  <property fmtid="{D5CDD505-2E9C-101B-9397-08002B2CF9AE}" pid="8" name="שעת ישיבה">
    <vt:lpwstr>9:00</vt:lpwstr>
  </property>
  <property fmtid="{D5CDD505-2E9C-101B-9397-08002B2CF9AE}" pid="9" name="תאריך המסמך">
    <vt:filetime>2004-06-01T21:00:00Z</vt:filetime>
  </property>
  <property fmtid="{D5CDD505-2E9C-101B-9397-08002B2CF9AE}" pid="10" name="Int_ModifyDate">
    <vt:lpwstr>03/06/2004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66848</vt:r8>
  </property>
  <property fmtid="{D5CDD505-2E9C-101B-9397-08002B2CF9AE}" pid="14" name="SanhedrinDocumentType">
    <vt:r8>167</vt:r8>
  </property>
</Properties>
</file>