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F107DE" w14:textId="77777777" w:rsidR="00E64116" w:rsidRPr="005817EC" w:rsidRDefault="007F319D" w:rsidP="00EC1FB3">
      <w:pPr>
        <w:ind w:firstLine="0"/>
        <w:rPr>
          <w:b/>
          <w:bCs/>
          <w:rtl/>
        </w:rPr>
      </w:pPr>
      <w:r>
        <w:rPr>
          <w:b/>
          <w:bCs/>
          <w:rtl/>
        </w:rPr>
        <w:t>הכנסת העשרים-וחמש</w:t>
      </w:r>
    </w:p>
    <w:p w14:paraId="1CC7A944" w14:textId="77777777" w:rsidR="00A22C90" w:rsidRDefault="00A22C90" w:rsidP="00327BF8">
      <w:pPr>
        <w:ind w:firstLine="0"/>
        <w:outlineLvl w:val="0"/>
        <w:rPr>
          <w:b/>
          <w:bCs/>
          <w:rtl/>
        </w:rPr>
        <w:sectPr w:rsidR="00A22C90" w:rsidSect="005A5B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B55279" w14:textId="77777777" w:rsidR="00E64116" w:rsidRPr="008713A4" w:rsidRDefault="007F319D" w:rsidP="008320F6">
      <w:pPr>
        <w:ind w:firstLine="0"/>
        <w:rPr>
          <w:b/>
          <w:bCs/>
          <w:rtl/>
        </w:rPr>
      </w:pPr>
      <w:r>
        <w:rPr>
          <w:b/>
          <w:bCs/>
          <w:rtl/>
        </w:rPr>
        <w:t>מושב שני</w:t>
      </w:r>
    </w:p>
    <w:p w14:paraId="7129AB58" w14:textId="77777777" w:rsidR="00E64116" w:rsidRPr="008713A4" w:rsidRDefault="00E64116" w:rsidP="0049458B">
      <w:pPr>
        <w:rPr>
          <w:rtl/>
        </w:rPr>
      </w:pPr>
    </w:p>
    <w:p w14:paraId="669F426E" w14:textId="77777777" w:rsidR="00E64116" w:rsidRPr="008713A4" w:rsidRDefault="00E64116" w:rsidP="0049458B">
      <w:pPr>
        <w:rPr>
          <w:rtl/>
        </w:rPr>
      </w:pPr>
    </w:p>
    <w:p w14:paraId="06C472B8" w14:textId="77777777" w:rsidR="00E64116" w:rsidRPr="008713A4" w:rsidRDefault="00E64116" w:rsidP="007509A6">
      <w:pPr>
        <w:ind w:firstLine="0"/>
        <w:jc w:val="center"/>
        <w:rPr>
          <w:b/>
          <w:bCs/>
          <w:rtl/>
        </w:rPr>
      </w:pPr>
    </w:p>
    <w:p w14:paraId="61225BB0" w14:textId="580E1A6D" w:rsidR="002F4FF7" w:rsidRDefault="002F4FF7" w:rsidP="004F3B58">
      <w:pPr>
        <w:ind w:firstLine="0"/>
        <w:jc w:val="center"/>
        <w:outlineLvl w:val="0"/>
        <w:rPr>
          <w:b/>
          <w:bCs/>
          <w:rtl/>
        </w:rPr>
      </w:pPr>
      <w:r>
        <w:rPr>
          <w:b/>
          <w:bCs/>
          <w:rtl/>
        </w:rPr>
        <w:t xml:space="preserve">פרוטוקול מס' </w:t>
      </w:r>
      <w:r w:rsidR="004F3B58">
        <w:rPr>
          <w:rFonts w:hint="cs"/>
          <w:b/>
          <w:bCs/>
          <w:rtl/>
        </w:rPr>
        <w:t>163</w:t>
      </w:r>
    </w:p>
    <w:p w14:paraId="7E245510" w14:textId="77777777" w:rsidR="002F4FF7" w:rsidRDefault="002F4FF7" w:rsidP="002F4FF7">
      <w:pPr>
        <w:ind w:firstLine="0"/>
        <w:jc w:val="center"/>
        <w:outlineLvl w:val="0"/>
        <w:rPr>
          <w:b/>
          <w:bCs/>
          <w:rtl/>
        </w:rPr>
      </w:pPr>
      <w:r>
        <w:rPr>
          <w:b/>
          <w:bCs/>
          <w:rtl/>
        </w:rPr>
        <w:t>מישיבת הוועדה לביטחון לאומי</w:t>
      </w:r>
    </w:p>
    <w:p w14:paraId="52E036C1" w14:textId="77777777" w:rsidR="002F4FF7" w:rsidRDefault="002F4FF7" w:rsidP="002F4FF7">
      <w:pPr>
        <w:ind w:firstLine="0"/>
        <w:jc w:val="center"/>
        <w:outlineLvl w:val="0"/>
        <w:rPr>
          <w:b/>
          <w:bCs/>
          <w:u w:val="single"/>
          <w:rtl/>
        </w:rPr>
      </w:pPr>
      <w:r>
        <w:rPr>
          <w:b/>
          <w:bCs/>
          <w:u w:val="single"/>
          <w:rtl/>
        </w:rPr>
        <w:t xml:space="preserve">יום ראשון, כ"א באדר ב </w:t>
      </w:r>
      <w:proofErr w:type="spellStart"/>
      <w:r>
        <w:rPr>
          <w:b/>
          <w:bCs/>
          <w:u w:val="single"/>
          <w:rtl/>
        </w:rPr>
        <w:t>התשפ"ד</w:t>
      </w:r>
      <w:proofErr w:type="spellEnd"/>
      <w:r>
        <w:rPr>
          <w:b/>
          <w:bCs/>
          <w:u w:val="single"/>
          <w:rtl/>
        </w:rPr>
        <w:t xml:space="preserve"> (31 במרס 2024), שעה 13:00</w:t>
      </w:r>
    </w:p>
    <w:p w14:paraId="7EA1722F" w14:textId="77777777" w:rsidR="002F4FF7" w:rsidRDefault="002F4FF7" w:rsidP="002F4FF7">
      <w:pPr>
        <w:ind w:firstLine="0"/>
        <w:rPr>
          <w:rtl/>
        </w:rPr>
      </w:pPr>
      <w:bookmarkStart w:id="0" w:name="_ETM_Q1_1011102"/>
      <w:bookmarkEnd w:id="0"/>
    </w:p>
    <w:p w14:paraId="12A680BE" w14:textId="77777777" w:rsidR="002F4FF7" w:rsidRDefault="002F4FF7" w:rsidP="002F4FF7">
      <w:pPr>
        <w:ind w:firstLine="0"/>
        <w:rPr>
          <w:rtl/>
        </w:rPr>
      </w:pPr>
    </w:p>
    <w:p w14:paraId="18A5C2AE" w14:textId="77777777" w:rsidR="002F4FF7" w:rsidRDefault="002F4FF7" w:rsidP="002F4FF7">
      <w:pPr>
        <w:ind w:firstLine="0"/>
        <w:rPr>
          <w:rtl/>
        </w:rPr>
      </w:pPr>
    </w:p>
    <w:p w14:paraId="2A2A55E5" w14:textId="77777777" w:rsidR="002F4FF7" w:rsidRDefault="002F4FF7" w:rsidP="002F4FF7">
      <w:pPr>
        <w:ind w:firstLine="0"/>
        <w:outlineLvl w:val="1"/>
        <w:rPr>
          <w:rtl/>
        </w:rPr>
      </w:pPr>
      <w:r>
        <w:rPr>
          <w:b/>
          <w:bCs/>
          <w:u w:val="single"/>
          <w:rtl/>
        </w:rPr>
        <w:t>סדר היום:</w:t>
      </w:r>
    </w:p>
    <w:p w14:paraId="352DED03" w14:textId="77777777" w:rsidR="002F4FF7" w:rsidRDefault="002F4FF7" w:rsidP="002F4FF7">
      <w:pPr>
        <w:spacing w:before="60"/>
        <w:ind w:firstLine="0"/>
        <w:rPr>
          <w:rtl/>
        </w:rPr>
      </w:pPr>
      <w:r>
        <w:rPr>
          <w:rStyle w:val="TagStyle"/>
          <w:rFonts w:hint="cs"/>
          <w:rtl/>
        </w:rPr>
        <w:t xml:space="preserve"> &lt;&lt; נושא &gt;&gt; </w:t>
      </w:r>
      <w:r>
        <w:rPr>
          <w:rtl/>
        </w:rPr>
        <w:t xml:space="preserve">1. הצעת חוק הכניסה לישראל (תיקון מס' 38) (החמרת הענישה בעבירות של הסעה, הלנה והעסקה של שוהים שלא כדין), </w:t>
      </w:r>
      <w:proofErr w:type="spellStart"/>
      <w:r>
        <w:rPr>
          <w:rtl/>
        </w:rPr>
        <w:t>התשפ"ד</w:t>
      </w:r>
      <w:proofErr w:type="spellEnd"/>
      <w:r>
        <w:rPr>
          <w:rtl/>
        </w:rPr>
        <w:t>–2024 (פ/3510/25) - של חבר הכנסת צביקה פוגל - הכנה לקריאות שנייה ושלישית</w:t>
      </w:r>
      <w:r>
        <w:rPr>
          <w:rStyle w:val="TagStyle"/>
          <w:rFonts w:hint="cs"/>
          <w:rtl/>
        </w:rPr>
        <w:t>&lt;&lt; נושא &gt;&gt;</w:t>
      </w:r>
      <w:r>
        <w:rPr>
          <w:rtl/>
        </w:rPr>
        <w:t xml:space="preserve">   </w:t>
      </w:r>
    </w:p>
    <w:p w14:paraId="3DEA561F" w14:textId="77777777" w:rsidR="002F4FF7" w:rsidRDefault="002F4FF7" w:rsidP="002F4FF7">
      <w:pPr>
        <w:spacing w:before="60"/>
        <w:ind w:firstLine="0"/>
        <w:rPr>
          <w:rtl/>
        </w:rPr>
      </w:pPr>
      <w:r>
        <w:rPr>
          <w:rStyle w:val="TagStyle"/>
          <w:rFonts w:hint="cs"/>
          <w:rtl/>
        </w:rPr>
        <w:t>&lt;&lt; נושא &gt;&gt;</w:t>
      </w:r>
      <w:r>
        <w:rPr>
          <w:rtl/>
        </w:rPr>
        <w:t>2. הצעת חוק הכניסה לישראל (תיקון - החמרת הענישה בעבירות של הסעה, הלנה והעסקה שלא כדין של שוהים בלתי חוקיים), התשפ"ד-2024 (פ/4409/25) - של חבר הכנסת יבגני סובה וקבוצת חברי כנסת - הכנה לקריאה ראשונה</w:t>
      </w:r>
      <w:r>
        <w:rPr>
          <w:rStyle w:val="TagStyle"/>
          <w:rFonts w:hint="cs"/>
          <w:rtl/>
        </w:rPr>
        <w:t>&lt;&lt; נושא &gt;&gt;</w:t>
      </w:r>
      <w:r>
        <w:rPr>
          <w:rtl/>
        </w:rPr>
        <w:t xml:space="preserve">   </w:t>
      </w:r>
    </w:p>
    <w:p w14:paraId="61F6A86B" w14:textId="77777777" w:rsidR="002F4FF7" w:rsidRDefault="002F4FF7" w:rsidP="002F4FF7">
      <w:pPr>
        <w:spacing w:before="60"/>
        <w:ind w:firstLine="0"/>
        <w:rPr>
          <w:rtl/>
        </w:rPr>
      </w:pPr>
    </w:p>
    <w:p w14:paraId="2F13C5C1" w14:textId="77777777" w:rsidR="005A5B18" w:rsidRDefault="005A5B18" w:rsidP="002F4FF7">
      <w:pPr>
        <w:spacing w:before="60"/>
        <w:ind w:firstLine="0"/>
        <w:rPr>
          <w:rtl/>
        </w:rPr>
      </w:pPr>
    </w:p>
    <w:p w14:paraId="4EA803CF" w14:textId="77777777" w:rsidR="002F4FF7" w:rsidRDefault="002F4FF7" w:rsidP="002F4FF7">
      <w:pPr>
        <w:ind w:firstLine="0"/>
        <w:outlineLvl w:val="1"/>
        <w:rPr>
          <w:b/>
          <w:bCs/>
          <w:u w:val="single"/>
          <w:rtl/>
        </w:rPr>
      </w:pPr>
      <w:r>
        <w:rPr>
          <w:b/>
          <w:bCs/>
          <w:u w:val="single"/>
          <w:rtl/>
        </w:rPr>
        <w:t>נכחו:</w:t>
      </w:r>
    </w:p>
    <w:p w14:paraId="1EA70E78" w14:textId="77777777" w:rsidR="002F4FF7" w:rsidRDefault="002F4FF7" w:rsidP="002F4FF7">
      <w:pPr>
        <w:ind w:firstLine="0"/>
        <w:outlineLvl w:val="1"/>
        <w:rPr>
          <w:rtl/>
        </w:rPr>
      </w:pPr>
      <w:r>
        <w:rPr>
          <w:b/>
          <w:bCs/>
          <w:u w:val="single"/>
          <w:rtl/>
        </w:rPr>
        <w:t xml:space="preserve">חברי הוועדה: </w:t>
      </w:r>
    </w:p>
    <w:p w14:paraId="09E2C526" w14:textId="77777777" w:rsidR="002F4FF7" w:rsidRDefault="002F4FF7" w:rsidP="002F4FF7">
      <w:pPr>
        <w:ind w:firstLine="0"/>
        <w:rPr>
          <w:rtl/>
        </w:rPr>
      </w:pPr>
      <w:r>
        <w:rPr>
          <w:rtl/>
        </w:rPr>
        <w:t>צביקה פוגל – היו"ר</w:t>
      </w:r>
    </w:p>
    <w:p w14:paraId="5BB1F515" w14:textId="77777777" w:rsidR="002F4FF7" w:rsidRDefault="002F4FF7" w:rsidP="002F4FF7">
      <w:pPr>
        <w:ind w:firstLine="0"/>
        <w:rPr>
          <w:u w:val="single"/>
          <w:rtl/>
        </w:rPr>
      </w:pPr>
    </w:p>
    <w:p w14:paraId="59A7E193" w14:textId="77777777" w:rsidR="002F4FF7" w:rsidRDefault="002F4FF7" w:rsidP="002F4FF7">
      <w:pPr>
        <w:ind w:firstLine="0"/>
        <w:rPr>
          <w:b/>
          <w:bCs/>
          <w:u w:val="single"/>
          <w:rtl/>
        </w:rPr>
      </w:pPr>
    </w:p>
    <w:p w14:paraId="1885A729" w14:textId="77777777" w:rsidR="002F4FF7" w:rsidRDefault="002F4FF7" w:rsidP="002F4FF7">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425"/>
        <w:gridCol w:w="6062"/>
      </w:tblGrid>
      <w:tr w:rsidR="002F4FF7" w14:paraId="33998E3A" w14:textId="77777777" w:rsidTr="00FA63F6">
        <w:tc>
          <w:tcPr>
            <w:tcW w:w="2811" w:type="dxa"/>
            <w:hideMark/>
          </w:tcPr>
          <w:p w14:paraId="5A6A92CE" w14:textId="77777777" w:rsidR="002F4FF7" w:rsidRDefault="002F4FF7">
            <w:pPr>
              <w:ind w:firstLine="0"/>
            </w:pPr>
            <w:r>
              <w:rPr>
                <w:rtl/>
              </w:rPr>
              <w:t>שמרית גולדנברג</w:t>
            </w:r>
          </w:p>
        </w:tc>
        <w:tc>
          <w:tcPr>
            <w:tcW w:w="425" w:type="dxa"/>
            <w:hideMark/>
          </w:tcPr>
          <w:p w14:paraId="458ECA8B" w14:textId="77777777" w:rsidR="002F4FF7" w:rsidRDefault="002F4FF7">
            <w:pPr>
              <w:ind w:firstLine="0"/>
            </w:pPr>
            <w:r>
              <w:rPr>
                <w:rtl/>
              </w:rPr>
              <w:t>–</w:t>
            </w:r>
          </w:p>
        </w:tc>
        <w:tc>
          <w:tcPr>
            <w:tcW w:w="6062" w:type="dxa"/>
            <w:hideMark/>
          </w:tcPr>
          <w:p w14:paraId="11FD0AF2" w14:textId="5A4EC564" w:rsidR="002F4FF7" w:rsidRDefault="002F4FF7" w:rsidP="00FA63F6">
            <w:pPr>
              <w:ind w:firstLine="0"/>
            </w:pPr>
            <w:r>
              <w:rPr>
                <w:rtl/>
              </w:rPr>
              <w:t>עו"ד, ממונה, מחלקת ייעוץ וחקיקה פלילי, משרד המשפטים</w:t>
            </w:r>
          </w:p>
        </w:tc>
      </w:tr>
      <w:tr w:rsidR="002F4FF7" w14:paraId="70546B6E" w14:textId="77777777" w:rsidTr="00FA63F6">
        <w:tc>
          <w:tcPr>
            <w:tcW w:w="2811" w:type="dxa"/>
            <w:hideMark/>
          </w:tcPr>
          <w:p w14:paraId="24F21646" w14:textId="77777777" w:rsidR="002F4FF7" w:rsidRDefault="002F4FF7">
            <w:pPr>
              <w:ind w:firstLine="0"/>
            </w:pPr>
            <w:r>
              <w:rPr>
                <w:rtl/>
              </w:rPr>
              <w:t>יאיר מתוק</w:t>
            </w:r>
          </w:p>
        </w:tc>
        <w:tc>
          <w:tcPr>
            <w:tcW w:w="425" w:type="dxa"/>
            <w:hideMark/>
          </w:tcPr>
          <w:p w14:paraId="764D2EAD" w14:textId="77777777" w:rsidR="002F4FF7" w:rsidRDefault="002F4FF7">
            <w:pPr>
              <w:ind w:firstLine="0"/>
            </w:pPr>
            <w:r>
              <w:rPr>
                <w:rtl/>
              </w:rPr>
              <w:t>–</w:t>
            </w:r>
          </w:p>
        </w:tc>
        <w:tc>
          <w:tcPr>
            <w:tcW w:w="6062" w:type="dxa"/>
            <w:hideMark/>
          </w:tcPr>
          <w:p w14:paraId="0A04AC58" w14:textId="77777777" w:rsidR="002F4FF7" w:rsidRDefault="002F4FF7">
            <w:pPr>
              <w:ind w:firstLine="0"/>
            </w:pPr>
            <w:r>
              <w:rPr>
                <w:rtl/>
              </w:rPr>
              <w:t>עו"ד, עוזר ליועמ"ש בל"מ, המשרד לביטחון לאומי</w:t>
            </w:r>
          </w:p>
        </w:tc>
      </w:tr>
      <w:tr w:rsidR="002F4FF7" w14:paraId="436693AE" w14:textId="77777777" w:rsidTr="00FA63F6">
        <w:tc>
          <w:tcPr>
            <w:tcW w:w="2811" w:type="dxa"/>
            <w:hideMark/>
          </w:tcPr>
          <w:p w14:paraId="71AA5564" w14:textId="77777777" w:rsidR="002F4FF7" w:rsidRDefault="002F4FF7">
            <w:pPr>
              <w:ind w:firstLine="0"/>
            </w:pPr>
            <w:r>
              <w:rPr>
                <w:rtl/>
              </w:rPr>
              <w:t>רפ"ק ירון קנטר</w:t>
            </w:r>
          </w:p>
        </w:tc>
        <w:tc>
          <w:tcPr>
            <w:tcW w:w="425" w:type="dxa"/>
            <w:hideMark/>
          </w:tcPr>
          <w:p w14:paraId="2E9AD5E4" w14:textId="77777777" w:rsidR="002F4FF7" w:rsidRDefault="002F4FF7">
            <w:pPr>
              <w:ind w:firstLine="0"/>
            </w:pPr>
            <w:r>
              <w:rPr>
                <w:rtl/>
              </w:rPr>
              <w:t>–</w:t>
            </w:r>
          </w:p>
        </w:tc>
        <w:tc>
          <w:tcPr>
            <w:tcW w:w="6062" w:type="dxa"/>
            <w:hideMark/>
          </w:tcPr>
          <w:p w14:paraId="050C4959" w14:textId="77777777" w:rsidR="002F4FF7" w:rsidRDefault="002F4FF7">
            <w:pPr>
              <w:ind w:firstLine="0"/>
            </w:pPr>
            <w:r>
              <w:rPr>
                <w:rtl/>
              </w:rPr>
              <w:t>קצין מדור הנחיה וחקיקה, המשרד לביטחון לאומי</w:t>
            </w:r>
          </w:p>
        </w:tc>
      </w:tr>
      <w:tr w:rsidR="002F4FF7" w14:paraId="42BADDAE" w14:textId="77777777" w:rsidTr="00FA63F6">
        <w:tc>
          <w:tcPr>
            <w:tcW w:w="2811" w:type="dxa"/>
            <w:hideMark/>
          </w:tcPr>
          <w:p w14:paraId="513C4477" w14:textId="77777777" w:rsidR="002F4FF7" w:rsidRDefault="002F4FF7">
            <w:pPr>
              <w:ind w:firstLine="0"/>
            </w:pPr>
            <w:r>
              <w:rPr>
                <w:rtl/>
              </w:rPr>
              <w:t xml:space="preserve">רפ"ק אלכסנדר </w:t>
            </w:r>
            <w:proofErr w:type="spellStart"/>
            <w:r>
              <w:rPr>
                <w:rtl/>
              </w:rPr>
              <w:t>וייסבורד</w:t>
            </w:r>
            <w:proofErr w:type="spellEnd"/>
          </w:p>
        </w:tc>
        <w:tc>
          <w:tcPr>
            <w:tcW w:w="425" w:type="dxa"/>
            <w:hideMark/>
          </w:tcPr>
          <w:p w14:paraId="101B634C" w14:textId="77777777" w:rsidR="002F4FF7" w:rsidRDefault="002F4FF7">
            <w:pPr>
              <w:ind w:firstLine="0"/>
            </w:pPr>
            <w:r>
              <w:rPr>
                <w:rtl/>
              </w:rPr>
              <w:t>–</w:t>
            </w:r>
          </w:p>
        </w:tc>
        <w:tc>
          <w:tcPr>
            <w:tcW w:w="6062" w:type="dxa"/>
            <w:hideMark/>
          </w:tcPr>
          <w:p w14:paraId="05BD1AD4" w14:textId="77777777" w:rsidR="002F4FF7" w:rsidRDefault="002F4FF7">
            <w:pPr>
              <w:ind w:firstLine="0"/>
            </w:pPr>
            <w:r>
              <w:rPr>
                <w:rtl/>
              </w:rPr>
              <w:t xml:space="preserve">קצין מדור </w:t>
            </w:r>
            <w:proofErr w:type="spellStart"/>
            <w:r>
              <w:rPr>
                <w:rtl/>
              </w:rPr>
              <w:t>אח"מ</w:t>
            </w:r>
            <w:proofErr w:type="spellEnd"/>
            <w:r>
              <w:rPr>
                <w:rtl/>
              </w:rPr>
              <w:t xml:space="preserve"> יועמ"ש, המשרד לביטחון לאומי</w:t>
            </w:r>
          </w:p>
        </w:tc>
      </w:tr>
      <w:tr w:rsidR="002F4FF7" w14:paraId="4096958B" w14:textId="77777777" w:rsidTr="00FA63F6">
        <w:tc>
          <w:tcPr>
            <w:tcW w:w="2811" w:type="dxa"/>
          </w:tcPr>
          <w:p w14:paraId="15D72B90" w14:textId="33AA8AE3" w:rsidR="002F4FF7" w:rsidRDefault="00AE01FF">
            <w:pPr>
              <w:ind w:firstLine="0"/>
            </w:pPr>
            <w:r>
              <w:rPr>
                <w:rFonts w:hint="cs"/>
                <w:rtl/>
              </w:rPr>
              <w:t>דוד בבלי</w:t>
            </w:r>
          </w:p>
        </w:tc>
        <w:tc>
          <w:tcPr>
            <w:tcW w:w="425" w:type="dxa"/>
          </w:tcPr>
          <w:p w14:paraId="7AAEF47F" w14:textId="309EF8E3" w:rsidR="002F4FF7" w:rsidRDefault="00AE01FF">
            <w:pPr>
              <w:ind w:firstLine="0"/>
            </w:pPr>
            <w:r>
              <w:rPr>
                <w:rFonts w:hint="cs"/>
                <w:rtl/>
              </w:rPr>
              <w:t>–</w:t>
            </w:r>
          </w:p>
        </w:tc>
        <w:tc>
          <w:tcPr>
            <w:tcW w:w="6062" w:type="dxa"/>
          </w:tcPr>
          <w:p w14:paraId="24E6AD64" w14:textId="2840B0FB" w:rsidR="002F4FF7" w:rsidRDefault="00AE01FF">
            <w:pPr>
              <w:ind w:firstLine="0"/>
            </w:pPr>
            <w:r>
              <w:rPr>
                <w:rFonts w:hint="cs"/>
                <w:rtl/>
              </w:rPr>
              <w:t>עו"ד, יועץ חקיקה לשר לביטחון לאומי</w:t>
            </w:r>
          </w:p>
        </w:tc>
      </w:tr>
    </w:tbl>
    <w:p w14:paraId="6BF3C285" w14:textId="77777777" w:rsidR="002F4FF7" w:rsidRDefault="002F4FF7" w:rsidP="002F4FF7">
      <w:pPr>
        <w:ind w:firstLine="0"/>
        <w:rPr>
          <w:rtl/>
        </w:rPr>
      </w:pPr>
    </w:p>
    <w:p w14:paraId="017A5E08" w14:textId="77777777" w:rsidR="002F4FF7" w:rsidRDefault="002F4FF7" w:rsidP="002F4FF7">
      <w:pPr>
        <w:ind w:firstLine="0"/>
        <w:rPr>
          <w:rtl/>
        </w:rPr>
      </w:pPr>
    </w:p>
    <w:p w14:paraId="3608A685" w14:textId="77777777" w:rsidR="005A5B18" w:rsidRDefault="005A5B18" w:rsidP="002F4FF7">
      <w:pPr>
        <w:ind w:firstLine="0"/>
        <w:rPr>
          <w:rtl/>
        </w:rPr>
      </w:pPr>
    </w:p>
    <w:p w14:paraId="4E761A2B" w14:textId="77777777" w:rsidR="002F4FF7" w:rsidRDefault="002F4FF7" w:rsidP="002F4FF7">
      <w:pPr>
        <w:ind w:firstLine="0"/>
        <w:outlineLvl w:val="1"/>
        <w:rPr>
          <w:rtl/>
        </w:rPr>
      </w:pPr>
      <w:r>
        <w:rPr>
          <w:b/>
          <w:bCs/>
          <w:u w:val="single"/>
          <w:rtl/>
        </w:rPr>
        <w:t>ייעוץ משפטי:</w:t>
      </w:r>
      <w:r>
        <w:rPr>
          <w:rtl/>
        </w:rPr>
        <w:t xml:space="preserve"> </w:t>
      </w:r>
    </w:p>
    <w:p w14:paraId="23D6C57B" w14:textId="77777777" w:rsidR="002F4FF7" w:rsidRDefault="002F4FF7" w:rsidP="002F4FF7">
      <w:pPr>
        <w:ind w:firstLine="0"/>
        <w:rPr>
          <w:rtl/>
        </w:rPr>
      </w:pPr>
      <w:r>
        <w:rPr>
          <w:rtl/>
        </w:rPr>
        <w:t>גלעד נווה</w:t>
      </w:r>
    </w:p>
    <w:p w14:paraId="0162C72B" w14:textId="77777777" w:rsidR="002F4FF7" w:rsidRDefault="002F4FF7" w:rsidP="002F4FF7">
      <w:pPr>
        <w:ind w:firstLine="0"/>
      </w:pPr>
    </w:p>
    <w:p w14:paraId="457F7B09" w14:textId="77777777" w:rsidR="002F4FF7" w:rsidRDefault="002F4FF7" w:rsidP="002F4FF7">
      <w:pPr>
        <w:ind w:firstLine="0"/>
        <w:outlineLvl w:val="1"/>
        <w:rPr>
          <w:rtl/>
        </w:rPr>
      </w:pPr>
      <w:r>
        <w:rPr>
          <w:b/>
          <w:bCs/>
          <w:u w:val="single"/>
          <w:rtl/>
        </w:rPr>
        <w:t>מנהלת הוועדה:</w:t>
      </w:r>
    </w:p>
    <w:p w14:paraId="469FEDE0" w14:textId="77777777" w:rsidR="002F4FF7" w:rsidRDefault="002F4FF7" w:rsidP="002F4FF7">
      <w:pPr>
        <w:ind w:firstLine="0"/>
        <w:rPr>
          <w:u w:val="single"/>
          <w:rtl/>
        </w:rPr>
      </w:pPr>
      <w:r>
        <w:rPr>
          <w:rtl/>
        </w:rPr>
        <w:t>לאה גופר</w:t>
      </w:r>
    </w:p>
    <w:p w14:paraId="00757502" w14:textId="77777777" w:rsidR="002F4FF7" w:rsidRDefault="002F4FF7" w:rsidP="002F4FF7">
      <w:pPr>
        <w:ind w:firstLine="0"/>
      </w:pPr>
    </w:p>
    <w:p w14:paraId="35167DE8" w14:textId="77777777" w:rsidR="002F4FF7" w:rsidRDefault="002F4FF7" w:rsidP="002F4FF7">
      <w:pPr>
        <w:ind w:firstLine="0"/>
        <w:outlineLvl w:val="1"/>
        <w:rPr>
          <w:rtl/>
        </w:rPr>
      </w:pPr>
      <w:r>
        <w:rPr>
          <w:b/>
          <w:bCs/>
          <w:u w:val="single"/>
          <w:rtl/>
        </w:rPr>
        <w:t>רישום פרלמנטרי:</w:t>
      </w:r>
    </w:p>
    <w:p w14:paraId="3AE8FF41" w14:textId="77777777" w:rsidR="002F4FF7" w:rsidRDefault="002F4FF7" w:rsidP="002F4FF7">
      <w:pPr>
        <w:ind w:firstLine="0"/>
        <w:rPr>
          <w:rtl/>
        </w:rPr>
      </w:pPr>
      <w:r>
        <w:rPr>
          <w:rtl/>
        </w:rPr>
        <w:t>ג. לשם – איטייפ</w:t>
      </w:r>
    </w:p>
    <w:p w14:paraId="17953B04" w14:textId="77777777" w:rsidR="002F4FF7" w:rsidRDefault="002F4FF7" w:rsidP="002F4FF7">
      <w:pPr>
        <w:ind w:firstLine="0"/>
        <w:rPr>
          <w:rtl/>
        </w:rPr>
      </w:pPr>
    </w:p>
    <w:p w14:paraId="2496535C" w14:textId="77777777" w:rsidR="005A5B18" w:rsidRDefault="005A5B18" w:rsidP="002F4FF7">
      <w:pPr>
        <w:ind w:firstLine="0"/>
        <w:rPr>
          <w:rtl/>
        </w:rPr>
      </w:pPr>
    </w:p>
    <w:p w14:paraId="5305D4E1" w14:textId="77777777" w:rsidR="002F4FF7" w:rsidRDefault="002F4FF7" w:rsidP="002F4FF7">
      <w:pPr>
        <w:ind w:firstLine="0"/>
        <w:jc w:val="left"/>
        <w:rPr>
          <w:rtl/>
        </w:rPr>
      </w:pPr>
      <w:r>
        <w:rPr>
          <w:color w:val="606060"/>
          <w:rtl/>
        </w:rPr>
        <w:t>רשימת הנוכחים על תואריהם מבוססת על המידע שהוזן במערכת המוזמנים הממוחשבת. ייתכנו אי-דיוקים והשמטות.</w:t>
      </w:r>
    </w:p>
    <w:p w14:paraId="21C4A012" w14:textId="77777777" w:rsidR="002F4FF7" w:rsidRDefault="002F4FF7" w:rsidP="002F4FF7">
      <w:pPr>
        <w:ind w:firstLine="0"/>
        <w:jc w:val="left"/>
        <w:rPr>
          <w:rtl/>
        </w:rPr>
      </w:pPr>
    </w:p>
    <w:p w14:paraId="188557DC" w14:textId="77777777" w:rsidR="000D5672" w:rsidRDefault="000D5672" w:rsidP="002F4FF7">
      <w:pPr>
        <w:ind w:firstLine="0"/>
        <w:jc w:val="left"/>
        <w:rPr>
          <w:rtl/>
        </w:rPr>
      </w:pPr>
    </w:p>
    <w:p w14:paraId="617F54FF" w14:textId="77777777" w:rsidR="000D5672" w:rsidRDefault="000D5672" w:rsidP="002F4FF7">
      <w:pPr>
        <w:ind w:firstLine="0"/>
        <w:jc w:val="left"/>
        <w:rPr>
          <w:rtl/>
        </w:rPr>
      </w:pPr>
    </w:p>
    <w:p w14:paraId="1AF768E5" w14:textId="77777777" w:rsidR="00FA63F6" w:rsidRDefault="00FA63F6" w:rsidP="002F4FF7">
      <w:pPr>
        <w:ind w:firstLine="0"/>
        <w:jc w:val="left"/>
        <w:rPr>
          <w:rtl/>
        </w:rPr>
      </w:pPr>
    </w:p>
    <w:p w14:paraId="207FCB52" w14:textId="77777777" w:rsidR="00FA63F6" w:rsidRDefault="00FA63F6" w:rsidP="002F4FF7">
      <w:pPr>
        <w:ind w:firstLine="0"/>
        <w:jc w:val="left"/>
        <w:rPr>
          <w:rtl/>
        </w:rPr>
      </w:pPr>
    </w:p>
    <w:p w14:paraId="61A7D01E" w14:textId="77777777" w:rsidR="00FA63F6" w:rsidRDefault="00FA63F6" w:rsidP="002F4FF7">
      <w:pPr>
        <w:ind w:firstLine="0"/>
        <w:jc w:val="left"/>
        <w:rPr>
          <w:rtl/>
        </w:rPr>
      </w:pPr>
    </w:p>
    <w:p w14:paraId="7DE80C1A" w14:textId="77777777" w:rsidR="00FA63F6" w:rsidRDefault="00FA63F6" w:rsidP="002F4FF7">
      <w:pPr>
        <w:ind w:firstLine="0"/>
        <w:jc w:val="left"/>
        <w:rPr>
          <w:rtl/>
        </w:rPr>
      </w:pPr>
    </w:p>
    <w:p w14:paraId="478A2AC5" w14:textId="04E91BB4" w:rsidR="002F4FF7" w:rsidRDefault="002F4FF7" w:rsidP="005A5B18">
      <w:pPr>
        <w:spacing w:before="60"/>
        <w:ind w:firstLine="0"/>
        <w:jc w:val="center"/>
        <w:rPr>
          <w:b/>
          <w:bCs/>
          <w:u w:val="single"/>
          <w:rtl/>
        </w:rPr>
      </w:pPr>
      <w:r>
        <w:rPr>
          <w:rStyle w:val="TagStyle"/>
          <w:rFonts w:hint="cs"/>
          <w:bCs/>
          <w:u w:val="single"/>
          <w:rtl/>
        </w:rPr>
        <w:t xml:space="preserve">&lt;&lt; נושא &gt;&gt; </w:t>
      </w:r>
      <w:r>
        <w:rPr>
          <w:b/>
          <w:bCs/>
          <w:u w:val="single"/>
          <w:rtl/>
        </w:rPr>
        <w:t xml:space="preserve">1. הצעת חוק הכניסה לישראל (תיקון מס' 38) (החמרת הענישה בעבירות של הסעה, הלנה והעסקה של שוהים שלא כדין), </w:t>
      </w:r>
      <w:proofErr w:type="spellStart"/>
      <w:r>
        <w:rPr>
          <w:b/>
          <w:bCs/>
          <w:u w:val="single"/>
          <w:rtl/>
        </w:rPr>
        <w:t>התשפ"ד</w:t>
      </w:r>
      <w:proofErr w:type="spellEnd"/>
      <w:r>
        <w:rPr>
          <w:b/>
          <w:bCs/>
          <w:u w:val="single"/>
          <w:rtl/>
        </w:rPr>
        <w:t>–2024 (פ/3510/25) - של חבר הכנסת צביקה פוגל - הכנה לקריאות שנייה ושלישית</w:t>
      </w:r>
      <w:r>
        <w:rPr>
          <w:rStyle w:val="TagStyle"/>
          <w:rFonts w:hint="cs"/>
          <w:bCs/>
          <w:u w:val="single"/>
          <w:rtl/>
        </w:rPr>
        <w:t>&lt;&lt; נושא &gt;&gt;</w:t>
      </w:r>
    </w:p>
    <w:p w14:paraId="1A97A3E1" w14:textId="7DD884A1" w:rsidR="002F4FF7" w:rsidRDefault="002F4FF7" w:rsidP="005A5B18">
      <w:pPr>
        <w:pStyle w:val="KeepWithNext"/>
        <w:jc w:val="center"/>
        <w:rPr>
          <w:rtl/>
        </w:rPr>
      </w:pPr>
      <w:r>
        <w:rPr>
          <w:rStyle w:val="TagStyle"/>
          <w:rFonts w:hint="cs"/>
          <w:bCs/>
          <w:u w:val="single"/>
          <w:rtl/>
        </w:rPr>
        <w:t>&lt;&lt; נושא &gt;&gt;</w:t>
      </w:r>
      <w:r>
        <w:rPr>
          <w:b/>
          <w:bCs/>
          <w:u w:val="single"/>
          <w:rtl/>
        </w:rPr>
        <w:t>2. הצעת חוק הכניסה לישראל (תיקון - החמרת הענישה בעבירות של הסעה, הלנה והעסקה שלא כדין של שוהים בלתי חוקיים), התשפ"ד-2024 (פ/4409/25) - של חבר הכנסת יבגני סובה וקבוצת חברי כנסת - הכנה לקריאה ראשונה</w:t>
      </w:r>
      <w:r>
        <w:rPr>
          <w:rStyle w:val="TagStyle"/>
          <w:rFonts w:hint="cs"/>
          <w:bCs/>
          <w:u w:val="single"/>
          <w:rtl/>
        </w:rPr>
        <w:t>&lt;&lt; נושא &gt;&gt;</w:t>
      </w:r>
    </w:p>
    <w:p w14:paraId="4676C02F" w14:textId="77777777" w:rsidR="002F4FF7" w:rsidRDefault="002F4FF7" w:rsidP="002F4FF7">
      <w:pPr>
        <w:rPr>
          <w:rtl/>
        </w:rPr>
      </w:pPr>
    </w:p>
    <w:p w14:paraId="54B7B5EC" w14:textId="77777777" w:rsidR="002F4FF7" w:rsidRDefault="002F4FF7" w:rsidP="002F4FF7">
      <w:pPr>
        <w:ind w:firstLine="0"/>
        <w:jc w:val="left"/>
        <w:rPr>
          <w:b/>
          <w:bCs/>
          <w:rtl/>
        </w:rPr>
      </w:pPr>
    </w:p>
    <w:p w14:paraId="26CAF953" w14:textId="77777777" w:rsidR="002F4FF7" w:rsidRDefault="002F4FF7" w:rsidP="002F4FF7">
      <w:pPr>
        <w:pStyle w:val="af6"/>
        <w:keepNext/>
        <w:rPr>
          <w:rtl/>
        </w:rPr>
      </w:pPr>
      <w:bookmarkStart w:id="1" w:name="ET_yor_6358_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
    </w:p>
    <w:p w14:paraId="53CBAFC8" w14:textId="77777777" w:rsidR="002F4FF7" w:rsidRDefault="002F4FF7" w:rsidP="002F4FF7">
      <w:pPr>
        <w:pStyle w:val="KeepWithNext"/>
        <w:rPr>
          <w:rtl/>
        </w:rPr>
      </w:pPr>
    </w:p>
    <w:p w14:paraId="48236233" w14:textId="7996D6C6" w:rsidR="002F4FF7" w:rsidRDefault="002F4FF7" w:rsidP="002F4FF7">
      <w:pPr>
        <w:rPr>
          <w:rtl/>
        </w:rPr>
      </w:pPr>
      <w:r>
        <w:rPr>
          <w:rtl/>
        </w:rPr>
        <w:t>שלום וצו</w:t>
      </w:r>
      <w:bookmarkStart w:id="2" w:name="_ETM_Q1_4102"/>
      <w:bookmarkStart w:id="3" w:name="_ETM_Q1_6602"/>
      <w:bookmarkStart w:id="4" w:name="_ETM_Q1_8852"/>
      <w:bookmarkStart w:id="5" w:name="_ETM_Q1_11102"/>
      <w:bookmarkStart w:id="6" w:name="_ETM_Q1_13353"/>
      <w:bookmarkStart w:id="7" w:name="_ETM_Q1_15353"/>
      <w:bookmarkStart w:id="8" w:name="_ETM_Q1_17353"/>
      <w:bookmarkStart w:id="9" w:name="_ETM_Q1_19353"/>
      <w:bookmarkStart w:id="10" w:name="_ETM_Q1_21353"/>
      <w:bookmarkStart w:id="11" w:name="_ETM_Q1_24353"/>
      <w:bookmarkStart w:id="12" w:name="_ETM_Q1_26602"/>
      <w:bookmarkStart w:id="13" w:name="_ETM_Q1_28851"/>
      <w:bookmarkStart w:id="14" w:name="_ETM_Q1_31102"/>
      <w:bookmarkStart w:id="15" w:name="_ETM_Q1_33353"/>
      <w:bookmarkStart w:id="16" w:name="_ETM_Q1_35601"/>
      <w:bookmarkStart w:id="17" w:name="_ETM_Q1_37851"/>
      <w:bookmarkStart w:id="18" w:name="_ETM_Q1_39851"/>
      <w:bookmarkStart w:id="19" w:name="_ETM_Q1_41851"/>
      <w:bookmarkStart w:id="20" w:name="_ETM_Q1_43851"/>
      <w:bookmarkStart w:id="21" w:name="_ETM_Q1_45851"/>
      <w:bookmarkStart w:id="22" w:name="_ETM_Q1_47851"/>
      <w:bookmarkStart w:id="23" w:name="_ETM_Q1_49851"/>
      <w:bookmarkStart w:id="24" w:name="_ETM_Q1_51851"/>
      <w:bookmarkStart w:id="25" w:name="_ETM_Q1_53851"/>
      <w:bookmarkStart w:id="26" w:name="_ETM_Q1_55851"/>
      <w:bookmarkStart w:id="27" w:name="_ETM_Q1_57851"/>
      <w:bookmarkStart w:id="28" w:name="_ETM_Q1_59851"/>
      <w:bookmarkStart w:id="29" w:name="_ETM_Q1_61851"/>
      <w:bookmarkStart w:id="30" w:name="_ETM_Q1_63851"/>
      <w:bookmarkStart w:id="31" w:name="_ETM_Q1_65851"/>
      <w:bookmarkStart w:id="32" w:name="_ETM_Q1_67851"/>
      <w:bookmarkStart w:id="33" w:name="_ETM_Q1_69851"/>
      <w:bookmarkStart w:id="34" w:name="_ETM_Q1_71851"/>
      <w:bookmarkStart w:id="35" w:name="_ETM_Q1_73851"/>
      <w:bookmarkStart w:id="36" w:name="_ETM_Q1_175602"/>
      <w:bookmarkStart w:id="37" w:name="_ETM_Q1_168851"/>
      <w:bookmarkStart w:id="38" w:name="_ETM_Q1_162101"/>
      <w:bookmarkStart w:id="39" w:name="_ETM_Q1_155351"/>
      <w:bookmarkStart w:id="40" w:name="_ETM_Q1_148851"/>
      <w:bookmarkStart w:id="41" w:name="_ETM_Q1_142101"/>
      <w:bookmarkStart w:id="42" w:name="_ETM_Q1_135351"/>
      <w:bookmarkStart w:id="43" w:name="_ETM_Q1_128601"/>
      <w:bookmarkStart w:id="44" w:name="_ETM_Q1_13360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tl/>
        </w:rPr>
        <w:t xml:space="preserve">הריים טובים לכולם, אנחנו התכנסנו כאן כדי להכין לקריאה שנייה ושלישית את הצעת חוק הכניסה לישראל עם תיקון החמרת הענישה. </w:t>
      </w:r>
      <w:bookmarkStart w:id="45" w:name="_ETM_Q1_143103"/>
      <w:bookmarkEnd w:id="45"/>
      <w:r>
        <w:rPr>
          <w:rtl/>
        </w:rPr>
        <w:t xml:space="preserve">נעשה פה צעד נוסף של מיזוג </w:t>
      </w:r>
      <w:r w:rsidR="000F2956">
        <w:rPr>
          <w:rtl/>
        </w:rPr>
        <w:t xml:space="preserve">הצעת החוק שלי </w:t>
      </w:r>
      <w:r w:rsidR="000F2956">
        <w:rPr>
          <w:rFonts w:hint="cs"/>
          <w:rtl/>
        </w:rPr>
        <w:t xml:space="preserve"> עם ה</w:t>
      </w:r>
      <w:r>
        <w:rPr>
          <w:rtl/>
        </w:rPr>
        <w:t xml:space="preserve">הצעה שהוגשה ע"י חברי הכנסת </w:t>
      </w:r>
      <w:r w:rsidR="000F2956">
        <w:rPr>
          <w:rFonts w:hint="cs"/>
          <w:rtl/>
        </w:rPr>
        <w:t xml:space="preserve">– </w:t>
      </w:r>
      <w:r>
        <w:rPr>
          <w:rtl/>
        </w:rPr>
        <w:t>יבגני סובה,</w:t>
      </w:r>
      <w:bookmarkStart w:id="46" w:name="_ETM_Q1_149853"/>
      <w:bookmarkEnd w:id="46"/>
      <w:r>
        <w:rPr>
          <w:rtl/>
        </w:rPr>
        <w:t xml:space="preserve"> אביגדור ליברמן, עודד פורר, שרון ניר וחמד עמאר</w:t>
      </w:r>
      <w:bookmarkStart w:id="47" w:name="_ETM_Q1_155602"/>
      <w:bookmarkEnd w:id="47"/>
      <w:r w:rsidR="000F2956">
        <w:rPr>
          <w:rFonts w:hint="cs"/>
          <w:rtl/>
        </w:rPr>
        <w:t>.</w:t>
      </w:r>
    </w:p>
    <w:p w14:paraId="107B1081" w14:textId="77777777" w:rsidR="002F4FF7" w:rsidRDefault="002F4FF7" w:rsidP="002F4FF7">
      <w:pPr>
        <w:rPr>
          <w:rtl/>
        </w:rPr>
      </w:pPr>
    </w:p>
    <w:p w14:paraId="5C34CD66" w14:textId="7181E594" w:rsidR="002F4FF7" w:rsidRDefault="002F4FF7" w:rsidP="002F4FF7">
      <w:pPr>
        <w:rPr>
          <w:rtl/>
        </w:rPr>
      </w:pPr>
      <w:r>
        <w:rPr>
          <w:rtl/>
        </w:rPr>
        <w:t xml:space="preserve">לפני שנצביע אני רוצה לומר </w:t>
      </w:r>
      <w:r w:rsidR="000F2956">
        <w:rPr>
          <w:rFonts w:hint="cs"/>
          <w:rtl/>
        </w:rPr>
        <w:t>מספר</w:t>
      </w:r>
      <w:r>
        <w:rPr>
          <w:rtl/>
        </w:rPr>
        <w:t xml:space="preserve"> מילים לפתיחה. אנחנו בפתחו של חודש משמעותי </w:t>
      </w:r>
      <w:r w:rsidR="000F2956">
        <w:rPr>
          <w:rFonts w:hint="cs"/>
          <w:rtl/>
        </w:rPr>
        <w:t xml:space="preserve">מאוד </w:t>
      </w:r>
      <w:r>
        <w:rPr>
          <w:rtl/>
        </w:rPr>
        <w:t>לקיומו של העם היהודי בארץ ישראל,</w:t>
      </w:r>
      <w:bookmarkStart w:id="48" w:name="_ETM_Q1_174851"/>
      <w:bookmarkEnd w:id="48"/>
      <w:r>
        <w:rPr>
          <w:rtl/>
        </w:rPr>
        <w:t xml:space="preserve"> בחודש הזה אנחנו מציינים את יציאת מצרים ב-22 באפריל – ליל הסדר,</w:t>
      </w:r>
      <w:bookmarkStart w:id="49" w:name="_ETM_Q1_185602"/>
      <w:bookmarkEnd w:id="49"/>
      <w:r>
        <w:rPr>
          <w:rtl/>
        </w:rPr>
        <w:t xml:space="preserve"> מיד לאחר מכן אנחנו מציינים את יום השואה שמזכיר לנו למה אנחנו פה, מאיפה באנו ומול מה אנחנו צריכים להתמודד.</w:t>
      </w:r>
      <w:bookmarkStart w:id="50" w:name="_ETM_Q1_195353"/>
      <w:bookmarkEnd w:id="50"/>
      <w:r>
        <w:rPr>
          <w:rtl/>
        </w:rPr>
        <w:t xml:space="preserve"> ומיד </w:t>
      </w:r>
      <w:r w:rsidR="000F2956">
        <w:rPr>
          <w:rFonts w:hint="cs"/>
          <w:rtl/>
        </w:rPr>
        <w:t xml:space="preserve">לאחר מכן </w:t>
      </w:r>
      <w:r>
        <w:rPr>
          <w:rtl/>
        </w:rPr>
        <w:t>בצמד קבוע – יום הזיכרון ויום העצמאות. אלה ימי תזכורת לעם היהודי ה</w:t>
      </w:r>
      <w:bookmarkStart w:id="51" w:name="_ETM_Q1_219102"/>
      <w:bookmarkEnd w:id="51"/>
      <w:r>
        <w:rPr>
          <w:rtl/>
        </w:rPr>
        <w:t xml:space="preserve">יושב בציון ואני מציין את זה מכיוון שאנחנו </w:t>
      </w:r>
      <w:r w:rsidR="000F2956">
        <w:rPr>
          <w:rFonts w:hint="cs"/>
          <w:rtl/>
        </w:rPr>
        <w:t xml:space="preserve">ביום </w:t>
      </w:r>
      <w:r>
        <w:rPr>
          <w:rtl/>
        </w:rPr>
        <w:t>ה-177 לחרבות ברזל</w:t>
      </w:r>
      <w:bookmarkStart w:id="52" w:name="_ETM_Q1_224851"/>
      <w:bookmarkEnd w:id="52"/>
      <w:r>
        <w:rPr>
          <w:rtl/>
        </w:rPr>
        <w:t xml:space="preserve"> ואני לא שוכח את ה-7 באוקטובר, את טבח שמחת תורה, אני לא שוכח, אני כל בוקר מזכיר לעצמי למה אנחנו נמצאים במציאות הזאת</w:t>
      </w:r>
      <w:bookmarkStart w:id="53" w:name="_ETM_Q1_239852"/>
      <w:bookmarkEnd w:id="53"/>
      <w:r>
        <w:rPr>
          <w:rtl/>
        </w:rPr>
        <w:t>.</w:t>
      </w:r>
    </w:p>
    <w:p w14:paraId="70B8A628" w14:textId="77777777" w:rsidR="002F4FF7" w:rsidRDefault="002F4FF7" w:rsidP="002F4FF7">
      <w:pPr>
        <w:rPr>
          <w:rtl/>
        </w:rPr>
      </w:pPr>
    </w:p>
    <w:p w14:paraId="76CB4025" w14:textId="0BEF4D4C" w:rsidR="002F4FF7" w:rsidRDefault="002F4FF7" w:rsidP="002F4FF7">
      <w:pPr>
        <w:rPr>
          <w:rtl/>
        </w:rPr>
      </w:pPr>
      <w:r>
        <w:rPr>
          <w:rtl/>
        </w:rPr>
        <w:t>לא רק בגלל התקלות שעשינו, לא רק בגלל דברים אחרים שאולי לא עשינו טוב לאורך השנים האחרונות, אלא בעיקר מפני שמולנו ניצבים אויבים שקבעו לעצמם שפה לא תתקיים מדינת יהודים בארץ ישראל. ועם הדבר הזה כשאני מתעורר כל בוקר וכש</w:t>
      </w:r>
      <w:bookmarkStart w:id="54" w:name="_ETM_Q1_263102"/>
      <w:bookmarkEnd w:id="54"/>
      <w:r>
        <w:rPr>
          <w:rtl/>
        </w:rPr>
        <w:t>אני מגיע לפה לדיוני הוועדה – לא חשוב באיזה נושא – אני יודע מה עמוד האש שאחריו אני הולך,</w:t>
      </w:r>
      <w:bookmarkStart w:id="55" w:name="_ETM_Q1_276352"/>
      <w:bookmarkEnd w:id="55"/>
      <w:r>
        <w:rPr>
          <w:rtl/>
        </w:rPr>
        <w:t xml:space="preserve"> מה מאיר את דרכי כשאני יושב פה או מקיים דיונים, או מקיים תהליכים של חקיקה.</w:t>
      </w:r>
    </w:p>
    <w:p w14:paraId="6E68AFC5" w14:textId="77777777" w:rsidR="002F4FF7" w:rsidRDefault="002F4FF7" w:rsidP="002F4FF7">
      <w:pPr>
        <w:rPr>
          <w:rtl/>
        </w:rPr>
      </w:pPr>
      <w:bookmarkStart w:id="56" w:name="_ETM_Q1_286602"/>
      <w:bookmarkEnd w:id="56"/>
    </w:p>
    <w:p w14:paraId="412BFACC" w14:textId="77777777" w:rsidR="002F4FF7" w:rsidRDefault="002F4FF7" w:rsidP="002F4FF7">
      <w:pPr>
        <w:rPr>
          <w:rtl/>
        </w:rPr>
      </w:pPr>
      <w:bookmarkStart w:id="57" w:name="_ETM_Q1_287103"/>
      <w:bookmarkEnd w:id="57"/>
      <w:r>
        <w:rPr>
          <w:rtl/>
        </w:rPr>
        <w:t xml:space="preserve"> אני מקווה מאוד שכולנו מפנימים את מה שקרה פה ב-7 באוקטובר, כי אם נדבר ספציפית על החוק הזה שאני מכין היום לקריאה שנייה ושלישית</w:t>
      </w:r>
      <w:bookmarkStart w:id="58" w:name="_ETM_Q1_302601"/>
      <w:bookmarkEnd w:id="58"/>
      <w:r>
        <w:rPr>
          <w:rtl/>
        </w:rPr>
        <w:t xml:space="preserve"> – </w:t>
      </w:r>
      <w:bookmarkStart w:id="59" w:name="_ETM_Q1_295601"/>
      <w:bookmarkEnd w:id="59"/>
      <w:r>
        <w:rPr>
          <w:rtl/>
        </w:rPr>
        <w:t>החמרה על ענישה</w:t>
      </w:r>
      <w:bookmarkStart w:id="60" w:name="_ETM_Q1_307852"/>
      <w:bookmarkEnd w:id="60"/>
      <w:r>
        <w:rPr>
          <w:rtl/>
        </w:rPr>
        <w:t>, החמרת הענישה על שלושת המ"מים – מסיעים, מלינים, ומעסיקים של שוהים בלתי חוקיים שבצע הכסף מוביל אותם.</w:t>
      </w:r>
    </w:p>
    <w:p w14:paraId="4F41430B" w14:textId="77777777" w:rsidR="002F4FF7" w:rsidRDefault="002F4FF7" w:rsidP="002F4FF7">
      <w:pPr>
        <w:rPr>
          <w:rtl/>
        </w:rPr>
      </w:pPr>
    </w:p>
    <w:p w14:paraId="15B5DC28" w14:textId="7A37475C" w:rsidR="002F4FF7" w:rsidRDefault="000F2956" w:rsidP="002F4FF7">
      <w:pPr>
        <w:rPr>
          <w:rtl/>
        </w:rPr>
      </w:pPr>
      <w:r>
        <w:rPr>
          <w:rFonts w:hint="cs"/>
          <w:rtl/>
        </w:rPr>
        <w:t>אני</w:t>
      </w:r>
      <w:r w:rsidR="002F4FF7">
        <w:rPr>
          <w:rtl/>
        </w:rPr>
        <w:t xml:space="preserve"> רוצה מאוד שגם גורמי התביעה יזכרו בדיוק למה אנחנו עושים את זה ולמה אני מחמיר בענישה,</w:t>
      </w:r>
      <w:bookmarkStart w:id="61" w:name="_ETM_Q1_339852"/>
      <w:bookmarkEnd w:id="61"/>
      <w:r w:rsidR="002F4FF7">
        <w:rPr>
          <w:rtl/>
        </w:rPr>
        <w:t xml:space="preserve"> כי בסופו של דבר אם אנחנו לא נדע לשים גבולות מאוד ברורים בפני אותם אנשים שבשל בצע כסף מסיעים, מלינים או מעסיקים שב"חים, שחלקם עלולים להיות מעורבים בפיגועים וחלקם עלולים להיות מעורבים בפשיעה – אנחנו נשלם על זה מחיר דמים יקר.</w:t>
      </w:r>
    </w:p>
    <w:p w14:paraId="7CCBB83A" w14:textId="77777777" w:rsidR="002F4FF7" w:rsidRDefault="002F4FF7" w:rsidP="002F4FF7">
      <w:pPr>
        <w:rPr>
          <w:rtl/>
        </w:rPr>
      </w:pPr>
      <w:bookmarkStart w:id="62" w:name="_ETM_Q1_354851"/>
      <w:bookmarkEnd w:id="62"/>
    </w:p>
    <w:p w14:paraId="2E679723" w14:textId="78941063" w:rsidR="002F4FF7" w:rsidRDefault="002F4FF7" w:rsidP="002F4FF7">
      <w:pPr>
        <w:rPr>
          <w:rtl/>
        </w:rPr>
      </w:pPr>
      <w:bookmarkStart w:id="63" w:name="_ETM_Q1_355352"/>
      <w:bookmarkStart w:id="64" w:name="_ETM_Q1_359103"/>
      <w:bookmarkEnd w:id="63"/>
      <w:bookmarkEnd w:id="64"/>
      <w:r>
        <w:rPr>
          <w:rtl/>
        </w:rPr>
        <w:t xml:space="preserve">לכן התעקשתי על הצעת </w:t>
      </w:r>
      <w:r w:rsidR="001A5A7B">
        <w:rPr>
          <w:rFonts w:hint="cs"/>
          <w:rtl/>
        </w:rPr>
        <w:t>ה</w:t>
      </w:r>
      <w:r>
        <w:rPr>
          <w:rtl/>
        </w:rPr>
        <w:t>חוק ואני אמשיך להתעקש עליה,</w:t>
      </w:r>
      <w:bookmarkStart w:id="65" w:name="_ETM_Q1_363602"/>
      <w:bookmarkEnd w:id="65"/>
      <w:r>
        <w:rPr>
          <w:rtl/>
        </w:rPr>
        <w:t xml:space="preserve"> לכל מי שחושב שהיו יכולות להיות הצעות טובות</w:t>
      </w:r>
      <w:r w:rsidR="001A5A7B">
        <w:rPr>
          <w:rFonts w:hint="cs"/>
          <w:rtl/>
        </w:rPr>
        <w:t xml:space="preserve"> יותר</w:t>
      </w:r>
      <w:r>
        <w:rPr>
          <w:rtl/>
        </w:rPr>
        <w:t xml:space="preserve"> – יכול להיות שהוא צודק,</w:t>
      </w:r>
      <w:bookmarkStart w:id="66" w:name="_ETM_Q1_363351"/>
      <w:bookmarkEnd w:id="66"/>
      <w:r>
        <w:rPr>
          <w:rtl/>
        </w:rPr>
        <w:t xml:space="preserve"> אבל עד שיהיו הצעות טובות יותר בואו נש</w:t>
      </w:r>
      <w:bookmarkStart w:id="67" w:name="_ETM_Q1_395852"/>
      <w:bookmarkEnd w:id="67"/>
      <w:r>
        <w:rPr>
          <w:rtl/>
        </w:rPr>
        <w:t>ים קווים ברורים למה אנחנו רוצים להשיג פה בחקיקה ואיזה קווים אדומים אנחנו רוצים לשים בפני אותם אנשים שמנסים לנצל את ההזדמנות של מצוקה כדי להרוויח כמה גרושים אבל לסכן את חיי כולנו.</w:t>
      </w:r>
    </w:p>
    <w:p w14:paraId="571DDC2D" w14:textId="77777777" w:rsidR="002F4FF7" w:rsidRDefault="002F4FF7" w:rsidP="002F4FF7">
      <w:pPr>
        <w:rPr>
          <w:rtl/>
        </w:rPr>
      </w:pPr>
    </w:p>
    <w:p w14:paraId="2F94889C" w14:textId="62767BDD" w:rsidR="002F4FF7" w:rsidRDefault="001A5A7B" w:rsidP="002F4FF7">
      <w:pPr>
        <w:rPr>
          <w:rtl/>
        </w:rPr>
      </w:pPr>
      <w:bookmarkStart w:id="68" w:name="_ETM_Q1_388852"/>
      <w:bookmarkEnd w:id="68"/>
      <w:r>
        <w:rPr>
          <w:rFonts w:hint="cs"/>
          <w:rtl/>
        </w:rPr>
        <w:t>א</w:t>
      </w:r>
      <w:r w:rsidR="002F4FF7">
        <w:rPr>
          <w:rtl/>
        </w:rPr>
        <w:t>שתף אתכם במשהו אישי</w:t>
      </w:r>
      <w:r>
        <w:rPr>
          <w:rFonts w:hint="cs"/>
          <w:rtl/>
        </w:rPr>
        <w:t xml:space="preserve"> מאוד</w:t>
      </w:r>
      <w:r w:rsidR="002F4FF7">
        <w:rPr>
          <w:rtl/>
        </w:rPr>
        <w:t>. הייתי בשבוע שעבר באירוע לזכרו של חן אמיר, אותו לוחם מתנדב של "סלע" – הגוף הביטחוני של עיריית תל אביב, השיטור העירוני של עיריית תל אביב, שרדף אחרי מחבל ושילם על זה בחייו, כדי למנוע ממחבלים לפגוע בנו בביתנו.</w:t>
      </w:r>
      <w:bookmarkStart w:id="69" w:name="_ETM_Q1_437852"/>
      <w:bookmarkEnd w:id="69"/>
      <w:r w:rsidR="002F4FF7">
        <w:rPr>
          <w:rtl/>
        </w:rPr>
        <w:t xml:space="preserve"> אותו מחבל יכול היה להיות גם </w:t>
      </w:r>
      <w:proofErr w:type="spellStart"/>
      <w:r w:rsidR="002F4FF7">
        <w:rPr>
          <w:rtl/>
        </w:rPr>
        <w:t>שב"חניק</w:t>
      </w:r>
      <w:proofErr w:type="spellEnd"/>
      <w:r w:rsidR="002F4FF7">
        <w:rPr>
          <w:rtl/>
        </w:rPr>
        <w:t xml:space="preserve">. בחלק מהאירועים אנחנו יודעים שהם היו </w:t>
      </w:r>
      <w:proofErr w:type="spellStart"/>
      <w:r w:rsidR="002F4FF7">
        <w:rPr>
          <w:rtl/>
        </w:rPr>
        <w:t>שב"חניקים</w:t>
      </w:r>
      <w:proofErr w:type="spellEnd"/>
      <w:r w:rsidR="002F4FF7">
        <w:rPr>
          <w:rtl/>
        </w:rPr>
        <w:t>.</w:t>
      </w:r>
      <w:bookmarkStart w:id="70" w:name="_ETM_Q1_446102"/>
      <w:bookmarkEnd w:id="70"/>
      <w:r w:rsidR="002F4FF7">
        <w:rPr>
          <w:rtl/>
        </w:rPr>
        <w:t xml:space="preserve"> </w:t>
      </w:r>
    </w:p>
    <w:p w14:paraId="70498F7A" w14:textId="77777777" w:rsidR="002F4FF7" w:rsidRDefault="002F4FF7" w:rsidP="002F4FF7">
      <w:pPr>
        <w:rPr>
          <w:rtl/>
        </w:rPr>
      </w:pPr>
    </w:p>
    <w:p w14:paraId="51122E1C" w14:textId="0883FC2C" w:rsidR="002F4FF7" w:rsidRDefault="002F4FF7" w:rsidP="002F4FF7">
      <w:pPr>
        <w:rPr>
          <w:rtl/>
        </w:rPr>
      </w:pPr>
      <w:bookmarkStart w:id="71" w:name="_ETM_Q1_439102"/>
      <w:bookmarkEnd w:id="71"/>
      <w:r>
        <w:rPr>
          <w:rtl/>
        </w:rPr>
        <w:t>כשאתה נחשף לזה באופן אישי ובאופן ממשי, אתה מבין את עוצמת החוק שאתה מחוקק,</w:t>
      </w:r>
      <w:bookmarkStart w:id="72" w:name="_ETM_Q1_459102"/>
      <w:bookmarkEnd w:id="72"/>
      <w:r>
        <w:rPr>
          <w:rtl/>
        </w:rPr>
        <w:t xml:space="preserve"> אתה מבין את העוצמה של ההתעקשות שאתה צריך להפגין כדי שזה יקרה. </w:t>
      </w:r>
      <w:bookmarkStart w:id="73" w:name="_ETM_Q1_466103"/>
      <w:bookmarkEnd w:id="73"/>
      <w:r>
        <w:rPr>
          <w:rtl/>
        </w:rPr>
        <w:t xml:space="preserve">אני מקווה מאוד שכל הגורמים האחרים – בתביעה ובמקומות האחרים, יהיו יחד איתי במשימה </w:t>
      </w:r>
      <w:r w:rsidR="001A5A7B">
        <w:rPr>
          <w:rFonts w:hint="cs"/>
          <w:rtl/>
        </w:rPr>
        <w:t>ה</w:t>
      </w:r>
      <w:r>
        <w:rPr>
          <w:rtl/>
        </w:rPr>
        <w:t xml:space="preserve">ברורה </w:t>
      </w:r>
      <w:r w:rsidR="001A5A7B">
        <w:rPr>
          <w:rFonts w:hint="cs"/>
          <w:rtl/>
        </w:rPr>
        <w:t xml:space="preserve">כל כך </w:t>
      </w:r>
      <w:r>
        <w:rPr>
          <w:rtl/>
        </w:rPr>
        <w:t xml:space="preserve">של </w:t>
      </w:r>
      <w:r w:rsidR="001A5A7B">
        <w:rPr>
          <w:rFonts w:hint="cs"/>
          <w:rtl/>
        </w:rPr>
        <w:t>הגנה</w:t>
      </w:r>
      <w:r>
        <w:rPr>
          <w:rtl/>
        </w:rPr>
        <w:t xml:space="preserve"> על עצמנו.</w:t>
      </w:r>
    </w:p>
    <w:p w14:paraId="417FCC80" w14:textId="77777777" w:rsidR="002F4FF7" w:rsidRDefault="002F4FF7" w:rsidP="002F4FF7">
      <w:pPr>
        <w:rPr>
          <w:rtl/>
        </w:rPr>
      </w:pPr>
      <w:bookmarkStart w:id="74" w:name="_ETM_Q1_474602"/>
      <w:bookmarkEnd w:id="74"/>
    </w:p>
    <w:p w14:paraId="331F00EC" w14:textId="77777777" w:rsidR="002F4FF7" w:rsidRDefault="002F4FF7" w:rsidP="002F4FF7">
      <w:pPr>
        <w:rPr>
          <w:rtl/>
        </w:rPr>
      </w:pPr>
      <w:bookmarkStart w:id="75" w:name="_ETM_Q1_475101"/>
      <w:bookmarkStart w:id="76" w:name="_ETM_Q1_475602"/>
      <w:bookmarkStart w:id="77" w:name="_ETM_Q1_480103"/>
      <w:bookmarkEnd w:id="75"/>
      <w:bookmarkEnd w:id="76"/>
      <w:bookmarkEnd w:id="77"/>
      <w:r>
        <w:rPr>
          <w:rtl/>
        </w:rPr>
        <w:t xml:space="preserve">אנחנו נפתח את הדיון בהצבעה על המיזוג לפי סעיף 84ג, </w:t>
      </w:r>
      <w:bookmarkStart w:id="78" w:name="_ETM_Q1_489102"/>
      <w:bookmarkEnd w:id="78"/>
      <w:r>
        <w:rPr>
          <w:rtl/>
        </w:rPr>
        <w:t>אנחנו נמזג את הצעת החוק שלי עם הצעת החוק שהוגשה ע"י חברי הכנסת.</w:t>
      </w:r>
    </w:p>
    <w:p w14:paraId="47733A0C" w14:textId="77777777" w:rsidR="002F4FF7" w:rsidRDefault="002F4FF7" w:rsidP="002F4FF7">
      <w:pPr>
        <w:rPr>
          <w:rtl/>
        </w:rPr>
      </w:pPr>
    </w:p>
    <w:p w14:paraId="2A86AFCF" w14:textId="77777777" w:rsidR="002F4FF7" w:rsidRDefault="002F4FF7" w:rsidP="002F4FF7">
      <w:pPr>
        <w:rPr>
          <w:rtl/>
        </w:rPr>
      </w:pPr>
      <w:r>
        <w:rPr>
          <w:rtl/>
        </w:rPr>
        <w:t xml:space="preserve">מי בעד? – </w:t>
      </w:r>
      <w:bookmarkStart w:id="79" w:name="_ETM_Q1_494602"/>
      <w:bookmarkEnd w:id="79"/>
      <w:r>
        <w:rPr>
          <w:rtl/>
        </w:rPr>
        <w:t xml:space="preserve">1, </w:t>
      </w:r>
      <w:bookmarkStart w:id="80" w:name="_ETM_Q1_492102"/>
      <w:bookmarkEnd w:id="80"/>
      <w:r>
        <w:rPr>
          <w:rtl/>
        </w:rPr>
        <w:t>מי נגד? – אין.</w:t>
      </w:r>
      <w:bookmarkStart w:id="81" w:name="_ETM_Q1_496352"/>
      <w:bookmarkEnd w:id="81"/>
      <w:r>
        <w:rPr>
          <w:rtl/>
        </w:rPr>
        <w:t xml:space="preserve"> מי נמנע? – אין. אני יכול להכריז בזאת ש</w:t>
      </w:r>
      <w:bookmarkStart w:id="82" w:name="_ETM_Q1_499352"/>
      <w:bookmarkEnd w:id="82"/>
      <w:r>
        <w:rPr>
          <w:rtl/>
        </w:rPr>
        <w:t>הצעות החוק מוזגו.</w:t>
      </w:r>
    </w:p>
    <w:p w14:paraId="0C135CB0" w14:textId="77777777" w:rsidR="002F4FF7" w:rsidRDefault="002F4FF7" w:rsidP="002F4FF7">
      <w:pPr>
        <w:rPr>
          <w:rtl/>
        </w:rPr>
      </w:pPr>
    </w:p>
    <w:p w14:paraId="5DD78029" w14:textId="77777777" w:rsidR="002F4FF7" w:rsidRDefault="002F4FF7" w:rsidP="002F4FF7">
      <w:pPr>
        <w:rPr>
          <w:rtl/>
        </w:rPr>
      </w:pPr>
    </w:p>
    <w:p w14:paraId="2F5C95E3" w14:textId="77777777" w:rsidR="002F4FF7" w:rsidRDefault="002F4FF7" w:rsidP="002F4FF7">
      <w:pPr>
        <w:keepNext/>
        <w:ind w:left="3600"/>
        <w:rPr>
          <w:b/>
          <w:bCs/>
          <w:rtl/>
        </w:rPr>
      </w:pPr>
      <w:r>
        <w:rPr>
          <w:b/>
          <w:bCs/>
          <w:rtl/>
        </w:rPr>
        <w:lastRenderedPageBreak/>
        <w:t>הצבעה</w:t>
      </w:r>
    </w:p>
    <w:p w14:paraId="0DEEFC03" w14:textId="77777777" w:rsidR="002F4FF7" w:rsidRDefault="002F4FF7" w:rsidP="002F4FF7">
      <w:pPr>
        <w:keepNext/>
        <w:rPr>
          <w:rtl/>
        </w:rPr>
      </w:pPr>
    </w:p>
    <w:p w14:paraId="2446AAB3" w14:textId="77777777" w:rsidR="002F4FF7" w:rsidRDefault="002F4FF7" w:rsidP="002F4FF7">
      <w:pPr>
        <w:keepNext/>
        <w:rPr>
          <w:rtl/>
        </w:rPr>
      </w:pPr>
      <w:r>
        <w:rPr>
          <w:rtl/>
        </w:rPr>
        <w:tab/>
      </w:r>
      <w:r>
        <w:rPr>
          <w:rtl/>
        </w:rPr>
        <w:tab/>
      </w:r>
      <w:r>
        <w:rPr>
          <w:rtl/>
        </w:rPr>
        <w:tab/>
      </w:r>
      <w:r>
        <w:rPr>
          <w:rtl/>
        </w:rPr>
        <w:tab/>
      </w:r>
      <w:r>
        <w:rPr>
          <w:rtl/>
        </w:rPr>
        <w:tab/>
        <w:t xml:space="preserve">אושר </w:t>
      </w:r>
    </w:p>
    <w:p w14:paraId="460F63ED" w14:textId="77777777" w:rsidR="002F4FF7" w:rsidRDefault="002F4FF7" w:rsidP="002F4FF7">
      <w:pPr>
        <w:keepNext/>
        <w:rPr>
          <w:rtl/>
        </w:rPr>
      </w:pPr>
    </w:p>
    <w:p w14:paraId="57795F33" w14:textId="77777777" w:rsidR="002F4FF7" w:rsidRDefault="002F4FF7" w:rsidP="002F4FF7">
      <w:pPr>
        <w:rPr>
          <w:rtl/>
        </w:rPr>
      </w:pPr>
    </w:p>
    <w:p w14:paraId="66461B24" w14:textId="77777777" w:rsidR="002F4FF7" w:rsidRDefault="002F4FF7" w:rsidP="002F4FF7">
      <w:pPr>
        <w:rPr>
          <w:rtl/>
        </w:rPr>
      </w:pPr>
      <w:bookmarkStart w:id="83" w:name="_ETM_Q1_512602"/>
      <w:bookmarkStart w:id="84" w:name="_ETM_Q1_514852"/>
      <w:bookmarkStart w:id="85" w:name="_ETM_Q1_517102"/>
      <w:bookmarkStart w:id="86" w:name="_ETM_Q1_519352"/>
      <w:bookmarkStart w:id="87" w:name="_ETM_Q1_521602"/>
      <w:bookmarkStart w:id="88" w:name="_ETM_Q1_523851"/>
      <w:bookmarkStart w:id="89" w:name="_ETM_Q1_526101"/>
      <w:bookmarkStart w:id="90" w:name="_ETM_Q1_528351"/>
      <w:bookmarkStart w:id="91" w:name="_ETM_Q1_532351"/>
      <w:bookmarkStart w:id="92" w:name="_ETM_Q1_536352"/>
      <w:bookmarkStart w:id="93" w:name="_ETM_Q1_539602"/>
      <w:bookmarkStart w:id="94" w:name="_ETM_Q1_547352"/>
      <w:bookmarkStart w:id="95" w:name="_ETM_Q1_549601"/>
      <w:bookmarkStart w:id="96" w:name="_ETM_Q1_551851"/>
      <w:bookmarkStart w:id="97" w:name="_ETM_Q1_554351"/>
      <w:bookmarkStart w:id="98" w:name="_ETM_Q1_562852"/>
      <w:bookmarkStart w:id="99" w:name="_ETM_Q1_565102"/>
      <w:bookmarkStart w:id="100" w:name="_ETM_Q1_567352"/>
      <w:bookmarkStart w:id="101" w:name="_ETM_Q1_569601"/>
      <w:bookmarkStart w:id="102" w:name="_ETM_Q1_575102"/>
      <w:bookmarkStart w:id="103" w:name="_ETM_Q1_498600"/>
      <w:bookmarkStart w:id="104" w:name="_ETM_Q1_51085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tl/>
        </w:rPr>
        <w:t xml:space="preserve"> </w:t>
      </w:r>
      <w:bookmarkStart w:id="105" w:name="_ETM_Q1_505600"/>
      <w:bookmarkEnd w:id="105"/>
      <w:r>
        <w:rPr>
          <w:rtl/>
        </w:rPr>
        <w:t xml:space="preserve">ועכשיו אנחנו מכינים את הצעת החוק המשותפת לקריאה שנייה ושלישית, אנחנו נקריא אותה </w:t>
      </w:r>
      <w:bookmarkEnd w:id="103"/>
      <w:bookmarkEnd w:id="104"/>
      <w:r>
        <w:rPr>
          <w:rtl/>
        </w:rPr>
        <w:t>נסמן את הנקודות העיקריות ששונו בקריאה ה</w:t>
      </w:r>
      <w:bookmarkStart w:id="106" w:name="_ETM_Q1_515352"/>
      <w:bookmarkEnd w:id="106"/>
      <w:r>
        <w:rPr>
          <w:rtl/>
        </w:rPr>
        <w:t>ראשונה ונקיים על זה דיון. עו"ד גלעד נווה, בבקשה.</w:t>
      </w:r>
    </w:p>
    <w:p w14:paraId="2A8C1855" w14:textId="77777777" w:rsidR="002F4FF7" w:rsidRDefault="002F4FF7" w:rsidP="002F4FF7">
      <w:pPr>
        <w:rPr>
          <w:rtl/>
        </w:rPr>
      </w:pPr>
    </w:p>
    <w:p w14:paraId="5B8E5011" w14:textId="77777777" w:rsidR="002F4FF7" w:rsidRDefault="002F4FF7" w:rsidP="002F4FF7">
      <w:pPr>
        <w:pStyle w:val="a4"/>
        <w:keepNext/>
        <w:rPr>
          <w:rtl/>
        </w:rPr>
      </w:pPr>
      <w:bookmarkStart w:id="107" w:name="ET_speaker_גלעד_נווה_4"/>
      <w:r>
        <w:rPr>
          <w:rStyle w:val="TagStyle"/>
          <w:rFonts w:hint="cs"/>
          <w:rtl/>
        </w:rPr>
        <w:t xml:space="preserve"> &lt;&lt; דובר &gt;&gt; </w:t>
      </w:r>
      <w:r>
        <w:rPr>
          <w:rFonts w:hint="cs"/>
          <w:rtl/>
        </w:rPr>
        <w:t>גלעד נווה:</w:t>
      </w:r>
      <w:r>
        <w:rPr>
          <w:rStyle w:val="TagStyle"/>
          <w:rFonts w:hint="cs"/>
          <w:rtl/>
        </w:rPr>
        <w:t xml:space="preserve"> &lt;&lt; דובר &gt;&gt;</w:t>
      </w:r>
      <w:r>
        <w:rPr>
          <w:rFonts w:hint="cs"/>
          <w:rtl/>
        </w:rPr>
        <w:t xml:space="preserve">   </w:t>
      </w:r>
      <w:bookmarkEnd w:id="107"/>
    </w:p>
    <w:p w14:paraId="7DA2782F" w14:textId="77777777" w:rsidR="002F4FF7" w:rsidRDefault="002F4FF7" w:rsidP="002F4FF7">
      <w:pPr>
        <w:rPr>
          <w:rtl/>
          <w:lang w:eastAsia="he-IL"/>
        </w:rPr>
      </w:pPr>
    </w:p>
    <w:p w14:paraId="5CE9A560" w14:textId="77777777" w:rsidR="002F4FF7" w:rsidRDefault="002F4FF7" w:rsidP="002F4FF7">
      <w:pPr>
        <w:pStyle w:val="HeadHatzaotHok"/>
        <w:rPr>
          <w:rtl/>
        </w:rPr>
      </w:pPr>
      <w:bookmarkStart w:id="108" w:name="LGS_Subject"/>
      <w:r>
        <w:rPr>
          <w:rtl/>
        </w:rPr>
        <w:t xml:space="preserve">הצעת חוק הכניסה לישראל (תיקון מס' 38 </w:t>
      </w:r>
      <w:bookmarkStart w:id="109" w:name="_ETM_Q1_524102"/>
      <w:bookmarkEnd w:id="109"/>
      <w:r>
        <w:rPr>
          <w:rtl/>
        </w:rPr>
        <w:t>) החמרת הענישה בעבירות של הסעה, הלנה והעסק</w:t>
      </w:r>
      <w:bookmarkStart w:id="110" w:name="_ETM_Q1_503852"/>
      <w:bookmarkStart w:id="111" w:name="_ETM_Q1_496852"/>
      <w:bookmarkStart w:id="112" w:name="_ETM_Q1_489852"/>
      <w:bookmarkStart w:id="113" w:name="_ETM_Q1_482852"/>
      <w:bookmarkStart w:id="114" w:name="_ETM_Q1_475852"/>
      <w:bookmarkStart w:id="115" w:name="_ETM_Q1_468852"/>
      <w:bookmarkEnd w:id="110"/>
      <w:bookmarkEnd w:id="111"/>
      <w:bookmarkEnd w:id="112"/>
      <w:bookmarkEnd w:id="113"/>
      <w:bookmarkEnd w:id="114"/>
      <w:bookmarkEnd w:id="115"/>
      <w:r>
        <w:rPr>
          <w:rtl/>
        </w:rPr>
        <w:t xml:space="preserve">ה של שוהים שלא כדין), </w:t>
      </w:r>
      <w:proofErr w:type="spellStart"/>
      <w:r>
        <w:rPr>
          <w:rtl/>
        </w:rPr>
        <w:t>התשפ"ד</w:t>
      </w:r>
      <w:proofErr w:type="spellEnd"/>
      <w:r>
        <w:rPr>
          <w:rtl/>
        </w:rPr>
        <w:t>–2024</w:t>
      </w:r>
      <w:bookmarkEnd w:id="108"/>
    </w:p>
    <w:p w14:paraId="0A7A28EC" w14:textId="77777777" w:rsidR="002F4FF7" w:rsidRDefault="002F4FF7" w:rsidP="002F4FF7">
      <w:pPr>
        <w:pStyle w:val="KeepWithNext"/>
      </w:pPr>
    </w:p>
    <w:tbl>
      <w:tblPr>
        <w:bidiVisual/>
        <w:tblW w:w="8820" w:type="dxa"/>
        <w:tblLayout w:type="fixed"/>
        <w:tblCellMar>
          <w:top w:w="57" w:type="dxa"/>
          <w:left w:w="0" w:type="dxa"/>
          <w:bottom w:w="57" w:type="dxa"/>
          <w:right w:w="0" w:type="dxa"/>
        </w:tblCellMar>
        <w:tblLook w:val="01E0" w:firstRow="1" w:lastRow="1" w:firstColumn="1" w:lastColumn="1" w:noHBand="0" w:noVBand="0"/>
      </w:tblPr>
      <w:tblGrid>
        <w:gridCol w:w="1056"/>
        <w:gridCol w:w="407"/>
        <w:gridCol w:w="533"/>
        <w:gridCol w:w="425"/>
        <w:gridCol w:w="142"/>
        <w:gridCol w:w="364"/>
        <w:gridCol w:w="213"/>
        <w:gridCol w:w="411"/>
        <w:gridCol w:w="5269"/>
      </w:tblGrid>
      <w:tr w:rsidR="002F4FF7" w14:paraId="68A26A7B" w14:textId="77777777" w:rsidTr="00CF7BFB">
        <w:trPr>
          <w:cantSplit/>
        </w:trPr>
        <w:tc>
          <w:tcPr>
            <w:tcW w:w="1058" w:type="dxa"/>
            <w:hideMark/>
          </w:tcPr>
          <w:p w14:paraId="0B809F6F" w14:textId="77777777" w:rsidR="002F4FF7" w:rsidRDefault="002F4FF7">
            <w:pPr>
              <w:pStyle w:val="TableSideHeading"/>
              <w:keepLines w:val="0"/>
              <w:spacing w:line="276" w:lineRule="auto"/>
              <w:rPr>
                <w:sz w:val="24"/>
                <w:szCs w:val="24"/>
              </w:rPr>
            </w:pPr>
            <w:r>
              <w:rPr>
                <w:sz w:val="24"/>
                <w:szCs w:val="24"/>
                <w:rtl/>
              </w:rPr>
              <w:t>תיקון סעיף 12א</w:t>
            </w:r>
          </w:p>
        </w:tc>
        <w:tc>
          <w:tcPr>
            <w:tcW w:w="408" w:type="dxa"/>
            <w:hideMark/>
          </w:tcPr>
          <w:p w14:paraId="6071138E" w14:textId="77777777" w:rsidR="002F4FF7" w:rsidRDefault="002F4FF7">
            <w:pPr>
              <w:pStyle w:val="TableText"/>
              <w:spacing w:line="276" w:lineRule="auto"/>
              <w:ind w:right="0"/>
              <w:jc w:val="both"/>
              <w:rPr>
                <w:sz w:val="24"/>
                <w:szCs w:val="24"/>
              </w:rPr>
            </w:pPr>
            <w:r>
              <w:rPr>
                <w:sz w:val="24"/>
                <w:szCs w:val="24"/>
                <w:rtl/>
              </w:rPr>
              <w:t>1.</w:t>
            </w:r>
          </w:p>
        </w:tc>
        <w:tc>
          <w:tcPr>
            <w:tcW w:w="7361" w:type="dxa"/>
            <w:gridSpan w:val="7"/>
            <w:hideMark/>
          </w:tcPr>
          <w:p w14:paraId="6D080B32" w14:textId="77777777" w:rsidR="002F4FF7" w:rsidRDefault="002F4FF7">
            <w:pPr>
              <w:pStyle w:val="TableBlock"/>
              <w:spacing w:line="276" w:lineRule="auto"/>
              <w:rPr>
                <w:sz w:val="24"/>
                <w:szCs w:val="24"/>
              </w:rPr>
            </w:pPr>
            <w:r>
              <w:rPr>
                <w:sz w:val="24"/>
                <w:szCs w:val="24"/>
                <w:rtl/>
              </w:rPr>
              <w:t xml:space="preserve">בחוק הכניסה לישראל, </w:t>
            </w:r>
            <w:proofErr w:type="spellStart"/>
            <w:r>
              <w:rPr>
                <w:sz w:val="24"/>
                <w:szCs w:val="24"/>
                <w:rtl/>
              </w:rPr>
              <w:t>התשי"ב</w:t>
            </w:r>
            <w:proofErr w:type="spellEnd"/>
            <w:r>
              <w:rPr>
                <w:sz w:val="24"/>
                <w:szCs w:val="24"/>
                <w:rtl/>
              </w:rPr>
              <w:t xml:space="preserve">–1952 (להלן – החוק העיקרי), בסעיף 12א – </w:t>
            </w:r>
          </w:p>
        </w:tc>
      </w:tr>
      <w:tr w:rsidR="002F4FF7" w14:paraId="689AFFA6" w14:textId="77777777" w:rsidTr="00CF7BFB">
        <w:trPr>
          <w:cantSplit/>
        </w:trPr>
        <w:tc>
          <w:tcPr>
            <w:tcW w:w="1058" w:type="dxa"/>
          </w:tcPr>
          <w:p w14:paraId="39DBF17C" w14:textId="77777777" w:rsidR="002F4FF7" w:rsidRDefault="002F4FF7">
            <w:pPr>
              <w:pStyle w:val="TableSideHeading"/>
              <w:keepLines w:val="0"/>
              <w:rPr>
                <w:sz w:val="24"/>
                <w:szCs w:val="24"/>
              </w:rPr>
            </w:pPr>
          </w:p>
        </w:tc>
        <w:tc>
          <w:tcPr>
            <w:tcW w:w="408" w:type="dxa"/>
          </w:tcPr>
          <w:p w14:paraId="45CC051A" w14:textId="77777777" w:rsidR="002F4FF7" w:rsidRDefault="002F4FF7">
            <w:pPr>
              <w:pStyle w:val="TableText"/>
              <w:rPr>
                <w:sz w:val="24"/>
                <w:szCs w:val="24"/>
              </w:rPr>
            </w:pPr>
          </w:p>
        </w:tc>
        <w:tc>
          <w:tcPr>
            <w:tcW w:w="7361" w:type="dxa"/>
            <w:gridSpan w:val="7"/>
            <w:hideMark/>
          </w:tcPr>
          <w:p w14:paraId="3EEC953B" w14:textId="77777777" w:rsidR="002F4FF7" w:rsidRDefault="002F4FF7">
            <w:pPr>
              <w:pStyle w:val="TableBlock"/>
              <w:rPr>
                <w:sz w:val="24"/>
                <w:szCs w:val="24"/>
                <w:rtl/>
              </w:rPr>
            </w:pPr>
            <w:r>
              <w:rPr>
                <w:sz w:val="24"/>
                <w:szCs w:val="24"/>
                <w:rtl/>
              </w:rPr>
              <w:t>(1) בסעיף קטן (ג) –</w:t>
            </w:r>
          </w:p>
          <w:p w14:paraId="1525C9A9" w14:textId="77777777" w:rsidR="002F4FF7" w:rsidRDefault="002F4FF7" w:rsidP="002F4FF7">
            <w:pPr>
              <w:pStyle w:val="TableBlock"/>
              <w:numPr>
                <w:ilvl w:val="0"/>
                <w:numId w:val="6"/>
              </w:numPr>
              <w:rPr>
                <w:sz w:val="24"/>
                <w:szCs w:val="24"/>
                <w:rtl/>
              </w:rPr>
            </w:pPr>
            <w:r>
              <w:rPr>
                <w:sz w:val="24"/>
                <w:szCs w:val="24"/>
                <w:rtl/>
              </w:rPr>
              <w:t>בפסקה (1), במקום "שנתיים" יבוא "ארבע שנים"</w:t>
            </w:r>
            <w:bookmarkStart w:id="116" w:name="_ETM_Q1_534600"/>
            <w:bookmarkEnd w:id="116"/>
            <w:r>
              <w:rPr>
                <w:sz w:val="24"/>
                <w:szCs w:val="24"/>
                <w:rtl/>
              </w:rPr>
              <w:t>;</w:t>
            </w:r>
          </w:p>
          <w:p w14:paraId="65B607F9" w14:textId="77777777" w:rsidR="002F4FF7" w:rsidRDefault="002F4FF7" w:rsidP="002F4FF7">
            <w:pPr>
              <w:pStyle w:val="TableBlock"/>
              <w:numPr>
                <w:ilvl w:val="0"/>
                <w:numId w:val="6"/>
              </w:numPr>
              <w:rPr>
                <w:sz w:val="24"/>
                <w:szCs w:val="24"/>
              </w:rPr>
            </w:pPr>
            <w:bookmarkStart w:id="117" w:name="_ETM_Q1_536601"/>
            <w:bookmarkEnd w:id="117"/>
            <w:r>
              <w:rPr>
                <w:sz w:val="24"/>
                <w:szCs w:val="24"/>
                <w:rtl/>
              </w:rPr>
              <w:t xml:space="preserve"> בפסקה</w:t>
            </w:r>
            <w:bookmarkStart w:id="118" w:name="_ETM_Q1_542350"/>
            <w:bookmarkEnd w:id="118"/>
            <w:r>
              <w:rPr>
                <w:sz w:val="24"/>
                <w:szCs w:val="24"/>
                <w:rtl/>
              </w:rPr>
              <w:t xml:space="preserve"> (1א), ברישה, במקום "ארבע" יבוא "שבע"</w:t>
            </w:r>
          </w:p>
          <w:p w14:paraId="135CC269" w14:textId="77777777" w:rsidR="002F4FF7" w:rsidRDefault="002F4FF7" w:rsidP="002F4FF7">
            <w:pPr>
              <w:pStyle w:val="TableBlock"/>
              <w:numPr>
                <w:ilvl w:val="0"/>
                <w:numId w:val="6"/>
              </w:numPr>
              <w:rPr>
                <w:sz w:val="24"/>
                <w:szCs w:val="24"/>
              </w:rPr>
            </w:pPr>
            <w:bookmarkStart w:id="119" w:name="_ETM_Q1_537351"/>
            <w:bookmarkStart w:id="120" w:name="_ETM_Q1_536101"/>
            <w:bookmarkEnd w:id="119"/>
            <w:bookmarkEnd w:id="120"/>
            <w:r>
              <w:rPr>
                <w:sz w:val="24"/>
                <w:szCs w:val="24"/>
                <w:rtl/>
              </w:rPr>
              <w:t xml:space="preserve"> במקום פסקה (4)</w:t>
            </w:r>
            <w:bookmarkStart w:id="121" w:name="_ETM_Q1_544850"/>
            <w:bookmarkEnd w:id="121"/>
            <w:r>
              <w:rPr>
                <w:sz w:val="24"/>
                <w:szCs w:val="24"/>
                <w:rtl/>
              </w:rPr>
              <w:t xml:space="preserve"> יבוא:</w:t>
            </w:r>
          </w:p>
        </w:tc>
      </w:tr>
      <w:tr w:rsidR="002F4FF7" w14:paraId="2E34B62F" w14:textId="77777777" w:rsidTr="00CF7BFB">
        <w:trPr>
          <w:cantSplit/>
        </w:trPr>
        <w:tc>
          <w:tcPr>
            <w:tcW w:w="1058" w:type="dxa"/>
          </w:tcPr>
          <w:p w14:paraId="1D4E646A" w14:textId="77777777" w:rsidR="002F4FF7" w:rsidRDefault="002F4FF7">
            <w:pPr>
              <w:pStyle w:val="TableSideHeading"/>
              <w:rPr>
                <w:sz w:val="24"/>
                <w:szCs w:val="24"/>
              </w:rPr>
            </w:pPr>
          </w:p>
        </w:tc>
        <w:tc>
          <w:tcPr>
            <w:tcW w:w="408" w:type="dxa"/>
          </w:tcPr>
          <w:p w14:paraId="636EF991" w14:textId="77777777" w:rsidR="002F4FF7" w:rsidRDefault="002F4FF7">
            <w:pPr>
              <w:pStyle w:val="TableText"/>
              <w:rPr>
                <w:sz w:val="24"/>
                <w:szCs w:val="24"/>
              </w:rPr>
            </w:pPr>
          </w:p>
        </w:tc>
        <w:tc>
          <w:tcPr>
            <w:tcW w:w="958" w:type="dxa"/>
            <w:gridSpan w:val="2"/>
          </w:tcPr>
          <w:p w14:paraId="33691F52" w14:textId="77777777" w:rsidR="002F4FF7" w:rsidRDefault="002F4FF7">
            <w:pPr>
              <w:pStyle w:val="TableText"/>
              <w:jc w:val="both"/>
              <w:rPr>
                <w:sz w:val="24"/>
                <w:szCs w:val="24"/>
              </w:rPr>
            </w:pPr>
          </w:p>
        </w:tc>
        <w:tc>
          <w:tcPr>
            <w:tcW w:w="506" w:type="dxa"/>
            <w:gridSpan w:val="2"/>
            <w:hideMark/>
          </w:tcPr>
          <w:p w14:paraId="62E358FD" w14:textId="77777777" w:rsidR="002F4FF7" w:rsidRDefault="002F4FF7">
            <w:pPr>
              <w:pStyle w:val="TableText"/>
              <w:jc w:val="both"/>
              <w:rPr>
                <w:sz w:val="24"/>
                <w:szCs w:val="24"/>
              </w:rPr>
            </w:pPr>
            <w:r>
              <w:rPr>
                <w:sz w:val="24"/>
                <w:szCs w:val="24"/>
                <w:rtl/>
              </w:rPr>
              <w:t>"(4)</w:t>
            </w:r>
          </w:p>
        </w:tc>
        <w:tc>
          <w:tcPr>
            <w:tcW w:w="5897" w:type="dxa"/>
            <w:gridSpan w:val="3"/>
            <w:hideMark/>
          </w:tcPr>
          <w:p w14:paraId="46D9D7B3" w14:textId="77777777" w:rsidR="002F4FF7" w:rsidRDefault="002F4FF7">
            <w:pPr>
              <w:pStyle w:val="TableText"/>
              <w:jc w:val="both"/>
              <w:rPr>
                <w:sz w:val="24"/>
                <w:szCs w:val="24"/>
              </w:rPr>
            </w:pPr>
            <w:r>
              <w:rPr>
                <w:sz w:val="24"/>
                <w:szCs w:val="24"/>
                <w:rtl/>
              </w:rPr>
              <w:t>(</w:t>
            </w:r>
            <w:bookmarkStart w:id="122" w:name="_ETM_Q1_565350"/>
            <w:bookmarkEnd w:id="122"/>
            <w:r>
              <w:rPr>
                <w:sz w:val="24"/>
                <w:szCs w:val="24"/>
                <w:rtl/>
              </w:rPr>
              <w:t>א)</w:t>
            </w:r>
            <w:r>
              <w:rPr>
                <w:sz w:val="24"/>
                <w:szCs w:val="24"/>
                <w:rtl/>
              </w:rPr>
              <w:tab/>
              <w:t>קנס המוטל לפי פסקה (1א) לא יפחת מהסכום המפורט להלן, לפי העניין, אלא אם כן החליט בית המשפט, מטעמים מיוחדים שיירשמו, להקל בעונש:</w:t>
            </w:r>
          </w:p>
        </w:tc>
      </w:tr>
      <w:tr w:rsidR="002F4FF7" w14:paraId="387EAAC4" w14:textId="77777777" w:rsidTr="00CF7BFB">
        <w:trPr>
          <w:cantSplit/>
        </w:trPr>
        <w:tc>
          <w:tcPr>
            <w:tcW w:w="1058" w:type="dxa"/>
          </w:tcPr>
          <w:p w14:paraId="373DFFD8" w14:textId="77777777" w:rsidR="002F4FF7" w:rsidRDefault="002F4FF7">
            <w:pPr>
              <w:pStyle w:val="TableSideHeading"/>
              <w:rPr>
                <w:sz w:val="24"/>
                <w:szCs w:val="24"/>
              </w:rPr>
            </w:pPr>
          </w:p>
        </w:tc>
        <w:tc>
          <w:tcPr>
            <w:tcW w:w="408" w:type="dxa"/>
          </w:tcPr>
          <w:p w14:paraId="608CC1FB" w14:textId="77777777" w:rsidR="002F4FF7" w:rsidRDefault="002F4FF7">
            <w:pPr>
              <w:pStyle w:val="TableText"/>
              <w:rPr>
                <w:sz w:val="24"/>
                <w:szCs w:val="24"/>
              </w:rPr>
            </w:pPr>
          </w:p>
        </w:tc>
        <w:tc>
          <w:tcPr>
            <w:tcW w:w="958" w:type="dxa"/>
            <w:gridSpan w:val="2"/>
          </w:tcPr>
          <w:p w14:paraId="12FAA316" w14:textId="77777777" w:rsidR="002F4FF7" w:rsidRDefault="002F4FF7">
            <w:pPr>
              <w:pStyle w:val="TableText"/>
              <w:jc w:val="both"/>
              <w:rPr>
                <w:sz w:val="24"/>
                <w:szCs w:val="24"/>
              </w:rPr>
            </w:pPr>
          </w:p>
        </w:tc>
        <w:tc>
          <w:tcPr>
            <w:tcW w:w="506" w:type="dxa"/>
            <w:gridSpan w:val="2"/>
          </w:tcPr>
          <w:p w14:paraId="344F41DC" w14:textId="77777777" w:rsidR="002F4FF7" w:rsidRDefault="002F4FF7">
            <w:pPr>
              <w:pStyle w:val="TableText"/>
              <w:jc w:val="both"/>
              <w:rPr>
                <w:sz w:val="24"/>
                <w:szCs w:val="24"/>
              </w:rPr>
            </w:pPr>
          </w:p>
        </w:tc>
        <w:tc>
          <w:tcPr>
            <w:tcW w:w="624" w:type="dxa"/>
            <w:gridSpan w:val="2"/>
          </w:tcPr>
          <w:p w14:paraId="5F9E579B" w14:textId="77777777" w:rsidR="002F4FF7" w:rsidRDefault="002F4FF7">
            <w:pPr>
              <w:pStyle w:val="TableText"/>
              <w:jc w:val="both"/>
              <w:rPr>
                <w:sz w:val="24"/>
                <w:szCs w:val="24"/>
              </w:rPr>
            </w:pPr>
          </w:p>
        </w:tc>
        <w:tc>
          <w:tcPr>
            <w:tcW w:w="5273" w:type="dxa"/>
            <w:hideMark/>
          </w:tcPr>
          <w:p w14:paraId="5893C879" w14:textId="77777777" w:rsidR="002F4FF7" w:rsidRDefault="002F4FF7">
            <w:pPr>
              <w:pStyle w:val="TableText"/>
              <w:jc w:val="both"/>
              <w:rPr>
                <w:sz w:val="24"/>
                <w:szCs w:val="24"/>
              </w:rPr>
            </w:pPr>
            <w:r>
              <w:rPr>
                <w:sz w:val="24"/>
                <w:szCs w:val="24"/>
                <w:rtl/>
              </w:rPr>
              <w:t>(1)</w:t>
            </w:r>
            <w:r>
              <w:rPr>
                <w:sz w:val="24"/>
                <w:szCs w:val="24"/>
                <w:rtl/>
              </w:rPr>
              <w:tab/>
              <w:t>קנס המוטל על יחיד – 10,000 שקלים חדשים;</w:t>
            </w:r>
          </w:p>
        </w:tc>
      </w:tr>
      <w:tr w:rsidR="002F4FF7" w14:paraId="6ADDB330" w14:textId="77777777" w:rsidTr="00CF7BFB">
        <w:trPr>
          <w:cantSplit/>
        </w:trPr>
        <w:tc>
          <w:tcPr>
            <w:tcW w:w="1058" w:type="dxa"/>
          </w:tcPr>
          <w:p w14:paraId="6E69EEC0" w14:textId="77777777" w:rsidR="002F4FF7" w:rsidRDefault="002F4FF7">
            <w:pPr>
              <w:pStyle w:val="TableSideHeading"/>
              <w:rPr>
                <w:sz w:val="24"/>
                <w:szCs w:val="24"/>
              </w:rPr>
            </w:pPr>
          </w:p>
        </w:tc>
        <w:tc>
          <w:tcPr>
            <w:tcW w:w="408" w:type="dxa"/>
          </w:tcPr>
          <w:p w14:paraId="70F93BE0" w14:textId="77777777" w:rsidR="002F4FF7" w:rsidRDefault="002F4FF7">
            <w:pPr>
              <w:pStyle w:val="TableText"/>
              <w:rPr>
                <w:sz w:val="24"/>
                <w:szCs w:val="24"/>
              </w:rPr>
            </w:pPr>
          </w:p>
        </w:tc>
        <w:tc>
          <w:tcPr>
            <w:tcW w:w="958" w:type="dxa"/>
            <w:gridSpan w:val="2"/>
          </w:tcPr>
          <w:p w14:paraId="247AF172" w14:textId="77777777" w:rsidR="002F4FF7" w:rsidRDefault="002F4FF7">
            <w:pPr>
              <w:pStyle w:val="TableText"/>
              <w:jc w:val="both"/>
              <w:rPr>
                <w:sz w:val="24"/>
                <w:szCs w:val="24"/>
              </w:rPr>
            </w:pPr>
          </w:p>
        </w:tc>
        <w:tc>
          <w:tcPr>
            <w:tcW w:w="506" w:type="dxa"/>
            <w:gridSpan w:val="2"/>
          </w:tcPr>
          <w:p w14:paraId="1B8D59A4" w14:textId="77777777" w:rsidR="002F4FF7" w:rsidRDefault="002F4FF7">
            <w:pPr>
              <w:pStyle w:val="TableText"/>
              <w:jc w:val="both"/>
              <w:rPr>
                <w:sz w:val="24"/>
                <w:szCs w:val="24"/>
              </w:rPr>
            </w:pPr>
          </w:p>
        </w:tc>
        <w:tc>
          <w:tcPr>
            <w:tcW w:w="624" w:type="dxa"/>
            <w:gridSpan w:val="2"/>
          </w:tcPr>
          <w:p w14:paraId="18B49709" w14:textId="77777777" w:rsidR="002F4FF7" w:rsidRDefault="002F4FF7">
            <w:pPr>
              <w:pStyle w:val="TableText"/>
              <w:jc w:val="both"/>
              <w:rPr>
                <w:sz w:val="24"/>
                <w:szCs w:val="24"/>
              </w:rPr>
            </w:pPr>
          </w:p>
        </w:tc>
        <w:tc>
          <w:tcPr>
            <w:tcW w:w="5273" w:type="dxa"/>
            <w:hideMark/>
          </w:tcPr>
          <w:p w14:paraId="6312FF6C" w14:textId="77777777" w:rsidR="002F4FF7" w:rsidRDefault="002F4FF7">
            <w:pPr>
              <w:pStyle w:val="TableText"/>
              <w:jc w:val="both"/>
              <w:rPr>
                <w:sz w:val="24"/>
                <w:szCs w:val="24"/>
              </w:rPr>
            </w:pPr>
            <w:r>
              <w:rPr>
                <w:sz w:val="24"/>
                <w:szCs w:val="24"/>
                <w:rtl/>
              </w:rPr>
              <w:t>(2)</w:t>
            </w:r>
            <w:r>
              <w:rPr>
                <w:sz w:val="24"/>
                <w:szCs w:val="24"/>
                <w:rtl/>
              </w:rPr>
              <w:tab/>
              <w:t>קנס המוטל על תאגיד – 40,000 שקלים חדשים;</w:t>
            </w:r>
          </w:p>
        </w:tc>
      </w:tr>
      <w:tr w:rsidR="002F4FF7" w14:paraId="747B6C24" w14:textId="77777777" w:rsidTr="00CF7BFB">
        <w:trPr>
          <w:cantSplit/>
        </w:trPr>
        <w:tc>
          <w:tcPr>
            <w:tcW w:w="1058" w:type="dxa"/>
          </w:tcPr>
          <w:p w14:paraId="56303A4A" w14:textId="77777777" w:rsidR="002F4FF7" w:rsidRDefault="002F4FF7">
            <w:pPr>
              <w:pStyle w:val="TableSideHeading"/>
              <w:rPr>
                <w:sz w:val="24"/>
                <w:szCs w:val="24"/>
              </w:rPr>
            </w:pPr>
          </w:p>
        </w:tc>
        <w:tc>
          <w:tcPr>
            <w:tcW w:w="408" w:type="dxa"/>
          </w:tcPr>
          <w:p w14:paraId="1338FA7C" w14:textId="77777777" w:rsidR="002F4FF7" w:rsidRDefault="002F4FF7">
            <w:pPr>
              <w:pStyle w:val="TableText"/>
              <w:rPr>
                <w:sz w:val="24"/>
                <w:szCs w:val="24"/>
              </w:rPr>
            </w:pPr>
          </w:p>
        </w:tc>
        <w:tc>
          <w:tcPr>
            <w:tcW w:w="958" w:type="dxa"/>
            <w:gridSpan w:val="2"/>
          </w:tcPr>
          <w:p w14:paraId="0BEE131C" w14:textId="77777777" w:rsidR="002F4FF7" w:rsidRDefault="002F4FF7">
            <w:pPr>
              <w:pStyle w:val="TableText"/>
              <w:jc w:val="both"/>
              <w:rPr>
                <w:sz w:val="24"/>
                <w:szCs w:val="24"/>
              </w:rPr>
            </w:pPr>
          </w:p>
        </w:tc>
        <w:tc>
          <w:tcPr>
            <w:tcW w:w="506" w:type="dxa"/>
            <w:gridSpan w:val="2"/>
          </w:tcPr>
          <w:p w14:paraId="475FC528" w14:textId="77777777" w:rsidR="002F4FF7" w:rsidRDefault="002F4FF7">
            <w:pPr>
              <w:pStyle w:val="TableText"/>
              <w:jc w:val="both"/>
              <w:rPr>
                <w:sz w:val="24"/>
                <w:szCs w:val="24"/>
              </w:rPr>
            </w:pPr>
          </w:p>
        </w:tc>
        <w:tc>
          <w:tcPr>
            <w:tcW w:w="5897" w:type="dxa"/>
            <w:gridSpan w:val="3"/>
            <w:hideMark/>
          </w:tcPr>
          <w:p w14:paraId="401B5AE9" w14:textId="77777777" w:rsidR="002F4FF7" w:rsidRDefault="002F4FF7">
            <w:pPr>
              <w:pStyle w:val="TableText"/>
              <w:jc w:val="both"/>
              <w:rPr>
                <w:sz w:val="24"/>
                <w:szCs w:val="24"/>
              </w:rPr>
            </w:pPr>
            <w:r>
              <w:rPr>
                <w:sz w:val="24"/>
                <w:szCs w:val="24"/>
                <w:rtl/>
              </w:rPr>
              <w:t>(ב)</w:t>
            </w:r>
            <w:r>
              <w:rPr>
                <w:sz w:val="24"/>
                <w:szCs w:val="24"/>
                <w:rtl/>
              </w:rPr>
              <w:tab/>
              <w:t xml:space="preserve">הוראות פסקה זו יעמדו בתוקפן עד יום כ"ד בניסן </w:t>
            </w:r>
            <w:proofErr w:type="spellStart"/>
            <w:r>
              <w:rPr>
                <w:sz w:val="24"/>
                <w:szCs w:val="24"/>
                <w:rtl/>
              </w:rPr>
              <w:t>התשפ"ז</w:t>
            </w:r>
            <w:proofErr w:type="spellEnd"/>
            <w:r>
              <w:rPr>
                <w:sz w:val="24"/>
                <w:szCs w:val="24"/>
                <w:rtl/>
              </w:rPr>
              <w:t xml:space="preserve"> (1 במאי 2027</w:t>
            </w:r>
            <w:bookmarkStart w:id="123" w:name="_ETM_Q1_570602"/>
            <w:bookmarkEnd w:id="123"/>
            <w:r>
              <w:rPr>
                <w:sz w:val="24"/>
                <w:szCs w:val="24"/>
                <w:rtl/>
              </w:rPr>
              <w:t>).";</w:t>
            </w:r>
          </w:p>
        </w:tc>
      </w:tr>
      <w:tr w:rsidR="002F4FF7" w14:paraId="0097D504" w14:textId="77777777" w:rsidTr="00CF7BFB">
        <w:trPr>
          <w:cantSplit/>
        </w:trPr>
        <w:tc>
          <w:tcPr>
            <w:tcW w:w="1058" w:type="dxa"/>
          </w:tcPr>
          <w:p w14:paraId="3DF09691" w14:textId="77777777" w:rsidR="002F4FF7" w:rsidRDefault="002F4FF7">
            <w:pPr>
              <w:pStyle w:val="TableSideHeading"/>
              <w:rPr>
                <w:sz w:val="24"/>
                <w:szCs w:val="24"/>
              </w:rPr>
            </w:pPr>
          </w:p>
        </w:tc>
        <w:tc>
          <w:tcPr>
            <w:tcW w:w="408" w:type="dxa"/>
          </w:tcPr>
          <w:p w14:paraId="51CD0B52" w14:textId="77777777" w:rsidR="002F4FF7" w:rsidRDefault="002F4FF7">
            <w:pPr>
              <w:pStyle w:val="TableText"/>
              <w:rPr>
                <w:sz w:val="24"/>
                <w:szCs w:val="24"/>
              </w:rPr>
            </w:pPr>
          </w:p>
        </w:tc>
        <w:tc>
          <w:tcPr>
            <w:tcW w:w="7361" w:type="dxa"/>
            <w:gridSpan w:val="7"/>
            <w:hideMark/>
          </w:tcPr>
          <w:p w14:paraId="4238300A" w14:textId="77777777" w:rsidR="002F4FF7" w:rsidRDefault="002F4FF7">
            <w:pPr>
              <w:pStyle w:val="TableBlock"/>
              <w:rPr>
                <w:sz w:val="24"/>
                <w:szCs w:val="24"/>
              </w:rPr>
            </w:pPr>
            <w:r>
              <w:rPr>
                <w:sz w:val="24"/>
                <w:szCs w:val="24"/>
                <w:rtl/>
              </w:rPr>
              <w:t>(2)</w:t>
            </w:r>
            <w:r>
              <w:rPr>
                <w:sz w:val="24"/>
                <w:szCs w:val="24"/>
                <w:rtl/>
              </w:rPr>
              <w:tab/>
              <w:t>בסעיף קטן (ג4)(1)(ב)(1)(1), המילים "ובלבד שהמסיע הורשע בעבר בעבירה כ</w:t>
            </w:r>
            <w:bookmarkStart w:id="124" w:name="_ETM_Q1_582101"/>
            <w:bookmarkStart w:id="125" w:name="_ETM_Q1_563602"/>
            <w:bookmarkEnd w:id="124"/>
            <w:bookmarkEnd w:id="125"/>
            <w:r>
              <w:rPr>
                <w:sz w:val="24"/>
                <w:szCs w:val="24"/>
                <w:rtl/>
              </w:rPr>
              <w:t>אמור" –  יימחקו;</w:t>
            </w:r>
          </w:p>
        </w:tc>
      </w:tr>
      <w:tr w:rsidR="002F4FF7" w14:paraId="7068D485" w14:textId="77777777" w:rsidTr="00CF7BFB">
        <w:trPr>
          <w:cantSplit/>
        </w:trPr>
        <w:tc>
          <w:tcPr>
            <w:tcW w:w="1058" w:type="dxa"/>
          </w:tcPr>
          <w:p w14:paraId="5BD3A4B6" w14:textId="77777777" w:rsidR="002F4FF7" w:rsidRDefault="002F4FF7">
            <w:pPr>
              <w:pStyle w:val="TableSideHeading"/>
              <w:keepLines w:val="0"/>
              <w:rPr>
                <w:sz w:val="24"/>
                <w:szCs w:val="24"/>
              </w:rPr>
            </w:pPr>
          </w:p>
        </w:tc>
        <w:tc>
          <w:tcPr>
            <w:tcW w:w="408" w:type="dxa"/>
          </w:tcPr>
          <w:p w14:paraId="6162C50A" w14:textId="77777777" w:rsidR="002F4FF7" w:rsidRDefault="002F4FF7">
            <w:pPr>
              <w:pStyle w:val="TableText"/>
              <w:rPr>
                <w:sz w:val="24"/>
                <w:szCs w:val="24"/>
              </w:rPr>
            </w:pPr>
          </w:p>
        </w:tc>
        <w:tc>
          <w:tcPr>
            <w:tcW w:w="7361" w:type="dxa"/>
            <w:gridSpan w:val="7"/>
            <w:hideMark/>
          </w:tcPr>
          <w:p w14:paraId="252DFDA8" w14:textId="77777777" w:rsidR="002F4FF7" w:rsidRDefault="002F4FF7">
            <w:pPr>
              <w:pStyle w:val="TableBlock"/>
              <w:rPr>
                <w:sz w:val="24"/>
                <w:szCs w:val="24"/>
              </w:rPr>
            </w:pPr>
            <w:r>
              <w:rPr>
                <w:sz w:val="24"/>
                <w:szCs w:val="24"/>
                <w:rtl/>
              </w:rPr>
              <w:t>(3)</w:t>
            </w:r>
            <w:r>
              <w:rPr>
                <w:sz w:val="24"/>
                <w:szCs w:val="24"/>
                <w:rtl/>
              </w:rPr>
              <w:tab/>
              <w:t>בסעיף קטן (ג5)(1), במקום "שנתיים" יבוא "ארבע שנים"</w:t>
            </w:r>
          </w:p>
        </w:tc>
      </w:tr>
      <w:tr w:rsidR="002F4FF7" w14:paraId="6CD64076" w14:textId="77777777" w:rsidTr="00CF7BFB">
        <w:trPr>
          <w:cantSplit/>
        </w:trPr>
        <w:tc>
          <w:tcPr>
            <w:tcW w:w="1058" w:type="dxa"/>
          </w:tcPr>
          <w:p w14:paraId="00ADDEE4" w14:textId="77777777" w:rsidR="002F4FF7" w:rsidRDefault="002F4FF7">
            <w:pPr>
              <w:pStyle w:val="TableSideHeading"/>
              <w:keepLines w:val="0"/>
              <w:rPr>
                <w:sz w:val="24"/>
                <w:szCs w:val="24"/>
              </w:rPr>
            </w:pPr>
          </w:p>
        </w:tc>
        <w:tc>
          <w:tcPr>
            <w:tcW w:w="408" w:type="dxa"/>
          </w:tcPr>
          <w:p w14:paraId="294C8BF3" w14:textId="77777777" w:rsidR="002F4FF7" w:rsidRDefault="002F4FF7">
            <w:pPr>
              <w:pStyle w:val="TableText"/>
              <w:rPr>
                <w:sz w:val="24"/>
                <w:szCs w:val="24"/>
              </w:rPr>
            </w:pPr>
          </w:p>
        </w:tc>
        <w:tc>
          <w:tcPr>
            <w:tcW w:w="7361" w:type="dxa"/>
            <w:gridSpan w:val="7"/>
            <w:hideMark/>
          </w:tcPr>
          <w:p w14:paraId="78A1A8D1" w14:textId="77777777" w:rsidR="002F4FF7" w:rsidRDefault="002F4FF7">
            <w:pPr>
              <w:pStyle w:val="TableBlock"/>
              <w:rPr>
                <w:sz w:val="24"/>
                <w:szCs w:val="24"/>
              </w:rPr>
            </w:pPr>
            <w:r>
              <w:rPr>
                <w:sz w:val="24"/>
                <w:szCs w:val="24"/>
                <w:rtl/>
              </w:rPr>
              <w:t>(4)      אחרי סעיף קטן (ג5) יבוא:</w:t>
            </w:r>
          </w:p>
        </w:tc>
      </w:tr>
      <w:tr w:rsidR="002F4FF7" w14:paraId="3EDD6C82" w14:textId="77777777" w:rsidTr="00CF7BFB">
        <w:trPr>
          <w:cantSplit/>
        </w:trPr>
        <w:tc>
          <w:tcPr>
            <w:tcW w:w="1058" w:type="dxa"/>
          </w:tcPr>
          <w:p w14:paraId="7273F1EA" w14:textId="77777777" w:rsidR="002F4FF7" w:rsidRDefault="002F4FF7">
            <w:pPr>
              <w:pStyle w:val="TableSideHeading"/>
              <w:keepLines w:val="0"/>
              <w:rPr>
                <w:sz w:val="24"/>
                <w:szCs w:val="24"/>
              </w:rPr>
            </w:pPr>
          </w:p>
        </w:tc>
        <w:tc>
          <w:tcPr>
            <w:tcW w:w="408" w:type="dxa"/>
          </w:tcPr>
          <w:p w14:paraId="6514925F" w14:textId="77777777" w:rsidR="002F4FF7" w:rsidRDefault="002F4FF7">
            <w:pPr>
              <w:pStyle w:val="TableText"/>
              <w:rPr>
                <w:sz w:val="24"/>
                <w:szCs w:val="24"/>
              </w:rPr>
            </w:pPr>
          </w:p>
        </w:tc>
        <w:tc>
          <w:tcPr>
            <w:tcW w:w="1100" w:type="dxa"/>
            <w:gridSpan w:val="3"/>
            <w:hideMark/>
          </w:tcPr>
          <w:p w14:paraId="614023CC" w14:textId="77777777" w:rsidR="002F4FF7" w:rsidRDefault="002F4FF7">
            <w:pPr>
              <w:pStyle w:val="TableBlock"/>
              <w:jc w:val="right"/>
              <w:rPr>
                <w:sz w:val="22"/>
                <w:szCs w:val="22"/>
              </w:rPr>
            </w:pPr>
            <w:r>
              <w:rPr>
                <w:sz w:val="22"/>
                <w:szCs w:val="22"/>
                <w:rtl/>
              </w:rPr>
              <w:t>"(ג5א)</w:t>
            </w:r>
          </w:p>
        </w:tc>
        <w:tc>
          <w:tcPr>
            <w:tcW w:w="6261" w:type="dxa"/>
            <w:gridSpan w:val="4"/>
            <w:hideMark/>
          </w:tcPr>
          <w:p w14:paraId="74AA286A" w14:textId="77777777" w:rsidR="002F4FF7" w:rsidRDefault="002F4FF7">
            <w:pPr>
              <w:pStyle w:val="TableBlock"/>
              <w:rPr>
                <w:sz w:val="24"/>
                <w:szCs w:val="24"/>
              </w:rPr>
            </w:pPr>
            <w:r>
              <w:rPr>
                <w:sz w:val="24"/>
                <w:szCs w:val="24"/>
                <w:rtl/>
              </w:rPr>
              <w:t xml:space="preserve"> (1)</w:t>
            </w:r>
            <w:r>
              <w:rPr>
                <w:sz w:val="24"/>
                <w:szCs w:val="24"/>
                <w:rtl/>
              </w:rPr>
              <w:tab/>
              <w:t>על בעל רכב כמשמעותו בפקודת התעבורה לנקוט אמצעים  סבירים למניעת עבירה ברכבו לפי סעיף קטן (ג5).</w:t>
            </w:r>
          </w:p>
        </w:tc>
      </w:tr>
      <w:tr w:rsidR="002F4FF7" w14:paraId="38A0849F" w14:textId="77777777" w:rsidTr="00CF7BFB">
        <w:trPr>
          <w:cantSplit/>
        </w:trPr>
        <w:tc>
          <w:tcPr>
            <w:tcW w:w="1058" w:type="dxa"/>
          </w:tcPr>
          <w:p w14:paraId="4F9896C2" w14:textId="77777777" w:rsidR="002F4FF7" w:rsidRDefault="002F4FF7">
            <w:pPr>
              <w:pStyle w:val="TableSideHeading"/>
              <w:keepLines w:val="0"/>
              <w:rPr>
                <w:sz w:val="24"/>
                <w:szCs w:val="24"/>
              </w:rPr>
            </w:pPr>
          </w:p>
        </w:tc>
        <w:tc>
          <w:tcPr>
            <w:tcW w:w="408" w:type="dxa"/>
          </w:tcPr>
          <w:p w14:paraId="2BDC8105" w14:textId="77777777" w:rsidR="002F4FF7" w:rsidRDefault="002F4FF7">
            <w:pPr>
              <w:pStyle w:val="TableText"/>
              <w:rPr>
                <w:sz w:val="24"/>
                <w:szCs w:val="24"/>
              </w:rPr>
            </w:pPr>
          </w:p>
        </w:tc>
        <w:tc>
          <w:tcPr>
            <w:tcW w:w="1100" w:type="dxa"/>
            <w:gridSpan w:val="3"/>
          </w:tcPr>
          <w:p w14:paraId="454E6FE9" w14:textId="77777777" w:rsidR="002F4FF7" w:rsidRDefault="002F4FF7">
            <w:pPr>
              <w:pStyle w:val="TableBlock"/>
              <w:jc w:val="right"/>
              <w:rPr>
                <w:sz w:val="22"/>
                <w:szCs w:val="22"/>
              </w:rPr>
            </w:pPr>
          </w:p>
        </w:tc>
        <w:tc>
          <w:tcPr>
            <w:tcW w:w="6261" w:type="dxa"/>
            <w:gridSpan w:val="4"/>
            <w:hideMark/>
          </w:tcPr>
          <w:p w14:paraId="6D282857" w14:textId="77777777" w:rsidR="002F4FF7" w:rsidRDefault="002F4FF7">
            <w:pPr>
              <w:pStyle w:val="TableBlock"/>
              <w:rPr>
                <w:sz w:val="24"/>
                <w:szCs w:val="24"/>
              </w:rPr>
            </w:pPr>
            <w:r>
              <w:rPr>
                <w:sz w:val="24"/>
                <w:szCs w:val="24"/>
                <w:rtl/>
              </w:rPr>
              <w:t>(2)</w:t>
            </w:r>
            <w:r>
              <w:rPr>
                <w:sz w:val="24"/>
                <w:szCs w:val="24"/>
                <w:rtl/>
              </w:rPr>
              <w:tab/>
              <w:t>נעברה עבירה לפי סעיף קטן (ג5), חזקה היא שבעל הרכב הפר את חובתו לפי פסקה (1), אלא אם כן הוכיח כי עשה  כל שניתן כדי למלא את חובתו האמורה.</w:t>
            </w:r>
          </w:p>
        </w:tc>
      </w:tr>
      <w:tr w:rsidR="002F4FF7" w14:paraId="70BEC666" w14:textId="77777777" w:rsidTr="00CF7BFB">
        <w:trPr>
          <w:cantSplit/>
        </w:trPr>
        <w:tc>
          <w:tcPr>
            <w:tcW w:w="1058" w:type="dxa"/>
          </w:tcPr>
          <w:p w14:paraId="010C9AB6" w14:textId="77777777" w:rsidR="002F4FF7" w:rsidRDefault="002F4FF7">
            <w:pPr>
              <w:pStyle w:val="TableSideHeading"/>
              <w:keepLines w:val="0"/>
              <w:rPr>
                <w:sz w:val="24"/>
                <w:szCs w:val="24"/>
              </w:rPr>
            </w:pPr>
          </w:p>
        </w:tc>
        <w:tc>
          <w:tcPr>
            <w:tcW w:w="408" w:type="dxa"/>
          </w:tcPr>
          <w:p w14:paraId="5B97EE84" w14:textId="77777777" w:rsidR="002F4FF7" w:rsidRDefault="002F4FF7">
            <w:pPr>
              <w:pStyle w:val="TableText"/>
              <w:rPr>
                <w:sz w:val="24"/>
                <w:szCs w:val="24"/>
              </w:rPr>
            </w:pPr>
          </w:p>
        </w:tc>
        <w:tc>
          <w:tcPr>
            <w:tcW w:w="1100" w:type="dxa"/>
            <w:gridSpan w:val="3"/>
          </w:tcPr>
          <w:p w14:paraId="6EA612D8" w14:textId="77777777" w:rsidR="002F4FF7" w:rsidRDefault="002F4FF7">
            <w:pPr>
              <w:pStyle w:val="TableBlock"/>
              <w:jc w:val="right"/>
              <w:rPr>
                <w:sz w:val="22"/>
                <w:szCs w:val="22"/>
              </w:rPr>
            </w:pPr>
          </w:p>
        </w:tc>
        <w:tc>
          <w:tcPr>
            <w:tcW w:w="6261" w:type="dxa"/>
            <w:gridSpan w:val="4"/>
            <w:hideMark/>
          </w:tcPr>
          <w:p w14:paraId="742DEC6A" w14:textId="77777777" w:rsidR="002F4FF7" w:rsidRDefault="002F4FF7">
            <w:pPr>
              <w:pStyle w:val="TableBlock"/>
              <w:rPr>
                <w:sz w:val="24"/>
                <w:szCs w:val="24"/>
                <w:rtl/>
              </w:rPr>
            </w:pPr>
            <w:r>
              <w:rPr>
                <w:sz w:val="24"/>
                <w:szCs w:val="24"/>
                <w:rtl/>
              </w:rPr>
              <w:t xml:space="preserve">(3) </w:t>
            </w:r>
            <w:r>
              <w:rPr>
                <w:sz w:val="24"/>
                <w:szCs w:val="24"/>
                <w:rtl/>
              </w:rPr>
              <w:tab/>
              <w:t xml:space="preserve">הפר בעל רכב את חובתו לפי פסקה (1), דינו – הקנס הקבוע </w:t>
            </w:r>
          </w:p>
          <w:p w14:paraId="20D399C4" w14:textId="77777777" w:rsidR="002F4FF7" w:rsidRDefault="002F4FF7">
            <w:pPr>
              <w:pStyle w:val="TableBlock"/>
              <w:rPr>
                <w:sz w:val="24"/>
                <w:szCs w:val="24"/>
              </w:rPr>
            </w:pPr>
            <w:r>
              <w:rPr>
                <w:sz w:val="24"/>
                <w:szCs w:val="24"/>
                <w:rtl/>
              </w:rPr>
              <w:t>בסעיף  61(א)(3) לחוק העונשין.";</w:t>
            </w:r>
          </w:p>
        </w:tc>
      </w:tr>
      <w:tr w:rsidR="002F4FF7" w14:paraId="1BCB230B" w14:textId="77777777" w:rsidTr="00CF7BFB">
        <w:trPr>
          <w:cantSplit/>
        </w:trPr>
        <w:tc>
          <w:tcPr>
            <w:tcW w:w="1058" w:type="dxa"/>
          </w:tcPr>
          <w:p w14:paraId="61CE1ADC" w14:textId="77777777" w:rsidR="002F4FF7" w:rsidRDefault="002F4FF7">
            <w:pPr>
              <w:pStyle w:val="TableSideHeading"/>
              <w:keepLines w:val="0"/>
              <w:rPr>
                <w:sz w:val="24"/>
                <w:szCs w:val="24"/>
              </w:rPr>
            </w:pPr>
          </w:p>
        </w:tc>
        <w:tc>
          <w:tcPr>
            <w:tcW w:w="408" w:type="dxa"/>
            <w:hideMark/>
          </w:tcPr>
          <w:p w14:paraId="3AE941AA" w14:textId="77777777" w:rsidR="002F4FF7" w:rsidRDefault="002F4FF7">
            <w:pPr>
              <w:pStyle w:val="TableText"/>
              <w:rPr>
                <w:sz w:val="24"/>
                <w:szCs w:val="24"/>
              </w:rPr>
            </w:pPr>
            <w:r>
              <w:rPr>
                <w:sz w:val="24"/>
                <w:szCs w:val="24"/>
                <w:rtl/>
              </w:rPr>
              <w:t>(5)</w:t>
            </w:r>
          </w:p>
        </w:tc>
        <w:tc>
          <w:tcPr>
            <w:tcW w:w="7361" w:type="dxa"/>
            <w:gridSpan w:val="7"/>
            <w:hideMark/>
          </w:tcPr>
          <w:p w14:paraId="2188E523" w14:textId="77777777" w:rsidR="002F4FF7" w:rsidRDefault="002F4FF7">
            <w:pPr>
              <w:pStyle w:val="TableBlock"/>
              <w:rPr>
                <w:sz w:val="24"/>
                <w:szCs w:val="24"/>
              </w:rPr>
            </w:pPr>
            <w:r>
              <w:rPr>
                <w:sz w:val="24"/>
                <w:szCs w:val="24"/>
                <w:rtl/>
              </w:rPr>
              <w:t>בסעיף קטן  (ג6) -</w:t>
            </w:r>
          </w:p>
        </w:tc>
      </w:tr>
      <w:tr w:rsidR="002F4FF7" w14:paraId="4D8CC7B9" w14:textId="77777777" w:rsidTr="00CF7BFB">
        <w:trPr>
          <w:cantSplit/>
        </w:trPr>
        <w:tc>
          <w:tcPr>
            <w:tcW w:w="1058" w:type="dxa"/>
          </w:tcPr>
          <w:p w14:paraId="5B0C20BB" w14:textId="77777777" w:rsidR="002F4FF7" w:rsidRDefault="002F4FF7">
            <w:pPr>
              <w:pStyle w:val="TableSideHeading"/>
              <w:keepLines w:val="0"/>
              <w:rPr>
                <w:sz w:val="24"/>
                <w:szCs w:val="24"/>
              </w:rPr>
            </w:pPr>
          </w:p>
        </w:tc>
        <w:tc>
          <w:tcPr>
            <w:tcW w:w="408" w:type="dxa"/>
          </w:tcPr>
          <w:p w14:paraId="7B508790" w14:textId="77777777" w:rsidR="002F4FF7" w:rsidRDefault="002F4FF7">
            <w:pPr>
              <w:pStyle w:val="TableText"/>
              <w:rPr>
                <w:sz w:val="24"/>
                <w:szCs w:val="24"/>
              </w:rPr>
            </w:pPr>
          </w:p>
        </w:tc>
        <w:tc>
          <w:tcPr>
            <w:tcW w:w="533" w:type="dxa"/>
          </w:tcPr>
          <w:p w14:paraId="5B6D9326" w14:textId="77777777" w:rsidR="002F4FF7" w:rsidRDefault="002F4FF7">
            <w:pPr>
              <w:pStyle w:val="TableBlock"/>
              <w:rPr>
                <w:sz w:val="24"/>
                <w:szCs w:val="24"/>
              </w:rPr>
            </w:pPr>
          </w:p>
        </w:tc>
        <w:tc>
          <w:tcPr>
            <w:tcW w:w="567" w:type="dxa"/>
            <w:gridSpan w:val="2"/>
            <w:hideMark/>
          </w:tcPr>
          <w:p w14:paraId="15B311F7" w14:textId="77777777" w:rsidR="002F4FF7" w:rsidRDefault="002F4FF7">
            <w:pPr>
              <w:pStyle w:val="TableBlock"/>
              <w:rPr>
                <w:sz w:val="24"/>
                <w:szCs w:val="24"/>
              </w:rPr>
            </w:pPr>
            <w:r>
              <w:rPr>
                <w:sz w:val="24"/>
                <w:szCs w:val="24"/>
                <w:rtl/>
              </w:rPr>
              <w:t>(א)</w:t>
            </w:r>
          </w:p>
        </w:tc>
        <w:tc>
          <w:tcPr>
            <w:tcW w:w="6261" w:type="dxa"/>
            <w:gridSpan w:val="4"/>
            <w:hideMark/>
          </w:tcPr>
          <w:p w14:paraId="11C4FF8F" w14:textId="77777777" w:rsidR="002F4FF7" w:rsidRDefault="002F4FF7">
            <w:pPr>
              <w:pStyle w:val="TableBlock"/>
              <w:rPr>
                <w:sz w:val="24"/>
                <w:szCs w:val="24"/>
              </w:rPr>
            </w:pPr>
            <w:r>
              <w:rPr>
                <w:sz w:val="24"/>
                <w:szCs w:val="24"/>
                <w:rtl/>
              </w:rPr>
              <w:t>בפסקה (1), במקום "חמש" יבוא "שבע";</w:t>
            </w:r>
          </w:p>
        </w:tc>
      </w:tr>
      <w:tr w:rsidR="002F4FF7" w14:paraId="2E5CCDB0" w14:textId="77777777" w:rsidTr="00CF7BFB">
        <w:trPr>
          <w:cantSplit/>
        </w:trPr>
        <w:tc>
          <w:tcPr>
            <w:tcW w:w="1058" w:type="dxa"/>
          </w:tcPr>
          <w:p w14:paraId="2CD6D595" w14:textId="77777777" w:rsidR="002F4FF7" w:rsidRDefault="002F4FF7">
            <w:pPr>
              <w:pStyle w:val="TableSideHeading"/>
              <w:keepLines w:val="0"/>
              <w:rPr>
                <w:sz w:val="24"/>
                <w:szCs w:val="24"/>
              </w:rPr>
            </w:pPr>
          </w:p>
        </w:tc>
        <w:tc>
          <w:tcPr>
            <w:tcW w:w="408" w:type="dxa"/>
          </w:tcPr>
          <w:p w14:paraId="48CC72A5" w14:textId="77777777" w:rsidR="002F4FF7" w:rsidRDefault="002F4FF7">
            <w:pPr>
              <w:pStyle w:val="TableText"/>
              <w:rPr>
                <w:sz w:val="24"/>
                <w:szCs w:val="24"/>
              </w:rPr>
            </w:pPr>
          </w:p>
        </w:tc>
        <w:tc>
          <w:tcPr>
            <w:tcW w:w="533" w:type="dxa"/>
          </w:tcPr>
          <w:p w14:paraId="665702A6" w14:textId="77777777" w:rsidR="002F4FF7" w:rsidRDefault="002F4FF7">
            <w:pPr>
              <w:pStyle w:val="TableBlock"/>
              <w:rPr>
                <w:sz w:val="24"/>
                <w:szCs w:val="24"/>
              </w:rPr>
            </w:pPr>
          </w:p>
        </w:tc>
        <w:tc>
          <w:tcPr>
            <w:tcW w:w="567" w:type="dxa"/>
            <w:gridSpan w:val="2"/>
            <w:hideMark/>
          </w:tcPr>
          <w:p w14:paraId="330D8AEC" w14:textId="77777777" w:rsidR="002F4FF7" w:rsidRDefault="002F4FF7">
            <w:pPr>
              <w:pStyle w:val="TableBlock"/>
              <w:rPr>
                <w:sz w:val="24"/>
                <w:szCs w:val="24"/>
              </w:rPr>
            </w:pPr>
            <w:r>
              <w:rPr>
                <w:sz w:val="24"/>
                <w:szCs w:val="24"/>
                <w:rtl/>
              </w:rPr>
              <w:t>(ב)</w:t>
            </w:r>
          </w:p>
        </w:tc>
        <w:tc>
          <w:tcPr>
            <w:tcW w:w="6261" w:type="dxa"/>
            <w:gridSpan w:val="4"/>
            <w:hideMark/>
          </w:tcPr>
          <w:p w14:paraId="299759CD" w14:textId="77777777" w:rsidR="002F4FF7" w:rsidRDefault="002F4FF7">
            <w:pPr>
              <w:pStyle w:val="TableBlock"/>
              <w:rPr>
                <w:sz w:val="24"/>
                <w:szCs w:val="24"/>
              </w:rPr>
            </w:pPr>
            <w:r>
              <w:rPr>
                <w:sz w:val="24"/>
                <w:szCs w:val="24"/>
                <w:rtl/>
              </w:rPr>
              <w:t>בסופו יבוא:</w:t>
            </w:r>
          </w:p>
        </w:tc>
      </w:tr>
      <w:tr w:rsidR="002F4FF7" w14:paraId="2DADEA3C" w14:textId="77777777" w:rsidTr="00CF7BFB">
        <w:trPr>
          <w:cantSplit/>
        </w:trPr>
        <w:tc>
          <w:tcPr>
            <w:tcW w:w="1058" w:type="dxa"/>
          </w:tcPr>
          <w:p w14:paraId="394BA5F7" w14:textId="77777777" w:rsidR="002F4FF7" w:rsidRDefault="002F4FF7">
            <w:pPr>
              <w:pStyle w:val="TableSideHeading"/>
              <w:keepLines w:val="0"/>
              <w:rPr>
                <w:sz w:val="24"/>
                <w:szCs w:val="24"/>
              </w:rPr>
            </w:pPr>
          </w:p>
        </w:tc>
        <w:tc>
          <w:tcPr>
            <w:tcW w:w="408" w:type="dxa"/>
          </w:tcPr>
          <w:p w14:paraId="262AC415" w14:textId="77777777" w:rsidR="002F4FF7" w:rsidRDefault="002F4FF7">
            <w:pPr>
              <w:pStyle w:val="TableText"/>
              <w:rPr>
                <w:sz w:val="24"/>
                <w:szCs w:val="24"/>
              </w:rPr>
            </w:pPr>
          </w:p>
        </w:tc>
        <w:tc>
          <w:tcPr>
            <w:tcW w:w="533" w:type="dxa"/>
          </w:tcPr>
          <w:p w14:paraId="51B11AD1" w14:textId="77777777" w:rsidR="002F4FF7" w:rsidRDefault="002F4FF7">
            <w:pPr>
              <w:pStyle w:val="TableBlock"/>
              <w:rPr>
                <w:sz w:val="24"/>
                <w:szCs w:val="24"/>
              </w:rPr>
            </w:pPr>
          </w:p>
        </w:tc>
        <w:tc>
          <w:tcPr>
            <w:tcW w:w="567" w:type="dxa"/>
            <w:gridSpan w:val="2"/>
          </w:tcPr>
          <w:p w14:paraId="125E9ED1" w14:textId="77777777" w:rsidR="002F4FF7" w:rsidRDefault="002F4FF7">
            <w:pPr>
              <w:pStyle w:val="TableBlock"/>
              <w:rPr>
                <w:sz w:val="24"/>
                <w:szCs w:val="24"/>
              </w:rPr>
            </w:pPr>
          </w:p>
        </w:tc>
        <w:tc>
          <w:tcPr>
            <w:tcW w:w="6261" w:type="dxa"/>
            <w:gridSpan w:val="4"/>
            <w:hideMark/>
          </w:tcPr>
          <w:p w14:paraId="52FF7810" w14:textId="77777777" w:rsidR="002F4FF7" w:rsidRDefault="002F4FF7">
            <w:pPr>
              <w:pStyle w:val="TableBlock"/>
              <w:rPr>
                <w:sz w:val="24"/>
                <w:szCs w:val="24"/>
              </w:rPr>
            </w:pPr>
            <w:r>
              <w:rPr>
                <w:sz w:val="24"/>
                <w:szCs w:val="24"/>
                <w:rtl/>
              </w:rPr>
              <w:t>"(2) קנס המוטל לפי פסקה (1) לא יפחת מהסכום המפורט להלן, לפי העניין, אלא אם כן החליט בית המשפט, מטעמים מיוחדים שיירשמו, להקל בעונש:</w:t>
            </w:r>
          </w:p>
        </w:tc>
      </w:tr>
      <w:tr w:rsidR="002F4FF7" w14:paraId="086EEC1D" w14:textId="77777777" w:rsidTr="00CF7BFB">
        <w:trPr>
          <w:cantSplit/>
        </w:trPr>
        <w:tc>
          <w:tcPr>
            <w:tcW w:w="1058" w:type="dxa"/>
          </w:tcPr>
          <w:p w14:paraId="03FFD345" w14:textId="77777777" w:rsidR="002F4FF7" w:rsidRDefault="002F4FF7">
            <w:pPr>
              <w:pStyle w:val="TableSideHeading"/>
              <w:keepLines w:val="0"/>
              <w:rPr>
                <w:sz w:val="24"/>
                <w:szCs w:val="24"/>
              </w:rPr>
            </w:pPr>
          </w:p>
        </w:tc>
        <w:tc>
          <w:tcPr>
            <w:tcW w:w="408" w:type="dxa"/>
          </w:tcPr>
          <w:p w14:paraId="0858BEE2" w14:textId="77777777" w:rsidR="002F4FF7" w:rsidRDefault="002F4FF7">
            <w:pPr>
              <w:pStyle w:val="TableText"/>
              <w:rPr>
                <w:sz w:val="24"/>
                <w:szCs w:val="24"/>
              </w:rPr>
            </w:pPr>
          </w:p>
        </w:tc>
        <w:tc>
          <w:tcPr>
            <w:tcW w:w="533" w:type="dxa"/>
          </w:tcPr>
          <w:p w14:paraId="4F9F9C26" w14:textId="77777777" w:rsidR="002F4FF7" w:rsidRDefault="002F4FF7">
            <w:pPr>
              <w:pStyle w:val="TableBlock"/>
              <w:rPr>
                <w:sz w:val="24"/>
                <w:szCs w:val="24"/>
              </w:rPr>
            </w:pPr>
          </w:p>
        </w:tc>
        <w:tc>
          <w:tcPr>
            <w:tcW w:w="567" w:type="dxa"/>
            <w:gridSpan w:val="2"/>
          </w:tcPr>
          <w:p w14:paraId="3936328D" w14:textId="77777777" w:rsidR="002F4FF7" w:rsidRDefault="002F4FF7">
            <w:pPr>
              <w:pStyle w:val="TableBlock"/>
              <w:rPr>
                <w:sz w:val="24"/>
                <w:szCs w:val="24"/>
              </w:rPr>
            </w:pPr>
          </w:p>
        </w:tc>
        <w:tc>
          <w:tcPr>
            <w:tcW w:w="577" w:type="dxa"/>
            <w:gridSpan w:val="2"/>
          </w:tcPr>
          <w:p w14:paraId="6F3E0F68" w14:textId="77777777" w:rsidR="002F4FF7" w:rsidRDefault="002F4FF7">
            <w:pPr>
              <w:pStyle w:val="TableBlock"/>
              <w:rPr>
                <w:sz w:val="24"/>
                <w:szCs w:val="24"/>
              </w:rPr>
            </w:pPr>
          </w:p>
        </w:tc>
        <w:tc>
          <w:tcPr>
            <w:tcW w:w="5684" w:type="dxa"/>
            <w:gridSpan w:val="2"/>
            <w:hideMark/>
          </w:tcPr>
          <w:p w14:paraId="3AE1EDDC" w14:textId="77777777" w:rsidR="002F4FF7" w:rsidRDefault="002F4FF7">
            <w:pPr>
              <w:pStyle w:val="TableBlock"/>
              <w:rPr>
                <w:sz w:val="24"/>
                <w:szCs w:val="24"/>
              </w:rPr>
            </w:pPr>
            <w:r>
              <w:rPr>
                <w:sz w:val="24"/>
                <w:szCs w:val="24"/>
                <w:rtl/>
              </w:rPr>
              <w:t>(א) קנס המוטל על יחיד – 40,000 שקלים חדשים;</w:t>
            </w:r>
          </w:p>
        </w:tc>
      </w:tr>
      <w:tr w:rsidR="002F4FF7" w14:paraId="2915C505" w14:textId="77777777" w:rsidTr="00CF7BFB">
        <w:trPr>
          <w:cantSplit/>
        </w:trPr>
        <w:tc>
          <w:tcPr>
            <w:tcW w:w="1058" w:type="dxa"/>
          </w:tcPr>
          <w:p w14:paraId="2264CA30" w14:textId="77777777" w:rsidR="002F4FF7" w:rsidRDefault="002F4FF7">
            <w:pPr>
              <w:pStyle w:val="TableSideHeading"/>
              <w:keepLines w:val="0"/>
              <w:rPr>
                <w:sz w:val="24"/>
                <w:szCs w:val="24"/>
              </w:rPr>
            </w:pPr>
          </w:p>
        </w:tc>
        <w:tc>
          <w:tcPr>
            <w:tcW w:w="408" w:type="dxa"/>
          </w:tcPr>
          <w:p w14:paraId="0FAD4904" w14:textId="77777777" w:rsidR="002F4FF7" w:rsidRDefault="002F4FF7">
            <w:pPr>
              <w:pStyle w:val="TableText"/>
              <w:rPr>
                <w:sz w:val="24"/>
                <w:szCs w:val="24"/>
              </w:rPr>
            </w:pPr>
          </w:p>
        </w:tc>
        <w:tc>
          <w:tcPr>
            <w:tcW w:w="533" w:type="dxa"/>
          </w:tcPr>
          <w:p w14:paraId="05D6CD10" w14:textId="77777777" w:rsidR="002F4FF7" w:rsidRDefault="002F4FF7">
            <w:pPr>
              <w:pStyle w:val="TableBlock"/>
              <w:rPr>
                <w:sz w:val="24"/>
                <w:szCs w:val="24"/>
              </w:rPr>
            </w:pPr>
          </w:p>
        </w:tc>
        <w:tc>
          <w:tcPr>
            <w:tcW w:w="567" w:type="dxa"/>
            <w:gridSpan w:val="2"/>
          </w:tcPr>
          <w:p w14:paraId="1C85918B" w14:textId="77777777" w:rsidR="002F4FF7" w:rsidRDefault="002F4FF7">
            <w:pPr>
              <w:pStyle w:val="TableBlock"/>
              <w:rPr>
                <w:sz w:val="24"/>
                <w:szCs w:val="24"/>
              </w:rPr>
            </w:pPr>
          </w:p>
        </w:tc>
        <w:tc>
          <w:tcPr>
            <w:tcW w:w="577" w:type="dxa"/>
            <w:gridSpan w:val="2"/>
          </w:tcPr>
          <w:p w14:paraId="4B2D33D9" w14:textId="77777777" w:rsidR="002F4FF7" w:rsidRDefault="002F4FF7">
            <w:pPr>
              <w:pStyle w:val="TableBlock"/>
              <w:rPr>
                <w:sz w:val="24"/>
                <w:szCs w:val="24"/>
              </w:rPr>
            </w:pPr>
          </w:p>
        </w:tc>
        <w:tc>
          <w:tcPr>
            <w:tcW w:w="5684" w:type="dxa"/>
            <w:gridSpan w:val="2"/>
            <w:hideMark/>
          </w:tcPr>
          <w:p w14:paraId="202AE812" w14:textId="77777777" w:rsidR="002F4FF7" w:rsidRDefault="002F4FF7">
            <w:pPr>
              <w:pStyle w:val="TableBlock"/>
              <w:rPr>
                <w:sz w:val="24"/>
                <w:szCs w:val="24"/>
              </w:rPr>
            </w:pPr>
            <w:r>
              <w:rPr>
                <w:sz w:val="24"/>
                <w:szCs w:val="24"/>
                <w:rtl/>
              </w:rPr>
              <w:t>(ב) קנס המוטל על תאגיד – 160,000 שקלים חדשים;</w:t>
            </w:r>
          </w:p>
        </w:tc>
      </w:tr>
      <w:tr w:rsidR="002F4FF7" w14:paraId="309572B6" w14:textId="77777777" w:rsidTr="00CF7BFB">
        <w:trPr>
          <w:cantSplit/>
        </w:trPr>
        <w:tc>
          <w:tcPr>
            <w:tcW w:w="1058" w:type="dxa"/>
          </w:tcPr>
          <w:p w14:paraId="4334196C" w14:textId="77777777" w:rsidR="002F4FF7" w:rsidRDefault="002F4FF7">
            <w:pPr>
              <w:pStyle w:val="TableSideHeading"/>
              <w:keepLines w:val="0"/>
              <w:rPr>
                <w:sz w:val="24"/>
                <w:szCs w:val="24"/>
              </w:rPr>
            </w:pPr>
          </w:p>
        </w:tc>
        <w:tc>
          <w:tcPr>
            <w:tcW w:w="408" w:type="dxa"/>
          </w:tcPr>
          <w:p w14:paraId="40C01E73" w14:textId="77777777" w:rsidR="002F4FF7" w:rsidRDefault="002F4FF7">
            <w:pPr>
              <w:pStyle w:val="TableText"/>
              <w:rPr>
                <w:sz w:val="24"/>
                <w:szCs w:val="24"/>
              </w:rPr>
            </w:pPr>
          </w:p>
        </w:tc>
        <w:tc>
          <w:tcPr>
            <w:tcW w:w="533" w:type="dxa"/>
          </w:tcPr>
          <w:p w14:paraId="255CEFEE" w14:textId="77777777" w:rsidR="002F4FF7" w:rsidRDefault="002F4FF7">
            <w:pPr>
              <w:pStyle w:val="TableBlock"/>
              <w:rPr>
                <w:sz w:val="24"/>
                <w:szCs w:val="24"/>
              </w:rPr>
            </w:pPr>
          </w:p>
        </w:tc>
        <w:tc>
          <w:tcPr>
            <w:tcW w:w="567" w:type="dxa"/>
            <w:gridSpan w:val="2"/>
          </w:tcPr>
          <w:p w14:paraId="796D423E" w14:textId="77777777" w:rsidR="002F4FF7" w:rsidRDefault="002F4FF7">
            <w:pPr>
              <w:pStyle w:val="TableBlock"/>
              <w:rPr>
                <w:sz w:val="24"/>
                <w:szCs w:val="24"/>
              </w:rPr>
            </w:pPr>
          </w:p>
        </w:tc>
        <w:tc>
          <w:tcPr>
            <w:tcW w:w="577" w:type="dxa"/>
            <w:gridSpan w:val="2"/>
            <w:hideMark/>
          </w:tcPr>
          <w:p w14:paraId="6F933AFC" w14:textId="77777777" w:rsidR="002F4FF7" w:rsidRDefault="002F4FF7">
            <w:pPr>
              <w:pStyle w:val="TableBlock"/>
              <w:rPr>
                <w:sz w:val="24"/>
                <w:szCs w:val="24"/>
              </w:rPr>
            </w:pPr>
            <w:r>
              <w:rPr>
                <w:sz w:val="24"/>
                <w:szCs w:val="24"/>
                <w:rtl/>
              </w:rPr>
              <w:t xml:space="preserve">  (3)</w:t>
            </w:r>
          </w:p>
        </w:tc>
        <w:tc>
          <w:tcPr>
            <w:tcW w:w="5684" w:type="dxa"/>
            <w:gridSpan w:val="2"/>
            <w:hideMark/>
          </w:tcPr>
          <w:p w14:paraId="7E4AB620" w14:textId="77777777" w:rsidR="002F4FF7" w:rsidRDefault="002F4FF7">
            <w:pPr>
              <w:pStyle w:val="TableBlock"/>
              <w:rPr>
                <w:sz w:val="24"/>
                <w:szCs w:val="24"/>
                <w:rtl/>
              </w:rPr>
            </w:pPr>
            <w:r>
              <w:rPr>
                <w:sz w:val="24"/>
                <w:szCs w:val="24"/>
                <w:rtl/>
              </w:rPr>
              <w:t xml:space="preserve">הוראות פסקה (2) יעמדו בתוקפן עד יום כ"ד בניסן </w:t>
            </w:r>
            <w:proofErr w:type="spellStart"/>
            <w:r>
              <w:rPr>
                <w:sz w:val="24"/>
                <w:szCs w:val="24"/>
                <w:rtl/>
              </w:rPr>
              <w:t>התשפ"ז</w:t>
            </w:r>
            <w:proofErr w:type="spellEnd"/>
            <w:r>
              <w:rPr>
                <w:sz w:val="24"/>
                <w:szCs w:val="24"/>
                <w:rtl/>
              </w:rPr>
              <w:t xml:space="preserve"> </w:t>
            </w:r>
          </w:p>
          <w:p w14:paraId="1339EF13" w14:textId="77777777" w:rsidR="002F4FF7" w:rsidRDefault="002F4FF7">
            <w:pPr>
              <w:pStyle w:val="TableBlock"/>
              <w:rPr>
                <w:sz w:val="24"/>
                <w:szCs w:val="24"/>
              </w:rPr>
            </w:pPr>
            <w:r>
              <w:rPr>
                <w:sz w:val="24"/>
                <w:szCs w:val="24"/>
                <w:rtl/>
              </w:rPr>
              <w:t>(1 במאי 2027).";</w:t>
            </w:r>
          </w:p>
        </w:tc>
      </w:tr>
      <w:tr w:rsidR="002F4FF7" w14:paraId="46632109" w14:textId="77777777" w:rsidTr="00CF7BFB">
        <w:trPr>
          <w:cantSplit/>
        </w:trPr>
        <w:tc>
          <w:tcPr>
            <w:tcW w:w="1058" w:type="dxa"/>
          </w:tcPr>
          <w:p w14:paraId="705E7C8B" w14:textId="77777777" w:rsidR="002F4FF7" w:rsidRDefault="002F4FF7">
            <w:pPr>
              <w:pStyle w:val="TableSideHeading"/>
              <w:keepLines w:val="0"/>
              <w:rPr>
                <w:sz w:val="24"/>
                <w:szCs w:val="24"/>
              </w:rPr>
            </w:pPr>
          </w:p>
        </w:tc>
        <w:tc>
          <w:tcPr>
            <w:tcW w:w="408" w:type="dxa"/>
            <w:hideMark/>
          </w:tcPr>
          <w:p w14:paraId="73DCC4D2" w14:textId="77777777" w:rsidR="002F4FF7" w:rsidRDefault="002F4FF7">
            <w:pPr>
              <w:pStyle w:val="TableText"/>
              <w:rPr>
                <w:sz w:val="24"/>
                <w:szCs w:val="24"/>
              </w:rPr>
            </w:pPr>
            <w:r>
              <w:rPr>
                <w:sz w:val="24"/>
                <w:szCs w:val="24"/>
                <w:rtl/>
              </w:rPr>
              <w:t>(6)</w:t>
            </w:r>
          </w:p>
        </w:tc>
        <w:tc>
          <w:tcPr>
            <w:tcW w:w="7361" w:type="dxa"/>
            <w:gridSpan w:val="7"/>
            <w:hideMark/>
          </w:tcPr>
          <w:p w14:paraId="7777B4E1" w14:textId="77777777" w:rsidR="002F4FF7" w:rsidRDefault="002F4FF7">
            <w:pPr>
              <w:pStyle w:val="TableBlock"/>
              <w:rPr>
                <w:sz w:val="24"/>
                <w:szCs w:val="24"/>
              </w:rPr>
            </w:pPr>
            <w:r>
              <w:rPr>
                <w:sz w:val="24"/>
                <w:szCs w:val="24"/>
                <w:rtl/>
              </w:rPr>
              <w:t>בסעיף קטן (ד1א), אחרי פסקה (2) יבוא:</w:t>
            </w:r>
          </w:p>
        </w:tc>
      </w:tr>
      <w:tr w:rsidR="002F4FF7" w14:paraId="4C219ABF" w14:textId="77777777" w:rsidTr="00CF7BFB">
        <w:trPr>
          <w:cantSplit/>
        </w:trPr>
        <w:tc>
          <w:tcPr>
            <w:tcW w:w="1058" w:type="dxa"/>
          </w:tcPr>
          <w:p w14:paraId="63F73580" w14:textId="77777777" w:rsidR="002F4FF7" w:rsidRDefault="002F4FF7">
            <w:pPr>
              <w:pStyle w:val="TableSideHeading"/>
              <w:keepLines w:val="0"/>
              <w:rPr>
                <w:sz w:val="24"/>
                <w:szCs w:val="24"/>
              </w:rPr>
            </w:pPr>
          </w:p>
        </w:tc>
        <w:tc>
          <w:tcPr>
            <w:tcW w:w="408" w:type="dxa"/>
          </w:tcPr>
          <w:p w14:paraId="1DCC6A89" w14:textId="77777777" w:rsidR="002F4FF7" w:rsidRDefault="002F4FF7">
            <w:pPr>
              <w:pStyle w:val="TableText"/>
              <w:rPr>
                <w:sz w:val="24"/>
                <w:szCs w:val="24"/>
              </w:rPr>
            </w:pPr>
          </w:p>
        </w:tc>
        <w:tc>
          <w:tcPr>
            <w:tcW w:w="7361" w:type="dxa"/>
            <w:gridSpan w:val="7"/>
            <w:hideMark/>
          </w:tcPr>
          <w:p w14:paraId="461FC6FC" w14:textId="77777777" w:rsidR="002F4FF7" w:rsidRDefault="002F4FF7">
            <w:pPr>
              <w:pStyle w:val="TableBlock"/>
              <w:rPr>
                <w:sz w:val="24"/>
                <w:szCs w:val="24"/>
              </w:rPr>
            </w:pPr>
            <w:r>
              <w:rPr>
                <w:sz w:val="24"/>
                <w:szCs w:val="24"/>
                <w:rtl/>
              </w:rPr>
              <w:t xml:space="preserve">"(3) קנס כאמור בפסקה (2) לא יפחת מחצי משוויו של הרכב, אלא אם כן החליט בית המשפט, מטעמים מיוחדים שיירשמו, להקל בעונש; הוראות פסקה זו יעמדו בתוקפן עד יום כ"ד בניסן </w:t>
            </w:r>
            <w:proofErr w:type="spellStart"/>
            <w:r>
              <w:rPr>
                <w:sz w:val="24"/>
                <w:szCs w:val="24"/>
                <w:rtl/>
              </w:rPr>
              <w:t>התשפ"ז</w:t>
            </w:r>
            <w:proofErr w:type="spellEnd"/>
            <w:r>
              <w:rPr>
                <w:sz w:val="24"/>
                <w:szCs w:val="24"/>
                <w:rtl/>
              </w:rPr>
              <w:t xml:space="preserve"> (1 במאי 2027)."</w:t>
            </w:r>
          </w:p>
        </w:tc>
      </w:tr>
      <w:tr w:rsidR="002F4FF7" w14:paraId="7B78662A" w14:textId="77777777" w:rsidTr="00CF7BFB">
        <w:trPr>
          <w:cantSplit/>
        </w:trPr>
        <w:tc>
          <w:tcPr>
            <w:tcW w:w="1058" w:type="dxa"/>
            <w:hideMark/>
          </w:tcPr>
          <w:p w14:paraId="403A6C20" w14:textId="77777777" w:rsidR="002F4FF7" w:rsidRDefault="002F4FF7">
            <w:pPr>
              <w:pStyle w:val="TableSideHeading"/>
              <w:keepLines w:val="0"/>
              <w:spacing w:line="276" w:lineRule="auto"/>
              <w:rPr>
                <w:sz w:val="24"/>
                <w:szCs w:val="24"/>
              </w:rPr>
            </w:pPr>
            <w:r>
              <w:rPr>
                <w:sz w:val="24"/>
                <w:szCs w:val="24"/>
                <w:rtl/>
              </w:rPr>
              <w:t>תיקון סעיף 12ב2</w:t>
            </w:r>
          </w:p>
        </w:tc>
        <w:tc>
          <w:tcPr>
            <w:tcW w:w="408" w:type="dxa"/>
            <w:hideMark/>
          </w:tcPr>
          <w:p w14:paraId="1C52E031" w14:textId="77777777" w:rsidR="002F4FF7" w:rsidRDefault="002F4FF7">
            <w:pPr>
              <w:pStyle w:val="TableText"/>
              <w:spacing w:line="276" w:lineRule="auto"/>
              <w:rPr>
                <w:sz w:val="24"/>
                <w:szCs w:val="24"/>
              </w:rPr>
            </w:pPr>
            <w:r>
              <w:rPr>
                <w:sz w:val="24"/>
                <w:szCs w:val="24"/>
                <w:rtl/>
              </w:rPr>
              <w:t>2.</w:t>
            </w:r>
          </w:p>
        </w:tc>
        <w:tc>
          <w:tcPr>
            <w:tcW w:w="7361" w:type="dxa"/>
            <w:gridSpan w:val="7"/>
            <w:hideMark/>
          </w:tcPr>
          <w:p w14:paraId="326F861A" w14:textId="77777777" w:rsidR="002F4FF7" w:rsidRDefault="002F4FF7">
            <w:pPr>
              <w:pStyle w:val="TableBlock"/>
              <w:spacing w:line="276" w:lineRule="auto"/>
              <w:rPr>
                <w:sz w:val="24"/>
                <w:szCs w:val="24"/>
              </w:rPr>
            </w:pPr>
            <w:r>
              <w:rPr>
                <w:sz w:val="24"/>
                <w:szCs w:val="24"/>
                <w:rtl/>
              </w:rPr>
              <w:t>בסעיף 12ב2 לחוק העיקרי –</w:t>
            </w:r>
          </w:p>
        </w:tc>
      </w:tr>
      <w:tr w:rsidR="002F4FF7" w14:paraId="121239AE" w14:textId="77777777" w:rsidTr="00CF7BFB">
        <w:trPr>
          <w:cantSplit/>
        </w:trPr>
        <w:tc>
          <w:tcPr>
            <w:tcW w:w="1058" w:type="dxa"/>
          </w:tcPr>
          <w:p w14:paraId="54F4477A" w14:textId="77777777" w:rsidR="002F4FF7" w:rsidRDefault="002F4FF7">
            <w:pPr>
              <w:pStyle w:val="TableSideHeading"/>
              <w:keepLines w:val="0"/>
              <w:rPr>
                <w:sz w:val="24"/>
                <w:szCs w:val="24"/>
              </w:rPr>
            </w:pPr>
          </w:p>
        </w:tc>
        <w:tc>
          <w:tcPr>
            <w:tcW w:w="408" w:type="dxa"/>
          </w:tcPr>
          <w:p w14:paraId="3A66F4A7" w14:textId="77777777" w:rsidR="002F4FF7" w:rsidRDefault="002F4FF7">
            <w:pPr>
              <w:pStyle w:val="TableText"/>
              <w:rPr>
                <w:sz w:val="24"/>
                <w:szCs w:val="24"/>
              </w:rPr>
            </w:pPr>
          </w:p>
        </w:tc>
        <w:tc>
          <w:tcPr>
            <w:tcW w:w="533" w:type="dxa"/>
            <w:hideMark/>
          </w:tcPr>
          <w:p w14:paraId="1AC482A3" w14:textId="77777777" w:rsidR="002F4FF7" w:rsidRDefault="002F4FF7">
            <w:pPr>
              <w:pStyle w:val="TableBlock"/>
              <w:rPr>
                <w:sz w:val="24"/>
                <w:szCs w:val="24"/>
              </w:rPr>
            </w:pPr>
            <w:r>
              <w:rPr>
                <w:sz w:val="24"/>
                <w:szCs w:val="24"/>
                <w:rtl/>
              </w:rPr>
              <w:t>(1)</w:t>
            </w:r>
          </w:p>
        </w:tc>
        <w:tc>
          <w:tcPr>
            <w:tcW w:w="6828" w:type="dxa"/>
            <w:gridSpan w:val="6"/>
            <w:hideMark/>
          </w:tcPr>
          <w:p w14:paraId="7FD46421" w14:textId="77777777" w:rsidR="002F4FF7" w:rsidRDefault="002F4FF7">
            <w:pPr>
              <w:pStyle w:val="TableBlock"/>
              <w:rPr>
                <w:sz w:val="24"/>
                <w:szCs w:val="24"/>
              </w:rPr>
            </w:pPr>
            <w:r>
              <w:rPr>
                <w:sz w:val="24"/>
                <w:szCs w:val="24"/>
                <w:rtl/>
              </w:rPr>
              <w:t>בסעיף קטן (א) ברישה, במקום "שנתיים" יבוא "ארבע שנים";</w:t>
            </w:r>
          </w:p>
        </w:tc>
      </w:tr>
      <w:tr w:rsidR="002F4FF7" w14:paraId="6F6B46FD" w14:textId="77777777" w:rsidTr="00CF7BFB">
        <w:trPr>
          <w:cantSplit/>
        </w:trPr>
        <w:tc>
          <w:tcPr>
            <w:tcW w:w="1058" w:type="dxa"/>
          </w:tcPr>
          <w:p w14:paraId="603B8D12" w14:textId="77777777" w:rsidR="002F4FF7" w:rsidRDefault="002F4FF7">
            <w:pPr>
              <w:pStyle w:val="TableSideHeading"/>
              <w:keepLines w:val="0"/>
              <w:rPr>
                <w:sz w:val="24"/>
                <w:szCs w:val="24"/>
              </w:rPr>
            </w:pPr>
          </w:p>
        </w:tc>
        <w:tc>
          <w:tcPr>
            <w:tcW w:w="408" w:type="dxa"/>
          </w:tcPr>
          <w:p w14:paraId="679FC29B" w14:textId="77777777" w:rsidR="002F4FF7" w:rsidRDefault="002F4FF7">
            <w:pPr>
              <w:pStyle w:val="TableText"/>
              <w:rPr>
                <w:sz w:val="24"/>
                <w:szCs w:val="24"/>
              </w:rPr>
            </w:pPr>
          </w:p>
        </w:tc>
        <w:tc>
          <w:tcPr>
            <w:tcW w:w="533" w:type="dxa"/>
            <w:hideMark/>
          </w:tcPr>
          <w:p w14:paraId="76F990B1" w14:textId="77777777" w:rsidR="002F4FF7" w:rsidRDefault="002F4FF7">
            <w:pPr>
              <w:pStyle w:val="TableBlock"/>
              <w:rPr>
                <w:sz w:val="24"/>
                <w:szCs w:val="24"/>
              </w:rPr>
            </w:pPr>
            <w:r>
              <w:rPr>
                <w:sz w:val="24"/>
                <w:szCs w:val="24"/>
                <w:rtl/>
              </w:rPr>
              <w:t>(2)</w:t>
            </w:r>
          </w:p>
        </w:tc>
        <w:tc>
          <w:tcPr>
            <w:tcW w:w="6828" w:type="dxa"/>
            <w:gridSpan w:val="6"/>
            <w:hideMark/>
          </w:tcPr>
          <w:p w14:paraId="5F30D514" w14:textId="77777777" w:rsidR="002F4FF7" w:rsidRDefault="002F4FF7">
            <w:pPr>
              <w:pStyle w:val="TableBlock"/>
              <w:rPr>
                <w:sz w:val="24"/>
                <w:szCs w:val="24"/>
              </w:rPr>
            </w:pPr>
            <w:r>
              <w:rPr>
                <w:sz w:val="24"/>
                <w:szCs w:val="24"/>
                <w:rtl/>
              </w:rPr>
              <w:t>אחרי סעיף קטן (ב) יבוא:</w:t>
            </w:r>
          </w:p>
        </w:tc>
      </w:tr>
      <w:tr w:rsidR="002F4FF7" w14:paraId="68D5729C" w14:textId="77777777" w:rsidTr="00CF7BFB">
        <w:trPr>
          <w:cantSplit/>
        </w:trPr>
        <w:tc>
          <w:tcPr>
            <w:tcW w:w="1058" w:type="dxa"/>
          </w:tcPr>
          <w:p w14:paraId="018F593E" w14:textId="77777777" w:rsidR="002F4FF7" w:rsidRDefault="002F4FF7">
            <w:pPr>
              <w:pStyle w:val="TableSideHeading"/>
              <w:keepLines w:val="0"/>
              <w:rPr>
                <w:sz w:val="24"/>
                <w:szCs w:val="24"/>
              </w:rPr>
            </w:pPr>
          </w:p>
        </w:tc>
        <w:tc>
          <w:tcPr>
            <w:tcW w:w="408" w:type="dxa"/>
          </w:tcPr>
          <w:p w14:paraId="735F4044" w14:textId="77777777" w:rsidR="002F4FF7" w:rsidRDefault="002F4FF7">
            <w:pPr>
              <w:pStyle w:val="TableText"/>
              <w:rPr>
                <w:sz w:val="24"/>
                <w:szCs w:val="24"/>
              </w:rPr>
            </w:pPr>
          </w:p>
        </w:tc>
        <w:tc>
          <w:tcPr>
            <w:tcW w:w="533" w:type="dxa"/>
          </w:tcPr>
          <w:p w14:paraId="28315902" w14:textId="77777777" w:rsidR="002F4FF7" w:rsidRDefault="002F4FF7">
            <w:pPr>
              <w:pStyle w:val="TableBlock"/>
              <w:rPr>
                <w:sz w:val="24"/>
                <w:szCs w:val="24"/>
              </w:rPr>
            </w:pPr>
          </w:p>
        </w:tc>
        <w:tc>
          <w:tcPr>
            <w:tcW w:w="425" w:type="dxa"/>
            <w:hideMark/>
          </w:tcPr>
          <w:p w14:paraId="08305AC0" w14:textId="77777777" w:rsidR="002F4FF7" w:rsidRDefault="002F4FF7">
            <w:pPr>
              <w:pStyle w:val="TableBlock"/>
              <w:rPr>
                <w:sz w:val="24"/>
                <w:szCs w:val="24"/>
              </w:rPr>
            </w:pPr>
            <w:r>
              <w:rPr>
                <w:sz w:val="24"/>
                <w:szCs w:val="24"/>
                <w:rtl/>
              </w:rPr>
              <w:t>"(ג)</w:t>
            </w:r>
          </w:p>
        </w:tc>
        <w:tc>
          <w:tcPr>
            <w:tcW w:w="6403" w:type="dxa"/>
            <w:gridSpan w:val="5"/>
            <w:hideMark/>
          </w:tcPr>
          <w:p w14:paraId="421633FE" w14:textId="77777777" w:rsidR="002F4FF7" w:rsidRDefault="002F4FF7">
            <w:pPr>
              <w:pStyle w:val="TableBlock"/>
              <w:rPr>
                <w:sz w:val="24"/>
                <w:szCs w:val="24"/>
              </w:rPr>
            </w:pPr>
            <w:r>
              <w:rPr>
                <w:sz w:val="24"/>
                <w:szCs w:val="24"/>
                <w:rtl/>
              </w:rPr>
              <w:t>(1) קנס המוטל לפי סעיף קטן (א) לא יפחת מ-5,000 שקלים חדשים, אלא אם כן החליט בית המשפט, מטעמים מיוחדים שיירשמו, להקל בעונש;</w:t>
            </w:r>
          </w:p>
        </w:tc>
      </w:tr>
      <w:tr w:rsidR="002F4FF7" w14:paraId="52458709" w14:textId="77777777" w:rsidTr="00CF7BFB">
        <w:trPr>
          <w:cantSplit/>
        </w:trPr>
        <w:tc>
          <w:tcPr>
            <w:tcW w:w="1058" w:type="dxa"/>
          </w:tcPr>
          <w:p w14:paraId="5F9AB49E" w14:textId="77777777" w:rsidR="002F4FF7" w:rsidRDefault="002F4FF7">
            <w:pPr>
              <w:pStyle w:val="TableSideHeading"/>
              <w:keepLines w:val="0"/>
              <w:rPr>
                <w:sz w:val="24"/>
                <w:szCs w:val="24"/>
              </w:rPr>
            </w:pPr>
          </w:p>
        </w:tc>
        <w:tc>
          <w:tcPr>
            <w:tcW w:w="408" w:type="dxa"/>
          </w:tcPr>
          <w:p w14:paraId="4D100B75" w14:textId="77777777" w:rsidR="002F4FF7" w:rsidRDefault="002F4FF7">
            <w:pPr>
              <w:pStyle w:val="TableText"/>
              <w:rPr>
                <w:sz w:val="24"/>
                <w:szCs w:val="24"/>
              </w:rPr>
            </w:pPr>
          </w:p>
        </w:tc>
        <w:tc>
          <w:tcPr>
            <w:tcW w:w="533" w:type="dxa"/>
          </w:tcPr>
          <w:p w14:paraId="7B945D38" w14:textId="77777777" w:rsidR="002F4FF7" w:rsidRDefault="002F4FF7">
            <w:pPr>
              <w:pStyle w:val="TableBlock"/>
              <w:rPr>
                <w:sz w:val="24"/>
                <w:szCs w:val="24"/>
              </w:rPr>
            </w:pPr>
          </w:p>
        </w:tc>
        <w:tc>
          <w:tcPr>
            <w:tcW w:w="425" w:type="dxa"/>
          </w:tcPr>
          <w:p w14:paraId="05C925C2" w14:textId="77777777" w:rsidR="002F4FF7" w:rsidRDefault="002F4FF7">
            <w:pPr>
              <w:pStyle w:val="TableBlock"/>
              <w:rPr>
                <w:sz w:val="24"/>
                <w:szCs w:val="24"/>
              </w:rPr>
            </w:pPr>
          </w:p>
        </w:tc>
        <w:tc>
          <w:tcPr>
            <w:tcW w:w="6403" w:type="dxa"/>
            <w:gridSpan w:val="5"/>
            <w:hideMark/>
          </w:tcPr>
          <w:p w14:paraId="10BA330F" w14:textId="77777777" w:rsidR="002F4FF7" w:rsidRDefault="002F4FF7">
            <w:pPr>
              <w:pStyle w:val="TableBlock"/>
              <w:rPr>
                <w:sz w:val="24"/>
                <w:szCs w:val="24"/>
              </w:rPr>
            </w:pPr>
            <w:r>
              <w:rPr>
                <w:sz w:val="24"/>
                <w:szCs w:val="24"/>
                <w:rtl/>
              </w:rPr>
              <w:t>(2) קנס המוטל על תאגיד לפי סעיפים קטנים (א) ו-(ב) לא יפחת מ-20,000 שקלים חדשים, אלא אם כן החליט בית המשפט מטעמים מיוחדים שיירשמו, להקל בעונש;</w:t>
            </w:r>
          </w:p>
        </w:tc>
      </w:tr>
      <w:tr w:rsidR="002F4FF7" w14:paraId="7EFCDB6B" w14:textId="77777777" w:rsidTr="00CF7BFB">
        <w:trPr>
          <w:cantSplit/>
        </w:trPr>
        <w:tc>
          <w:tcPr>
            <w:tcW w:w="1058" w:type="dxa"/>
          </w:tcPr>
          <w:p w14:paraId="505A5423" w14:textId="77777777" w:rsidR="002F4FF7" w:rsidRDefault="002F4FF7">
            <w:pPr>
              <w:pStyle w:val="TableSideHeading"/>
              <w:keepLines w:val="0"/>
              <w:rPr>
                <w:sz w:val="24"/>
                <w:szCs w:val="24"/>
              </w:rPr>
            </w:pPr>
          </w:p>
        </w:tc>
        <w:tc>
          <w:tcPr>
            <w:tcW w:w="408" w:type="dxa"/>
          </w:tcPr>
          <w:p w14:paraId="345AA3D3" w14:textId="77777777" w:rsidR="002F4FF7" w:rsidRDefault="002F4FF7">
            <w:pPr>
              <w:pStyle w:val="TableText"/>
              <w:rPr>
                <w:sz w:val="24"/>
                <w:szCs w:val="24"/>
              </w:rPr>
            </w:pPr>
          </w:p>
        </w:tc>
        <w:tc>
          <w:tcPr>
            <w:tcW w:w="533" w:type="dxa"/>
          </w:tcPr>
          <w:p w14:paraId="144B98B7" w14:textId="77777777" w:rsidR="002F4FF7" w:rsidRDefault="002F4FF7">
            <w:pPr>
              <w:pStyle w:val="TableBlock"/>
              <w:rPr>
                <w:sz w:val="24"/>
                <w:szCs w:val="24"/>
              </w:rPr>
            </w:pPr>
          </w:p>
        </w:tc>
        <w:tc>
          <w:tcPr>
            <w:tcW w:w="425" w:type="dxa"/>
          </w:tcPr>
          <w:p w14:paraId="332E6DC3" w14:textId="77777777" w:rsidR="002F4FF7" w:rsidRDefault="002F4FF7">
            <w:pPr>
              <w:pStyle w:val="TableBlock"/>
              <w:rPr>
                <w:sz w:val="24"/>
                <w:szCs w:val="24"/>
              </w:rPr>
            </w:pPr>
          </w:p>
        </w:tc>
        <w:tc>
          <w:tcPr>
            <w:tcW w:w="6403" w:type="dxa"/>
            <w:gridSpan w:val="5"/>
            <w:hideMark/>
          </w:tcPr>
          <w:p w14:paraId="17359E0B" w14:textId="77777777" w:rsidR="002F4FF7" w:rsidRDefault="002F4FF7">
            <w:pPr>
              <w:pStyle w:val="TableBlock"/>
              <w:rPr>
                <w:sz w:val="24"/>
                <w:szCs w:val="24"/>
              </w:rPr>
            </w:pPr>
            <w:r>
              <w:rPr>
                <w:sz w:val="24"/>
                <w:szCs w:val="24"/>
                <w:rtl/>
              </w:rPr>
              <w:t xml:space="preserve">(3) הוראות סעיף קטן זה יעמדו בתוקפן עד יום כ"ד בניסן </w:t>
            </w:r>
            <w:proofErr w:type="spellStart"/>
            <w:r>
              <w:rPr>
                <w:sz w:val="24"/>
                <w:szCs w:val="24"/>
                <w:rtl/>
              </w:rPr>
              <w:t>התשפ"ז</w:t>
            </w:r>
            <w:proofErr w:type="spellEnd"/>
            <w:r>
              <w:rPr>
                <w:sz w:val="24"/>
                <w:szCs w:val="24"/>
                <w:rtl/>
              </w:rPr>
              <w:t xml:space="preserve"> (1 במאי 2027</w:t>
            </w:r>
            <w:bookmarkStart w:id="126" w:name="_ETM_Q1_715602"/>
            <w:bookmarkEnd w:id="126"/>
            <w:r>
              <w:rPr>
                <w:sz w:val="24"/>
                <w:szCs w:val="24"/>
                <w:rtl/>
              </w:rPr>
              <w:t>)."</w:t>
            </w:r>
          </w:p>
        </w:tc>
      </w:tr>
      <w:tr w:rsidR="002F4FF7" w14:paraId="17F68603" w14:textId="77777777" w:rsidTr="00CF7BFB">
        <w:trPr>
          <w:cantSplit/>
          <w:trHeight w:val="501"/>
        </w:trPr>
        <w:tc>
          <w:tcPr>
            <w:tcW w:w="1058" w:type="dxa"/>
            <w:hideMark/>
          </w:tcPr>
          <w:p w14:paraId="457A8664" w14:textId="77777777" w:rsidR="002F4FF7" w:rsidRDefault="002F4FF7">
            <w:pPr>
              <w:pStyle w:val="TableSideHeading"/>
              <w:keepLines w:val="0"/>
              <w:spacing w:line="276" w:lineRule="auto"/>
              <w:rPr>
                <w:sz w:val="24"/>
                <w:szCs w:val="24"/>
              </w:rPr>
            </w:pPr>
            <w:r>
              <w:rPr>
                <w:sz w:val="24"/>
                <w:szCs w:val="24"/>
                <w:rtl/>
              </w:rPr>
              <w:t>תיקון סעיף 12ב3</w:t>
            </w:r>
          </w:p>
        </w:tc>
        <w:tc>
          <w:tcPr>
            <w:tcW w:w="408" w:type="dxa"/>
            <w:hideMark/>
          </w:tcPr>
          <w:p w14:paraId="0882812C" w14:textId="77777777" w:rsidR="002F4FF7" w:rsidRDefault="002F4FF7">
            <w:pPr>
              <w:pStyle w:val="TableText"/>
              <w:spacing w:line="276" w:lineRule="auto"/>
              <w:rPr>
                <w:sz w:val="24"/>
                <w:szCs w:val="24"/>
              </w:rPr>
            </w:pPr>
            <w:r>
              <w:rPr>
                <w:sz w:val="24"/>
                <w:szCs w:val="24"/>
                <w:rtl/>
              </w:rPr>
              <w:t>3.</w:t>
            </w:r>
          </w:p>
        </w:tc>
        <w:tc>
          <w:tcPr>
            <w:tcW w:w="7361" w:type="dxa"/>
            <w:gridSpan w:val="7"/>
            <w:hideMark/>
          </w:tcPr>
          <w:p w14:paraId="11A23C78" w14:textId="77777777" w:rsidR="002F4FF7" w:rsidRDefault="002F4FF7">
            <w:pPr>
              <w:pStyle w:val="TableBlock"/>
              <w:spacing w:line="276" w:lineRule="auto"/>
              <w:rPr>
                <w:sz w:val="24"/>
                <w:szCs w:val="24"/>
              </w:rPr>
            </w:pPr>
            <w:bookmarkStart w:id="127" w:name="_ETM_Q1_707852"/>
            <w:bookmarkStart w:id="128" w:name="_ETM_Q1_709352"/>
            <w:bookmarkEnd w:id="127"/>
            <w:bookmarkEnd w:id="128"/>
            <w:r>
              <w:rPr>
                <w:sz w:val="24"/>
                <w:szCs w:val="24"/>
                <w:rtl/>
              </w:rPr>
              <w:t>בסעיף 12ב3 לחוק העיקרי –</w:t>
            </w:r>
          </w:p>
        </w:tc>
      </w:tr>
      <w:tr w:rsidR="002F4FF7" w14:paraId="117B4503" w14:textId="77777777" w:rsidTr="00CF7BFB">
        <w:trPr>
          <w:cantSplit/>
          <w:trHeight w:val="501"/>
        </w:trPr>
        <w:tc>
          <w:tcPr>
            <w:tcW w:w="1058" w:type="dxa"/>
          </w:tcPr>
          <w:p w14:paraId="677FE054" w14:textId="77777777" w:rsidR="002F4FF7" w:rsidRDefault="002F4FF7">
            <w:pPr>
              <w:pStyle w:val="TableSideHeading"/>
              <w:keepLines w:val="0"/>
              <w:rPr>
                <w:sz w:val="24"/>
                <w:szCs w:val="24"/>
              </w:rPr>
            </w:pPr>
          </w:p>
        </w:tc>
        <w:tc>
          <w:tcPr>
            <w:tcW w:w="408" w:type="dxa"/>
          </w:tcPr>
          <w:p w14:paraId="2FCDDC0B" w14:textId="77777777" w:rsidR="002F4FF7" w:rsidRDefault="002F4FF7">
            <w:pPr>
              <w:pStyle w:val="TableText"/>
              <w:rPr>
                <w:sz w:val="24"/>
                <w:szCs w:val="24"/>
              </w:rPr>
            </w:pPr>
          </w:p>
        </w:tc>
        <w:tc>
          <w:tcPr>
            <w:tcW w:w="533" w:type="dxa"/>
            <w:hideMark/>
          </w:tcPr>
          <w:p w14:paraId="077F708F" w14:textId="77777777" w:rsidR="002F4FF7" w:rsidRDefault="002F4FF7">
            <w:pPr>
              <w:pStyle w:val="TableBlock"/>
              <w:rPr>
                <w:sz w:val="24"/>
                <w:szCs w:val="24"/>
              </w:rPr>
            </w:pPr>
            <w:r>
              <w:rPr>
                <w:sz w:val="24"/>
                <w:szCs w:val="24"/>
                <w:rtl/>
              </w:rPr>
              <w:t>(1)</w:t>
            </w:r>
          </w:p>
        </w:tc>
        <w:tc>
          <w:tcPr>
            <w:tcW w:w="6828" w:type="dxa"/>
            <w:gridSpan w:val="6"/>
            <w:hideMark/>
          </w:tcPr>
          <w:p w14:paraId="3F0DDA44" w14:textId="77777777" w:rsidR="002F4FF7" w:rsidRDefault="002F4FF7">
            <w:pPr>
              <w:pStyle w:val="TableBlock"/>
              <w:rPr>
                <w:sz w:val="24"/>
                <w:szCs w:val="24"/>
              </w:rPr>
            </w:pPr>
            <w:r>
              <w:rPr>
                <w:sz w:val="24"/>
                <w:szCs w:val="24"/>
                <w:rtl/>
              </w:rPr>
              <w:t>בסעיף קטן (א), ברישה, במקום "ארבע" יבוא "שבע"</w:t>
            </w:r>
          </w:p>
        </w:tc>
      </w:tr>
      <w:tr w:rsidR="002F4FF7" w14:paraId="73869E1D" w14:textId="77777777" w:rsidTr="00CF7BFB">
        <w:trPr>
          <w:cantSplit/>
          <w:trHeight w:val="501"/>
        </w:trPr>
        <w:tc>
          <w:tcPr>
            <w:tcW w:w="1058" w:type="dxa"/>
          </w:tcPr>
          <w:p w14:paraId="4113438E" w14:textId="77777777" w:rsidR="002F4FF7" w:rsidRDefault="002F4FF7">
            <w:pPr>
              <w:pStyle w:val="TableSideHeading"/>
              <w:keepLines w:val="0"/>
              <w:rPr>
                <w:sz w:val="24"/>
                <w:szCs w:val="24"/>
              </w:rPr>
            </w:pPr>
          </w:p>
        </w:tc>
        <w:tc>
          <w:tcPr>
            <w:tcW w:w="408" w:type="dxa"/>
          </w:tcPr>
          <w:p w14:paraId="1B1372A8" w14:textId="77777777" w:rsidR="002F4FF7" w:rsidRDefault="002F4FF7">
            <w:pPr>
              <w:pStyle w:val="TableText"/>
              <w:rPr>
                <w:sz w:val="24"/>
                <w:szCs w:val="24"/>
              </w:rPr>
            </w:pPr>
          </w:p>
        </w:tc>
        <w:tc>
          <w:tcPr>
            <w:tcW w:w="533" w:type="dxa"/>
            <w:hideMark/>
          </w:tcPr>
          <w:p w14:paraId="5422693A" w14:textId="77777777" w:rsidR="002F4FF7" w:rsidRDefault="002F4FF7">
            <w:pPr>
              <w:pStyle w:val="TableBlock"/>
              <w:rPr>
                <w:sz w:val="24"/>
                <w:szCs w:val="24"/>
              </w:rPr>
            </w:pPr>
            <w:r>
              <w:rPr>
                <w:sz w:val="24"/>
                <w:szCs w:val="24"/>
                <w:rtl/>
              </w:rPr>
              <w:t>(2)</w:t>
            </w:r>
          </w:p>
        </w:tc>
        <w:tc>
          <w:tcPr>
            <w:tcW w:w="6828" w:type="dxa"/>
            <w:gridSpan w:val="6"/>
            <w:hideMark/>
          </w:tcPr>
          <w:p w14:paraId="472BB9E0" w14:textId="77777777" w:rsidR="002F4FF7" w:rsidRDefault="002F4FF7">
            <w:pPr>
              <w:pStyle w:val="TableBlock"/>
              <w:rPr>
                <w:sz w:val="24"/>
                <w:szCs w:val="24"/>
              </w:rPr>
            </w:pPr>
            <w:r>
              <w:rPr>
                <w:sz w:val="24"/>
                <w:szCs w:val="24"/>
                <w:rtl/>
              </w:rPr>
              <w:t>אחרי סעיף קטן (ב) יבוא:</w:t>
            </w:r>
            <w:bookmarkStart w:id="129" w:name="_ETM_Q1_720103"/>
            <w:bookmarkEnd w:id="129"/>
          </w:p>
        </w:tc>
      </w:tr>
      <w:tr w:rsidR="002F4FF7" w14:paraId="7073594A" w14:textId="77777777" w:rsidTr="00CF7BFB">
        <w:trPr>
          <w:cantSplit/>
          <w:trHeight w:val="501"/>
        </w:trPr>
        <w:tc>
          <w:tcPr>
            <w:tcW w:w="1058" w:type="dxa"/>
          </w:tcPr>
          <w:p w14:paraId="0E6CB347" w14:textId="77777777" w:rsidR="002F4FF7" w:rsidRDefault="002F4FF7">
            <w:pPr>
              <w:pStyle w:val="TableSideHeading"/>
              <w:keepLines w:val="0"/>
              <w:rPr>
                <w:sz w:val="24"/>
                <w:szCs w:val="24"/>
              </w:rPr>
            </w:pPr>
          </w:p>
        </w:tc>
        <w:tc>
          <w:tcPr>
            <w:tcW w:w="408" w:type="dxa"/>
          </w:tcPr>
          <w:p w14:paraId="7B265E1E" w14:textId="77777777" w:rsidR="002F4FF7" w:rsidRDefault="002F4FF7">
            <w:pPr>
              <w:pStyle w:val="TableText"/>
              <w:rPr>
                <w:sz w:val="24"/>
                <w:szCs w:val="24"/>
              </w:rPr>
            </w:pPr>
          </w:p>
        </w:tc>
        <w:tc>
          <w:tcPr>
            <w:tcW w:w="533" w:type="dxa"/>
          </w:tcPr>
          <w:p w14:paraId="09F58F00" w14:textId="77777777" w:rsidR="002F4FF7" w:rsidRDefault="002F4FF7">
            <w:pPr>
              <w:pStyle w:val="TableBlock"/>
              <w:rPr>
                <w:sz w:val="24"/>
                <w:szCs w:val="24"/>
              </w:rPr>
            </w:pPr>
          </w:p>
        </w:tc>
        <w:tc>
          <w:tcPr>
            <w:tcW w:w="425" w:type="dxa"/>
            <w:hideMark/>
          </w:tcPr>
          <w:p w14:paraId="2C7BAE45" w14:textId="77777777" w:rsidR="002F4FF7" w:rsidRDefault="002F4FF7">
            <w:pPr>
              <w:pStyle w:val="TableBlock"/>
              <w:rPr>
                <w:sz w:val="24"/>
                <w:szCs w:val="24"/>
              </w:rPr>
            </w:pPr>
            <w:r>
              <w:rPr>
                <w:sz w:val="24"/>
                <w:szCs w:val="24"/>
                <w:rtl/>
              </w:rPr>
              <w:t>"(ג)</w:t>
            </w:r>
          </w:p>
        </w:tc>
        <w:tc>
          <w:tcPr>
            <w:tcW w:w="6403" w:type="dxa"/>
            <w:gridSpan w:val="5"/>
            <w:hideMark/>
          </w:tcPr>
          <w:p w14:paraId="1FD95A8B" w14:textId="77777777" w:rsidR="002F4FF7" w:rsidRDefault="002F4FF7">
            <w:pPr>
              <w:pStyle w:val="TableBlock"/>
              <w:rPr>
                <w:sz w:val="24"/>
                <w:szCs w:val="24"/>
              </w:rPr>
            </w:pPr>
            <w:bookmarkStart w:id="130" w:name="_ETM_Q1_745103"/>
            <w:bookmarkStart w:id="131" w:name="_ETM_Q1_727353"/>
            <w:bookmarkStart w:id="132" w:name="_ETM_Q1_726852"/>
            <w:bookmarkStart w:id="133" w:name="_ETM_Q1_733852"/>
            <w:bookmarkStart w:id="134" w:name="_ETM_Q1_740602"/>
            <w:bookmarkEnd w:id="130"/>
            <w:bookmarkEnd w:id="131"/>
            <w:bookmarkEnd w:id="132"/>
            <w:bookmarkEnd w:id="133"/>
            <w:bookmarkEnd w:id="134"/>
            <w:r>
              <w:rPr>
                <w:sz w:val="24"/>
                <w:szCs w:val="24"/>
                <w:rtl/>
              </w:rPr>
              <w:t>(1) קנס המוטל לפי סעיף קטן (א) לא יפחת מ-10,000 שקלים חדשים, אלא אם כן החליט בית המשפט, מטעמים מיוחדים שיירשמו, להקל בעונש.</w:t>
            </w:r>
          </w:p>
        </w:tc>
      </w:tr>
      <w:tr w:rsidR="002F4FF7" w14:paraId="486CC220" w14:textId="77777777" w:rsidTr="00CF7BFB">
        <w:trPr>
          <w:cantSplit/>
          <w:trHeight w:val="501"/>
        </w:trPr>
        <w:tc>
          <w:tcPr>
            <w:tcW w:w="1058" w:type="dxa"/>
          </w:tcPr>
          <w:p w14:paraId="14356113" w14:textId="77777777" w:rsidR="002F4FF7" w:rsidRDefault="002F4FF7">
            <w:pPr>
              <w:pStyle w:val="TableSideHeading"/>
              <w:keepLines w:val="0"/>
              <w:rPr>
                <w:sz w:val="24"/>
                <w:szCs w:val="24"/>
              </w:rPr>
            </w:pPr>
          </w:p>
        </w:tc>
        <w:tc>
          <w:tcPr>
            <w:tcW w:w="408" w:type="dxa"/>
          </w:tcPr>
          <w:p w14:paraId="5ED9CCAC" w14:textId="77777777" w:rsidR="002F4FF7" w:rsidRDefault="002F4FF7">
            <w:pPr>
              <w:pStyle w:val="TableText"/>
              <w:rPr>
                <w:sz w:val="24"/>
                <w:szCs w:val="24"/>
              </w:rPr>
            </w:pPr>
          </w:p>
        </w:tc>
        <w:tc>
          <w:tcPr>
            <w:tcW w:w="533" w:type="dxa"/>
          </w:tcPr>
          <w:p w14:paraId="648DDA38" w14:textId="77777777" w:rsidR="002F4FF7" w:rsidRDefault="002F4FF7">
            <w:pPr>
              <w:pStyle w:val="TableBlock"/>
              <w:rPr>
                <w:sz w:val="24"/>
                <w:szCs w:val="24"/>
              </w:rPr>
            </w:pPr>
          </w:p>
        </w:tc>
        <w:tc>
          <w:tcPr>
            <w:tcW w:w="425" w:type="dxa"/>
          </w:tcPr>
          <w:p w14:paraId="30F97A39" w14:textId="77777777" w:rsidR="002F4FF7" w:rsidRDefault="002F4FF7">
            <w:pPr>
              <w:pStyle w:val="TableBlock"/>
              <w:rPr>
                <w:sz w:val="24"/>
                <w:szCs w:val="24"/>
              </w:rPr>
            </w:pPr>
          </w:p>
        </w:tc>
        <w:tc>
          <w:tcPr>
            <w:tcW w:w="6403" w:type="dxa"/>
            <w:gridSpan w:val="5"/>
            <w:hideMark/>
          </w:tcPr>
          <w:p w14:paraId="6DD2BB6A" w14:textId="77777777" w:rsidR="002F4FF7" w:rsidRDefault="002F4FF7">
            <w:pPr>
              <w:pStyle w:val="TableBlock"/>
              <w:rPr>
                <w:sz w:val="24"/>
                <w:szCs w:val="24"/>
              </w:rPr>
            </w:pPr>
            <w:r>
              <w:rPr>
                <w:sz w:val="24"/>
                <w:szCs w:val="24"/>
                <w:rtl/>
              </w:rPr>
              <w:t xml:space="preserve"> (2) קנס המוטל על תאגיד לפי סעיפים קטנים (א) ו-(ב) לא יפחת מ-40,000 שקלים חדשים, אלא אם כן החליט בית המשפט, מטעמים מיוחדים שיירשמו, להקל בעונש.</w:t>
            </w:r>
          </w:p>
        </w:tc>
      </w:tr>
      <w:tr w:rsidR="002F4FF7" w14:paraId="5A35EFB0" w14:textId="77777777" w:rsidTr="00CF7BFB">
        <w:trPr>
          <w:cantSplit/>
          <w:trHeight w:val="501"/>
        </w:trPr>
        <w:tc>
          <w:tcPr>
            <w:tcW w:w="1058" w:type="dxa"/>
          </w:tcPr>
          <w:p w14:paraId="0F601FC4" w14:textId="77777777" w:rsidR="002F4FF7" w:rsidRDefault="002F4FF7">
            <w:pPr>
              <w:pStyle w:val="TableSideHeading"/>
              <w:keepLines w:val="0"/>
              <w:rPr>
                <w:sz w:val="24"/>
                <w:szCs w:val="24"/>
              </w:rPr>
            </w:pPr>
          </w:p>
        </w:tc>
        <w:tc>
          <w:tcPr>
            <w:tcW w:w="408" w:type="dxa"/>
          </w:tcPr>
          <w:p w14:paraId="75AF6962" w14:textId="77777777" w:rsidR="002F4FF7" w:rsidRDefault="002F4FF7">
            <w:pPr>
              <w:pStyle w:val="TableText"/>
              <w:rPr>
                <w:sz w:val="24"/>
                <w:szCs w:val="24"/>
              </w:rPr>
            </w:pPr>
          </w:p>
        </w:tc>
        <w:tc>
          <w:tcPr>
            <w:tcW w:w="533" w:type="dxa"/>
          </w:tcPr>
          <w:p w14:paraId="656AC3DE" w14:textId="77777777" w:rsidR="002F4FF7" w:rsidRDefault="002F4FF7">
            <w:pPr>
              <w:pStyle w:val="TableBlock"/>
              <w:rPr>
                <w:sz w:val="24"/>
                <w:szCs w:val="24"/>
              </w:rPr>
            </w:pPr>
          </w:p>
        </w:tc>
        <w:tc>
          <w:tcPr>
            <w:tcW w:w="425" w:type="dxa"/>
          </w:tcPr>
          <w:p w14:paraId="4BE911CF" w14:textId="77777777" w:rsidR="002F4FF7" w:rsidRDefault="002F4FF7">
            <w:pPr>
              <w:pStyle w:val="TableBlock"/>
              <w:rPr>
                <w:sz w:val="24"/>
                <w:szCs w:val="24"/>
              </w:rPr>
            </w:pPr>
          </w:p>
        </w:tc>
        <w:tc>
          <w:tcPr>
            <w:tcW w:w="6403" w:type="dxa"/>
            <w:gridSpan w:val="5"/>
            <w:hideMark/>
          </w:tcPr>
          <w:p w14:paraId="475D1D32" w14:textId="77777777" w:rsidR="002F4FF7" w:rsidRDefault="002F4FF7">
            <w:pPr>
              <w:pStyle w:val="TableBlock"/>
              <w:rPr>
                <w:sz w:val="24"/>
                <w:szCs w:val="24"/>
              </w:rPr>
            </w:pPr>
            <w:r>
              <w:rPr>
                <w:sz w:val="24"/>
                <w:szCs w:val="24"/>
                <w:rtl/>
              </w:rPr>
              <w:t xml:space="preserve"> (3) הוראות סעיף קטן זה יעמדו בתוקפן עד יום כ"ד בניסן </w:t>
            </w:r>
            <w:proofErr w:type="spellStart"/>
            <w:r>
              <w:rPr>
                <w:sz w:val="24"/>
                <w:szCs w:val="24"/>
                <w:rtl/>
              </w:rPr>
              <w:t>התשפ"ז</w:t>
            </w:r>
            <w:proofErr w:type="spellEnd"/>
            <w:r>
              <w:rPr>
                <w:sz w:val="24"/>
                <w:szCs w:val="24"/>
                <w:rtl/>
              </w:rPr>
              <w:t xml:space="preserve"> (1 במאי 2027)."</w:t>
            </w:r>
          </w:p>
        </w:tc>
      </w:tr>
      <w:tr w:rsidR="002F4FF7" w14:paraId="3F9D4BD6" w14:textId="77777777" w:rsidTr="00CF7BFB">
        <w:trPr>
          <w:cantSplit/>
          <w:trHeight w:val="528"/>
        </w:trPr>
        <w:tc>
          <w:tcPr>
            <w:tcW w:w="1058" w:type="dxa"/>
            <w:hideMark/>
          </w:tcPr>
          <w:p w14:paraId="62391BAF" w14:textId="77777777" w:rsidR="002F4FF7" w:rsidRDefault="002F4FF7">
            <w:pPr>
              <w:pStyle w:val="TableSideHeading"/>
              <w:keepLines w:val="0"/>
              <w:spacing w:line="240" w:lineRule="auto"/>
              <w:rPr>
                <w:sz w:val="24"/>
                <w:szCs w:val="24"/>
              </w:rPr>
            </w:pPr>
            <w:r>
              <w:rPr>
                <w:sz w:val="24"/>
                <w:szCs w:val="24"/>
                <w:rtl/>
              </w:rPr>
              <w:t>תיקון סעיף 12ב9</w:t>
            </w:r>
          </w:p>
        </w:tc>
        <w:tc>
          <w:tcPr>
            <w:tcW w:w="408" w:type="dxa"/>
            <w:hideMark/>
          </w:tcPr>
          <w:p w14:paraId="43E8063B" w14:textId="77777777" w:rsidR="002F4FF7" w:rsidRDefault="002F4FF7">
            <w:pPr>
              <w:pStyle w:val="TableText"/>
              <w:spacing w:line="240" w:lineRule="auto"/>
              <w:rPr>
                <w:sz w:val="24"/>
                <w:szCs w:val="24"/>
              </w:rPr>
            </w:pPr>
            <w:r>
              <w:rPr>
                <w:sz w:val="24"/>
                <w:szCs w:val="24"/>
                <w:rtl/>
              </w:rPr>
              <w:t>4.</w:t>
            </w:r>
          </w:p>
        </w:tc>
        <w:tc>
          <w:tcPr>
            <w:tcW w:w="7361" w:type="dxa"/>
            <w:gridSpan w:val="7"/>
            <w:hideMark/>
          </w:tcPr>
          <w:p w14:paraId="3743D05D" w14:textId="77777777" w:rsidR="002F4FF7" w:rsidRDefault="002F4FF7">
            <w:pPr>
              <w:pStyle w:val="TableBlock"/>
              <w:spacing w:line="240" w:lineRule="auto"/>
              <w:rPr>
                <w:sz w:val="24"/>
                <w:szCs w:val="24"/>
              </w:rPr>
            </w:pPr>
            <w:r>
              <w:rPr>
                <w:sz w:val="24"/>
                <w:szCs w:val="24"/>
                <w:rtl/>
              </w:rPr>
              <w:t>בסעיף 12ב9 לחוק העיקרי –</w:t>
            </w:r>
          </w:p>
        </w:tc>
      </w:tr>
      <w:tr w:rsidR="002F4FF7" w14:paraId="51195759" w14:textId="77777777" w:rsidTr="00CF7BFB">
        <w:trPr>
          <w:cantSplit/>
          <w:trHeight w:val="528"/>
        </w:trPr>
        <w:tc>
          <w:tcPr>
            <w:tcW w:w="1058" w:type="dxa"/>
          </w:tcPr>
          <w:p w14:paraId="10733899" w14:textId="77777777" w:rsidR="002F4FF7" w:rsidRDefault="002F4FF7">
            <w:pPr>
              <w:pStyle w:val="TableSideHeading"/>
              <w:keepLines w:val="0"/>
              <w:rPr>
                <w:sz w:val="24"/>
                <w:szCs w:val="24"/>
              </w:rPr>
            </w:pPr>
          </w:p>
        </w:tc>
        <w:tc>
          <w:tcPr>
            <w:tcW w:w="408" w:type="dxa"/>
          </w:tcPr>
          <w:p w14:paraId="2F4EEF9E" w14:textId="77777777" w:rsidR="002F4FF7" w:rsidRDefault="002F4FF7">
            <w:pPr>
              <w:pStyle w:val="TableText"/>
              <w:rPr>
                <w:sz w:val="24"/>
                <w:szCs w:val="24"/>
              </w:rPr>
            </w:pPr>
          </w:p>
        </w:tc>
        <w:tc>
          <w:tcPr>
            <w:tcW w:w="533" w:type="dxa"/>
            <w:hideMark/>
          </w:tcPr>
          <w:p w14:paraId="024B566C" w14:textId="77777777" w:rsidR="002F4FF7" w:rsidRDefault="002F4FF7">
            <w:pPr>
              <w:pStyle w:val="TableBlock"/>
              <w:rPr>
                <w:sz w:val="24"/>
                <w:szCs w:val="24"/>
              </w:rPr>
            </w:pPr>
            <w:r>
              <w:rPr>
                <w:sz w:val="24"/>
                <w:szCs w:val="24"/>
                <w:rtl/>
              </w:rPr>
              <w:t xml:space="preserve">(א) </w:t>
            </w:r>
          </w:p>
        </w:tc>
        <w:tc>
          <w:tcPr>
            <w:tcW w:w="6828" w:type="dxa"/>
            <w:gridSpan w:val="6"/>
            <w:hideMark/>
          </w:tcPr>
          <w:p w14:paraId="1F3F0E6E" w14:textId="77777777" w:rsidR="002F4FF7" w:rsidRDefault="002F4FF7">
            <w:pPr>
              <w:pStyle w:val="TableBlock"/>
              <w:rPr>
                <w:sz w:val="24"/>
                <w:szCs w:val="24"/>
              </w:rPr>
            </w:pPr>
            <w:r>
              <w:rPr>
                <w:sz w:val="24"/>
                <w:szCs w:val="24"/>
                <w:rtl/>
              </w:rPr>
              <w:t>בסעיף קטן (א), אחרי "בסעיפים" יבוא "12א,";</w:t>
            </w:r>
          </w:p>
        </w:tc>
      </w:tr>
      <w:tr w:rsidR="002F4FF7" w14:paraId="2D3A3AB1" w14:textId="77777777" w:rsidTr="00CF7BFB">
        <w:trPr>
          <w:cantSplit/>
          <w:trHeight w:val="528"/>
        </w:trPr>
        <w:tc>
          <w:tcPr>
            <w:tcW w:w="1058" w:type="dxa"/>
          </w:tcPr>
          <w:p w14:paraId="5438C374" w14:textId="77777777" w:rsidR="002F4FF7" w:rsidRDefault="002F4FF7">
            <w:pPr>
              <w:pStyle w:val="TableSideHeading"/>
              <w:keepLines w:val="0"/>
              <w:rPr>
                <w:sz w:val="24"/>
                <w:szCs w:val="24"/>
              </w:rPr>
            </w:pPr>
          </w:p>
        </w:tc>
        <w:tc>
          <w:tcPr>
            <w:tcW w:w="408" w:type="dxa"/>
          </w:tcPr>
          <w:p w14:paraId="20AF15FB" w14:textId="77777777" w:rsidR="002F4FF7" w:rsidRDefault="002F4FF7">
            <w:pPr>
              <w:pStyle w:val="TableText"/>
              <w:rPr>
                <w:sz w:val="24"/>
                <w:szCs w:val="24"/>
              </w:rPr>
            </w:pPr>
          </w:p>
        </w:tc>
        <w:tc>
          <w:tcPr>
            <w:tcW w:w="533" w:type="dxa"/>
            <w:hideMark/>
          </w:tcPr>
          <w:p w14:paraId="77EAF3AE" w14:textId="77777777" w:rsidR="002F4FF7" w:rsidRDefault="002F4FF7">
            <w:pPr>
              <w:pStyle w:val="TableBlock"/>
              <w:rPr>
                <w:sz w:val="24"/>
                <w:szCs w:val="24"/>
              </w:rPr>
            </w:pPr>
            <w:r>
              <w:rPr>
                <w:sz w:val="24"/>
                <w:szCs w:val="24"/>
                <w:rtl/>
              </w:rPr>
              <w:t>(ב)</w:t>
            </w:r>
          </w:p>
        </w:tc>
        <w:tc>
          <w:tcPr>
            <w:tcW w:w="6828" w:type="dxa"/>
            <w:gridSpan w:val="6"/>
            <w:hideMark/>
          </w:tcPr>
          <w:p w14:paraId="0B934E94" w14:textId="77777777" w:rsidR="002F4FF7" w:rsidRDefault="002F4FF7">
            <w:pPr>
              <w:pStyle w:val="TableBlock"/>
              <w:rPr>
                <w:sz w:val="24"/>
                <w:szCs w:val="24"/>
              </w:rPr>
            </w:pPr>
            <w:r>
              <w:rPr>
                <w:sz w:val="24"/>
                <w:szCs w:val="24"/>
                <w:rtl/>
              </w:rPr>
              <w:t>בסעיף קטן (ב), אחרי "סעיפים" יבוא "12א,".</w:t>
            </w:r>
            <w:bookmarkStart w:id="135" w:name="_ETM_Q1_759352"/>
            <w:bookmarkEnd w:id="135"/>
          </w:p>
        </w:tc>
      </w:tr>
      <w:tr w:rsidR="002F4FF7" w14:paraId="00BC0D4B" w14:textId="77777777" w:rsidTr="00CF7BFB">
        <w:trPr>
          <w:cantSplit/>
          <w:trHeight w:val="528"/>
        </w:trPr>
        <w:tc>
          <w:tcPr>
            <w:tcW w:w="1058" w:type="dxa"/>
            <w:hideMark/>
          </w:tcPr>
          <w:p w14:paraId="2DEA513F" w14:textId="77777777" w:rsidR="002F4FF7" w:rsidRDefault="002F4FF7">
            <w:pPr>
              <w:pStyle w:val="TableSideHeading"/>
              <w:keepLines w:val="0"/>
              <w:rPr>
                <w:sz w:val="24"/>
                <w:szCs w:val="24"/>
              </w:rPr>
            </w:pPr>
            <w:r>
              <w:rPr>
                <w:sz w:val="24"/>
                <w:szCs w:val="24"/>
                <w:rtl/>
              </w:rPr>
              <w:t>תיקון סעיף 12ב10</w:t>
            </w:r>
          </w:p>
        </w:tc>
        <w:tc>
          <w:tcPr>
            <w:tcW w:w="408" w:type="dxa"/>
            <w:hideMark/>
          </w:tcPr>
          <w:p w14:paraId="113BB987" w14:textId="77777777" w:rsidR="002F4FF7" w:rsidRDefault="002F4FF7">
            <w:pPr>
              <w:pStyle w:val="TableText"/>
              <w:rPr>
                <w:sz w:val="24"/>
                <w:szCs w:val="24"/>
              </w:rPr>
            </w:pPr>
            <w:r>
              <w:rPr>
                <w:sz w:val="24"/>
                <w:szCs w:val="24"/>
                <w:rtl/>
              </w:rPr>
              <w:t>5.</w:t>
            </w:r>
          </w:p>
        </w:tc>
        <w:tc>
          <w:tcPr>
            <w:tcW w:w="7361" w:type="dxa"/>
            <w:gridSpan w:val="7"/>
            <w:hideMark/>
          </w:tcPr>
          <w:p w14:paraId="3B492924" w14:textId="77777777" w:rsidR="002F4FF7" w:rsidRDefault="002F4FF7">
            <w:pPr>
              <w:pStyle w:val="TableBlock"/>
              <w:rPr>
                <w:sz w:val="24"/>
                <w:szCs w:val="24"/>
              </w:rPr>
            </w:pPr>
            <w:r>
              <w:rPr>
                <w:sz w:val="24"/>
                <w:szCs w:val="24"/>
                <w:rtl/>
              </w:rPr>
              <w:t>בסעיף 12ב10 לחוק העיקרי, אחרי "סעיפים" יבוא "12א,".</w:t>
            </w:r>
          </w:p>
        </w:tc>
      </w:tr>
      <w:tr w:rsidR="002F4FF7" w14:paraId="173AE955" w14:textId="77777777" w:rsidTr="00CF7BFB">
        <w:trPr>
          <w:cantSplit/>
          <w:trHeight w:val="528"/>
        </w:trPr>
        <w:tc>
          <w:tcPr>
            <w:tcW w:w="1058" w:type="dxa"/>
            <w:hideMark/>
          </w:tcPr>
          <w:p w14:paraId="4956A719" w14:textId="77777777" w:rsidR="002F4FF7" w:rsidRDefault="002F4FF7">
            <w:pPr>
              <w:pStyle w:val="TableSideHeading"/>
              <w:keepLines w:val="0"/>
              <w:spacing w:line="240" w:lineRule="auto"/>
              <w:rPr>
                <w:sz w:val="24"/>
                <w:szCs w:val="24"/>
              </w:rPr>
            </w:pPr>
            <w:r>
              <w:rPr>
                <w:sz w:val="24"/>
                <w:szCs w:val="24"/>
                <w:rtl/>
              </w:rPr>
              <w:t>הוספת סעיף 12ה</w:t>
            </w:r>
          </w:p>
        </w:tc>
        <w:tc>
          <w:tcPr>
            <w:tcW w:w="408" w:type="dxa"/>
            <w:hideMark/>
          </w:tcPr>
          <w:p w14:paraId="1C555469" w14:textId="77777777" w:rsidR="002F4FF7" w:rsidRDefault="002F4FF7">
            <w:pPr>
              <w:pStyle w:val="TableText"/>
              <w:spacing w:line="240" w:lineRule="auto"/>
              <w:rPr>
                <w:sz w:val="24"/>
                <w:szCs w:val="24"/>
              </w:rPr>
            </w:pPr>
            <w:r>
              <w:rPr>
                <w:sz w:val="24"/>
                <w:szCs w:val="24"/>
                <w:rtl/>
              </w:rPr>
              <w:t>6.</w:t>
            </w:r>
          </w:p>
        </w:tc>
        <w:tc>
          <w:tcPr>
            <w:tcW w:w="7361" w:type="dxa"/>
            <w:gridSpan w:val="7"/>
            <w:hideMark/>
          </w:tcPr>
          <w:p w14:paraId="1093F56C" w14:textId="77777777" w:rsidR="002F4FF7" w:rsidRDefault="002F4FF7">
            <w:pPr>
              <w:pStyle w:val="TableBlock"/>
              <w:spacing w:line="240" w:lineRule="auto"/>
              <w:rPr>
                <w:sz w:val="24"/>
                <w:szCs w:val="24"/>
              </w:rPr>
            </w:pPr>
            <w:r>
              <w:rPr>
                <w:sz w:val="24"/>
                <w:szCs w:val="24"/>
                <w:rtl/>
              </w:rPr>
              <w:t>אחרי סעיף 12ד לחוק העיקרי יבוא:</w:t>
            </w:r>
          </w:p>
        </w:tc>
      </w:tr>
      <w:tr w:rsidR="002F4FF7" w14:paraId="4FC4067B" w14:textId="77777777" w:rsidTr="00CF7BFB">
        <w:trPr>
          <w:cantSplit/>
          <w:trHeight w:val="528"/>
        </w:trPr>
        <w:tc>
          <w:tcPr>
            <w:tcW w:w="1058" w:type="dxa"/>
          </w:tcPr>
          <w:p w14:paraId="4A162517" w14:textId="77777777" w:rsidR="002F4FF7" w:rsidRDefault="002F4FF7">
            <w:pPr>
              <w:pStyle w:val="TableSideHeading"/>
              <w:keepLines w:val="0"/>
              <w:spacing w:line="240" w:lineRule="auto"/>
              <w:rPr>
                <w:sz w:val="24"/>
                <w:szCs w:val="24"/>
              </w:rPr>
            </w:pPr>
          </w:p>
        </w:tc>
        <w:tc>
          <w:tcPr>
            <w:tcW w:w="941" w:type="dxa"/>
            <w:gridSpan w:val="2"/>
            <w:hideMark/>
          </w:tcPr>
          <w:p w14:paraId="4E99BA92" w14:textId="77777777" w:rsidR="002F4FF7" w:rsidRDefault="002F4FF7">
            <w:pPr>
              <w:pStyle w:val="TableBlock"/>
              <w:spacing w:line="240" w:lineRule="auto"/>
              <w:rPr>
                <w:sz w:val="22"/>
                <w:szCs w:val="22"/>
              </w:rPr>
            </w:pPr>
            <w:r>
              <w:rPr>
                <w:sz w:val="22"/>
                <w:szCs w:val="22"/>
                <w:rtl/>
              </w:rPr>
              <w:t>"קביעת עונש מזערי- הוראת שעה</w:t>
            </w:r>
          </w:p>
        </w:tc>
        <w:tc>
          <w:tcPr>
            <w:tcW w:w="567" w:type="dxa"/>
            <w:gridSpan w:val="2"/>
            <w:hideMark/>
          </w:tcPr>
          <w:p w14:paraId="7A975D5C" w14:textId="77777777" w:rsidR="002F4FF7" w:rsidRDefault="002F4FF7">
            <w:pPr>
              <w:pStyle w:val="TableBlock"/>
              <w:spacing w:line="240" w:lineRule="auto"/>
              <w:rPr>
                <w:sz w:val="24"/>
                <w:szCs w:val="24"/>
              </w:rPr>
            </w:pPr>
            <w:r>
              <w:rPr>
                <w:sz w:val="24"/>
                <w:szCs w:val="24"/>
                <w:rtl/>
              </w:rPr>
              <w:t>12ה.</w:t>
            </w:r>
          </w:p>
        </w:tc>
        <w:tc>
          <w:tcPr>
            <w:tcW w:w="6261" w:type="dxa"/>
            <w:gridSpan w:val="4"/>
            <w:hideMark/>
          </w:tcPr>
          <w:p w14:paraId="1BE588F6" w14:textId="77777777" w:rsidR="002F4FF7" w:rsidRDefault="002F4FF7">
            <w:pPr>
              <w:pStyle w:val="TableBlock"/>
              <w:spacing w:line="240" w:lineRule="auto"/>
              <w:rPr>
                <w:sz w:val="24"/>
                <w:szCs w:val="24"/>
              </w:rPr>
            </w:pPr>
            <w:r>
              <w:rPr>
                <w:sz w:val="24"/>
                <w:szCs w:val="24"/>
                <w:rtl/>
              </w:rPr>
              <w:t>(א)   הורשע אדם בעבירה לפי סעיפים12א(ג), (ג5) או (ג6), 12ב2 או 12ב3, לא יפחת עונשו מרבע העונש המרבי שנקבע לאותה עבירה, אלא אם כן החליט בית המשפט, מטעמים מיוחדים שיירשמו, להקל בעונש; עונש מא</w:t>
            </w:r>
            <w:bookmarkStart w:id="136" w:name="_ETM_Q1_779852"/>
            <w:bookmarkEnd w:id="136"/>
            <w:r>
              <w:rPr>
                <w:sz w:val="24"/>
                <w:szCs w:val="24"/>
                <w:rtl/>
              </w:rPr>
              <w:t>סר לפי סעיף קטן זה לא יהיה בהיעדר טעמים מיוחדים, כולו על-תנאי.</w:t>
            </w:r>
          </w:p>
        </w:tc>
      </w:tr>
      <w:tr w:rsidR="002F4FF7" w14:paraId="191E7174" w14:textId="77777777" w:rsidTr="00CF7BFB">
        <w:trPr>
          <w:cantSplit/>
          <w:trHeight w:val="528"/>
        </w:trPr>
        <w:tc>
          <w:tcPr>
            <w:tcW w:w="1058" w:type="dxa"/>
          </w:tcPr>
          <w:p w14:paraId="2E39709B" w14:textId="77777777" w:rsidR="002F4FF7" w:rsidRDefault="002F4FF7">
            <w:pPr>
              <w:pStyle w:val="TableSideHeading"/>
              <w:keepLines w:val="0"/>
              <w:spacing w:line="240" w:lineRule="auto"/>
              <w:rPr>
                <w:sz w:val="24"/>
                <w:szCs w:val="24"/>
              </w:rPr>
            </w:pPr>
          </w:p>
        </w:tc>
        <w:tc>
          <w:tcPr>
            <w:tcW w:w="408" w:type="dxa"/>
          </w:tcPr>
          <w:p w14:paraId="6CA1AE91" w14:textId="77777777" w:rsidR="002F4FF7" w:rsidRDefault="002F4FF7">
            <w:pPr>
              <w:pStyle w:val="TableText"/>
              <w:spacing w:line="240" w:lineRule="auto"/>
              <w:rPr>
                <w:sz w:val="24"/>
                <w:szCs w:val="24"/>
              </w:rPr>
            </w:pPr>
          </w:p>
        </w:tc>
        <w:tc>
          <w:tcPr>
            <w:tcW w:w="533" w:type="dxa"/>
          </w:tcPr>
          <w:p w14:paraId="11B2DCBA" w14:textId="77777777" w:rsidR="002F4FF7" w:rsidRDefault="002F4FF7">
            <w:pPr>
              <w:pStyle w:val="TableBlock"/>
              <w:spacing w:line="240" w:lineRule="auto"/>
              <w:rPr>
                <w:sz w:val="22"/>
                <w:szCs w:val="22"/>
              </w:rPr>
            </w:pPr>
          </w:p>
        </w:tc>
        <w:tc>
          <w:tcPr>
            <w:tcW w:w="567" w:type="dxa"/>
            <w:gridSpan w:val="2"/>
          </w:tcPr>
          <w:p w14:paraId="15CA7C34" w14:textId="77777777" w:rsidR="002F4FF7" w:rsidRDefault="002F4FF7">
            <w:pPr>
              <w:pStyle w:val="TableBlock"/>
              <w:spacing w:line="240" w:lineRule="auto"/>
              <w:rPr>
                <w:sz w:val="24"/>
                <w:szCs w:val="24"/>
              </w:rPr>
            </w:pPr>
          </w:p>
        </w:tc>
        <w:tc>
          <w:tcPr>
            <w:tcW w:w="6261" w:type="dxa"/>
            <w:gridSpan w:val="4"/>
            <w:hideMark/>
          </w:tcPr>
          <w:p w14:paraId="140B85F3" w14:textId="77777777" w:rsidR="002F4FF7" w:rsidRDefault="002F4FF7">
            <w:pPr>
              <w:pStyle w:val="TableBlock"/>
              <w:spacing w:line="240" w:lineRule="auto"/>
              <w:rPr>
                <w:sz w:val="24"/>
                <w:szCs w:val="24"/>
              </w:rPr>
            </w:pPr>
            <w:r>
              <w:rPr>
                <w:sz w:val="24"/>
                <w:szCs w:val="24"/>
                <w:rtl/>
              </w:rPr>
              <w:t xml:space="preserve">(ב)  הוראות סעיף זה יעמדו בתוקפן עד ליום כ"ד בניסן </w:t>
            </w:r>
            <w:proofErr w:type="spellStart"/>
            <w:r>
              <w:rPr>
                <w:sz w:val="24"/>
                <w:szCs w:val="24"/>
                <w:rtl/>
              </w:rPr>
              <w:t>התשפ"ז</w:t>
            </w:r>
            <w:proofErr w:type="spellEnd"/>
            <w:r>
              <w:rPr>
                <w:sz w:val="24"/>
                <w:szCs w:val="24"/>
                <w:rtl/>
              </w:rPr>
              <w:t xml:space="preserve"> (1 במאי 2027)."</w:t>
            </w:r>
          </w:p>
        </w:tc>
      </w:tr>
      <w:tr w:rsidR="002F4FF7" w14:paraId="1FFAAA8D" w14:textId="77777777" w:rsidTr="00CF7BFB">
        <w:trPr>
          <w:cantSplit/>
          <w:trHeight w:val="528"/>
        </w:trPr>
        <w:tc>
          <w:tcPr>
            <w:tcW w:w="1058" w:type="dxa"/>
            <w:hideMark/>
          </w:tcPr>
          <w:p w14:paraId="3FF32F21" w14:textId="77777777" w:rsidR="002F4FF7" w:rsidRDefault="002F4FF7">
            <w:pPr>
              <w:pStyle w:val="TableSideHeading"/>
              <w:keepLines w:val="0"/>
              <w:spacing w:line="240" w:lineRule="auto"/>
              <w:rPr>
                <w:sz w:val="24"/>
                <w:szCs w:val="24"/>
              </w:rPr>
            </w:pPr>
            <w:bookmarkStart w:id="137" w:name="_ETM_Q1_690352"/>
            <w:bookmarkStart w:id="138" w:name="_ETM_Q1_585351"/>
            <w:bookmarkStart w:id="139" w:name="_ETM_Q1_518602"/>
            <w:bookmarkEnd w:id="137"/>
            <w:bookmarkEnd w:id="138"/>
            <w:bookmarkEnd w:id="139"/>
            <w:r>
              <w:rPr>
                <w:sz w:val="24"/>
                <w:szCs w:val="24"/>
                <w:rtl/>
              </w:rPr>
              <w:t>תיקון חוק סדר הדין הפלילי</w:t>
            </w:r>
          </w:p>
        </w:tc>
        <w:tc>
          <w:tcPr>
            <w:tcW w:w="408" w:type="dxa"/>
            <w:hideMark/>
          </w:tcPr>
          <w:p w14:paraId="6F63E378" w14:textId="77777777" w:rsidR="002F4FF7" w:rsidRDefault="002F4FF7">
            <w:pPr>
              <w:pStyle w:val="TableText"/>
              <w:spacing w:line="240" w:lineRule="auto"/>
              <w:rPr>
                <w:sz w:val="24"/>
                <w:szCs w:val="24"/>
              </w:rPr>
            </w:pPr>
            <w:r>
              <w:rPr>
                <w:sz w:val="24"/>
                <w:szCs w:val="24"/>
                <w:rtl/>
              </w:rPr>
              <w:t>7.</w:t>
            </w:r>
          </w:p>
        </w:tc>
        <w:tc>
          <w:tcPr>
            <w:tcW w:w="7361" w:type="dxa"/>
            <w:gridSpan w:val="7"/>
            <w:hideMark/>
          </w:tcPr>
          <w:p w14:paraId="661A74AB" w14:textId="77777777" w:rsidR="002F4FF7" w:rsidRDefault="002F4FF7">
            <w:pPr>
              <w:pStyle w:val="TableBlock"/>
              <w:spacing w:line="240" w:lineRule="auto"/>
              <w:rPr>
                <w:sz w:val="24"/>
                <w:szCs w:val="24"/>
              </w:rPr>
            </w:pPr>
            <w:r>
              <w:rPr>
                <w:sz w:val="24"/>
                <w:szCs w:val="24"/>
                <w:rtl/>
              </w:rPr>
              <w:t xml:space="preserve">בחוק סדר הדין הפלילי [נוסח משולב], התשמ"ב-1982 , בתוספת הראשונה א', בחלק ב' – </w:t>
            </w:r>
          </w:p>
        </w:tc>
      </w:tr>
      <w:tr w:rsidR="002F4FF7" w14:paraId="7D74AF3C" w14:textId="77777777" w:rsidTr="00CF7BFB">
        <w:trPr>
          <w:cantSplit/>
          <w:trHeight w:val="528"/>
        </w:trPr>
        <w:tc>
          <w:tcPr>
            <w:tcW w:w="1058" w:type="dxa"/>
          </w:tcPr>
          <w:p w14:paraId="6E6DA24F" w14:textId="77777777" w:rsidR="002F4FF7" w:rsidRDefault="002F4FF7">
            <w:pPr>
              <w:pStyle w:val="TableSideHeading"/>
              <w:keepLines w:val="0"/>
              <w:spacing w:line="240" w:lineRule="auto"/>
              <w:rPr>
                <w:sz w:val="24"/>
                <w:szCs w:val="24"/>
              </w:rPr>
            </w:pPr>
          </w:p>
        </w:tc>
        <w:tc>
          <w:tcPr>
            <w:tcW w:w="408" w:type="dxa"/>
          </w:tcPr>
          <w:p w14:paraId="7EF8AEA6" w14:textId="77777777" w:rsidR="002F4FF7" w:rsidRDefault="002F4FF7">
            <w:pPr>
              <w:pStyle w:val="TableText"/>
              <w:spacing w:line="240" w:lineRule="auto"/>
              <w:rPr>
                <w:sz w:val="24"/>
                <w:szCs w:val="24"/>
              </w:rPr>
            </w:pPr>
          </w:p>
        </w:tc>
        <w:tc>
          <w:tcPr>
            <w:tcW w:w="533" w:type="dxa"/>
            <w:hideMark/>
          </w:tcPr>
          <w:p w14:paraId="2551238C" w14:textId="77777777" w:rsidR="002F4FF7" w:rsidRDefault="002F4FF7">
            <w:pPr>
              <w:pStyle w:val="TableBlock"/>
              <w:spacing w:line="240" w:lineRule="auto"/>
              <w:rPr>
                <w:sz w:val="24"/>
                <w:szCs w:val="24"/>
              </w:rPr>
            </w:pPr>
            <w:r>
              <w:rPr>
                <w:sz w:val="24"/>
                <w:szCs w:val="24"/>
                <w:rtl/>
              </w:rPr>
              <w:t>(1)</w:t>
            </w:r>
          </w:p>
        </w:tc>
        <w:tc>
          <w:tcPr>
            <w:tcW w:w="6828" w:type="dxa"/>
            <w:gridSpan w:val="6"/>
          </w:tcPr>
          <w:p w14:paraId="34CD7479" w14:textId="77777777" w:rsidR="002F4FF7" w:rsidRDefault="002F4FF7">
            <w:pPr>
              <w:pStyle w:val="TableBlock"/>
              <w:spacing w:line="240" w:lineRule="auto"/>
              <w:rPr>
                <w:sz w:val="24"/>
                <w:szCs w:val="24"/>
                <w:rtl/>
              </w:rPr>
            </w:pPr>
            <w:r>
              <w:rPr>
                <w:sz w:val="24"/>
                <w:szCs w:val="24"/>
                <w:rtl/>
              </w:rPr>
              <w:t>במקום פרט (23) יבוא:</w:t>
            </w:r>
          </w:p>
          <w:p w14:paraId="48FA0BCA" w14:textId="77777777" w:rsidR="002F4FF7" w:rsidRDefault="002F4FF7">
            <w:pPr>
              <w:pStyle w:val="TableBlock"/>
              <w:spacing w:line="240" w:lineRule="auto"/>
              <w:rPr>
                <w:sz w:val="24"/>
                <w:szCs w:val="24"/>
                <w:rtl/>
              </w:rPr>
            </w:pPr>
            <w:bookmarkStart w:id="140" w:name="_ETM_Q1_819602"/>
            <w:bookmarkEnd w:id="140"/>
          </w:p>
          <w:p w14:paraId="3BA32950" w14:textId="77777777" w:rsidR="002F4FF7" w:rsidRDefault="002F4FF7">
            <w:pPr>
              <w:pStyle w:val="TableBlock"/>
              <w:spacing w:line="240" w:lineRule="auto"/>
              <w:rPr>
                <w:sz w:val="24"/>
                <w:szCs w:val="24"/>
              </w:rPr>
            </w:pPr>
            <w:r>
              <w:rPr>
                <w:sz w:val="24"/>
                <w:szCs w:val="24"/>
                <w:rtl/>
              </w:rPr>
              <w:t>"(23) עבירות לפי סעיפים 12א, 12ב2 ו-12ב3 לחוק הכניסה לישראל, התשי"ב-1952;";</w:t>
            </w:r>
          </w:p>
        </w:tc>
      </w:tr>
      <w:tr w:rsidR="002F4FF7" w14:paraId="53F25EF6" w14:textId="77777777" w:rsidTr="00CF7BFB">
        <w:trPr>
          <w:cantSplit/>
          <w:trHeight w:val="528"/>
        </w:trPr>
        <w:tc>
          <w:tcPr>
            <w:tcW w:w="1058" w:type="dxa"/>
          </w:tcPr>
          <w:p w14:paraId="00739473" w14:textId="77777777" w:rsidR="002F4FF7" w:rsidRDefault="002F4FF7">
            <w:pPr>
              <w:pStyle w:val="TableSideHeading"/>
              <w:keepLines w:val="0"/>
              <w:spacing w:line="240" w:lineRule="auto"/>
              <w:rPr>
                <w:sz w:val="24"/>
                <w:szCs w:val="24"/>
              </w:rPr>
            </w:pPr>
          </w:p>
        </w:tc>
        <w:tc>
          <w:tcPr>
            <w:tcW w:w="408" w:type="dxa"/>
          </w:tcPr>
          <w:p w14:paraId="6D12B8CC" w14:textId="77777777" w:rsidR="002F4FF7" w:rsidRDefault="002F4FF7">
            <w:pPr>
              <w:pStyle w:val="TableText"/>
              <w:spacing w:line="240" w:lineRule="auto"/>
              <w:rPr>
                <w:sz w:val="24"/>
                <w:szCs w:val="24"/>
              </w:rPr>
            </w:pPr>
          </w:p>
        </w:tc>
        <w:tc>
          <w:tcPr>
            <w:tcW w:w="533" w:type="dxa"/>
            <w:hideMark/>
          </w:tcPr>
          <w:p w14:paraId="02484CB8" w14:textId="77777777" w:rsidR="002F4FF7" w:rsidRDefault="002F4FF7">
            <w:pPr>
              <w:pStyle w:val="TableBlock"/>
              <w:spacing w:line="240" w:lineRule="auto"/>
              <w:rPr>
                <w:sz w:val="24"/>
                <w:szCs w:val="24"/>
              </w:rPr>
            </w:pPr>
            <w:r>
              <w:rPr>
                <w:sz w:val="24"/>
                <w:szCs w:val="24"/>
                <w:rtl/>
              </w:rPr>
              <w:t>(2)</w:t>
            </w:r>
          </w:p>
        </w:tc>
        <w:tc>
          <w:tcPr>
            <w:tcW w:w="6828" w:type="dxa"/>
            <w:gridSpan w:val="6"/>
            <w:hideMark/>
          </w:tcPr>
          <w:p w14:paraId="2AB3EF5C" w14:textId="77777777" w:rsidR="002F4FF7" w:rsidRDefault="002F4FF7">
            <w:pPr>
              <w:pStyle w:val="TableBlock"/>
              <w:spacing w:line="240" w:lineRule="auto"/>
              <w:rPr>
                <w:sz w:val="24"/>
                <w:szCs w:val="24"/>
              </w:rPr>
            </w:pPr>
            <w:r>
              <w:rPr>
                <w:sz w:val="24"/>
                <w:szCs w:val="24"/>
                <w:rtl/>
              </w:rPr>
              <w:t>פרטים (23א) ו-(28) – יימחקו.</w:t>
            </w:r>
          </w:p>
        </w:tc>
      </w:tr>
    </w:tbl>
    <w:p w14:paraId="4A245529" w14:textId="77777777" w:rsidR="00A548F3" w:rsidRDefault="00A548F3" w:rsidP="002F4FF7">
      <w:pPr>
        <w:pStyle w:val="af6"/>
        <w:keepNext/>
        <w:rPr>
          <w:rStyle w:val="TagStyle"/>
          <w:vanish w:val="0"/>
          <w:rtl/>
        </w:rPr>
      </w:pPr>
      <w:bookmarkStart w:id="141" w:name="_ETM_Q1_832852"/>
      <w:bookmarkStart w:id="142" w:name="ET_yor_6358_4"/>
      <w:bookmarkEnd w:id="141"/>
    </w:p>
    <w:p w14:paraId="4FDA5AE3" w14:textId="77777777" w:rsidR="002F4FF7" w:rsidRDefault="002F4FF7" w:rsidP="002F4FF7">
      <w:pPr>
        <w:pStyle w:val="af6"/>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42"/>
    </w:p>
    <w:p w14:paraId="06DDA36A" w14:textId="77777777" w:rsidR="002F4FF7" w:rsidRDefault="002F4FF7" w:rsidP="002F4FF7">
      <w:pPr>
        <w:pStyle w:val="KeepWithNext"/>
        <w:rPr>
          <w:rtl/>
        </w:rPr>
      </w:pPr>
    </w:p>
    <w:p w14:paraId="7FD2D107" w14:textId="77777777" w:rsidR="002F4FF7" w:rsidRDefault="002F4FF7" w:rsidP="002F4FF7">
      <w:pPr>
        <w:rPr>
          <w:rtl/>
        </w:rPr>
      </w:pPr>
      <w:bookmarkStart w:id="143" w:name="_ETM_Q1_835601"/>
      <w:bookmarkEnd w:id="143"/>
      <w:r>
        <w:rPr>
          <w:rtl/>
        </w:rPr>
        <w:t xml:space="preserve">תודה רבה לגלעד. </w:t>
      </w:r>
      <w:bookmarkStart w:id="144" w:name="_ETM_Q1_844852"/>
      <w:bookmarkEnd w:id="144"/>
    </w:p>
    <w:p w14:paraId="55A9EA3C" w14:textId="77777777" w:rsidR="002F4FF7" w:rsidRDefault="002F4FF7" w:rsidP="002F4FF7">
      <w:pPr>
        <w:rPr>
          <w:rtl/>
        </w:rPr>
      </w:pPr>
    </w:p>
    <w:p w14:paraId="728BE0D4" w14:textId="77777777" w:rsidR="002F4FF7" w:rsidRDefault="002F4FF7" w:rsidP="002F4FF7">
      <w:pPr>
        <w:pStyle w:val="a4"/>
        <w:keepNext/>
        <w:rPr>
          <w:rtl/>
        </w:rPr>
      </w:pPr>
      <w:r>
        <w:rPr>
          <w:rStyle w:val="TagStyle"/>
          <w:rFonts w:hint="cs"/>
          <w:rtl/>
        </w:rPr>
        <w:t xml:space="preserve">&lt;&lt; דובר &gt;&gt; </w:t>
      </w:r>
      <w:r>
        <w:rPr>
          <w:rFonts w:hint="cs"/>
          <w:rtl/>
        </w:rPr>
        <w:t>גלעד נווה:</w:t>
      </w:r>
      <w:r>
        <w:rPr>
          <w:rStyle w:val="TagStyle"/>
          <w:rFonts w:hint="cs"/>
          <w:rtl/>
        </w:rPr>
        <w:t xml:space="preserve"> &lt;&lt; דובר &gt;&gt;</w:t>
      </w:r>
      <w:r>
        <w:rPr>
          <w:rFonts w:hint="cs"/>
          <w:rtl/>
        </w:rPr>
        <w:t xml:space="preserve">   </w:t>
      </w:r>
    </w:p>
    <w:p w14:paraId="7B3D0778" w14:textId="77777777" w:rsidR="002F4FF7" w:rsidRDefault="002F4FF7" w:rsidP="002F4FF7">
      <w:pPr>
        <w:rPr>
          <w:rtl/>
        </w:rPr>
      </w:pPr>
    </w:p>
    <w:p w14:paraId="6F547A5B" w14:textId="203B57D2" w:rsidR="002F4FF7" w:rsidRDefault="002F4FF7" w:rsidP="002F4FF7">
      <w:pPr>
        <w:rPr>
          <w:rtl/>
        </w:rPr>
      </w:pPr>
      <w:r>
        <w:rPr>
          <w:rtl/>
        </w:rPr>
        <w:t xml:space="preserve">אני </w:t>
      </w:r>
      <w:bookmarkStart w:id="145" w:name="_ETM_Q1_841602"/>
      <w:bookmarkEnd w:id="145"/>
      <w:r>
        <w:rPr>
          <w:rtl/>
        </w:rPr>
        <w:t xml:space="preserve">רק </w:t>
      </w:r>
      <w:bookmarkStart w:id="146" w:name="_ETM_Q1_846352"/>
      <w:bookmarkEnd w:id="146"/>
      <w:r>
        <w:rPr>
          <w:rtl/>
        </w:rPr>
        <w:t>אציין את הסעיפים שבה</w:t>
      </w:r>
      <w:bookmarkStart w:id="147" w:name="_ETM_Q1_846102"/>
      <w:bookmarkEnd w:id="147"/>
      <w:r>
        <w:rPr>
          <w:rtl/>
        </w:rPr>
        <w:t xml:space="preserve">ם היו שינויים לעומת הנוסח שהיה </w:t>
      </w:r>
      <w:bookmarkStart w:id="148" w:name="_ETM_Q1_847352"/>
      <w:bookmarkEnd w:id="148"/>
      <w:r>
        <w:rPr>
          <w:rtl/>
        </w:rPr>
        <w:t>בוועדה בפעם הקודמת.</w:t>
      </w:r>
      <w:bookmarkStart w:id="149" w:name="_ETM_Q1_852352"/>
      <w:bookmarkEnd w:id="149"/>
      <w:r>
        <w:rPr>
          <w:rtl/>
        </w:rPr>
        <w:t xml:space="preserve"> התקבלה העמדה שהייתה של ועדת שרים גם לגבי הנושא של החזקה שמתייחסת לבעל רכב </w:t>
      </w:r>
      <w:bookmarkStart w:id="150" w:name="_ETM_Q1_864101"/>
      <w:bookmarkEnd w:id="150"/>
      <w:r>
        <w:rPr>
          <w:rtl/>
        </w:rPr>
        <w:t>בסעיף 1 (4), לגבי החובה שמוטלת על בעל רכב לנקוט באמצעים סבירים.</w:t>
      </w:r>
      <w:bookmarkStart w:id="151" w:name="_ETM_Q1_871352"/>
      <w:bookmarkEnd w:id="151"/>
      <w:r>
        <w:rPr>
          <w:rtl/>
        </w:rPr>
        <w:t xml:space="preserve"> </w:t>
      </w:r>
    </w:p>
    <w:p w14:paraId="16E6E754" w14:textId="77777777" w:rsidR="002F4FF7" w:rsidRDefault="002F4FF7" w:rsidP="002F4FF7">
      <w:pPr>
        <w:rPr>
          <w:rtl/>
        </w:rPr>
      </w:pPr>
    </w:p>
    <w:p w14:paraId="33453524" w14:textId="77777777" w:rsidR="002F4FF7" w:rsidRDefault="002F4FF7" w:rsidP="002F4FF7">
      <w:pPr>
        <w:pStyle w:val="af6"/>
        <w:keepNext/>
        <w:rPr>
          <w:rtl/>
        </w:rPr>
      </w:pPr>
      <w:bookmarkStart w:id="152" w:name="ET_yor_6358_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52"/>
    </w:p>
    <w:p w14:paraId="011485B1" w14:textId="77777777" w:rsidR="002F4FF7" w:rsidRDefault="002F4FF7" w:rsidP="002F4FF7">
      <w:pPr>
        <w:pStyle w:val="KeepWithNext"/>
        <w:rPr>
          <w:rtl/>
        </w:rPr>
      </w:pPr>
    </w:p>
    <w:p w14:paraId="0B598217" w14:textId="77777777" w:rsidR="002F4FF7" w:rsidRDefault="002F4FF7" w:rsidP="002F4FF7">
      <w:pPr>
        <w:rPr>
          <w:rtl/>
        </w:rPr>
      </w:pPr>
      <w:r>
        <w:rPr>
          <w:rtl/>
        </w:rPr>
        <w:t>תת סעיף 1</w:t>
      </w:r>
      <w:bookmarkStart w:id="153" w:name="_ETM_Q1_866852"/>
      <w:bookmarkEnd w:id="153"/>
      <w:r>
        <w:rPr>
          <w:rtl/>
        </w:rPr>
        <w:t xml:space="preserve"> כן?</w:t>
      </w:r>
    </w:p>
    <w:p w14:paraId="6EE3D8EA" w14:textId="77777777" w:rsidR="00A548F3" w:rsidRDefault="00A548F3" w:rsidP="002F4FF7">
      <w:pPr>
        <w:rPr>
          <w:rtl/>
        </w:rPr>
      </w:pPr>
    </w:p>
    <w:p w14:paraId="03E054F9" w14:textId="77777777" w:rsidR="002F4FF7" w:rsidRDefault="002F4FF7" w:rsidP="002F4FF7">
      <w:pPr>
        <w:rPr>
          <w:rtl/>
        </w:rPr>
      </w:pPr>
    </w:p>
    <w:p w14:paraId="50287E4E" w14:textId="77777777" w:rsidR="002F4FF7" w:rsidRDefault="002F4FF7" w:rsidP="002F4FF7">
      <w:pPr>
        <w:pStyle w:val="a4"/>
        <w:keepNext/>
        <w:rPr>
          <w:rtl/>
        </w:rPr>
      </w:pPr>
      <w:r>
        <w:rPr>
          <w:rStyle w:val="TagStyle"/>
          <w:rFonts w:hint="cs"/>
          <w:rtl/>
        </w:rPr>
        <w:lastRenderedPageBreak/>
        <w:t xml:space="preserve">&lt;&lt; דובר &gt;&gt; </w:t>
      </w:r>
      <w:r>
        <w:rPr>
          <w:rFonts w:hint="cs"/>
          <w:rtl/>
        </w:rPr>
        <w:t>גלעד נווה:</w:t>
      </w:r>
      <w:r>
        <w:rPr>
          <w:rStyle w:val="TagStyle"/>
          <w:rFonts w:hint="cs"/>
          <w:rtl/>
        </w:rPr>
        <w:t xml:space="preserve"> &lt;&lt; דובר &gt;&gt;</w:t>
      </w:r>
      <w:r>
        <w:rPr>
          <w:rFonts w:hint="cs"/>
          <w:rtl/>
        </w:rPr>
        <w:t xml:space="preserve">   </w:t>
      </w:r>
    </w:p>
    <w:p w14:paraId="3C824E1D" w14:textId="77777777" w:rsidR="002F4FF7" w:rsidRDefault="002F4FF7" w:rsidP="002F4FF7">
      <w:pPr>
        <w:rPr>
          <w:rtl/>
          <w:lang w:eastAsia="he-IL"/>
        </w:rPr>
      </w:pPr>
    </w:p>
    <w:p w14:paraId="6DFB939C" w14:textId="2F308B2D" w:rsidR="002F4FF7" w:rsidRDefault="002F4FF7" w:rsidP="002F4FF7">
      <w:pPr>
        <w:rPr>
          <w:rtl/>
        </w:rPr>
      </w:pPr>
      <w:r>
        <w:rPr>
          <w:rtl/>
          <w:lang w:eastAsia="he-IL"/>
        </w:rPr>
        <w:t xml:space="preserve">כן. זה סעיף ג5א עם כל שלושת הפסקאות שבתוכו. ובסעיף 6 לגבי </w:t>
      </w:r>
      <w:bookmarkStart w:id="154" w:name="_ETM_Q1_879353"/>
      <w:bookmarkEnd w:id="154"/>
      <w:r>
        <w:rPr>
          <w:rtl/>
          <w:lang w:eastAsia="he-IL"/>
        </w:rPr>
        <w:t>הנושא של הקנס</w:t>
      </w:r>
      <w:bookmarkStart w:id="155" w:name="_ETM_Q1_883112"/>
      <w:bookmarkStart w:id="156" w:name="_ETM_Q1_872102"/>
      <w:bookmarkEnd w:id="155"/>
      <w:bookmarkEnd w:id="156"/>
      <w:r>
        <w:rPr>
          <w:rtl/>
        </w:rPr>
        <w:t xml:space="preserve">, </w:t>
      </w:r>
      <w:bookmarkStart w:id="157" w:name="_ETM_Q1_886352"/>
      <w:bookmarkEnd w:id="157"/>
      <w:r>
        <w:rPr>
          <w:rtl/>
        </w:rPr>
        <w:t>במקום הנושא של חילוט בשווי נקבע האפשרות של קנס שלא יפחת מחצי משוויו של הרכב.</w:t>
      </w:r>
      <w:bookmarkStart w:id="158" w:name="_ETM_Q1_879352"/>
      <w:bookmarkEnd w:id="158"/>
      <w:r>
        <w:rPr>
          <w:rtl/>
        </w:rPr>
        <w:t xml:space="preserve"> בנוסף</w:t>
      </w:r>
      <w:bookmarkStart w:id="159" w:name="_ETM_Q1_893353"/>
      <w:bookmarkEnd w:id="159"/>
      <w:r w:rsidR="00F70583">
        <w:rPr>
          <w:rFonts w:hint="cs"/>
          <w:rtl/>
        </w:rPr>
        <w:t>,</w:t>
      </w:r>
      <w:r>
        <w:rPr>
          <w:rtl/>
        </w:rPr>
        <w:t xml:space="preserve"> הוסרו הסעיפים על צווי סגירה </w:t>
      </w:r>
      <w:bookmarkStart w:id="160" w:name="_ETM_Q1_894102"/>
      <w:bookmarkEnd w:id="160"/>
      <w:r>
        <w:rPr>
          <w:rtl/>
        </w:rPr>
        <w:t>למקום מכיוון שהם לא רלוונטיים בעבירות של הסעה.</w:t>
      </w:r>
      <w:bookmarkStart w:id="161" w:name="_ETM_Q1_895352"/>
      <w:bookmarkStart w:id="162" w:name="_ETM_Q1_902602"/>
      <w:bookmarkEnd w:id="161"/>
      <w:bookmarkEnd w:id="162"/>
      <w:r>
        <w:rPr>
          <w:rtl/>
        </w:rPr>
        <w:t xml:space="preserve"> והנושא של קביעת עונש מזערי –</w:t>
      </w:r>
      <w:r w:rsidR="00F70583">
        <w:rPr>
          <w:rFonts w:hint="cs"/>
          <w:rtl/>
        </w:rPr>
        <w:t xml:space="preserve"> </w:t>
      </w:r>
      <w:r>
        <w:rPr>
          <w:rtl/>
        </w:rPr>
        <w:t>נשאר בהתאם לנוסח שהיה בקריאה הראשונה,</w:t>
      </w:r>
      <w:bookmarkStart w:id="163" w:name="_ETM_Q1_909102"/>
      <w:bookmarkEnd w:id="163"/>
      <w:r>
        <w:rPr>
          <w:rtl/>
        </w:rPr>
        <w:t xml:space="preserve"> והתאריך שונה בכל המקומות ל-1 במאי 2027. אלה השינויים.</w:t>
      </w:r>
    </w:p>
    <w:p w14:paraId="675AC925" w14:textId="77777777" w:rsidR="002F4FF7" w:rsidRDefault="002F4FF7" w:rsidP="002F4FF7">
      <w:pPr>
        <w:rPr>
          <w:rtl/>
        </w:rPr>
      </w:pPr>
    </w:p>
    <w:p w14:paraId="20E38BDA" w14:textId="77777777" w:rsidR="002F4FF7" w:rsidRDefault="002F4FF7" w:rsidP="002F4FF7">
      <w:pPr>
        <w:pStyle w:val="af6"/>
        <w:keepNext/>
        <w:rPr>
          <w:rtl/>
        </w:rPr>
      </w:pPr>
      <w:bookmarkStart w:id="164" w:name="ET_yor_6358_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64"/>
    </w:p>
    <w:p w14:paraId="5478E3E4" w14:textId="77777777" w:rsidR="002F4FF7" w:rsidRDefault="002F4FF7" w:rsidP="002F4FF7">
      <w:pPr>
        <w:pStyle w:val="KeepWithNext"/>
        <w:rPr>
          <w:rtl/>
        </w:rPr>
      </w:pPr>
    </w:p>
    <w:p w14:paraId="3CCB766C" w14:textId="77777777" w:rsidR="002F4FF7" w:rsidRDefault="002F4FF7" w:rsidP="002F4FF7">
      <w:pPr>
        <w:rPr>
          <w:rtl/>
        </w:rPr>
      </w:pPr>
      <w:bookmarkStart w:id="165" w:name="_ETM_Q1_907602"/>
      <w:bookmarkStart w:id="166" w:name="_ETM_Q1_908352"/>
      <w:bookmarkStart w:id="167" w:name="_ETM_Q1_911852"/>
      <w:bookmarkEnd w:id="165"/>
      <w:bookmarkEnd w:id="166"/>
      <w:bookmarkEnd w:id="167"/>
      <w:r>
        <w:rPr>
          <w:rtl/>
        </w:rPr>
        <w:t>מכובדי, התייחסויות</w:t>
      </w:r>
      <w:bookmarkStart w:id="168" w:name="_ETM_Q1_917102"/>
      <w:bookmarkEnd w:id="168"/>
      <w:r>
        <w:rPr>
          <w:rtl/>
        </w:rPr>
        <w:t xml:space="preserve"> בבקשה. בבקשה יאיר, רק בבקשה כרגיל בקצב ראוי</w:t>
      </w:r>
      <w:bookmarkStart w:id="169" w:name="_ETM_Q1_923353"/>
      <w:bookmarkEnd w:id="169"/>
      <w:r>
        <w:rPr>
          <w:rtl/>
        </w:rPr>
        <w:t>.</w:t>
      </w:r>
    </w:p>
    <w:p w14:paraId="648AE9D8" w14:textId="77777777" w:rsidR="002F4FF7" w:rsidRDefault="002F4FF7" w:rsidP="002F4FF7">
      <w:pPr>
        <w:rPr>
          <w:b/>
          <w:bCs/>
          <w:rtl/>
        </w:rPr>
      </w:pPr>
    </w:p>
    <w:p w14:paraId="4039F0CA" w14:textId="77777777" w:rsidR="002F4FF7" w:rsidRDefault="002F4FF7" w:rsidP="002F4FF7">
      <w:pPr>
        <w:pStyle w:val="a4"/>
        <w:keepNext/>
        <w:rPr>
          <w:rtl/>
        </w:rPr>
      </w:pPr>
      <w:bookmarkStart w:id="170" w:name="ET_speaker_יאיר_מתוק_7"/>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170"/>
    </w:p>
    <w:p w14:paraId="09D74FC0" w14:textId="77777777" w:rsidR="002F4FF7" w:rsidRDefault="002F4FF7" w:rsidP="002F4FF7">
      <w:pPr>
        <w:pStyle w:val="KeepWithNext"/>
        <w:rPr>
          <w:rtl/>
        </w:rPr>
      </w:pPr>
    </w:p>
    <w:p w14:paraId="241B2E7A" w14:textId="1CF77B84" w:rsidR="002F4FF7" w:rsidRDefault="002F4FF7" w:rsidP="002F4FF7">
      <w:pPr>
        <w:rPr>
          <w:rtl/>
        </w:rPr>
      </w:pPr>
      <w:r>
        <w:rPr>
          <w:rtl/>
        </w:rPr>
        <w:t xml:space="preserve">עו"ד יאיר מתוק, המשרד הביטחון לאומי. </w:t>
      </w:r>
      <w:bookmarkStart w:id="171" w:name="_ETM_Q1_932851"/>
      <w:bookmarkEnd w:id="171"/>
      <w:r w:rsidR="00F70583">
        <w:rPr>
          <w:rFonts w:hint="cs"/>
          <w:rtl/>
        </w:rPr>
        <w:t>אני מבקש</w:t>
      </w:r>
      <w:r>
        <w:rPr>
          <w:rtl/>
        </w:rPr>
        <w:t xml:space="preserve"> </w:t>
      </w:r>
      <w:bookmarkStart w:id="172" w:name="_ETM_Q1_935102"/>
      <w:bookmarkEnd w:id="172"/>
      <w:r>
        <w:rPr>
          <w:rtl/>
        </w:rPr>
        <w:t xml:space="preserve">להבהיר </w:t>
      </w:r>
      <w:r w:rsidR="00F70583">
        <w:rPr>
          <w:rFonts w:hint="cs"/>
          <w:rtl/>
        </w:rPr>
        <w:t>ו</w:t>
      </w:r>
      <w:r>
        <w:rPr>
          <w:rtl/>
        </w:rPr>
        <w:t>גם רא</w:t>
      </w:r>
      <w:bookmarkStart w:id="173" w:name="_ETM_Q1_939351"/>
      <w:bookmarkEnd w:id="173"/>
      <w:r>
        <w:rPr>
          <w:rtl/>
        </w:rPr>
        <w:t>ו</w:t>
      </w:r>
      <w:r w:rsidR="00F70583">
        <w:rPr>
          <w:rFonts w:hint="cs"/>
          <w:rtl/>
        </w:rPr>
        <w:t>י</w:t>
      </w:r>
      <w:r>
        <w:rPr>
          <w:rtl/>
        </w:rPr>
        <w:t xml:space="preserve"> שזה יאמר בדברי ההסבר לחקיקה כי גם המשטרה בהתחלה אולי שגתה לחשוב לגבי הסעיף</w:t>
      </w:r>
      <w:bookmarkStart w:id="174" w:name="_ETM_Q1_942352"/>
      <w:bookmarkEnd w:id="174"/>
      <w:r>
        <w:rPr>
          <w:rtl/>
        </w:rPr>
        <w:t xml:space="preserve"> שהתייחסנו אליו</w:t>
      </w:r>
      <w:r w:rsidR="00F70583">
        <w:rPr>
          <w:rFonts w:hint="cs"/>
          <w:rtl/>
        </w:rPr>
        <w:t>,</w:t>
      </w:r>
      <w:r>
        <w:rPr>
          <w:rtl/>
        </w:rPr>
        <w:t xml:space="preserve"> לגבי </w:t>
      </w:r>
      <w:r w:rsidR="00F70583">
        <w:rPr>
          <w:rFonts w:hint="cs"/>
          <w:rtl/>
        </w:rPr>
        <w:t>ה</w:t>
      </w:r>
      <w:r>
        <w:rPr>
          <w:rtl/>
        </w:rPr>
        <w:t>קנס שהוא חצי משווי הרכב. כיום</w:t>
      </w:r>
      <w:r w:rsidR="00F70583">
        <w:rPr>
          <w:rFonts w:hint="cs"/>
          <w:rtl/>
        </w:rPr>
        <w:t>,</w:t>
      </w:r>
      <w:r>
        <w:rPr>
          <w:rtl/>
        </w:rPr>
        <w:t xml:space="preserve"> בית המשפט מוסמך לתת קנס</w:t>
      </w:r>
      <w:r w:rsidR="00F70583">
        <w:rPr>
          <w:rFonts w:hint="cs"/>
          <w:rtl/>
        </w:rPr>
        <w:t>,</w:t>
      </w:r>
      <w:r>
        <w:rPr>
          <w:rtl/>
        </w:rPr>
        <w:t xml:space="preserve"> בחלק מהעבירות יש סמכות גם לקנסות מינימום,</w:t>
      </w:r>
      <w:bookmarkStart w:id="175" w:name="_ETM_Q1_955100"/>
      <w:bookmarkStart w:id="176" w:name="_ETM_Q1_965351"/>
      <w:bookmarkEnd w:id="175"/>
      <w:bookmarkEnd w:id="176"/>
      <w:r>
        <w:rPr>
          <w:rtl/>
        </w:rPr>
        <w:t xml:space="preserve"> צריך לשים לב שהוראת שעה זו למשך 3 שנים לגבי חצי משווי הרכב אינה קשורה לקנס עצמו שצריך לתת אלא במקרים שבהם בית המשפט מוצא לנכון לחלט</w:t>
      </w:r>
      <w:bookmarkStart w:id="177" w:name="_ETM_Q1_965352"/>
      <w:bookmarkEnd w:id="177"/>
      <w:r>
        <w:rPr>
          <w:rtl/>
        </w:rPr>
        <w:t xml:space="preserve"> את הרכב והוא אינו יכול לחלט את לרכב, אז בנוסף לקנס חצי משווי הרכב יבוא לידי ביטוי בנוסף לכך</w:t>
      </w:r>
      <w:bookmarkStart w:id="178" w:name="_ETM_Q1_975100"/>
      <w:bookmarkEnd w:id="178"/>
      <w:r>
        <w:rPr>
          <w:rtl/>
        </w:rPr>
        <w:t xml:space="preserve">. </w:t>
      </w:r>
      <w:bookmarkStart w:id="179" w:name="_ETM_Q1_973601"/>
      <w:bookmarkEnd w:id="179"/>
    </w:p>
    <w:p w14:paraId="41D2BADD" w14:textId="77777777" w:rsidR="002F4FF7" w:rsidRDefault="002F4FF7" w:rsidP="002F4FF7">
      <w:pPr>
        <w:rPr>
          <w:rtl/>
        </w:rPr>
      </w:pPr>
    </w:p>
    <w:p w14:paraId="4C578122" w14:textId="77777777" w:rsidR="002F4FF7" w:rsidRDefault="002F4FF7" w:rsidP="002F4FF7">
      <w:pPr>
        <w:pStyle w:val="af6"/>
        <w:keepNext/>
        <w:rPr>
          <w:rtl/>
        </w:rPr>
      </w:pPr>
      <w:bookmarkStart w:id="180" w:name="ET_yor_6358_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80"/>
    </w:p>
    <w:p w14:paraId="5401CED1" w14:textId="77777777" w:rsidR="002F4FF7" w:rsidRDefault="002F4FF7" w:rsidP="002F4FF7">
      <w:pPr>
        <w:pStyle w:val="KeepWithNext"/>
        <w:rPr>
          <w:rtl/>
        </w:rPr>
      </w:pPr>
    </w:p>
    <w:p w14:paraId="6467FD1E" w14:textId="77777777" w:rsidR="002F4FF7" w:rsidRDefault="002F4FF7" w:rsidP="002F4FF7">
      <w:pPr>
        <w:rPr>
          <w:rtl/>
        </w:rPr>
      </w:pPr>
      <w:bookmarkStart w:id="181" w:name="_ETM_Q1_966601"/>
      <w:bookmarkEnd w:id="181"/>
      <w:r>
        <w:rPr>
          <w:rtl/>
        </w:rPr>
        <w:t>כי הוא לא קשור ל</w:t>
      </w:r>
      <w:bookmarkStart w:id="182" w:name="_ETM_Q1_976100"/>
      <w:bookmarkEnd w:id="182"/>
      <w:r>
        <w:rPr>
          <w:rtl/>
        </w:rPr>
        <w:t>קנס זה החילוט עצמו.</w:t>
      </w:r>
    </w:p>
    <w:p w14:paraId="046655E6" w14:textId="77777777" w:rsidR="002F4FF7" w:rsidRDefault="002F4FF7" w:rsidP="002F4FF7">
      <w:pPr>
        <w:rPr>
          <w:rtl/>
        </w:rPr>
      </w:pPr>
    </w:p>
    <w:p w14:paraId="64F9FE8B" w14:textId="77777777" w:rsidR="002F4FF7" w:rsidRDefault="002F4FF7" w:rsidP="002F4FF7">
      <w:pPr>
        <w:pStyle w:val="a4"/>
        <w:keepNext/>
        <w:rPr>
          <w:rtl/>
        </w:rPr>
      </w:pPr>
      <w:bookmarkStart w:id="183" w:name="ET_speaker_יאיר_מתוק_9"/>
      <w:r>
        <w:rPr>
          <w:rStyle w:val="TagStyle"/>
          <w:rFonts w:hint="cs"/>
          <w:rtl/>
        </w:rPr>
        <w:t xml:space="preserve"> &lt;&lt; דובר &gt;&gt; </w:t>
      </w:r>
      <w:r>
        <w:rPr>
          <w:rFonts w:hint="cs"/>
          <w:rtl/>
        </w:rPr>
        <w:t>יאיר מתוק:</w:t>
      </w:r>
      <w:r>
        <w:rPr>
          <w:rStyle w:val="TagStyle"/>
          <w:rFonts w:hint="cs"/>
          <w:rtl/>
        </w:rPr>
        <w:t xml:space="preserve"> &lt;&lt; דובר &gt;&gt;</w:t>
      </w:r>
      <w:r>
        <w:rPr>
          <w:rFonts w:hint="cs"/>
          <w:rtl/>
        </w:rPr>
        <w:t xml:space="preserve">   </w:t>
      </w:r>
      <w:bookmarkEnd w:id="183"/>
    </w:p>
    <w:p w14:paraId="65A6F7DB" w14:textId="77777777" w:rsidR="002F4FF7" w:rsidRDefault="002F4FF7" w:rsidP="002F4FF7">
      <w:pPr>
        <w:pStyle w:val="KeepWithNext"/>
        <w:rPr>
          <w:rtl/>
        </w:rPr>
      </w:pPr>
    </w:p>
    <w:p w14:paraId="517F72D6" w14:textId="719F4F80" w:rsidR="002F4FF7" w:rsidRDefault="002F4FF7" w:rsidP="004F3B58">
      <w:pPr>
        <w:rPr>
          <w:rtl/>
        </w:rPr>
      </w:pPr>
      <w:r>
        <w:rPr>
          <w:rtl/>
        </w:rPr>
        <w:t xml:space="preserve">בדיוק, זה בנוסף. </w:t>
      </w:r>
      <w:bookmarkStart w:id="184" w:name="_ETM_Q1_969100"/>
      <w:bookmarkStart w:id="185" w:name="_ETM_Q1_980601"/>
      <w:bookmarkStart w:id="186" w:name="_ETM_Q1_977602"/>
      <w:bookmarkEnd w:id="184"/>
      <w:bookmarkEnd w:id="185"/>
      <w:bookmarkEnd w:id="186"/>
      <w:r>
        <w:rPr>
          <w:rtl/>
        </w:rPr>
        <w:t>כלומר, זה בנוסף זה לא כחלק מזה.</w:t>
      </w:r>
      <w:bookmarkStart w:id="187" w:name="_ETM_Q1_981101"/>
      <w:bookmarkStart w:id="188" w:name="_ETM_Q1_984350"/>
      <w:bookmarkStart w:id="189" w:name="_ETM_Q1_980352"/>
      <w:bookmarkStart w:id="190" w:name="_ETM_Q1_980851"/>
      <w:bookmarkEnd w:id="187"/>
      <w:bookmarkEnd w:id="188"/>
      <w:bookmarkEnd w:id="189"/>
      <w:bookmarkEnd w:id="190"/>
      <w:r>
        <w:rPr>
          <w:rtl/>
        </w:rPr>
        <w:t xml:space="preserve"> אם בית המשפט מוצא לנכון שראוי להטיל על בן-אדם קנס של 50,000 שקל, </w:t>
      </w:r>
      <w:bookmarkStart w:id="191" w:name="_ETM_Q1_988100"/>
      <w:bookmarkEnd w:id="191"/>
      <w:r>
        <w:rPr>
          <w:rtl/>
        </w:rPr>
        <w:t xml:space="preserve">הוא רואה לנכון גם לחלט את הרכב </w:t>
      </w:r>
      <w:r w:rsidR="00F70583">
        <w:rPr>
          <w:rFonts w:hint="cs"/>
          <w:rtl/>
        </w:rPr>
        <w:t>ש</w:t>
      </w:r>
      <w:r>
        <w:rPr>
          <w:rtl/>
        </w:rPr>
        <w:t xml:space="preserve">אמצעותו </w:t>
      </w:r>
      <w:r w:rsidR="00F70583">
        <w:rPr>
          <w:rFonts w:hint="cs"/>
          <w:rtl/>
        </w:rPr>
        <w:t xml:space="preserve">הוא </w:t>
      </w:r>
      <w:r>
        <w:rPr>
          <w:rtl/>
        </w:rPr>
        <w:t xml:space="preserve">הסיע את השב"חים והרכב לא ניתן לחילוט מהסיבות הכתובות בחוק – </w:t>
      </w:r>
      <w:bookmarkStart w:id="192" w:name="_ETM_Q1_1001352"/>
      <w:bookmarkEnd w:id="192"/>
      <w:r>
        <w:rPr>
          <w:rtl/>
        </w:rPr>
        <w:t>בנוסף ל-50,</w:t>
      </w:r>
      <w:bookmarkStart w:id="193" w:name="_ETM_Q1_1000852"/>
      <w:bookmarkEnd w:id="193"/>
      <w:r>
        <w:rPr>
          <w:rtl/>
        </w:rPr>
        <w:t>000 שקל ו</w:t>
      </w:r>
      <w:bookmarkStart w:id="194" w:name="_ETM_Q1_998852"/>
      <w:bookmarkEnd w:id="194"/>
      <w:r>
        <w:rPr>
          <w:rtl/>
        </w:rPr>
        <w:t xml:space="preserve">נניח שהרכב היה שווה 100,000 שקל, </w:t>
      </w:r>
      <w:bookmarkStart w:id="195" w:name="_ETM_Q1_1000350"/>
      <w:bookmarkEnd w:id="195"/>
      <w:r>
        <w:rPr>
          <w:rtl/>
        </w:rPr>
        <w:t>צריך תוספת ל</w:t>
      </w:r>
      <w:bookmarkStart w:id="196" w:name="_ETM_Q1_1001851"/>
      <w:bookmarkEnd w:id="196"/>
      <w:r>
        <w:rPr>
          <w:rtl/>
        </w:rPr>
        <w:t>קנס שהיא מתחילה מ-50,</w:t>
      </w:r>
      <w:bookmarkStart w:id="197" w:name="_ETM_Q1_994851"/>
      <w:bookmarkEnd w:id="197"/>
      <w:r>
        <w:rPr>
          <w:rtl/>
        </w:rPr>
        <w:t xml:space="preserve">000 שקל, </w:t>
      </w:r>
      <w:bookmarkStart w:id="198" w:name="_ETM_Q1_1008101"/>
      <w:bookmarkEnd w:id="198"/>
      <w:r>
        <w:rPr>
          <w:rtl/>
        </w:rPr>
        <w:t>כלומר הקנס שלו הסופי צריך להיות מינימום 100,000 שקל.</w:t>
      </w:r>
    </w:p>
    <w:p w14:paraId="37CF6325" w14:textId="77777777" w:rsidR="004F3B58" w:rsidRDefault="004F3B58" w:rsidP="002F4FF7">
      <w:pPr>
        <w:rPr>
          <w:rtl/>
        </w:rPr>
      </w:pPr>
    </w:p>
    <w:p w14:paraId="37135482" w14:textId="06EFB66F" w:rsidR="004F3B58" w:rsidRDefault="004F3B58" w:rsidP="004F3B58">
      <w:pPr>
        <w:pStyle w:val="a4"/>
        <w:keepNext/>
        <w:rPr>
          <w:rtl/>
        </w:rPr>
      </w:pPr>
      <w:bookmarkStart w:id="199" w:name="ET_speaker_רפק_ירון_קנטר_9"/>
      <w:r w:rsidRPr="004F3B58">
        <w:rPr>
          <w:rStyle w:val="TagStyle"/>
          <w:rtl/>
        </w:rPr>
        <w:t xml:space="preserve"> &lt;&lt; דובר &gt;&gt; </w:t>
      </w:r>
      <w:r>
        <w:rPr>
          <w:rtl/>
        </w:rPr>
        <w:t>רפ"ק ירון קנטר:</w:t>
      </w:r>
      <w:r w:rsidRPr="004F3B58">
        <w:rPr>
          <w:rStyle w:val="TagStyle"/>
          <w:rtl/>
        </w:rPr>
        <w:t xml:space="preserve"> &lt;&lt; דובר &gt;&gt;</w:t>
      </w:r>
      <w:r>
        <w:rPr>
          <w:rtl/>
        </w:rPr>
        <w:t xml:space="preserve">   </w:t>
      </w:r>
      <w:bookmarkEnd w:id="199"/>
    </w:p>
    <w:p w14:paraId="70893F43" w14:textId="35367C7E" w:rsidR="004F3B58" w:rsidRDefault="004F3B58" w:rsidP="004F3B58">
      <w:pPr>
        <w:pStyle w:val="KeepWithNext"/>
        <w:rPr>
          <w:rtl/>
        </w:rPr>
      </w:pPr>
    </w:p>
    <w:p w14:paraId="51240BE7" w14:textId="21597181" w:rsidR="002F4FF7" w:rsidRDefault="002F4FF7" w:rsidP="004F3B58">
      <w:pPr>
        <w:rPr>
          <w:rtl/>
        </w:rPr>
      </w:pPr>
      <w:r>
        <w:rPr>
          <w:rtl/>
        </w:rPr>
        <w:t>הקנס מורכב משני רכיבים</w:t>
      </w:r>
      <w:r w:rsidR="004F3B58">
        <w:rPr>
          <w:rFonts w:hint="cs"/>
          <w:rtl/>
        </w:rPr>
        <w:t>,</w:t>
      </w:r>
      <w:r>
        <w:rPr>
          <w:rtl/>
        </w:rPr>
        <w:t xml:space="preserve"> </w:t>
      </w:r>
      <w:r w:rsidR="004F3B58">
        <w:rPr>
          <w:rFonts w:hint="cs"/>
          <w:rtl/>
        </w:rPr>
        <w:t>שני נדבכים.</w:t>
      </w:r>
    </w:p>
    <w:p w14:paraId="7F64243F" w14:textId="77777777" w:rsidR="004F3B58" w:rsidRDefault="004F3B58" w:rsidP="004F3B58">
      <w:pPr>
        <w:rPr>
          <w:rtl/>
        </w:rPr>
      </w:pPr>
      <w:bookmarkStart w:id="200" w:name="_ETM_Q1_1007601"/>
      <w:bookmarkStart w:id="201" w:name="_ETM_Q1_1007851"/>
      <w:bookmarkEnd w:id="200"/>
      <w:bookmarkEnd w:id="201"/>
    </w:p>
    <w:p w14:paraId="794D900B" w14:textId="77777777" w:rsidR="004F3B58" w:rsidRDefault="004F3B58" w:rsidP="004F3B58">
      <w:pPr>
        <w:pStyle w:val="a4"/>
        <w:keepNext/>
        <w:rPr>
          <w:rtl/>
        </w:rPr>
      </w:pPr>
      <w:bookmarkStart w:id="202" w:name="_ETM_Q1_1008602"/>
      <w:bookmarkStart w:id="203" w:name="_ETM_Q1_1009352"/>
      <w:bookmarkEnd w:id="202"/>
      <w:bookmarkEnd w:id="203"/>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3FCF828B" w14:textId="77777777" w:rsidR="004F3B58" w:rsidRDefault="004F3B58" w:rsidP="004F3B58">
      <w:pPr>
        <w:rPr>
          <w:rtl/>
        </w:rPr>
      </w:pPr>
    </w:p>
    <w:p w14:paraId="2F9BED22" w14:textId="6BD17525" w:rsidR="004F3B58" w:rsidRDefault="004F3B58" w:rsidP="004F3B58">
      <w:pPr>
        <w:rPr>
          <w:rtl/>
        </w:rPr>
      </w:pPr>
      <w:r>
        <w:rPr>
          <w:rFonts w:hint="cs"/>
          <w:rtl/>
        </w:rPr>
        <w:t>בדיוק.</w:t>
      </w:r>
    </w:p>
    <w:p w14:paraId="0BE503DA" w14:textId="77777777" w:rsidR="004F3B58" w:rsidRDefault="004F3B58" w:rsidP="004F3B58">
      <w:pPr>
        <w:rPr>
          <w:rtl/>
        </w:rPr>
      </w:pPr>
    </w:p>
    <w:p w14:paraId="5EB1BD31" w14:textId="77777777" w:rsidR="00A4636A" w:rsidRDefault="00A4636A" w:rsidP="00A4636A">
      <w:pPr>
        <w:pStyle w:val="a4"/>
        <w:keepNext/>
        <w:rPr>
          <w:rtl/>
        </w:rPr>
      </w:pPr>
      <w:r>
        <w:rPr>
          <w:rStyle w:val="TagStyle"/>
          <w:rFonts w:hint="cs"/>
          <w:rtl/>
        </w:rPr>
        <w:t xml:space="preserve">&lt;&lt; דובר &gt;&gt; </w:t>
      </w:r>
      <w:r>
        <w:rPr>
          <w:rFonts w:hint="cs"/>
          <w:rtl/>
        </w:rPr>
        <w:t>גלעד נווה:</w:t>
      </w:r>
      <w:r>
        <w:rPr>
          <w:rStyle w:val="TagStyle"/>
          <w:rFonts w:hint="cs"/>
          <w:rtl/>
        </w:rPr>
        <w:t xml:space="preserve"> &lt;&lt; דובר &gt;&gt;</w:t>
      </w:r>
      <w:r>
        <w:rPr>
          <w:rFonts w:hint="cs"/>
          <w:rtl/>
        </w:rPr>
        <w:t xml:space="preserve">   </w:t>
      </w:r>
    </w:p>
    <w:p w14:paraId="5D87FA0F" w14:textId="77777777" w:rsidR="004F3B58" w:rsidRDefault="004F3B58" w:rsidP="004F3B58">
      <w:pPr>
        <w:rPr>
          <w:rtl/>
        </w:rPr>
      </w:pPr>
    </w:p>
    <w:p w14:paraId="6EE981D8" w14:textId="7CEFD7EE" w:rsidR="002F4FF7" w:rsidRDefault="002F4FF7" w:rsidP="00A4636A">
      <w:pPr>
        <w:rPr>
          <w:rtl/>
        </w:rPr>
      </w:pPr>
      <w:bookmarkStart w:id="204" w:name="_ETM_Q1_1015352"/>
      <w:bookmarkStart w:id="205" w:name="_ETM_Q1_1016103"/>
      <w:bookmarkEnd w:id="204"/>
      <w:bookmarkEnd w:id="205"/>
      <w:r>
        <w:rPr>
          <w:rtl/>
        </w:rPr>
        <w:t>בהקשר הזה</w:t>
      </w:r>
      <w:r w:rsidR="00F70583">
        <w:rPr>
          <w:rFonts w:hint="cs"/>
          <w:rtl/>
        </w:rPr>
        <w:t>,</w:t>
      </w:r>
      <w:r>
        <w:rPr>
          <w:rtl/>
        </w:rPr>
        <w:t xml:space="preserve"> אין דברי הסבר לקריאה שנייה ושלישית ולכן זה מצוין בנאום ובפרוטוקול</w:t>
      </w:r>
      <w:r w:rsidR="00A4636A">
        <w:rPr>
          <w:rFonts w:hint="cs"/>
          <w:rtl/>
        </w:rPr>
        <w:t>.</w:t>
      </w:r>
    </w:p>
    <w:p w14:paraId="18C12B0B" w14:textId="77777777" w:rsidR="00A4636A" w:rsidRDefault="00A4636A" w:rsidP="00A4636A">
      <w:pPr>
        <w:rPr>
          <w:rtl/>
        </w:rPr>
      </w:pPr>
      <w:bookmarkStart w:id="206" w:name="_ETM_Q1_1011352"/>
      <w:bookmarkStart w:id="207" w:name="_ETM_Q1_1017602"/>
      <w:bookmarkEnd w:id="206"/>
      <w:bookmarkEnd w:id="207"/>
    </w:p>
    <w:p w14:paraId="67B25150" w14:textId="77777777" w:rsidR="00A4636A" w:rsidRDefault="00A4636A" w:rsidP="00A4636A">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3EE65D27" w14:textId="77777777" w:rsidR="00A4636A" w:rsidRDefault="00A4636A" w:rsidP="002F4FF7">
      <w:pPr>
        <w:rPr>
          <w:b/>
          <w:bCs/>
          <w:rtl/>
        </w:rPr>
      </w:pPr>
    </w:p>
    <w:p w14:paraId="0F272F03" w14:textId="222CEFA4" w:rsidR="002F4FF7" w:rsidRDefault="00A4636A" w:rsidP="00A4636A">
      <w:pPr>
        <w:rPr>
          <w:rtl/>
        </w:rPr>
      </w:pPr>
      <w:r>
        <w:rPr>
          <w:rFonts w:hint="cs"/>
          <w:rtl/>
        </w:rPr>
        <w:t>ב</w:t>
      </w:r>
      <w:r>
        <w:rPr>
          <w:rtl/>
        </w:rPr>
        <w:t>נאום וגם בפרוטוקול</w:t>
      </w:r>
      <w:r>
        <w:rPr>
          <w:rFonts w:hint="cs"/>
          <w:rtl/>
        </w:rPr>
        <w:t>,</w:t>
      </w:r>
      <w:bookmarkStart w:id="208" w:name="_ETM_Q1_1021102"/>
      <w:bookmarkEnd w:id="208"/>
      <w:r>
        <w:rPr>
          <w:rtl/>
        </w:rPr>
        <w:t xml:space="preserve"> ז</w:t>
      </w:r>
      <w:r>
        <w:rPr>
          <w:rFonts w:hint="cs"/>
          <w:rtl/>
        </w:rPr>
        <w:t>ו</w:t>
      </w:r>
      <w:bookmarkStart w:id="209" w:name="_ETM_Q1_1018352"/>
      <w:bookmarkEnd w:id="209"/>
      <w:r>
        <w:rPr>
          <w:rtl/>
        </w:rPr>
        <w:t xml:space="preserve"> </w:t>
      </w:r>
      <w:r w:rsidR="002F4FF7">
        <w:rPr>
          <w:rtl/>
        </w:rPr>
        <w:t>כוונ</w:t>
      </w:r>
      <w:r>
        <w:rPr>
          <w:rFonts w:hint="cs"/>
          <w:rtl/>
        </w:rPr>
        <w:t xml:space="preserve">ת המשורר, אין בעיה. </w:t>
      </w:r>
      <w:bookmarkStart w:id="210" w:name="_ETM_Q1_1011852"/>
      <w:bookmarkStart w:id="211" w:name="_ETM_Q1_1012352"/>
      <w:bookmarkStart w:id="212" w:name="_ETM_Q1_1013352"/>
      <w:bookmarkStart w:id="213" w:name="_ETM_Q1_1025102"/>
      <w:bookmarkEnd w:id="210"/>
      <w:bookmarkEnd w:id="211"/>
      <w:bookmarkEnd w:id="212"/>
      <w:bookmarkEnd w:id="213"/>
      <w:r w:rsidR="002F4FF7">
        <w:rPr>
          <w:rtl/>
        </w:rPr>
        <w:t>יש לי ש</w:t>
      </w:r>
      <w:r w:rsidR="00F70583">
        <w:rPr>
          <w:rFonts w:hint="cs"/>
          <w:rtl/>
        </w:rPr>
        <w:t>נ</w:t>
      </w:r>
      <w:r w:rsidR="002F4FF7">
        <w:rPr>
          <w:rtl/>
        </w:rPr>
        <w:t>י חובות לאדוני מהדיון הקודם</w:t>
      </w:r>
      <w:r>
        <w:rPr>
          <w:rFonts w:hint="cs"/>
          <w:rtl/>
        </w:rPr>
        <w:t>,</w:t>
      </w:r>
      <w:r w:rsidR="002F4FF7">
        <w:rPr>
          <w:rtl/>
        </w:rPr>
        <w:t xml:space="preserve"> אני זוכר</w:t>
      </w:r>
      <w:r>
        <w:rPr>
          <w:rFonts w:hint="cs"/>
          <w:rtl/>
        </w:rPr>
        <w:t>.</w:t>
      </w:r>
    </w:p>
    <w:p w14:paraId="18F5ABB4" w14:textId="6B839B53" w:rsidR="00A4636A" w:rsidRDefault="00A4636A" w:rsidP="00A4636A">
      <w:pPr>
        <w:rPr>
          <w:rtl/>
        </w:rPr>
      </w:pPr>
    </w:p>
    <w:p w14:paraId="32EAA834" w14:textId="2436FD36" w:rsidR="00A4636A" w:rsidRDefault="00A4636A" w:rsidP="00A4636A">
      <w:pPr>
        <w:pStyle w:val="af6"/>
        <w:keepNext/>
        <w:rPr>
          <w:rtl/>
        </w:rPr>
      </w:pPr>
      <w:bookmarkStart w:id="214" w:name="ET_yor_6358_10"/>
      <w:r w:rsidRPr="00A4636A">
        <w:rPr>
          <w:rStyle w:val="TagStyle"/>
          <w:rtl/>
        </w:rPr>
        <w:t xml:space="preserve"> &lt;&lt; יור &gt;&gt; </w:t>
      </w:r>
      <w:r>
        <w:rPr>
          <w:rtl/>
        </w:rPr>
        <w:t>היו"ר צביקה פוגל:</w:t>
      </w:r>
      <w:r w:rsidRPr="00A4636A">
        <w:rPr>
          <w:rStyle w:val="TagStyle"/>
          <w:rtl/>
        </w:rPr>
        <w:t xml:space="preserve"> &lt;&lt; יור &gt;&gt;</w:t>
      </w:r>
      <w:r>
        <w:rPr>
          <w:rtl/>
        </w:rPr>
        <w:t xml:space="preserve">   </w:t>
      </w:r>
      <w:bookmarkEnd w:id="214"/>
    </w:p>
    <w:p w14:paraId="10522A1D" w14:textId="6C9CB943" w:rsidR="00A4636A" w:rsidRDefault="00A4636A" w:rsidP="00A4636A">
      <w:pPr>
        <w:pStyle w:val="KeepWithNext"/>
        <w:rPr>
          <w:rtl/>
        </w:rPr>
      </w:pPr>
    </w:p>
    <w:p w14:paraId="537C2577" w14:textId="0502F7BA" w:rsidR="00A4636A" w:rsidRDefault="00A4636A" w:rsidP="00A4636A">
      <w:pPr>
        <w:rPr>
          <w:rtl/>
        </w:rPr>
      </w:pPr>
      <w:r>
        <w:rPr>
          <w:rFonts w:hint="cs"/>
          <w:rtl/>
        </w:rPr>
        <w:t xml:space="preserve">יפה. תתפלא, גם אני זוכר. </w:t>
      </w:r>
      <w:bookmarkStart w:id="215" w:name="_ETM_Q1_1025354"/>
      <w:bookmarkEnd w:id="215"/>
      <w:r>
        <w:rPr>
          <w:rFonts w:hint="cs"/>
          <w:rtl/>
        </w:rPr>
        <w:t xml:space="preserve"> כן.</w:t>
      </w:r>
    </w:p>
    <w:p w14:paraId="36056CBD" w14:textId="77777777" w:rsidR="00A548F3" w:rsidRDefault="00A548F3" w:rsidP="00A4636A">
      <w:pPr>
        <w:rPr>
          <w:rtl/>
        </w:rPr>
      </w:pPr>
    </w:p>
    <w:p w14:paraId="7C811A2F" w14:textId="77777777" w:rsidR="00A4636A" w:rsidRDefault="00A4636A" w:rsidP="00A4636A">
      <w:pPr>
        <w:pStyle w:val="a4"/>
        <w:keepNext/>
        <w:rPr>
          <w:rtl/>
        </w:rPr>
      </w:pPr>
      <w:bookmarkStart w:id="216" w:name="_ETM_Q1_1019602"/>
      <w:bookmarkStart w:id="217" w:name="_ETM_Q1_1021352"/>
      <w:bookmarkEnd w:id="216"/>
      <w:bookmarkEnd w:id="217"/>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674FD3E6" w14:textId="77777777" w:rsidR="00A4636A" w:rsidRDefault="00A4636A" w:rsidP="00A4636A">
      <w:pPr>
        <w:rPr>
          <w:rtl/>
        </w:rPr>
      </w:pPr>
    </w:p>
    <w:p w14:paraId="6F99242C" w14:textId="306EAB6E" w:rsidR="00A4636A" w:rsidRDefault="002F4FF7" w:rsidP="00A4636A">
      <w:pPr>
        <w:rPr>
          <w:rtl/>
        </w:rPr>
      </w:pPr>
      <w:bookmarkStart w:id="218" w:name="_ETM_Q1_1025602"/>
      <w:bookmarkEnd w:id="218"/>
      <w:r>
        <w:rPr>
          <w:rtl/>
        </w:rPr>
        <w:t xml:space="preserve">חוב </w:t>
      </w:r>
      <w:r w:rsidR="00A4636A">
        <w:rPr>
          <w:rFonts w:hint="cs"/>
          <w:rtl/>
        </w:rPr>
        <w:t>אחד</w:t>
      </w:r>
      <w:bookmarkStart w:id="219" w:name="_ETM_Q1_1034602"/>
      <w:bookmarkStart w:id="220" w:name="_ETM_Q1_1028602"/>
      <w:bookmarkEnd w:id="219"/>
      <w:bookmarkEnd w:id="220"/>
      <w:r>
        <w:rPr>
          <w:rtl/>
        </w:rPr>
        <w:t xml:space="preserve"> </w:t>
      </w:r>
      <w:r w:rsidR="00A4636A">
        <w:rPr>
          <w:rFonts w:hint="cs"/>
          <w:rtl/>
        </w:rPr>
        <w:t xml:space="preserve">נגע </w:t>
      </w:r>
      <w:bookmarkStart w:id="221" w:name="_ETM_Q1_1031352"/>
      <w:bookmarkEnd w:id="221"/>
      <w:r>
        <w:rPr>
          <w:rtl/>
        </w:rPr>
        <w:t xml:space="preserve">לזה שאדוני ביקש </w:t>
      </w:r>
      <w:r w:rsidR="00A4636A">
        <w:rPr>
          <w:rFonts w:hint="cs"/>
          <w:rtl/>
        </w:rPr>
        <w:t>לשקול את הנושא של</w:t>
      </w:r>
      <w:bookmarkStart w:id="222" w:name="_ETM_Q1_1024352"/>
      <w:bookmarkEnd w:id="222"/>
      <w:r>
        <w:rPr>
          <w:rtl/>
        </w:rPr>
        <w:t xml:space="preserve"> עבירה מנהלית</w:t>
      </w:r>
      <w:r w:rsidR="009B45DB">
        <w:rPr>
          <w:rFonts w:hint="cs"/>
          <w:rtl/>
        </w:rPr>
        <w:t xml:space="preserve"> –</w:t>
      </w:r>
      <w:r w:rsidR="00F70583">
        <w:rPr>
          <w:rFonts w:hint="cs"/>
          <w:rtl/>
        </w:rPr>
        <w:t xml:space="preserve"> קנס</w:t>
      </w:r>
      <w:bookmarkStart w:id="223" w:name="_ETM_Q1_1028352"/>
      <w:bookmarkStart w:id="224" w:name="_ETM_Q1_1039602"/>
      <w:bookmarkEnd w:id="223"/>
      <w:bookmarkEnd w:id="224"/>
      <w:r w:rsidR="00A4636A">
        <w:rPr>
          <w:rFonts w:hint="cs"/>
          <w:rtl/>
        </w:rPr>
        <w:t>,</w:t>
      </w:r>
      <w:bookmarkStart w:id="225" w:name="_ETM_Q1_1035602"/>
      <w:bookmarkEnd w:id="225"/>
      <w:r>
        <w:rPr>
          <w:rtl/>
        </w:rPr>
        <w:t xml:space="preserve"> </w:t>
      </w:r>
      <w:bookmarkStart w:id="226" w:name="_ETM_Q1_1035352"/>
      <w:bookmarkEnd w:id="226"/>
      <w:r>
        <w:rPr>
          <w:rtl/>
        </w:rPr>
        <w:t xml:space="preserve">חוץ מהנימוק שציינו בדיון הקודם שאנחנו חושבים </w:t>
      </w:r>
      <w:r w:rsidR="00A4636A">
        <w:rPr>
          <w:rFonts w:hint="cs"/>
          <w:rtl/>
        </w:rPr>
        <w:t xml:space="preserve"> - - - </w:t>
      </w:r>
      <w:r w:rsidR="00A4636A">
        <w:rPr>
          <w:rtl/>
        </w:rPr>
        <w:t xml:space="preserve">בסופו של דבר </w:t>
      </w:r>
      <w:bookmarkStart w:id="227" w:name="_ETM_Q1_1040852"/>
      <w:bookmarkEnd w:id="227"/>
      <w:r w:rsidR="00A4636A">
        <w:rPr>
          <w:rtl/>
        </w:rPr>
        <w:t>עבירה מנהלית ז</w:t>
      </w:r>
      <w:r w:rsidR="00A4636A">
        <w:rPr>
          <w:rFonts w:hint="cs"/>
          <w:rtl/>
        </w:rPr>
        <w:t>ו</w:t>
      </w:r>
      <w:bookmarkStart w:id="228" w:name="_ETM_Q1_1041352"/>
      <w:bookmarkEnd w:id="228"/>
      <w:r>
        <w:rPr>
          <w:rtl/>
        </w:rPr>
        <w:t xml:space="preserve"> עבירה של קנס ופה אנחנו חושבים </w:t>
      </w:r>
      <w:r>
        <w:rPr>
          <w:rtl/>
        </w:rPr>
        <w:lastRenderedPageBreak/>
        <w:t xml:space="preserve">שהבסיס צריך להיות </w:t>
      </w:r>
      <w:r w:rsidR="00A4636A">
        <w:rPr>
          <w:rFonts w:hint="cs"/>
          <w:rtl/>
        </w:rPr>
        <w:t>מאסר</w:t>
      </w:r>
      <w:bookmarkStart w:id="229" w:name="_ETM_Q1_1046100"/>
      <w:bookmarkStart w:id="230" w:name="_ETM_Q1_1039100"/>
      <w:bookmarkEnd w:id="229"/>
      <w:bookmarkEnd w:id="230"/>
      <w:r>
        <w:rPr>
          <w:rtl/>
        </w:rPr>
        <w:t xml:space="preserve"> ולכן גם החמרנו את הענישה</w:t>
      </w:r>
      <w:bookmarkStart w:id="231" w:name="_ETM_Q1_1046851"/>
      <w:bookmarkEnd w:id="231"/>
      <w:r w:rsidR="00A4636A">
        <w:rPr>
          <w:rFonts w:hint="cs"/>
          <w:rtl/>
        </w:rPr>
        <w:t>,</w:t>
      </w:r>
      <w:r>
        <w:rPr>
          <w:rtl/>
        </w:rPr>
        <w:t xml:space="preserve"> משהו שלא רלוונטי</w:t>
      </w:r>
      <w:r w:rsidR="00A4636A">
        <w:rPr>
          <w:rFonts w:hint="cs"/>
          <w:rtl/>
        </w:rPr>
        <w:t>.</w:t>
      </w:r>
      <w:r>
        <w:rPr>
          <w:rtl/>
        </w:rPr>
        <w:t xml:space="preserve"> בנוסף עבירות מנהליות הן עבירות יחסית פשוטות</w:t>
      </w:r>
      <w:r w:rsidR="00A4636A">
        <w:rPr>
          <w:rFonts w:hint="cs"/>
          <w:rtl/>
        </w:rPr>
        <w:t>,</w:t>
      </w:r>
      <w:bookmarkStart w:id="232" w:name="_ETM_Q1_1051602"/>
      <w:bookmarkEnd w:id="232"/>
      <w:r w:rsidR="00A4636A">
        <w:rPr>
          <w:rFonts w:hint="cs"/>
          <w:rtl/>
        </w:rPr>
        <w:t xml:space="preserve"> </w:t>
      </w:r>
      <w:r>
        <w:rPr>
          <w:rtl/>
        </w:rPr>
        <w:t>משהו שהוא יסוד עובדתי פשוט ופה לפעמים זה דורש חקירה</w:t>
      </w:r>
      <w:r w:rsidR="00A4636A">
        <w:rPr>
          <w:rFonts w:hint="cs"/>
          <w:rtl/>
        </w:rPr>
        <w:t>,</w:t>
      </w:r>
      <w:bookmarkStart w:id="233" w:name="_ETM_Q1_1052601"/>
      <w:bookmarkEnd w:id="233"/>
      <w:r>
        <w:rPr>
          <w:rtl/>
        </w:rPr>
        <w:t xml:space="preserve"> </w:t>
      </w:r>
      <w:r w:rsidR="009B45DB">
        <w:rPr>
          <w:rFonts w:hint="cs"/>
          <w:rtl/>
        </w:rPr>
        <w:t>וכפי שציינתי,</w:t>
      </w:r>
      <w:r>
        <w:rPr>
          <w:rtl/>
        </w:rPr>
        <w:t xml:space="preserve"> אנחנו רוצים מאסרים משמעותיים</w:t>
      </w:r>
      <w:r w:rsidR="00A4636A">
        <w:rPr>
          <w:rFonts w:hint="cs"/>
          <w:rtl/>
        </w:rPr>
        <w:t>.</w:t>
      </w:r>
    </w:p>
    <w:p w14:paraId="623AC5AD" w14:textId="77777777" w:rsidR="00A4636A" w:rsidRDefault="00A4636A" w:rsidP="00A4636A">
      <w:pPr>
        <w:rPr>
          <w:rtl/>
        </w:rPr>
      </w:pPr>
    </w:p>
    <w:p w14:paraId="576330CA" w14:textId="6D2132B5" w:rsidR="00A4636A" w:rsidRDefault="002F4FF7" w:rsidP="00A4636A">
      <w:pPr>
        <w:rPr>
          <w:rtl/>
        </w:rPr>
      </w:pPr>
      <w:bookmarkStart w:id="234" w:name="_ETM_Q1_1045601"/>
      <w:bookmarkEnd w:id="234"/>
      <w:r>
        <w:rPr>
          <w:rtl/>
        </w:rPr>
        <w:t>בנוסף אציין</w:t>
      </w:r>
      <w:r w:rsidR="00A4636A">
        <w:rPr>
          <w:rFonts w:hint="cs"/>
          <w:rtl/>
        </w:rPr>
        <w:t>,</w:t>
      </w:r>
      <w:bookmarkStart w:id="235" w:name="_ETM_Q1_1060600"/>
      <w:bookmarkEnd w:id="235"/>
      <w:r w:rsidR="00A4636A">
        <w:rPr>
          <w:rtl/>
        </w:rPr>
        <w:t xml:space="preserve"> </w:t>
      </w:r>
      <w:r>
        <w:rPr>
          <w:rtl/>
        </w:rPr>
        <w:t xml:space="preserve">פסק </w:t>
      </w:r>
      <w:r w:rsidR="00A4636A">
        <w:rPr>
          <w:rFonts w:hint="cs"/>
          <w:rtl/>
        </w:rPr>
        <w:t>ה</w:t>
      </w:r>
      <w:r>
        <w:rPr>
          <w:rtl/>
        </w:rPr>
        <w:t xml:space="preserve">דין המוכר </w:t>
      </w:r>
      <w:r w:rsidR="00A4636A">
        <w:rPr>
          <w:rFonts w:hint="cs"/>
          <w:rtl/>
        </w:rPr>
        <w:t>ב</w:t>
      </w:r>
      <w:bookmarkStart w:id="236" w:name="_ETM_Q1_1053600"/>
      <w:bookmarkStart w:id="237" w:name="_ETM_Q1_1065101"/>
      <w:bookmarkEnd w:id="236"/>
      <w:bookmarkEnd w:id="237"/>
      <w:r>
        <w:rPr>
          <w:rtl/>
        </w:rPr>
        <w:t xml:space="preserve">תחום זה פסק דין משנת 2001 פסק דין של חטיב </w:t>
      </w:r>
      <w:r w:rsidR="00A4636A">
        <w:rPr>
          <w:rFonts w:hint="cs"/>
          <w:rtl/>
        </w:rPr>
        <w:t>5198/01</w:t>
      </w:r>
      <w:bookmarkStart w:id="238" w:name="_ETM_Q1_1066352"/>
      <w:bookmarkEnd w:id="238"/>
      <w:r>
        <w:rPr>
          <w:rtl/>
        </w:rPr>
        <w:t xml:space="preserve"> </w:t>
      </w:r>
      <w:proofErr w:type="spellStart"/>
      <w:r w:rsidR="00A4636A">
        <w:rPr>
          <w:rFonts w:hint="cs"/>
          <w:rtl/>
        </w:rPr>
        <w:t>רע"פ</w:t>
      </w:r>
      <w:proofErr w:type="spellEnd"/>
      <w:r w:rsidR="00A4636A">
        <w:rPr>
          <w:rFonts w:hint="cs"/>
          <w:rtl/>
        </w:rPr>
        <w:t>.</w:t>
      </w:r>
      <w:bookmarkStart w:id="239" w:name="_ETM_Q1_1068100"/>
      <w:bookmarkEnd w:id="239"/>
      <w:r>
        <w:rPr>
          <w:rtl/>
        </w:rPr>
        <w:t xml:space="preserve"> בית המשפט התייחס </w:t>
      </w:r>
      <w:r w:rsidR="009B45DB">
        <w:rPr>
          <w:rFonts w:hint="cs"/>
          <w:rtl/>
        </w:rPr>
        <w:t xml:space="preserve">שם </w:t>
      </w:r>
      <w:r>
        <w:rPr>
          <w:rtl/>
        </w:rPr>
        <w:t>לסקירה לגבי החקיקה הזו</w:t>
      </w:r>
      <w:r w:rsidR="00A4636A">
        <w:rPr>
          <w:rFonts w:hint="cs"/>
          <w:rtl/>
        </w:rPr>
        <w:t>,</w:t>
      </w:r>
      <w:bookmarkStart w:id="240" w:name="_ETM_Q1_1075601"/>
      <w:bookmarkEnd w:id="240"/>
      <w:r>
        <w:rPr>
          <w:rtl/>
        </w:rPr>
        <w:t xml:space="preserve"> אז גם גיליתי שבשנת 2000 </w:t>
      </w:r>
      <w:bookmarkStart w:id="241" w:name="_ETM_Q1_1068601"/>
      <w:bookmarkEnd w:id="241"/>
      <w:r>
        <w:rPr>
          <w:rtl/>
        </w:rPr>
        <w:t>עבירות של הסעה והלנה וכדומה היו עבירות מנהליות</w:t>
      </w:r>
      <w:r w:rsidR="00A4636A">
        <w:rPr>
          <w:rFonts w:hint="cs"/>
          <w:rtl/>
        </w:rPr>
        <w:t>,</w:t>
      </w:r>
      <w:bookmarkStart w:id="242" w:name="_ETM_Q1_1082851"/>
      <w:bookmarkEnd w:id="242"/>
      <w:r>
        <w:rPr>
          <w:rtl/>
        </w:rPr>
        <w:t xml:space="preserve"> והמחוקק מצא לנכון להגיד </w:t>
      </w:r>
      <w:r w:rsidR="00A4636A">
        <w:rPr>
          <w:rFonts w:hint="cs"/>
          <w:rtl/>
        </w:rPr>
        <w:t>שהוא</w:t>
      </w:r>
      <w:r>
        <w:rPr>
          <w:rtl/>
        </w:rPr>
        <w:t xml:space="preserve"> מתקן את זה </w:t>
      </w:r>
      <w:r w:rsidR="00A4636A">
        <w:rPr>
          <w:rFonts w:hint="cs"/>
          <w:rtl/>
        </w:rPr>
        <w:t>ולא</w:t>
      </w:r>
      <w:r>
        <w:rPr>
          <w:rtl/>
        </w:rPr>
        <w:t xml:space="preserve"> רואה בזה כעבירות מנהליות</w:t>
      </w:r>
      <w:bookmarkStart w:id="243" w:name="_ETM_Q1_1083850"/>
      <w:bookmarkEnd w:id="243"/>
      <w:r w:rsidR="00A4636A">
        <w:rPr>
          <w:rFonts w:hint="cs"/>
          <w:rtl/>
        </w:rPr>
        <w:t>,</w:t>
      </w:r>
      <w:r>
        <w:rPr>
          <w:rtl/>
        </w:rPr>
        <w:t xml:space="preserve"> </w:t>
      </w:r>
      <w:r w:rsidR="00A4636A">
        <w:rPr>
          <w:rFonts w:hint="cs"/>
          <w:rtl/>
        </w:rPr>
        <w:t>הוא</w:t>
      </w:r>
      <w:r>
        <w:rPr>
          <w:rtl/>
        </w:rPr>
        <w:t xml:space="preserve"> רואה </w:t>
      </w:r>
      <w:r w:rsidR="00A4636A">
        <w:rPr>
          <w:rFonts w:hint="cs"/>
          <w:rtl/>
        </w:rPr>
        <w:t>ב</w:t>
      </w:r>
      <w:r>
        <w:rPr>
          <w:rtl/>
        </w:rPr>
        <w:t>זה עבירות חמורות</w:t>
      </w:r>
      <w:r w:rsidR="00A4636A">
        <w:rPr>
          <w:rFonts w:hint="cs"/>
          <w:rtl/>
        </w:rPr>
        <w:t>.</w:t>
      </w:r>
    </w:p>
    <w:p w14:paraId="0AE90A02" w14:textId="77777777" w:rsidR="00A4636A" w:rsidRDefault="00A4636A" w:rsidP="00A4636A">
      <w:pPr>
        <w:rPr>
          <w:rtl/>
        </w:rPr>
      </w:pPr>
    </w:p>
    <w:p w14:paraId="7435056B" w14:textId="77777777" w:rsidR="002B1EE2" w:rsidRDefault="002F4FF7" w:rsidP="002B1EE2">
      <w:pPr>
        <w:rPr>
          <w:rtl/>
        </w:rPr>
      </w:pPr>
      <w:r>
        <w:rPr>
          <w:rtl/>
        </w:rPr>
        <w:t>בית המשפט גם מתייחס לזה שראוי שהעבירות האלה חמורות ושהעונש שיהיה מאחורי סורג ובריח</w:t>
      </w:r>
      <w:r w:rsidR="002B1EE2">
        <w:rPr>
          <w:rFonts w:hint="cs"/>
          <w:rtl/>
        </w:rPr>
        <w:t xml:space="preserve"> –</w:t>
      </w:r>
      <w:r w:rsidR="00A4636A">
        <w:rPr>
          <w:rFonts w:hint="cs"/>
          <w:rtl/>
        </w:rPr>
        <w:t xml:space="preserve"> </w:t>
      </w:r>
      <w:r>
        <w:rPr>
          <w:rtl/>
        </w:rPr>
        <w:t>אדוני את</w:t>
      </w:r>
      <w:r w:rsidR="00A4636A">
        <w:rPr>
          <w:rFonts w:hint="cs"/>
          <w:rtl/>
        </w:rPr>
        <w:t>ה</w:t>
      </w:r>
      <w:r>
        <w:rPr>
          <w:rtl/>
        </w:rPr>
        <w:t xml:space="preserve"> </w:t>
      </w:r>
      <w:r w:rsidR="00A4636A">
        <w:rPr>
          <w:rFonts w:hint="cs"/>
          <w:rtl/>
        </w:rPr>
        <w:t>ציטטת</w:t>
      </w:r>
      <w:bookmarkStart w:id="244" w:name="_ETM_Q1_1095351"/>
      <w:bookmarkStart w:id="245" w:name="_ETM_Q1_1089101"/>
      <w:bookmarkEnd w:id="244"/>
      <w:bookmarkEnd w:id="245"/>
      <w:r w:rsidR="00A4636A">
        <w:rPr>
          <w:rFonts w:hint="cs"/>
          <w:rtl/>
        </w:rPr>
        <w:t xml:space="preserve"> את</w:t>
      </w:r>
      <w:r>
        <w:rPr>
          <w:rtl/>
        </w:rPr>
        <w:t xml:space="preserve"> זה גם ב</w:t>
      </w:r>
      <w:r w:rsidR="00A4636A">
        <w:rPr>
          <w:rFonts w:hint="cs"/>
          <w:rtl/>
        </w:rPr>
        <w:t>אחד</w:t>
      </w:r>
      <w:r>
        <w:rPr>
          <w:rtl/>
        </w:rPr>
        <w:t xml:space="preserve"> הדיונים</w:t>
      </w:r>
      <w:bookmarkStart w:id="246" w:name="_ETM_Q1_1085101"/>
      <w:bookmarkEnd w:id="246"/>
      <w:r w:rsidR="002B1EE2">
        <w:rPr>
          <w:rFonts w:hint="cs"/>
          <w:rtl/>
        </w:rPr>
        <w:t xml:space="preserve"> </w:t>
      </w:r>
      <w:r w:rsidR="002B1EE2">
        <w:rPr>
          <w:rFonts w:hint="eastAsia"/>
          <w:rtl/>
        </w:rPr>
        <w:t>–</w:t>
      </w:r>
      <w:bookmarkStart w:id="247" w:name="_ETM_Q1_1094851"/>
      <w:bookmarkStart w:id="248" w:name="_ETM_Q1_1093351"/>
      <w:bookmarkEnd w:id="247"/>
      <w:bookmarkEnd w:id="248"/>
      <w:r>
        <w:rPr>
          <w:rtl/>
        </w:rPr>
        <w:t xml:space="preserve"> ולכן אנחנו לא חושבים שראוי לעשות </w:t>
      </w:r>
      <w:r w:rsidR="002B1EE2">
        <w:rPr>
          <w:rFonts w:hint="cs"/>
          <w:rtl/>
        </w:rPr>
        <w:t>את זה כ</w:t>
      </w:r>
      <w:bookmarkStart w:id="249" w:name="_ETM_Q1_1096852"/>
      <w:bookmarkStart w:id="250" w:name="_ETM_Q1_1090601"/>
      <w:bookmarkEnd w:id="249"/>
      <w:bookmarkEnd w:id="250"/>
      <w:r>
        <w:rPr>
          <w:rtl/>
        </w:rPr>
        <w:t>עבירה מנהלית כמו שציינה פה חברת הכנסת בן ארי</w:t>
      </w:r>
      <w:bookmarkStart w:id="251" w:name="_ETM_Q1_1098101"/>
      <w:bookmarkEnd w:id="251"/>
      <w:r w:rsidR="002B1EE2">
        <w:rPr>
          <w:rFonts w:hint="cs"/>
          <w:rtl/>
        </w:rPr>
        <w:t>, אלא</w:t>
      </w:r>
      <w:bookmarkStart w:id="252" w:name="_ETM_Q1_1091101"/>
      <w:bookmarkEnd w:id="252"/>
      <w:r>
        <w:rPr>
          <w:rtl/>
        </w:rPr>
        <w:t xml:space="preserve"> לתמוך בהצעה כפי שציין</w:t>
      </w:r>
      <w:r w:rsidR="002B1EE2">
        <w:rPr>
          <w:rFonts w:hint="cs"/>
          <w:rtl/>
        </w:rPr>
        <w:t>.</w:t>
      </w:r>
      <w:bookmarkStart w:id="253" w:name="_ETM_Q1_1100851"/>
      <w:bookmarkEnd w:id="253"/>
    </w:p>
    <w:p w14:paraId="61F8F46D" w14:textId="77777777" w:rsidR="002B1EE2" w:rsidRDefault="002B1EE2" w:rsidP="002B1EE2">
      <w:pPr>
        <w:rPr>
          <w:rtl/>
        </w:rPr>
      </w:pPr>
      <w:bookmarkStart w:id="254" w:name="_ETM_Q1_1101102"/>
      <w:bookmarkEnd w:id="254"/>
    </w:p>
    <w:p w14:paraId="084199F4" w14:textId="67C162B8" w:rsidR="00274925" w:rsidRDefault="002F4FF7" w:rsidP="00274925">
      <w:pPr>
        <w:rPr>
          <w:rtl/>
        </w:rPr>
      </w:pPr>
      <w:bookmarkStart w:id="255" w:name="_ETM_Q1_1101350"/>
      <w:bookmarkEnd w:id="255"/>
      <w:r>
        <w:rPr>
          <w:rtl/>
        </w:rPr>
        <w:t>יש שורת מחץ ש</w:t>
      </w:r>
      <w:r w:rsidR="002B1EE2">
        <w:rPr>
          <w:rtl/>
        </w:rPr>
        <w:t>אולי כדאי לזכור אותה</w:t>
      </w:r>
      <w:bookmarkStart w:id="256" w:name="_ETM_Q1_1119601"/>
      <w:bookmarkEnd w:id="256"/>
      <w:r w:rsidR="002B1EE2">
        <w:rPr>
          <w:rFonts w:hint="cs"/>
          <w:rtl/>
        </w:rPr>
        <w:t xml:space="preserve">, </w:t>
      </w:r>
      <w:r>
        <w:rPr>
          <w:rtl/>
        </w:rPr>
        <w:t xml:space="preserve">בית המשפט מתייחס </w:t>
      </w:r>
      <w:r w:rsidR="009B45DB">
        <w:rPr>
          <w:rFonts w:hint="cs"/>
          <w:rtl/>
        </w:rPr>
        <w:t xml:space="preserve">– </w:t>
      </w:r>
      <w:r w:rsidR="002B1EE2">
        <w:rPr>
          <w:rFonts w:hint="cs"/>
          <w:rtl/>
        </w:rPr>
        <w:t>"</w:t>
      </w:r>
      <w:bookmarkStart w:id="257" w:name="_ETM_Q1_1121101"/>
      <w:bookmarkEnd w:id="257"/>
      <w:r>
        <w:rPr>
          <w:rtl/>
        </w:rPr>
        <w:t>תיקוני חקיקה אל</w:t>
      </w:r>
      <w:r w:rsidR="002B1EE2">
        <w:rPr>
          <w:rFonts w:hint="cs"/>
          <w:rtl/>
        </w:rPr>
        <w:t>ה", זו</w:t>
      </w:r>
      <w:r>
        <w:rPr>
          <w:rtl/>
        </w:rPr>
        <w:t xml:space="preserve"> פיסקה 3 </w:t>
      </w:r>
      <w:r w:rsidR="002B1EE2">
        <w:rPr>
          <w:rFonts w:hint="cs"/>
          <w:rtl/>
        </w:rPr>
        <w:t>"</w:t>
      </w:r>
      <w:r>
        <w:rPr>
          <w:rtl/>
        </w:rPr>
        <w:t xml:space="preserve">תיקוני חקיקה אלה שבאו כאמור להחריף את התגובה </w:t>
      </w:r>
      <w:proofErr w:type="spellStart"/>
      <w:r>
        <w:rPr>
          <w:rtl/>
        </w:rPr>
        <w:t>העונשית</w:t>
      </w:r>
      <w:proofErr w:type="spellEnd"/>
      <w:r>
        <w:rPr>
          <w:rtl/>
        </w:rPr>
        <w:t xml:space="preserve"> לעבירות</w:t>
      </w:r>
      <w:r w:rsidR="002B1EE2">
        <w:rPr>
          <w:rFonts w:hint="cs"/>
          <w:rtl/>
        </w:rPr>
        <w:t>,</w:t>
      </w:r>
      <w:bookmarkStart w:id="258" w:name="_ETM_Q1_1128851"/>
      <w:bookmarkEnd w:id="258"/>
      <w:r>
        <w:rPr>
          <w:rtl/>
        </w:rPr>
        <w:t xml:space="preserve"> הם בגדר אמירה מפורשת של המחוקק שאין </w:t>
      </w:r>
      <w:r w:rsidR="002B1EE2">
        <w:rPr>
          <w:rFonts w:hint="cs"/>
          <w:rtl/>
        </w:rPr>
        <w:t>אנו</w:t>
      </w:r>
      <w:r>
        <w:rPr>
          <w:rtl/>
        </w:rPr>
        <w:t xml:space="preserve"> רשאים להתעלם ממנה</w:t>
      </w:r>
      <w:r w:rsidR="002B1EE2">
        <w:rPr>
          <w:rFonts w:hint="cs"/>
          <w:rtl/>
        </w:rPr>
        <w:t>,</w:t>
      </w:r>
      <w:bookmarkStart w:id="259" w:name="_ETM_Q1_1133601"/>
      <w:bookmarkEnd w:id="259"/>
      <w:r>
        <w:rPr>
          <w:rtl/>
        </w:rPr>
        <w:t xml:space="preserve"> אולם גם ללא אמירה זאת </w:t>
      </w:r>
      <w:bookmarkStart w:id="260" w:name="_ETM_Q1_1126601"/>
      <w:bookmarkStart w:id="261" w:name="_ETM_Q1_1135351"/>
      <w:bookmarkStart w:id="262" w:name="_ETM_Q1_1135851"/>
      <w:bookmarkEnd w:id="260"/>
      <w:bookmarkEnd w:id="261"/>
      <w:bookmarkEnd w:id="262"/>
      <w:r>
        <w:rPr>
          <w:rtl/>
        </w:rPr>
        <w:t xml:space="preserve">אומרת לנו המציאות </w:t>
      </w:r>
      <w:r w:rsidR="002B1EE2">
        <w:rPr>
          <w:rFonts w:hint="cs"/>
          <w:rtl/>
        </w:rPr>
        <w:t>את</w:t>
      </w:r>
      <w:r>
        <w:rPr>
          <w:rtl/>
        </w:rPr>
        <w:t xml:space="preserve"> דברה</w:t>
      </w:r>
      <w:r w:rsidR="002B1EE2">
        <w:rPr>
          <w:rFonts w:hint="cs"/>
          <w:rtl/>
        </w:rPr>
        <w:t>.</w:t>
      </w:r>
      <w:bookmarkStart w:id="263" w:name="_ETM_Q1_1138601"/>
      <w:bookmarkStart w:id="264" w:name="_ETM_Q1_1136851"/>
      <w:bookmarkEnd w:id="263"/>
      <w:bookmarkEnd w:id="264"/>
      <w:r>
        <w:rPr>
          <w:rtl/>
        </w:rPr>
        <w:t xml:space="preserve"> לדאבון הלב ה</w:t>
      </w:r>
      <w:bookmarkStart w:id="265" w:name="_ETM_Q1_1090851"/>
      <w:bookmarkEnd w:id="265"/>
      <w:r>
        <w:rPr>
          <w:rtl/>
        </w:rPr>
        <w:t xml:space="preserve">יו פיגועי </w:t>
      </w:r>
      <w:r w:rsidR="00274925">
        <w:rPr>
          <w:rFonts w:hint="cs"/>
          <w:rtl/>
        </w:rPr>
        <w:t xml:space="preserve">טרור </w:t>
      </w:r>
      <w:r>
        <w:rPr>
          <w:rtl/>
        </w:rPr>
        <w:t>למעשים שבכל יום הדבר הוא בבחינת מפורסמות שא</w:t>
      </w:r>
      <w:bookmarkStart w:id="266" w:name="_ETM_Q1_1137851"/>
      <w:bookmarkEnd w:id="266"/>
      <w:r>
        <w:rPr>
          <w:rtl/>
        </w:rPr>
        <w:t>ינ</w:t>
      </w:r>
      <w:bookmarkStart w:id="267" w:name="_ETM_Q1_1136100"/>
      <w:bookmarkEnd w:id="267"/>
      <w:r>
        <w:rPr>
          <w:rtl/>
        </w:rPr>
        <w:t>ן צריכות ראיה</w:t>
      </w:r>
      <w:r w:rsidR="00274925">
        <w:rPr>
          <w:rFonts w:hint="cs"/>
          <w:rtl/>
        </w:rPr>
        <w:t>.</w:t>
      </w:r>
      <w:bookmarkStart w:id="268" w:name="_ETM_Q1_1145101"/>
      <w:bookmarkEnd w:id="268"/>
      <w:r>
        <w:rPr>
          <w:rtl/>
        </w:rPr>
        <w:t xml:space="preserve"> </w:t>
      </w:r>
    </w:p>
    <w:p w14:paraId="5E3FD1A7" w14:textId="77777777" w:rsidR="00274925" w:rsidRDefault="00274925" w:rsidP="00274925">
      <w:pPr>
        <w:rPr>
          <w:rtl/>
        </w:rPr>
      </w:pPr>
    </w:p>
    <w:p w14:paraId="4DB207B0" w14:textId="0E968E9E" w:rsidR="00274925" w:rsidRDefault="002F4FF7" w:rsidP="00274925">
      <w:pPr>
        <w:rPr>
          <w:rtl/>
        </w:rPr>
      </w:pPr>
      <w:bookmarkStart w:id="269" w:name="_ETM_Q1_1145100"/>
      <w:bookmarkEnd w:id="269"/>
      <w:r>
        <w:rPr>
          <w:rtl/>
        </w:rPr>
        <w:t xml:space="preserve">המעשים שמפורטים בסעיף 12א </w:t>
      </w:r>
      <w:r w:rsidR="00274925">
        <w:rPr>
          <w:rFonts w:hint="cs"/>
          <w:rtl/>
        </w:rPr>
        <w:t xml:space="preserve">– הלנה, העסקה והסעה </w:t>
      </w:r>
      <w:bookmarkStart w:id="270" w:name="_ETM_Q1_1148352"/>
      <w:bookmarkStart w:id="271" w:name="_ETM_Q1_1145351"/>
      <w:bookmarkEnd w:id="270"/>
      <w:bookmarkEnd w:id="271"/>
      <w:r>
        <w:rPr>
          <w:rtl/>
        </w:rPr>
        <w:t xml:space="preserve">של תושבי </w:t>
      </w:r>
      <w:r w:rsidR="00274925">
        <w:rPr>
          <w:rFonts w:hint="cs"/>
          <w:rtl/>
        </w:rPr>
        <w:t>האזור</w:t>
      </w:r>
      <w:bookmarkStart w:id="272" w:name="_ETM_Q1_1147851"/>
      <w:bookmarkEnd w:id="272"/>
      <w:r>
        <w:rPr>
          <w:rtl/>
        </w:rPr>
        <w:t xml:space="preserve"> שנכנסים לישראל יושב</w:t>
      </w:r>
      <w:r w:rsidR="00274925">
        <w:rPr>
          <w:rFonts w:hint="cs"/>
          <w:rtl/>
        </w:rPr>
        <w:t xml:space="preserve"> בה</w:t>
      </w:r>
      <w:r>
        <w:rPr>
          <w:rtl/>
        </w:rPr>
        <w:t xml:space="preserve"> או עובד בה שלא כדין הוגדרו כמעשה עבירה שעונשה מצידם כדי למנוע הגשת סיוע ואפילו מתוך תמימות למי שעלולים להיות מפגעים</w:t>
      </w:r>
      <w:r w:rsidR="00274925">
        <w:rPr>
          <w:rFonts w:hint="cs"/>
          <w:rtl/>
        </w:rPr>
        <w:t>.</w:t>
      </w:r>
      <w:bookmarkStart w:id="273" w:name="_ETM_Q1_1158601"/>
      <w:bookmarkEnd w:id="273"/>
      <w:r>
        <w:rPr>
          <w:rtl/>
        </w:rPr>
        <w:t xml:space="preserve"> אם </w:t>
      </w:r>
      <w:bookmarkStart w:id="274" w:name="_ETM_Q1_1163851"/>
      <w:bookmarkEnd w:id="274"/>
      <w:r>
        <w:rPr>
          <w:rtl/>
        </w:rPr>
        <w:t>אין אוזנו</w:t>
      </w:r>
      <w:r w:rsidR="00274925">
        <w:rPr>
          <w:rtl/>
        </w:rPr>
        <w:t xml:space="preserve"> של העבריין בכוח קשובה לכל דמי </w:t>
      </w:r>
      <w:bookmarkStart w:id="275" w:name="_ETM_Q1_1168850"/>
      <w:bookmarkStart w:id="276" w:name="_ETM_Q1_1168851"/>
      <w:bookmarkStart w:id="277" w:name="_ETM_Q1_1161851"/>
      <w:bookmarkEnd w:id="275"/>
      <w:bookmarkEnd w:id="276"/>
      <w:bookmarkEnd w:id="277"/>
      <w:r>
        <w:rPr>
          <w:rtl/>
        </w:rPr>
        <w:t xml:space="preserve">קורבנות הפיגועים אולי נשמע לכל הסורג והבריח </w:t>
      </w:r>
      <w:r w:rsidR="00274925">
        <w:rPr>
          <w:rFonts w:hint="cs"/>
          <w:rtl/>
        </w:rPr>
        <w:t>הננעלים</w:t>
      </w:r>
      <w:r>
        <w:rPr>
          <w:rtl/>
        </w:rPr>
        <w:t xml:space="preserve"> על העבריינים</w:t>
      </w:r>
      <w:r w:rsidR="00274925">
        <w:rPr>
          <w:rFonts w:hint="cs"/>
          <w:rtl/>
        </w:rPr>
        <w:t>."</w:t>
      </w:r>
    </w:p>
    <w:p w14:paraId="7587C44E" w14:textId="77777777" w:rsidR="00274925" w:rsidRDefault="00274925" w:rsidP="00274925">
      <w:pPr>
        <w:rPr>
          <w:rtl/>
        </w:rPr>
      </w:pPr>
    </w:p>
    <w:p w14:paraId="6649733E" w14:textId="32AD0A3E" w:rsidR="00ED32B9" w:rsidRDefault="002F4FF7" w:rsidP="00ED32B9">
      <w:pPr>
        <w:rPr>
          <w:rtl/>
        </w:rPr>
      </w:pPr>
      <w:r>
        <w:rPr>
          <w:rtl/>
        </w:rPr>
        <w:t>כלומר</w:t>
      </w:r>
      <w:r w:rsidR="00274925">
        <w:rPr>
          <w:rFonts w:hint="cs"/>
          <w:rtl/>
        </w:rPr>
        <w:t>,</w:t>
      </w:r>
      <w:bookmarkStart w:id="278" w:name="_ETM_Q1_1166851"/>
      <w:bookmarkEnd w:id="278"/>
      <w:r>
        <w:rPr>
          <w:rtl/>
        </w:rPr>
        <w:t xml:space="preserve"> ראו</w:t>
      </w:r>
      <w:r w:rsidR="00274925">
        <w:rPr>
          <w:rFonts w:hint="cs"/>
          <w:rtl/>
        </w:rPr>
        <w:t>י</w:t>
      </w:r>
      <w:bookmarkStart w:id="279" w:name="_ETM_Q1_1162350"/>
      <w:bookmarkEnd w:id="279"/>
      <w:r>
        <w:rPr>
          <w:rtl/>
        </w:rPr>
        <w:t xml:space="preserve"> שהענישה פ</w:t>
      </w:r>
      <w:r w:rsidR="00274925">
        <w:rPr>
          <w:rFonts w:hint="cs"/>
          <w:rtl/>
        </w:rPr>
        <w:t>ה</w:t>
      </w:r>
      <w:bookmarkStart w:id="280" w:name="_ETM_Q1_1161600"/>
      <w:bookmarkEnd w:id="280"/>
      <w:r>
        <w:rPr>
          <w:rtl/>
        </w:rPr>
        <w:t xml:space="preserve"> תהיה ענישה משמעותית ולכן אנחנו </w:t>
      </w:r>
      <w:r w:rsidR="00274925">
        <w:rPr>
          <w:rFonts w:hint="cs"/>
          <w:rtl/>
        </w:rPr>
        <w:t xml:space="preserve">לא </w:t>
      </w:r>
      <w:bookmarkStart w:id="281" w:name="_ETM_Q1_1170851"/>
      <w:bookmarkEnd w:id="281"/>
      <w:r>
        <w:rPr>
          <w:rtl/>
        </w:rPr>
        <w:t xml:space="preserve">חושבים שזו </w:t>
      </w:r>
      <w:bookmarkStart w:id="282" w:name="_ETM_Q1_1170600"/>
      <w:bookmarkEnd w:id="282"/>
      <w:r w:rsidR="00274925">
        <w:rPr>
          <w:rFonts w:hint="cs"/>
          <w:rtl/>
        </w:rPr>
        <w:t>צריכה</w:t>
      </w:r>
      <w:bookmarkStart w:id="283" w:name="_ETM_Q1_1169101"/>
      <w:bookmarkEnd w:id="283"/>
      <w:r>
        <w:rPr>
          <w:rtl/>
        </w:rPr>
        <w:t xml:space="preserve"> עבירה מנהלית</w:t>
      </w:r>
      <w:r w:rsidR="00274925">
        <w:rPr>
          <w:rFonts w:hint="cs"/>
          <w:rtl/>
        </w:rPr>
        <w:t>.</w:t>
      </w:r>
      <w:r>
        <w:rPr>
          <w:rtl/>
        </w:rPr>
        <w:t xml:space="preserve"> החוב השני שלי לאדוני נגע לדיווח</w:t>
      </w:r>
      <w:r w:rsidR="00274925">
        <w:rPr>
          <w:rFonts w:hint="cs"/>
          <w:rtl/>
        </w:rPr>
        <w:t>,</w:t>
      </w:r>
      <w:r>
        <w:rPr>
          <w:rtl/>
        </w:rPr>
        <w:t xml:space="preserve"> </w:t>
      </w:r>
      <w:bookmarkStart w:id="284" w:name="_ETM_Q1_1177852"/>
      <w:bookmarkEnd w:id="284"/>
      <w:r>
        <w:rPr>
          <w:rtl/>
        </w:rPr>
        <w:t>יש הצעה לא</w:t>
      </w:r>
      <w:r w:rsidR="00274925">
        <w:rPr>
          <w:rtl/>
        </w:rPr>
        <w:t>דוני שגם שוחחתי עם המשטרה לגביה</w:t>
      </w:r>
      <w:r w:rsidR="00274925">
        <w:rPr>
          <w:rFonts w:hint="cs"/>
          <w:rtl/>
        </w:rPr>
        <w:t xml:space="preserve">, </w:t>
      </w:r>
      <w:r>
        <w:rPr>
          <w:rtl/>
        </w:rPr>
        <w:t xml:space="preserve">יש חוק שמכוחו אנחנו מדווחים </w:t>
      </w:r>
      <w:r w:rsidR="00274925">
        <w:rPr>
          <w:rFonts w:hint="cs"/>
          <w:rtl/>
        </w:rPr>
        <w:t>אחת</w:t>
      </w:r>
      <w:bookmarkStart w:id="285" w:name="_ETM_Q1_1185101"/>
      <w:bookmarkEnd w:id="285"/>
      <w:r w:rsidR="00274925">
        <w:rPr>
          <w:rtl/>
        </w:rPr>
        <w:t xml:space="preserve"> לשנה לוועדה</w:t>
      </w:r>
      <w:bookmarkStart w:id="286" w:name="_ETM_Q1_1193901"/>
      <w:bookmarkEnd w:id="286"/>
      <w:r w:rsidR="009B45DB">
        <w:rPr>
          <w:rFonts w:hint="cs"/>
          <w:rtl/>
        </w:rPr>
        <w:t>, מדובר ב</w:t>
      </w:r>
      <w:r>
        <w:rPr>
          <w:rtl/>
        </w:rPr>
        <w:t xml:space="preserve">דיווח חלקי </w:t>
      </w:r>
      <w:r w:rsidR="00274925">
        <w:rPr>
          <w:rFonts w:hint="cs"/>
          <w:rtl/>
        </w:rPr>
        <w:t>ולדעתי לא מלא</w:t>
      </w:r>
      <w:bookmarkStart w:id="287" w:name="_ETM_Q1_1189102"/>
      <w:bookmarkEnd w:id="287"/>
      <w:r w:rsidR="00274925">
        <w:rPr>
          <w:rFonts w:hint="cs"/>
          <w:rtl/>
        </w:rPr>
        <w:t xml:space="preserve"> </w:t>
      </w:r>
      <w:r>
        <w:rPr>
          <w:rtl/>
        </w:rPr>
        <w:t>וראו</w:t>
      </w:r>
      <w:r w:rsidR="00274925">
        <w:rPr>
          <w:rFonts w:hint="cs"/>
          <w:rtl/>
        </w:rPr>
        <w:t>י</w:t>
      </w:r>
      <w:bookmarkStart w:id="288" w:name="_ETM_Q1_1183851"/>
      <w:bookmarkEnd w:id="288"/>
      <w:r>
        <w:rPr>
          <w:rtl/>
        </w:rPr>
        <w:t xml:space="preserve"> שהוועדה וגם אנחנו </w:t>
      </w:r>
      <w:bookmarkStart w:id="289" w:name="_ETM_Q1_1187851"/>
      <w:bookmarkEnd w:id="289"/>
      <w:r>
        <w:rPr>
          <w:rtl/>
        </w:rPr>
        <w:t xml:space="preserve">נהיה </w:t>
      </w:r>
      <w:r w:rsidR="00274925">
        <w:rPr>
          <w:rFonts w:hint="cs"/>
          <w:rtl/>
        </w:rPr>
        <w:t>עם יד על הדופק</w:t>
      </w:r>
      <w:r>
        <w:rPr>
          <w:rtl/>
        </w:rPr>
        <w:t xml:space="preserve"> כדי שנראה </w:t>
      </w:r>
      <w:bookmarkStart w:id="290" w:name="_ETM_Q1_1192351"/>
      <w:bookmarkEnd w:id="290"/>
      <w:r>
        <w:rPr>
          <w:rtl/>
        </w:rPr>
        <w:t>שהדברים שנחקקו בצורה משמעותית יבואו לידי ביטוי</w:t>
      </w:r>
      <w:r w:rsidR="00ED32B9">
        <w:rPr>
          <w:rFonts w:hint="cs"/>
          <w:rtl/>
        </w:rPr>
        <w:t>.</w:t>
      </w:r>
    </w:p>
    <w:p w14:paraId="14A542B7" w14:textId="77777777" w:rsidR="00ED32B9" w:rsidRDefault="00ED32B9" w:rsidP="00ED32B9">
      <w:pPr>
        <w:rPr>
          <w:rtl/>
        </w:rPr>
      </w:pPr>
    </w:p>
    <w:p w14:paraId="47887B66" w14:textId="4DCAB5F4" w:rsidR="002F4FF7" w:rsidRDefault="002F4FF7" w:rsidP="00ED32B9">
      <w:pPr>
        <w:rPr>
          <w:rtl/>
        </w:rPr>
      </w:pPr>
      <w:bookmarkStart w:id="291" w:name="_ETM_Q1_1185351"/>
      <w:bookmarkEnd w:id="291"/>
      <w:r>
        <w:rPr>
          <w:rtl/>
        </w:rPr>
        <w:t xml:space="preserve"> </w:t>
      </w:r>
      <w:bookmarkStart w:id="292" w:name="_ETM_Q1_1197352"/>
      <w:bookmarkEnd w:id="292"/>
      <w:r>
        <w:rPr>
          <w:rtl/>
        </w:rPr>
        <w:t xml:space="preserve">ההצעה שלי לוועדה זה </w:t>
      </w:r>
      <w:r w:rsidR="00ED32B9">
        <w:rPr>
          <w:rFonts w:hint="cs"/>
          <w:rtl/>
        </w:rPr>
        <w:t>ב</w:t>
      </w:r>
      <w:r w:rsidR="00ED32B9" w:rsidRPr="00ED32B9">
        <w:rPr>
          <w:rtl/>
        </w:rPr>
        <w:t xml:space="preserve">חוק שהייה שלא כדין (איסור סיוע) (תיקוני חקיקה), תשנ"ו-1996 </w:t>
      </w:r>
      <w:r w:rsidR="00ED32B9">
        <w:rPr>
          <w:rFonts w:hint="cs"/>
          <w:rtl/>
        </w:rPr>
        <w:t>–</w:t>
      </w:r>
      <w:bookmarkStart w:id="293" w:name="_ETM_Q1_1209350"/>
      <w:bookmarkEnd w:id="293"/>
      <w:r>
        <w:rPr>
          <w:rtl/>
        </w:rPr>
        <w:t xml:space="preserve">יימחק סעיף </w:t>
      </w:r>
      <w:r w:rsidR="00ED32B9">
        <w:rPr>
          <w:rtl/>
        </w:rPr>
        <w:softHyphen/>
      </w:r>
      <w:r>
        <w:rPr>
          <w:rtl/>
        </w:rPr>
        <w:t xml:space="preserve">2 </w:t>
      </w:r>
      <w:r w:rsidR="00ED32B9">
        <w:rPr>
          <w:rFonts w:hint="cs"/>
          <w:rtl/>
        </w:rPr>
        <w:t xml:space="preserve">– </w:t>
      </w:r>
      <w:r>
        <w:rPr>
          <w:rtl/>
        </w:rPr>
        <w:t>סעיף שמדבר על הדיווח</w:t>
      </w:r>
      <w:r w:rsidR="00ED32B9">
        <w:rPr>
          <w:rFonts w:hint="cs"/>
          <w:rtl/>
        </w:rPr>
        <w:t>,</w:t>
      </w:r>
      <w:bookmarkStart w:id="294" w:name="_ETM_Q1_1209602"/>
      <w:bookmarkEnd w:id="294"/>
      <w:r>
        <w:rPr>
          <w:rtl/>
        </w:rPr>
        <w:t xml:space="preserve"> במקומו יבוא בחוק הכניסה לישראל סעיף הצעה שלי 12ו </w:t>
      </w:r>
      <w:bookmarkStart w:id="295" w:name="_ETM_Q1_1219351"/>
      <w:bookmarkEnd w:id="295"/>
      <w:r>
        <w:rPr>
          <w:rtl/>
        </w:rPr>
        <w:t xml:space="preserve"> ושהנוסח שלו יהיה בסגנון הזה</w:t>
      </w:r>
      <w:r w:rsidR="00ED32B9">
        <w:rPr>
          <w:rFonts w:hint="cs"/>
          <w:rtl/>
        </w:rPr>
        <w:t>:</w:t>
      </w:r>
      <w:bookmarkStart w:id="296" w:name="_ETM_Q1_1222101"/>
      <w:bookmarkEnd w:id="296"/>
      <w:r>
        <w:rPr>
          <w:rtl/>
        </w:rPr>
        <w:t xml:space="preserve"> </w:t>
      </w:r>
      <w:r w:rsidR="00ED32B9">
        <w:rPr>
          <w:rFonts w:hint="cs"/>
          <w:rtl/>
        </w:rPr>
        <w:t>"</w:t>
      </w:r>
      <w:r>
        <w:rPr>
          <w:rtl/>
        </w:rPr>
        <w:t>השר לביטחון לאומי ימסור לוועדה לביטחון לאומי של הכנסת בתחילת כל שנה</w:t>
      </w:r>
      <w:r w:rsidR="00ED32B9">
        <w:rPr>
          <w:rFonts w:hint="cs"/>
          <w:rtl/>
        </w:rPr>
        <w:t>,</w:t>
      </w:r>
      <w:bookmarkStart w:id="297" w:name="_ETM_Q1_1228351"/>
      <w:bookmarkEnd w:id="297"/>
      <w:r>
        <w:rPr>
          <w:rtl/>
        </w:rPr>
        <w:t xml:space="preserve"> דיווח על מספר המקרים בשנה שקדמה למועד הדיווח</w:t>
      </w:r>
      <w:r w:rsidR="00ED32B9">
        <w:rPr>
          <w:rFonts w:hint="cs"/>
          <w:rtl/>
        </w:rPr>
        <w:t>"</w:t>
      </w:r>
      <w:bookmarkStart w:id="298" w:name="_ETM_Q1_1229101"/>
      <w:bookmarkEnd w:id="298"/>
    </w:p>
    <w:p w14:paraId="74B31F57" w14:textId="00310158" w:rsidR="00ED32B9" w:rsidRDefault="00ED32B9" w:rsidP="00ED32B9">
      <w:pPr>
        <w:rPr>
          <w:rtl/>
        </w:rPr>
      </w:pPr>
    </w:p>
    <w:p w14:paraId="730D3308" w14:textId="2442878E" w:rsidR="00ED32B9" w:rsidRDefault="00ED32B9" w:rsidP="00ED32B9">
      <w:pPr>
        <w:pStyle w:val="af6"/>
        <w:keepNext/>
        <w:rPr>
          <w:rtl/>
        </w:rPr>
      </w:pPr>
      <w:bookmarkStart w:id="299" w:name="ET_yor_6358_11"/>
      <w:r w:rsidRPr="00ED32B9">
        <w:rPr>
          <w:rStyle w:val="TagStyle"/>
          <w:rtl/>
        </w:rPr>
        <w:t xml:space="preserve"> &lt;&lt; יור &gt;&gt; </w:t>
      </w:r>
      <w:r>
        <w:rPr>
          <w:rtl/>
        </w:rPr>
        <w:t>היו"ר צביקה פוגל:</w:t>
      </w:r>
      <w:r w:rsidRPr="00ED32B9">
        <w:rPr>
          <w:rStyle w:val="TagStyle"/>
          <w:rtl/>
        </w:rPr>
        <w:t xml:space="preserve"> &lt;&lt; יור &gt;&gt;</w:t>
      </w:r>
      <w:r>
        <w:rPr>
          <w:rtl/>
        </w:rPr>
        <w:t xml:space="preserve">   </w:t>
      </w:r>
      <w:bookmarkEnd w:id="299"/>
    </w:p>
    <w:p w14:paraId="27A25444" w14:textId="275726E2" w:rsidR="00ED32B9" w:rsidRDefault="00ED32B9" w:rsidP="00ED32B9">
      <w:pPr>
        <w:pStyle w:val="KeepWithNext"/>
        <w:rPr>
          <w:rtl/>
        </w:rPr>
      </w:pPr>
    </w:p>
    <w:p w14:paraId="59F2D3B1" w14:textId="4E3DFF16" w:rsidR="002F4FF7" w:rsidRDefault="00ED32B9" w:rsidP="00ED32B9">
      <w:pPr>
        <w:rPr>
          <w:rtl/>
        </w:rPr>
      </w:pPr>
      <w:r>
        <w:rPr>
          <w:rtl/>
        </w:rPr>
        <w:t>בתחילת כל שנה</w:t>
      </w:r>
      <w:r>
        <w:rPr>
          <w:rFonts w:hint="cs"/>
          <w:rtl/>
        </w:rPr>
        <w:t xml:space="preserve"> לועזית? עברית? אל תשאיר ספקות.</w:t>
      </w:r>
    </w:p>
    <w:p w14:paraId="08E7ABE2" w14:textId="77777777" w:rsidR="00ED32B9" w:rsidRDefault="00ED32B9" w:rsidP="00ED32B9">
      <w:pPr>
        <w:rPr>
          <w:rtl/>
        </w:rPr>
      </w:pPr>
    </w:p>
    <w:p w14:paraId="0F45EED2" w14:textId="77777777" w:rsidR="00ED32B9" w:rsidRDefault="00ED32B9" w:rsidP="00ED32B9">
      <w:pPr>
        <w:pStyle w:val="a4"/>
        <w:keepNext/>
        <w:rPr>
          <w:rtl/>
        </w:rPr>
      </w:pPr>
      <w:bookmarkStart w:id="300" w:name="_ETM_Q1_1225601"/>
      <w:bookmarkStart w:id="301" w:name="_ETM_Q1_1233101"/>
      <w:bookmarkStart w:id="302" w:name="_ETM_Q1_1230902"/>
      <w:bookmarkEnd w:id="300"/>
      <w:bookmarkEnd w:id="301"/>
      <w:bookmarkEnd w:id="302"/>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027E1B02" w14:textId="77777777" w:rsidR="00ED32B9" w:rsidRDefault="00ED32B9" w:rsidP="00ED32B9">
      <w:pPr>
        <w:rPr>
          <w:rtl/>
          <w:lang w:eastAsia="he-IL"/>
        </w:rPr>
      </w:pPr>
    </w:p>
    <w:p w14:paraId="3ADECFCD" w14:textId="0947DC56" w:rsidR="00ED32B9" w:rsidRDefault="00ED32B9" w:rsidP="00ED32B9">
      <w:pPr>
        <w:rPr>
          <w:rtl/>
          <w:lang w:eastAsia="he-IL"/>
        </w:rPr>
      </w:pPr>
      <w:r>
        <w:rPr>
          <w:rFonts w:hint="cs"/>
          <w:rtl/>
          <w:lang w:eastAsia="he-IL"/>
        </w:rPr>
        <w:t>לועזית</w:t>
      </w:r>
      <w:bookmarkStart w:id="303" w:name="_ETM_Q1_1235851"/>
      <w:bookmarkEnd w:id="303"/>
      <w:r>
        <w:rPr>
          <w:rFonts w:hint="cs"/>
          <w:rtl/>
          <w:lang w:eastAsia="he-IL"/>
        </w:rPr>
        <w:t>. זה הנוסח - - - 1 בינואר.</w:t>
      </w:r>
      <w:bookmarkStart w:id="304" w:name="_ETM_Q1_1238851"/>
      <w:bookmarkStart w:id="305" w:name="_ETM_Q1_1237852"/>
      <w:bookmarkStart w:id="306" w:name="_ETM_Q1_1233102"/>
      <w:bookmarkEnd w:id="304"/>
      <w:bookmarkEnd w:id="305"/>
      <w:bookmarkEnd w:id="306"/>
    </w:p>
    <w:p w14:paraId="24DC91EE" w14:textId="257DD6D3" w:rsidR="00ED32B9" w:rsidRDefault="00ED32B9" w:rsidP="00ED32B9">
      <w:pPr>
        <w:rPr>
          <w:rtl/>
          <w:lang w:eastAsia="he-IL"/>
        </w:rPr>
      </w:pPr>
      <w:bookmarkStart w:id="307" w:name="_ETM_Q1_1233350"/>
      <w:bookmarkEnd w:id="307"/>
    </w:p>
    <w:p w14:paraId="67A7275B" w14:textId="0B99682B" w:rsidR="00ED32B9" w:rsidRDefault="00ED32B9" w:rsidP="00ED32B9">
      <w:pPr>
        <w:pStyle w:val="af6"/>
        <w:keepNext/>
        <w:rPr>
          <w:rtl/>
        </w:rPr>
      </w:pPr>
      <w:bookmarkStart w:id="308" w:name="ET_yor_6358_12"/>
      <w:r w:rsidRPr="00ED32B9">
        <w:rPr>
          <w:rStyle w:val="TagStyle"/>
          <w:rtl/>
        </w:rPr>
        <w:t xml:space="preserve"> &lt;&lt; יור &gt;&gt; </w:t>
      </w:r>
      <w:r>
        <w:rPr>
          <w:rtl/>
        </w:rPr>
        <w:t>היו"ר צביקה פוגל:</w:t>
      </w:r>
      <w:r w:rsidRPr="00ED32B9">
        <w:rPr>
          <w:rStyle w:val="TagStyle"/>
          <w:rtl/>
        </w:rPr>
        <w:t xml:space="preserve"> &lt;&lt; יור &gt;&gt;</w:t>
      </w:r>
      <w:r>
        <w:rPr>
          <w:rtl/>
        </w:rPr>
        <w:t xml:space="preserve">   </w:t>
      </w:r>
      <w:bookmarkEnd w:id="308"/>
    </w:p>
    <w:p w14:paraId="45CBCDE4" w14:textId="173E0347" w:rsidR="00ED32B9" w:rsidRDefault="00ED32B9" w:rsidP="00ED32B9">
      <w:pPr>
        <w:pStyle w:val="KeepWithNext"/>
        <w:rPr>
          <w:rtl/>
          <w:lang w:eastAsia="he-IL"/>
        </w:rPr>
      </w:pPr>
    </w:p>
    <w:p w14:paraId="0838FE84" w14:textId="61AFEDB5" w:rsidR="002F4FF7" w:rsidRDefault="00ED32B9" w:rsidP="00631F32">
      <w:pPr>
        <w:rPr>
          <w:rtl/>
        </w:rPr>
      </w:pPr>
      <w:bookmarkStart w:id="309" w:name="_ETM_Q1_1234350"/>
      <w:bookmarkStart w:id="310" w:name="_ETM_Q1_1237102"/>
      <w:bookmarkStart w:id="311" w:name="_ETM_Q1_1236601"/>
      <w:bookmarkEnd w:id="309"/>
      <w:bookmarkEnd w:id="310"/>
      <w:bookmarkEnd w:id="311"/>
      <w:r>
        <w:rPr>
          <w:rFonts w:hint="cs"/>
          <w:rtl/>
          <w:lang w:eastAsia="he-IL"/>
        </w:rPr>
        <w:t>אני מכיר אתכם הרי אתם אלופי העולם</w:t>
      </w:r>
      <w:bookmarkStart w:id="312" w:name="_ETM_Q1_1240601"/>
      <w:bookmarkEnd w:id="312"/>
      <w:r w:rsidR="00631F32">
        <w:rPr>
          <w:rFonts w:hint="cs"/>
          <w:rtl/>
          <w:lang w:eastAsia="he-IL"/>
        </w:rPr>
        <w:t xml:space="preserve">, </w:t>
      </w:r>
      <w:bookmarkStart w:id="313" w:name="_ETM_Q1_1235351"/>
      <w:bookmarkEnd w:id="313"/>
      <w:r w:rsidR="002F4FF7">
        <w:rPr>
          <w:rtl/>
        </w:rPr>
        <w:t xml:space="preserve">תגידו לי אחרי זה </w:t>
      </w:r>
      <w:bookmarkStart w:id="314" w:name="_ETM_Q1_1245351"/>
      <w:bookmarkEnd w:id="314"/>
      <w:r w:rsidR="00631F32">
        <w:rPr>
          <w:rFonts w:hint="cs"/>
          <w:rtl/>
        </w:rPr>
        <w:t>"</w:t>
      </w:r>
      <w:r w:rsidR="002F4FF7">
        <w:rPr>
          <w:rtl/>
        </w:rPr>
        <w:t xml:space="preserve">התכוונו </w:t>
      </w:r>
      <w:r w:rsidR="00631F32">
        <w:rPr>
          <w:rFonts w:hint="cs"/>
          <w:rtl/>
        </w:rPr>
        <w:t>לתשרי".</w:t>
      </w:r>
    </w:p>
    <w:p w14:paraId="54876B8A" w14:textId="77777777" w:rsidR="00631F32" w:rsidRDefault="00631F32" w:rsidP="00631F32">
      <w:pPr>
        <w:rPr>
          <w:rtl/>
        </w:rPr>
      </w:pPr>
    </w:p>
    <w:p w14:paraId="6D35B6B8" w14:textId="75BB083D" w:rsidR="00631F32" w:rsidRDefault="00631F32" w:rsidP="00631F32">
      <w:pPr>
        <w:pStyle w:val="a4"/>
        <w:keepNext/>
        <w:rPr>
          <w:rtl/>
        </w:rPr>
      </w:pPr>
      <w:bookmarkStart w:id="315" w:name="ET_speaker_שמרית_גולדנברג_13"/>
      <w:r w:rsidRPr="00631F32">
        <w:rPr>
          <w:rStyle w:val="TagStyle"/>
          <w:rtl/>
        </w:rPr>
        <w:t xml:space="preserve"> &lt;&lt; דובר &gt;&gt; </w:t>
      </w:r>
      <w:r>
        <w:rPr>
          <w:rtl/>
        </w:rPr>
        <w:t>שמרית גולדנברג:</w:t>
      </w:r>
      <w:r w:rsidRPr="00631F32">
        <w:rPr>
          <w:rStyle w:val="TagStyle"/>
          <w:rtl/>
        </w:rPr>
        <w:t xml:space="preserve"> &lt;&lt; דובר &gt;&gt;</w:t>
      </w:r>
      <w:r>
        <w:rPr>
          <w:rtl/>
        </w:rPr>
        <w:t xml:space="preserve">   </w:t>
      </w:r>
      <w:bookmarkEnd w:id="315"/>
    </w:p>
    <w:p w14:paraId="2DC09B33" w14:textId="2338101C" w:rsidR="00631F32" w:rsidRDefault="00631F32" w:rsidP="00631F32">
      <w:pPr>
        <w:pStyle w:val="KeepWithNext"/>
        <w:rPr>
          <w:rtl/>
        </w:rPr>
      </w:pPr>
    </w:p>
    <w:p w14:paraId="0D88B7C4" w14:textId="6FC33571" w:rsidR="002F4FF7" w:rsidRDefault="002F4FF7" w:rsidP="002F4FF7">
      <w:pPr>
        <w:rPr>
          <w:rtl/>
        </w:rPr>
      </w:pPr>
      <w:r>
        <w:rPr>
          <w:rtl/>
        </w:rPr>
        <w:t>איזה חוק זה</w:t>
      </w:r>
      <w:r w:rsidR="00631F32">
        <w:rPr>
          <w:rFonts w:hint="cs"/>
          <w:rtl/>
        </w:rPr>
        <w:t>?</w:t>
      </w:r>
    </w:p>
    <w:p w14:paraId="2EE6325A" w14:textId="77777777" w:rsidR="00631F32" w:rsidRDefault="00631F32" w:rsidP="002F4FF7">
      <w:pPr>
        <w:rPr>
          <w:rtl/>
        </w:rPr>
      </w:pPr>
    </w:p>
    <w:p w14:paraId="4A830281" w14:textId="77777777" w:rsidR="00631F32" w:rsidRDefault="00631F32" w:rsidP="00631F32">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46F89BEF" w14:textId="77777777" w:rsidR="00631F32" w:rsidRDefault="00631F32" w:rsidP="002F4FF7"/>
    <w:p w14:paraId="5EC636F8" w14:textId="33810667" w:rsidR="007D45A4" w:rsidRDefault="002F4FF7" w:rsidP="00631F32">
      <w:pPr>
        <w:rPr>
          <w:rtl/>
        </w:rPr>
      </w:pPr>
      <w:r>
        <w:rPr>
          <w:rtl/>
        </w:rPr>
        <w:t>החוק שמכוח</w:t>
      </w:r>
      <w:r w:rsidR="00631F32">
        <w:rPr>
          <w:rFonts w:hint="cs"/>
          <w:rtl/>
        </w:rPr>
        <w:t>ו</w:t>
      </w:r>
      <w:bookmarkStart w:id="316" w:name="_ETM_Q1_1247851"/>
      <w:bookmarkEnd w:id="316"/>
      <w:r>
        <w:rPr>
          <w:rtl/>
        </w:rPr>
        <w:t xml:space="preserve"> כיום אנחנו מדווחים </w:t>
      </w:r>
      <w:r w:rsidR="00631F32">
        <w:rPr>
          <w:rFonts w:hint="cs"/>
          <w:rtl/>
        </w:rPr>
        <w:t>–</w:t>
      </w:r>
      <w:r>
        <w:rPr>
          <w:rtl/>
        </w:rPr>
        <w:t xml:space="preserve"> </w:t>
      </w:r>
      <w:r w:rsidR="00631F32" w:rsidRPr="00ED32B9">
        <w:rPr>
          <w:rtl/>
        </w:rPr>
        <w:t>חוק שהייה שלא כדין (איסור סיוע) (תיקוני חקיקה), תשנ"ו-1996</w:t>
      </w:r>
      <w:r w:rsidR="00631F32">
        <w:rPr>
          <w:rFonts w:hint="cs"/>
          <w:rtl/>
        </w:rPr>
        <w:t>.</w:t>
      </w:r>
      <w:r>
        <w:rPr>
          <w:rtl/>
        </w:rPr>
        <w:t xml:space="preserve"> </w:t>
      </w:r>
      <w:bookmarkStart w:id="317" w:name="_ETM_Q1_1256600"/>
      <w:bookmarkStart w:id="318" w:name="_ETM_Q1_1260101"/>
      <w:bookmarkEnd w:id="317"/>
      <w:bookmarkEnd w:id="318"/>
      <w:r>
        <w:rPr>
          <w:rtl/>
        </w:rPr>
        <w:t xml:space="preserve">החוק דורש מאיתנו גם לשנה שקדמה </w:t>
      </w:r>
      <w:r w:rsidR="00631F32">
        <w:rPr>
          <w:rFonts w:hint="cs"/>
          <w:rtl/>
        </w:rPr>
        <w:t>למועד ה</w:t>
      </w:r>
      <w:r>
        <w:rPr>
          <w:rtl/>
        </w:rPr>
        <w:t>דיווח</w:t>
      </w:r>
      <w:r w:rsidR="00631F32">
        <w:rPr>
          <w:rFonts w:hint="cs"/>
          <w:rtl/>
        </w:rPr>
        <w:t>,</w:t>
      </w:r>
      <w:bookmarkStart w:id="319" w:name="_ETM_Q1_1263351"/>
      <w:bookmarkEnd w:id="319"/>
      <w:r>
        <w:rPr>
          <w:rtl/>
        </w:rPr>
        <w:t xml:space="preserve"> כלומר לאותה שנה וגם שנה לפני</w:t>
      </w:r>
      <w:r w:rsidR="00631F32">
        <w:rPr>
          <w:rFonts w:hint="cs"/>
          <w:rtl/>
        </w:rPr>
        <w:t>ה.</w:t>
      </w:r>
      <w:r>
        <w:rPr>
          <w:rtl/>
        </w:rPr>
        <w:t xml:space="preserve"> </w:t>
      </w:r>
      <w:r w:rsidR="00631F32">
        <w:rPr>
          <w:rFonts w:hint="cs"/>
          <w:rtl/>
        </w:rPr>
        <w:t xml:space="preserve">אדוני, </w:t>
      </w:r>
      <w:r>
        <w:rPr>
          <w:rtl/>
        </w:rPr>
        <w:t xml:space="preserve">אני חושב </w:t>
      </w:r>
      <w:r w:rsidR="00631F32">
        <w:rPr>
          <w:rFonts w:hint="cs"/>
          <w:rtl/>
        </w:rPr>
        <w:t>ש</w:t>
      </w:r>
      <w:r>
        <w:rPr>
          <w:rtl/>
        </w:rPr>
        <w:t>מספיק פעם בשנה על אותה שנה</w:t>
      </w:r>
      <w:r w:rsidR="007D45A4">
        <w:rPr>
          <w:rFonts w:hint="cs"/>
          <w:rtl/>
        </w:rPr>
        <w:t>,</w:t>
      </w:r>
      <w:r>
        <w:rPr>
          <w:rtl/>
        </w:rPr>
        <w:t xml:space="preserve"> לא צריך שנתיים</w:t>
      </w:r>
      <w:r w:rsidR="007D45A4">
        <w:rPr>
          <w:rFonts w:hint="cs"/>
          <w:rtl/>
        </w:rPr>
        <w:t>,</w:t>
      </w:r>
      <w:r>
        <w:rPr>
          <w:rtl/>
        </w:rPr>
        <w:t xml:space="preserve"> כי בכל מקרה אתה מקבל כל שנה את </w:t>
      </w:r>
      <w:r w:rsidR="007D45A4">
        <w:rPr>
          <w:rFonts w:hint="cs"/>
          <w:rtl/>
        </w:rPr>
        <w:t>ה</w:t>
      </w:r>
      <w:r>
        <w:rPr>
          <w:rtl/>
        </w:rPr>
        <w:t>דיווח</w:t>
      </w:r>
      <w:r w:rsidR="007D45A4">
        <w:rPr>
          <w:rFonts w:hint="cs"/>
          <w:rtl/>
        </w:rPr>
        <w:t>.</w:t>
      </w:r>
      <w:bookmarkStart w:id="320" w:name="_ETM_Q1_1269601"/>
      <w:bookmarkEnd w:id="320"/>
      <w:r>
        <w:rPr>
          <w:rtl/>
        </w:rPr>
        <w:t xml:space="preserve"> זו ההצעה שלי</w:t>
      </w:r>
      <w:r w:rsidR="009B45DB">
        <w:rPr>
          <w:rFonts w:hint="cs"/>
          <w:rtl/>
        </w:rPr>
        <w:t xml:space="preserve">, </w:t>
      </w:r>
      <w:r>
        <w:rPr>
          <w:rtl/>
        </w:rPr>
        <w:t>אדוני יחליט כפי שהוא מוצא לנכון</w:t>
      </w:r>
      <w:r w:rsidR="007D45A4">
        <w:rPr>
          <w:rFonts w:hint="cs"/>
          <w:rtl/>
        </w:rPr>
        <w:t>.</w:t>
      </w:r>
    </w:p>
    <w:p w14:paraId="734BF3FC" w14:textId="77777777" w:rsidR="007D45A4" w:rsidRDefault="007D45A4" w:rsidP="00631F32">
      <w:pPr>
        <w:rPr>
          <w:rtl/>
        </w:rPr>
      </w:pPr>
    </w:p>
    <w:p w14:paraId="51B815EC" w14:textId="4A92EBB8" w:rsidR="00814551" w:rsidRDefault="002F4FF7" w:rsidP="00814551">
      <w:pPr>
        <w:rPr>
          <w:rtl/>
        </w:rPr>
      </w:pPr>
      <w:bookmarkStart w:id="321" w:name="_ETM_Q1_1273601"/>
      <w:bookmarkEnd w:id="321"/>
      <w:r>
        <w:rPr>
          <w:rtl/>
        </w:rPr>
        <w:t xml:space="preserve">כיום הנוסח מחייב בעיקר עבירה לפי סעיף </w:t>
      </w:r>
      <w:r w:rsidR="007D45A4">
        <w:rPr>
          <w:rFonts w:hint="cs"/>
          <w:rtl/>
        </w:rPr>
        <w:t>12</w:t>
      </w:r>
      <w:bookmarkStart w:id="322" w:name="_ETM_Q1_1275351"/>
      <w:bookmarkEnd w:id="322"/>
      <w:r w:rsidR="007D45A4">
        <w:rPr>
          <w:rFonts w:hint="cs"/>
          <w:rtl/>
        </w:rPr>
        <w:t>א(ג),</w:t>
      </w:r>
      <w:bookmarkStart w:id="323" w:name="_ETM_Q1_1277101"/>
      <w:bookmarkEnd w:id="323"/>
      <w:r>
        <w:rPr>
          <w:rtl/>
        </w:rPr>
        <w:t xml:space="preserve"> שזה רק מסיע בנסיבות רג</w:t>
      </w:r>
      <w:r w:rsidR="007D45A4">
        <w:rPr>
          <w:rFonts w:hint="cs"/>
          <w:rtl/>
        </w:rPr>
        <w:t>י</w:t>
      </w:r>
      <w:r>
        <w:rPr>
          <w:rtl/>
        </w:rPr>
        <w:t>ל</w:t>
      </w:r>
      <w:r w:rsidR="007D45A4">
        <w:rPr>
          <w:rFonts w:hint="cs"/>
          <w:rtl/>
        </w:rPr>
        <w:t>ות</w:t>
      </w:r>
      <w:r>
        <w:rPr>
          <w:rtl/>
        </w:rPr>
        <w:t xml:space="preserve"> </w:t>
      </w:r>
      <w:r w:rsidR="007D45A4">
        <w:rPr>
          <w:rFonts w:hint="cs"/>
          <w:rtl/>
        </w:rPr>
        <w:t>ו</w:t>
      </w:r>
      <w:r>
        <w:rPr>
          <w:rtl/>
        </w:rPr>
        <w:t>מחמירות</w:t>
      </w:r>
      <w:r w:rsidR="007D45A4">
        <w:rPr>
          <w:rFonts w:hint="cs"/>
          <w:rtl/>
        </w:rPr>
        <w:t>,</w:t>
      </w:r>
      <w:r>
        <w:rPr>
          <w:rtl/>
        </w:rPr>
        <w:t xml:space="preserve"> אני מציע שזה יהיה לכל העבירות </w:t>
      </w:r>
      <w:bookmarkStart w:id="324" w:name="_ETM_Q1_1281601"/>
      <w:bookmarkStart w:id="325" w:name="_ETM_Q1_1277601"/>
      <w:bookmarkEnd w:id="324"/>
      <w:bookmarkEnd w:id="325"/>
      <w:r w:rsidR="007D45A4">
        <w:rPr>
          <w:rFonts w:hint="eastAsia"/>
          <w:rtl/>
        </w:rPr>
        <w:t xml:space="preserve">– </w:t>
      </w:r>
      <w:r w:rsidR="007D45A4">
        <w:rPr>
          <w:rFonts w:hint="cs"/>
          <w:rtl/>
        </w:rPr>
        <w:t>וזו</w:t>
      </w:r>
      <w:r>
        <w:rPr>
          <w:rtl/>
        </w:rPr>
        <w:t xml:space="preserve"> </w:t>
      </w:r>
      <w:bookmarkStart w:id="326" w:name="_ETM_Q1_1283851"/>
      <w:bookmarkEnd w:id="326"/>
      <w:r w:rsidR="007D45A4">
        <w:rPr>
          <w:rFonts w:hint="cs"/>
          <w:rtl/>
        </w:rPr>
        <w:t xml:space="preserve">הייתה </w:t>
      </w:r>
      <w:r>
        <w:rPr>
          <w:rtl/>
        </w:rPr>
        <w:t>הערה של הסניגוריה וגם של הוועד</w:t>
      </w:r>
      <w:r w:rsidR="007D45A4">
        <w:rPr>
          <w:rFonts w:hint="cs"/>
          <w:rtl/>
        </w:rPr>
        <w:t>ה</w:t>
      </w:r>
      <w:r>
        <w:rPr>
          <w:rtl/>
        </w:rPr>
        <w:t xml:space="preserve"> ואני מסכים עם הערה</w:t>
      </w:r>
      <w:r w:rsidR="007D45A4">
        <w:rPr>
          <w:rFonts w:hint="cs"/>
          <w:rtl/>
        </w:rPr>
        <w:t xml:space="preserve"> –</w:t>
      </w:r>
      <w:bookmarkStart w:id="327" w:name="_ETM_Q1_1276851"/>
      <w:bookmarkEnd w:id="327"/>
      <w:r>
        <w:rPr>
          <w:rtl/>
        </w:rPr>
        <w:t xml:space="preserve"> </w:t>
      </w:r>
      <w:r>
        <w:rPr>
          <w:rtl/>
        </w:rPr>
        <w:lastRenderedPageBreak/>
        <w:t xml:space="preserve">ראוי </w:t>
      </w:r>
      <w:r w:rsidR="007D45A4">
        <w:rPr>
          <w:rFonts w:hint="cs"/>
          <w:rtl/>
        </w:rPr>
        <w:t>ש</w:t>
      </w:r>
      <w:bookmarkStart w:id="328" w:name="_ETM_Q1_1291351"/>
      <w:bookmarkEnd w:id="328"/>
      <w:r>
        <w:rPr>
          <w:rtl/>
        </w:rPr>
        <w:t>הדיווח של המשרד</w:t>
      </w:r>
      <w:r w:rsidR="007D45A4">
        <w:rPr>
          <w:rFonts w:hint="cs"/>
          <w:rtl/>
        </w:rPr>
        <w:t>,</w:t>
      </w:r>
      <w:r>
        <w:rPr>
          <w:rtl/>
        </w:rPr>
        <w:t xml:space="preserve"> של המשטרה</w:t>
      </w:r>
      <w:r w:rsidR="007D45A4">
        <w:rPr>
          <w:rFonts w:hint="cs"/>
          <w:rtl/>
        </w:rPr>
        <w:t>,</w:t>
      </w:r>
      <w:r>
        <w:rPr>
          <w:rtl/>
        </w:rPr>
        <w:t xml:space="preserve"> יהיה ל</w:t>
      </w:r>
      <w:r w:rsidR="007D45A4">
        <w:rPr>
          <w:rFonts w:hint="cs"/>
          <w:rtl/>
        </w:rPr>
        <w:t xml:space="preserve">גבי </w:t>
      </w:r>
      <w:r>
        <w:rPr>
          <w:rtl/>
        </w:rPr>
        <w:t xml:space="preserve">כל הסעיפים ואני </w:t>
      </w:r>
      <w:r w:rsidR="009B45DB">
        <w:rPr>
          <w:rFonts w:hint="cs"/>
          <w:rtl/>
        </w:rPr>
        <w:t>אומר</w:t>
      </w:r>
      <w:r>
        <w:rPr>
          <w:rtl/>
        </w:rPr>
        <w:t xml:space="preserve"> אותם</w:t>
      </w:r>
      <w:bookmarkStart w:id="329" w:name="_ETM_Q1_1291602"/>
      <w:bookmarkEnd w:id="329"/>
      <w:r w:rsidR="007D45A4">
        <w:rPr>
          <w:rFonts w:hint="cs"/>
          <w:rtl/>
        </w:rPr>
        <w:t>:</w:t>
      </w:r>
      <w:r w:rsidR="007D45A4">
        <w:rPr>
          <w:rtl/>
        </w:rPr>
        <w:t xml:space="preserve"> סעיף 12</w:t>
      </w:r>
      <w:r w:rsidR="007D45A4">
        <w:rPr>
          <w:rFonts w:hint="cs"/>
          <w:rtl/>
        </w:rPr>
        <w:t xml:space="preserve">א(ג), </w:t>
      </w:r>
      <w:bookmarkStart w:id="330" w:name="_ETM_Q1_1295601"/>
      <w:r w:rsidR="007D45A4">
        <w:rPr>
          <w:rtl/>
        </w:rPr>
        <w:t>סעיף</w:t>
      </w:r>
      <w:r w:rsidR="007D45A4">
        <w:rPr>
          <w:rFonts w:hint="cs"/>
          <w:rtl/>
        </w:rPr>
        <w:t xml:space="preserve"> 12א(ג5), </w:t>
      </w:r>
      <w:bookmarkEnd w:id="330"/>
      <w:r w:rsidR="007D45A4">
        <w:rPr>
          <w:rFonts w:hint="cs"/>
          <w:rtl/>
        </w:rPr>
        <w:t xml:space="preserve">סעיף </w:t>
      </w:r>
      <w:bookmarkStart w:id="331" w:name="_ETM_Q1_1295351"/>
      <w:bookmarkStart w:id="332" w:name="_ETM_Q1_1300851"/>
      <w:bookmarkStart w:id="333" w:name="_ETM_Q1_1297351"/>
      <w:bookmarkStart w:id="334" w:name="_ETM_Q1_1299351"/>
      <w:bookmarkEnd w:id="331"/>
      <w:bookmarkEnd w:id="332"/>
      <w:bookmarkEnd w:id="333"/>
      <w:bookmarkEnd w:id="334"/>
      <w:r w:rsidR="007D45A4">
        <w:rPr>
          <w:rFonts w:hint="cs"/>
          <w:rtl/>
        </w:rPr>
        <w:t>12א</w:t>
      </w:r>
      <w:bookmarkStart w:id="335" w:name="_ETM_Q1_1297851"/>
      <w:bookmarkEnd w:id="335"/>
      <w:r w:rsidR="007D45A4">
        <w:rPr>
          <w:rFonts w:hint="cs"/>
          <w:rtl/>
        </w:rPr>
        <w:t>(ג</w:t>
      </w:r>
      <w:bookmarkStart w:id="336" w:name="_ETM_Q1_1297602"/>
      <w:bookmarkEnd w:id="336"/>
      <w:r w:rsidR="007D45A4">
        <w:rPr>
          <w:rFonts w:hint="cs"/>
          <w:rtl/>
        </w:rPr>
        <w:t>5</w:t>
      </w:r>
      <w:r>
        <w:rPr>
          <w:rtl/>
        </w:rPr>
        <w:t>א</w:t>
      </w:r>
      <w:r w:rsidR="00814551">
        <w:rPr>
          <w:rFonts w:hint="cs"/>
          <w:rtl/>
        </w:rPr>
        <w:t>),</w:t>
      </w:r>
      <w:bookmarkStart w:id="337" w:name="_ETM_Q1_1302101"/>
      <w:bookmarkEnd w:id="337"/>
      <w:r w:rsidR="00814551">
        <w:rPr>
          <w:rFonts w:hint="cs"/>
          <w:rtl/>
        </w:rPr>
        <w:t xml:space="preserve"> סעיף 12א(ג6), סעיף 12(ב2) וסעיף </w:t>
      </w:r>
      <w:bookmarkStart w:id="338" w:name="_ETM_Q1_1302852"/>
      <w:bookmarkEnd w:id="338"/>
      <w:r w:rsidR="00814551">
        <w:rPr>
          <w:rFonts w:hint="cs"/>
          <w:rtl/>
        </w:rPr>
        <w:t>12</w:t>
      </w:r>
      <w:bookmarkStart w:id="339" w:name="_ETM_Q1_1308851"/>
      <w:bookmarkEnd w:id="339"/>
      <w:r w:rsidR="00814551">
        <w:rPr>
          <w:rFonts w:hint="cs"/>
          <w:rtl/>
        </w:rPr>
        <w:t xml:space="preserve">(ב3). </w:t>
      </w:r>
      <w:bookmarkStart w:id="340" w:name="_ETM_Q1_1321902"/>
      <w:bookmarkEnd w:id="340"/>
    </w:p>
    <w:p w14:paraId="611F2275" w14:textId="77777777" w:rsidR="00814551" w:rsidRDefault="00814551" w:rsidP="00814551">
      <w:pPr>
        <w:rPr>
          <w:rtl/>
        </w:rPr>
      </w:pPr>
      <w:bookmarkStart w:id="341" w:name="_ETM_Q1_1296601"/>
      <w:bookmarkStart w:id="342" w:name="_ETM_Q1_1297101"/>
      <w:bookmarkEnd w:id="341"/>
      <w:bookmarkEnd w:id="342"/>
    </w:p>
    <w:p w14:paraId="50FE9B51" w14:textId="0169BE33" w:rsidR="002F4FF7" w:rsidRDefault="002F4FF7" w:rsidP="00814551">
      <w:pPr>
        <w:rPr>
          <w:rtl/>
        </w:rPr>
      </w:pPr>
      <w:bookmarkStart w:id="343" w:name="_ETM_Q1_1297350"/>
      <w:bookmarkEnd w:id="343"/>
      <w:r>
        <w:rPr>
          <w:rtl/>
        </w:rPr>
        <w:t>הדברים שידווחו</w:t>
      </w:r>
      <w:r w:rsidR="00814551">
        <w:rPr>
          <w:rFonts w:hint="cs"/>
          <w:rtl/>
        </w:rPr>
        <w:t xml:space="preserve"> –</w:t>
      </w:r>
      <w:bookmarkStart w:id="344" w:name="_ETM_Q1_1316101"/>
      <w:bookmarkEnd w:id="344"/>
      <w:r w:rsidR="00814551">
        <w:rPr>
          <w:rFonts w:hint="cs"/>
          <w:rtl/>
        </w:rPr>
        <w:t xml:space="preserve"> </w:t>
      </w:r>
      <w:r>
        <w:rPr>
          <w:rtl/>
        </w:rPr>
        <w:t xml:space="preserve"> נפתחו חקירות בשל העבירות לפי העבירות שציינתי</w:t>
      </w:r>
      <w:r w:rsidR="00814551">
        <w:rPr>
          <w:rFonts w:hint="cs"/>
          <w:rtl/>
        </w:rPr>
        <w:t xml:space="preserve"> - - -</w:t>
      </w:r>
    </w:p>
    <w:p w14:paraId="130BF2E7" w14:textId="77777777" w:rsidR="00814551" w:rsidRDefault="00814551" w:rsidP="00814551">
      <w:pPr>
        <w:rPr>
          <w:rtl/>
        </w:rPr>
      </w:pPr>
      <w:bookmarkStart w:id="345" w:name="_ETM_Q1_1316351"/>
      <w:bookmarkStart w:id="346" w:name="_ETM_Q1_1316601"/>
      <w:bookmarkEnd w:id="345"/>
      <w:bookmarkEnd w:id="346"/>
    </w:p>
    <w:p w14:paraId="7EBDD616" w14:textId="2C5CA320" w:rsidR="00814551" w:rsidRDefault="00814551" w:rsidP="00814551">
      <w:pPr>
        <w:pStyle w:val="a4"/>
        <w:keepNext/>
        <w:rPr>
          <w:rtl/>
        </w:rPr>
      </w:pPr>
      <w:bookmarkStart w:id="347" w:name="_ETM_Q1_1316851"/>
      <w:bookmarkStart w:id="348" w:name="_ETM_Q1_1317350"/>
      <w:bookmarkStart w:id="349" w:name="_ETM_Q1_1316350"/>
      <w:bookmarkStart w:id="350" w:name="ET_speaker_גלעד_נווה_14"/>
      <w:bookmarkEnd w:id="347"/>
      <w:bookmarkEnd w:id="348"/>
      <w:bookmarkEnd w:id="349"/>
      <w:r w:rsidRPr="00814551">
        <w:rPr>
          <w:rStyle w:val="TagStyle"/>
          <w:rtl/>
        </w:rPr>
        <w:t xml:space="preserve">&lt;&lt; דובר &gt;&gt; </w:t>
      </w:r>
      <w:r>
        <w:rPr>
          <w:rtl/>
        </w:rPr>
        <w:t>גלעד נווה:</w:t>
      </w:r>
      <w:r w:rsidRPr="00814551">
        <w:rPr>
          <w:rStyle w:val="TagStyle"/>
          <w:rtl/>
        </w:rPr>
        <w:t xml:space="preserve"> &lt;&lt; דובר &gt;&gt;</w:t>
      </w:r>
      <w:r>
        <w:rPr>
          <w:rtl/>
        </w:rPr>
        <w:t xml:space="preserve">   </w:t>
      </w:r>
      <w:bookmarkEnd w:id="350"/>
    </w:p>
    <w:p w14:paraId="2E981A3E" w14:textId="37AB4283" w:rsidR="00814551" w:rsidRDefault="00814551" w:rsidP="00814551">
      <w:pPr>
        <w:pStyle w:val="KeepWithNext"/>
        <w:rPr>
          <w:rtl/>
        </w:rPr>
      </w:pPr>
    </w:p>
    <w:p w14:paraId="52994658" w14:textId="7EE95549" w:rsidR="002F4FF7" w:rsidRDefault="00814551" w:rsidP="00814551">
      <w:pPr>
        <w:rPr>
          <w:rtl/>
        </w:rPr>
      </w:pPr>
      <w:bookmarkStart w:id="351" w:name="_ETM_Q1_1313850"/>
      <w:bookmarkStart w:id="352" w:name="_ETM_Q1_1312850"/>
      <w:bookmarkEnd w:id="351"/>
      <w:bookmarkEnd w:id="352"/>
      <w:r>
        <w:rPr>
          <w:rFonts w:hint="cs"/>
          <w:rtl/>
        </w:rPr>
        <w:t>אתה מציע</w:t>
      </w:r>
      <w:bookmarkStart w:id="353" w:name="_ETM_Q1_1305850"/>
      <w:bookmarkEnd w:id="353"/>
      <w:r w:rsidR="002F4FF7">
        <w:rPr>
          <w:rtl/>
        </w:rPr>
        <w:t xml:space="preserve"> לקחת את </w:t>
      </w:r>
      <w:r>
        <w:rPr>
          <w:rFonts w:hint="cs"/>
          <w:rtl/>
        </w:rPr>
        <w:t xml:space="preserve">כל </w:t>
      </w:r>
      <w:r w:rsidR="002F4FF7">
        <w:rPr>
          <w:rtl/>
        </w:rPr>
        <w:t xml:space="preserve">סעיף 2 </w:t>
      </w:r>
      <w:bookmarkStart w:id="354" w:name="_ETM_Q1_1317352"/>
      <w:bookmarkStart w:id="355" w:name="_ETM_Q1_1319100"/>
      <w:bookmarkEnd w:id="354"/>
      <w:bookmarkEnd w:id="355"/>
      <w:r w:rsidR="002F4FF7">
        <w:rPr>
          <w:rtl/>
        </w:rPr>
        <w:t xml:space="preserve">מהחוק </w:t>
      </w:r>
      <w:r>
        <w:rPr>
          <w:rFonts w:hint="cs"/>
          <w:rtl/>
        </w:rPr>
        <w:t>- - -</w:t>
      </w:r>
      <w:r w:rsidR="002F4FF7">
        <w:rPr>
          <w:rtl/>
        </w:rPr>
        <w:t xml:space="preserve"> </w:t>
      </w:r>
      <w:r>
        <w:rPr>
          <w:rFonts w:hint="cs"/>
          <w:rtl/>
        </w:rPr>
        <w:t>ו</w:t>
      </w:r>
      <w:bookmarkStart w:id="356" w:name="_ETM_Q1_1318851"/>
      <w:bookmarkEnd w:id="356"/>
      <w:r w:rsidR="002F4FF7">
        <w:rPr>
          <w:rtl/>
        </w:rPr>
        <w:t>ליישם אותו</w:t>
      </w:r>
      <w:r>
        <w:rPr>
          <w:rFonts w:hint="cs"/>
          <w:rtl/>
        </w:rPr>
        <w:t xml:space="preserve"> - - -</w:t>
      </w:r>
    </w:p>
    <w:p w14:paraId="55836B8A" w14:textId="77777777" w:rsidR="00814551" w:rsidRDefault="00814551" w:rsidP="00814551">
      <w:pPr>
        <w:rPr>
          <w:rtl/>
        </w:rPr>
      </w:pPr>
    </w:p>
    <w:p w14:paraId="6DDEE7A9" w14:textId="77777777" w:rsidR="00814551" w:rsidRDefault="00814551" w:rsidP="00814551">
      <w:pPr>
        <w:pStyle w:val="a4"/>
        <w:keepNext/>
        <w:rPr>
          <w:rtl/>
        </w:rPr>
      </w:pPr>
      <w:bookmarkStart w:id="357" w:name="_ETM_Q1_1306851"/>
      <w:bookmarkEnd w:id="357"/>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5036C337" w14:textId="77777777" w:rsidR="00814551" w:rsidRDefault="00814551" w:rsidP="00814551"/>
    <w:p w14:paraId="1117ABB8" w14:textId="0E43E718" w:rsidR="00814551" w:rsidRDefault="002F4FF7" w:rsidP="00814551">
      <w:pPr>
        <w:rPr>
          <w:rtl/>
        </w:rPr>
      </w:pPr>
      <w:bookmarkStart w:id="358" w:name="_ETM_Q1_1320102"/>
      <w:bookmarkEnd w:id="358"/>
      <w:r>
        <w:rPr>
          <w:rtl/>
        </w:rPr>
        <w:t xml:space="preserve">אני </w:t>
      </w:r>
      <w:r w:rsidR="00814551">
        <w:rPr>
          <w:rFonts w:hint="cs"/>
          <w:rtl/>
        </w:rPr>
        <w:t>מציע גם</w:t>
      </w:r>
      <w:r>
        <w:rPr>
          <w:rtl/>
        </w:rPr>
        <w:t xml:space="preserve"> </w:t>
      </w:r>
      <w:r w:rsidR="00AD4DAF">
        <w:rPr>
          <w:rFonts w:hint="cs"/>
          <w:rtl/>
        </w:rPr>
        <w:t>מספר</w:t>
      </w:r>
      <w:r>
        <w:rPr>
          <w:rtl/>
        </w:rPr>
        <w:t xml:space="preserve"> תיקונים</w:t>
      </w:r>
      <w:r w:rsidR="00814551">
        <w:rPr>
          <w:rFonts w:hint="cs"/>
          <w:rtl/>
        </w:rPr>
        <w:t>,</w:t>
      </w:r>
      <w:r>
        <w:rPr>
          <w:rtl/>
        </w:rPr>
        <w:t xml:space="preserve"> כמו למשל לפי חלוקה גאוגרפית</w:t>
      </w:r>
      <w:bookmarkStart w:id="359" w:name="_ETM_Q1_1323601"/>
      <w:bookmarkEnd w:id="359"/>
      <w:r w:rsidR="00814551">
        <w:rPr>
          <w:rFonts w:hint="cs"/>
          <w:rtl/>
        </w:rPr>
        <w:t xml:space="preserve"> –</w:t>
      </w:r>
      <w:r>
        <w:rPr>
          <w:rtl/>
        </w:rPr>
        <w:t xml:space="preserve"> אני לא רואה בזה שום משמעות ו</w:t>
      </w:r>
      <w:r w:rsidR="00814551">
        <w:rPr>
          <w:rFonts w:hint="cs"/>
          <w:rtl/>
        </w:rPr>
        <w:t>זה</w:t>
      </w:r>
      <w:bookmarkStart w:id="360" w:name="_ETM_Q1_1319601"/>
      <w:bookmarkEnd w:id="360"/>
      <w:r w:rsidR="00814551">
        <w:rPr>
          <w:rFonts w:hint="cs"/>
          <w:rtl/>
        </w:rPr>
        <w:t xml:space="preserve"> </w:t>
      </w:r>
      <w:r>
        <w:rPr>
          <w:rtl/>
        </w:rPr>
        <w:t>מסרבל את הדיווח</w:t>
      </w:r>
      <w:r w:rsidR="00814551">
        <w:rPr>
          <w:rFonts w:hint="cs"/>
          <w:rtl/>
        </w:rPr>
        <w:t>.</w:t>
      </w:r>
      <w:bookmarkStart w:id="361" w:name="_ETM_Q1_1327851"/>
      <w:bookmarkEnd w:id="361"/>
      <w:r>
        <w:rPr>
          <w:rtl/>
        </w:rPr>
        <w:t xml:space="preserve"> בסופו של דבר אנחנו רוצים לראות </w:t>
      </w:r>
      <w:r w:rsidR="00814551">
        <w:rPr>
          <w:rFonts w:hint="cs"/>
          <w:rtl/>
        </w:rPr>
        <w:t xml:space="preserve">– </w:t>
      </w:r>
      <w:r>
        <w:rPr>
          <w:rtl/>
        </w:rPr>
        <w:t>כמה עבירות</w:t>
      </w:r>
      <w:r w:rsidR="00814551">
        <w:rPr>
          <w:rFonts w:hint="cs"/>
          <w:rtl/>
        </w:rPr>
        <w:t>,</w:t>
      </w:r>
      <w:r>
        <w:rPr>
          <w:rtl/>
        </w:rPr>
        <w:t xml:space="preserve"> כמה גזרי דין</w:t>
      </w:r>
      <w:r w:rsidR="00814551">
        <w:rPr>
          <w:rFonts w:hint="cs"/>
          <w:rtl/>
        </w:rPr>
        <w:t>,</w:t>
      </w:r>
      <w:r>
        <w:rPr>
          <w:rtl/>
        </w:rPr>
        <w:t xml:space="preserve"> כמה כתבי אישום</w:t>
      </w:r>
      <w:r w:rsidR="00814551">
        <w:rPr>
          <w:rFonts w:hint="cs"/>
          <w:rtl/>
        </w:rPr>
        <w:t>,</w:t>
      </w:r>
      <w:bookmarkStart w:id="362" w:name="_ETM_Q1_1330852"/>
      <w:bookmarkEnd w:id="362"/>
      <w:r>
        <w:rPr>
          <w:rtl/>
        </w:rPr>
        <w:t xml:space="preserve"> כדי לראות </w:t>
      </w:r>
      <w:r w:rsidR="00814551">
        <w:rPr>
          <w:rFonts w:hint="cs"/>
          <w:rtl/>
        </w:rPr>
        <w:t>ש</w:t>
      </w:r>
      <w:r>
        <w:rPr>
          <w:rtl/>
        </w:rPr>
        <w:t>החוק מיושם</w:t>
      </w:r>
      <w:bookmarkStart w:id="363" w:name="_ETM_Q1_1331851"/>
      <w:bookmarkEnd w:id="363"/>
      <w:r w:rsidR="00AD4DAF">
        <w:rPr>
          <w:rFonts w:hint="cs"/>
          <w:rtl/>
        </w:rPr>
        <w:t>.</w:t>
      </w:r>
      <w:r w:rsidR="00814551">
        <w:rPr>
          <w:rtl/>
        </w:rPr>
        <w:t xml:space="preserve"> לא מעניי</w:t>
      </w:r>
      <w:r w:rsidR="00814551">
        <w:rPr>
          <w:rFonts w:hint="cs"/>
          <w:rtl/>
        </w:rPr>
        <w:t xml:space="preserve">ן אותי אם </w:t>
      </w:r>
      <w:r>
        <w:rPr>
          <w:rtl/>
        </w:rPr>
        <w:t xml:space="preserve">זה היה במחוז דרום יותר </w:t>
      </w:r>
      <w:r w:rsidR="00814551">
        <w:rPr>
          <w:rFonts w:hint="cs"/>
          <w:rtl/>
        </w:rPr>
        <w:t xml:space="preserve">או </w:t>
      </w:r>
      <w:r>
        <w:rPr>
          <w:rtl/>
        </w:rPr>
        <w:t>במחוז מרכז יותר</w:t>
      </w:r>
      <w:r w:rsidR="00814551">
        <w:rPr>
          <w:rFonts w:hint="cs"/>
          <w:rtl/>
        </w:rPr>
        <w:t>.</w:t>
      </w:r>
      <w:r>
        <w:rPr>
          <w:rtl/>
        </w:rPr>
        <w:t xml:space="preserve"> זה פחות מעניין אותי</w:t>
      </w:r>
      <w:bookmarkStart w:id="364" w:name="_ETM_Q1_1336350"/>
      <w:bookmarkEnd w:id="364"/>
      <w:r w:rsidR="00814551">
        <w:rPr>
          <w:rFonts w:hint="cs"/>
          <w:rtl/>
        </w:rPr>
        <w:t xml:space="preserve">. </w:t>
      </w:r>
      <w:r>
        <w:rPr>
          <w:rtl/>
        </w:rPr>
        <w:t>אני מציע להוריד לפי חלוקה גאוגרפית</w:t>
      </w:r>
      <w:r w:rsidR="00814551">
        <w:rPr>
          <w:rFonts w:hint="cs"/>
          <w:rtl/>
        </w:rPr>
        <w:t xml:space="preserve">. </w:t>
      </w:r>
    </w:p>
    <w:p w14:paraId="7000A948" w14:textId="77777777" w:rsidR="00814551" w:rsidRDefault="00814551" w:rsidP="00814551">
      <w:pPr>
        <w:rPr>
          <w:rtl/>
        </w:rPr>
      </w:pPr>
    </w:p>
    <w:p w14:paraId="37850930" w14:textId="77777777" w:rsidR="006F7F3D" w:rsidRDefault="002F4FF7" w:rsidP="006F7F3D">
      <w:pPr>
        <w:rPr>
          <w:rtl/>
        </w:rPr>
      </w:pPr>
      <w:bookmarkStart w:id="365" w:name="_ETM_Q1_1339851"/>
      <w:bookmarkStart w:id="366" w:name="_ETM_Q1_1339852"/>
      <w:bookmarkEnd w:id="365"/>
      <w:bookmarkEnd w:id="366"/>
      <w:r>
        <w:rPr>
          <w:rtl/>
        </w:rPr>
        <w:t>החוק דורש שזה שיהיה של שנתיים</w:t>
      </w:r>
      <w:r w:rsidR="00814551">
        <w:rPr>
          <w:rFonts w:hint="cs"/>
          <w:rtl/>
        </w:rPr>
        <w:t>,</w:t>
      </w:r>
      <w:r>
        <w:rPr>
          <w:rtl/>
        </w:rPr>
        <w:t xml:space="preserve"> אני מציע רק של השנה הקודמת</w:t>
      </w:r>
      <w:r w:rsidR="00814551">
        <w:rPr>
          <w:rFonts w:hint="cs"/>
          <w:rtl/>
        </w:rPr>
        <w:t>,</w:t>
      </w:r>
      <w:bookmarkStart w:id="367" w:name="_ETM_Q1_1341852"/>
      <w:bookmarkEnd w:id="367"/>
      <w:r>
        <w:rPr>
          <w:rtl/>
        </w:rPr>
        <w:t xml:space="preserve"> כי בכל מקרה</w:t>
      </w:r>
      <w:r w:rsidR="00814551">
        <w:rPr>
          <w:rFonts w:hint="cs"/>
          <w:rtl/>
        </w:rPr>
        <w:t xml:space="preserve"> אנחנו </w:t>
      </w:r>
      <w:bookmarkStart w:id="368" w:name="_ETM_Q1_1334852"/>
      <w:bookmarkStart w:id="369" w:name="_ETM_Q1_1345102"/>
      <w:bookmarkEnd w:id="368"/>
      <w:bookmarkEnd w:id="369"/>
      <w:r>
        <w:rPr>
          <w:rtl/>
        </w:rPr>
        <w:t xml:space="preserve"> מדווחים כל שנה</w:t>
      </w:r>
      <w:r w:rsidR="00814551">
        <w:rPr>
          <w:rFonts w:hint="cs"/>
          <w:rtl/>
        </w:rPr>
        <w:t>.</w:t>
      </w:r>
      <w:r>
        <w:rPr>
          <w:rtl/>
        </w:rPr>
        <w:t xml:space="preserve"> החוק יהיה </w:t>
      </w:r>
      <w:r w:rsidR="00814551">
        <w:rPr>
          <w:rFonts w:hint="cs"/>
          <w:rtl/>
        </w:rPr>
        <w:t xml:space="preserve">– </w:t>
      </w:r>
      <w:bookmarkStart w:id="370" w:name="_ETM_Q1_1347601"/>
      <w:bookmarkEnd w:id="370"/>
      <w:r>
        <w:rPr>
          <w:rtl/>
        </w:rPr>
        <w:t xml:space="preserve">נפתחו חקירות </w:t>
      </w:r>
      <w:r w:rsidR="006F7F3D">
        <w:rPr>
          <w:rFonts w:hint="cs"/>
          <w:rtl/>
        </w:rPr>
        <w:t>1 ו-2</w:t>
      </w:r>
      <w:r w:rsidR="00814551">
        <w:rPr>
          <w:rFonts w:hint="cs"/>
          <w:rtl/>
        </w:rPr>
        <w:t xml:space="preserve">, </w:t>
      </w:r>
      <w:r>
        <w:rPr>
          <w:rtl/>
        </w:rPr>
        <w:t>הסתיימו חקירות ללא הגשת כתב אישום ו</w:t>
      </w:r>
      <w:r w:rsidR="00814551">
        <w:rPr>
          <w:rFonts w:hint="cs"/>
          <w:rtl/>
        </w:rPr>
        <w:t>ה</w:t>
      </w:r>
      <w:bookmarkStart w:id="371" w:name="_ETM_Q1_1351350"/>
      <w:bookmarkEnd w:id="371"/>
      <w:r>
        <w:rPr>
          <w:rtl/>
        </w:rPr>
        <w:t xml:space="preserve">עילות לכך </w:t>
      </w:r>
      <w:r w:rsidR="00814551">
        <w:rPr>
          <w:rFonts w:hint="cs"/>
          <w:rtl/>
        </w:rPr>
        <w:t xml:space="preserve">– </w:t>
      </w:r>
      <w:r>
        <w:rPr>
          <w:rtl/>
        </w:rPr>
        <w:t>כמובן בלי חלוקה גאוגרפית</w:t>
      </w:r>
      <w:r w:rsidR="00814551">
        <w:rPr>
          <w:rFonts w:hint="cs"/>
          <w:rtl/>
        </w:rPr>
        <w:t xml:space="preserve"> –</w:t>
      </w:r>
      <w:bookmarkStart w:id="372" w:name="_ETM_Q1_1353851"/>
      <w:bookmarkEnd w:id="372"/>
      <w:r>
        <w:rPr>
          <w:rtl/>
        </w:rPr>
        <w:t xml:space="preserve"> הוגשו כתבי אישום בשל העבירות האלה</w:t>
      </w:r>
      <w:r w:rsidR="00814551">
        <w:rPr>
          <w:rFonts w:hint="cs"/>
          <w:rtl/>
        </w:rPr>
        <w:t xml:space="preserve">. </w:t>
      </w:r>
      <w:r>
        <w:rPr>
          <w:rtl/>
        </w:rPr>
        <w:t>4</w:t>
      </w:r>
      <w:bookmarkStart w:id="373" w:name="_ETM_Q1_1349601"/>
      <w:bookmarkEnd w:id="373"/>
      <w:r w:rsidR="006F7F3D">
        <w:rPr>
          <w:rFonts w:hint="cs"/>
          <w:rtl/>
        </w:rPr>
        <w:t>,</w:t>
      </w:r>
      <w:r>
        <w:rPr>
          <w:rtl/>
        </w:rPr>
        <w:t xml:space="preserve"> ניתנו פסקי דין וגזרי דין בהליכים פליליים ואת תוצאותיהם</w:t>
      </w:r>
      <w:r w:rsidR="006F7F3D">
        <w:rPr>
          <w:rFonts w:hint="cs"/>
          <w:rtl/>
        </w:rPr>
        <w:t>.</w:t>
      </w:r>
    </w:p>
    <w:p w14:paraId="6D99ADD0" w14:textId="77777777" w:rsidR="006F7F3D" w:rsidRDefault="006F7F3D" w:rsidP="006F7F3D">
      <w:pPr>
        <w:rPr>
          <w:rtl/>
        </w:rPr>
      </w:pPr>
      <w:bookmarkStart w:id="374" w:name="_ETM_Q1_1358351"/>
      <w:bookmarkStart w:id="375" w:name="_ETM_Q1_1358600"/>
      <w:bookmarkEnd w:id="374"/>
      <w:bookmarkEnd w:id="375"/>
    </w:p>
    <w:p w14:paraId="5D2C8897" w14:textId="5FC84F72" w:rsidR="002F4FF7" w:rsidRDefault="002F4FF7" w:rsidP="006F7F3D">
      <w:bookmarkStart w:id="376" w:name="_ETM_Q1_1358852"/>
      <w:bookmarkStart w:id="377" w:name="_ETM_Q1_1362351"/>
      <w:bookmarkEnd w:id="376"/>
      <w:bookmarkEnd w:id="377"/>
      <w:r>
        <w:rPr>
          <w:rtl/>
        </w:rPr>
        <w:t xml:space="preserve">את סעיף 5 ו-6 </w:t>
      </w:r>
      <w:r w:rsidR="00AD4DAF">
        <w:rPr>
          <w:rFonts w:hint="cs"/>
          <w:rtl/>
        </w:rPr>
        <w:t>האומר:</w:t>
      </w:r>
      <w:r>
        <w:rPr>
          <w:rtl/>
        </w:rPr>
        <w:t xml:space="preserve"> </w:t>
      </w:r>
      <w:r w:rsidR="006F7F3D">
        <w:rPr>
          <w:rFonts w:hint="cs"/>
          <w:rtl/>
        </w:rPr>
        <w:t>"</w:t>
      </w:r>
      <w:r w:rsidR="006F7F3D">
        <w:rPr>
          <w:rtl/>
        </w:rPr>
        <w:t>נעשה שימוש ברכב וני</w:t>
      </w:r>
      <w:r w:rsidR="006F7F3D">
        <w:rPr>
          <w:rFonts w:hint="cs"/>
          <w:rtl/>
        </w:rPr>
        <w:t>טל</w:t>
      </w:r>
      <w:bookmarkStart w:id="378" w:name="_ETM_Q1_1363601"/>
      <w:bookmarkEnd w:id="378"/>
      <w:r>
        <w:rPr>
          <w:rtl/>
        </w:rPr>
        <w:t xml:space="preserve"> רישיון</w:t>
      </w:r>
      <w:r w:rsidR="006F7F3D">
        <w:rPr>
          <w:rFonts w:hint="cs"/>
          <w:rtl/>
        </w:rPr>
        <w:t>"</w:t>
      </w:r>
      <w:r>
        <w:rPr>
          <w:rtl/>
        </w:rPr>
        <w:t xml:space="preserve"> אני מציע להוריד</w:t>
      </w:r>
      <w:r w:rsidR="006F7F3D">
        <w:rPr>
          <w:rFonts w:hint="cs"/>
          <w:rtl/>
        </w:rPr>
        <w:t>,</w:t>
      </w:r>
      <w:r>
        <w:rPr>
          <w:rtl/>
        </w:rPr>
        <w:t xml:space="preserve"> וגם את </w:t>
      </w:r>
      <w:r w:rsidR="006F7F3D">
        <w:rPr>
          <w:rFonts w:hint="cs"/>
          <w:rtl/>
        </w:rPr>
        <w:t>"</w:t>
      </w:r>
      <w:r>
        <w:rPr>
          <w:rtl/>
        </w:rPr>
        <w:t>הוגשו כתבי אישום בהליכים פליליים לפי חוק המאבק בארגוני פשיעה</w:t>
      </w:r>
      <w:r w:rsidR="006F7F3D">
        <w:rPr>
          <w:rFonts w:hint="cs"/>
          <w:rtl/>
        </w:rPr>
        <w:t xml:space="preserve">" </w:t>
      </w:r>
      <w:bookmarkStart w:id="379" w:name="_ETM_Q1_1371351"/>
      <w:bookmarkEnd w:id="379"/>
      <w:r w:rsidR="006F7F3D">
        <w:rPr>
          <w:rFonts w:hint="eastAsia"/>
          <w:rtl/>
        </w:rPr>
        <w:t>–</w:t>
      </w:r>
      <w:bookmarkStart w:id="380" w:name="_ETM_Q1_1364351"/>
      <w:bookmarkEnd w:id="380"/>
      <w:r>
        <w:rPr>
          <w:rtl/>
        </w:rPr>
        <w:t xml:space="preserve">כמעט </w:t>
      </w:r>
      <w:r w:rsidR="00AD4DAF">
        <w:rPr>
          <w:rFonts w:hint="cs"/>
          <w:rtl/>
        </w:rPr>
        <w:t xml:space="preserve">ולא </w:t>
      </w:r>
      <w:r>
        <w:rPr>
          <w:rtl/>
        </w:rPr>
        <w:t>מיושם</w:t>
      </w:r>
      <w:bookmarkStart w:id="381" w:name="_ETM_Q1_1371352"/>
      <w:bookmarkEnd w:id="381"/>
      <w:r w:rsidR="006F7F3D">
        <w:rPr>
          <w:rFonts w:hint="cs"/>
          <w:rtl/>
        </w:rPr>
        <w:t xml:space="preserve">, </w:t>
      </w:r>
      <w:r>
        <w:rPr>
          <w:rtl/>
        </w:rPr>
        <w:t xml:space="preserve">לדעתי יהיה דיווח מפורט לכנסת וגם </w:t>
      </w:r>
      <w:bookmarkStart w:id="382" w:name="_ETM_Q1_1377351"/>
      <w:bookmarkEnd w:id="382"/>
      <w:r>
        <w:rPr>
          <w:rtl/>
        </w:rPr>
        <w:t xml:space="preserve">לנו כמשרד </w:t>
      </w:r>
      <w:r w:rsidR="006F7F3D">
        <w:rPr>
          <w:rFonts w:hint="cs"/>
          <w:rtl/>
        </w:rPr>
        <w:t xml:space="preserve">– על מנת שאוכל </w:t>
      </w:r>
      <w:bookmarkStart w:id="383" w:name="_ETM_Q1_1375851"/>
      <w:bookmarkEnd w:id="383"/>
      <w:r>
        <w:rPr>
          <w:rtl/>
        </w:rPr>
        <w:t xml:space="preserve">לעקוב אחרי </w:t>
      </w:r>
      <w:r w:rsidR="006F7F3D">
        <w:rPr>
          <w:rFonts w:hint="cs"/>
          <w:rtl/>
        </w:rPr>
        <w:t>המשטרה</w:t>
      </w:r>
      <w:r w:rsidR="00AD4DAF">
        <w:rPr>
          <w:rFonts w:hint="cs"/>
          <w:rtl/>
        </w:rPr>
        <w:t xml:space="preserve"> </w:t>
      </w:r>
      <w:r>
        <w:rPr>
          <w:rtl/>
        </w:rPr>
        <w:t>וגם לכנסת</w:t>
      </w:r>
      <w:r w:rsidR="006F7F3D">
        <w:rPr>
          <w:rFonts w:hint="cs"/>
          <w:rtl/>
        </w:rPr>
        <w:t>,</w:t>
      </w:r>
      <w:bookmarkStart w:id="384" w:name="_ETM_Q1_1381352"/>
      <w:bookmarkEnd w:id="384"/>
      <w:r>
        <w:rPr>
          <w:rtl/>
        </w:rPr>
        <w:t xml:space="preserve"> שנותן מענה מלא</w:t>
      </w:r>
      <w:r w:rsidR="006F7F3D">
        <w:rPr>
          <w:rFonts w:hint="cs"/>
          <w:rtl/>
        </w:rPr>
        <w:t xml:space="preserve">. </w:t>
      </w:r>
      <w:bookmarkStart w:id="385" w:name="_ETM_Q1_1383351"/>
      <w:bookmarkStart w:id="386" w:name="_ETM_Q1_1391901"/>
      <w:bookmarkEnd w:id="385"/>
      <w:bookmarkEnd w:id="386"/>
      <w:r>
        <w:rPr>
          <w:rtl/>
        </w:rPr>
        <w:t>גם כ</w:t>
      </w:r>
      <w:r w:rsidR="006F7F3D">
        <w:rPr>
          <w:rFonts w:hint="cs"/>
          <w:rtl/>
        </w:rPr>
        <w:t>ה</w:t>
      </w:r>
      <w:r>
        <w:rPr>
          <w:rtl/>
        </w:rPr>
        <w:t>ערה למה שצי</w:t>
      </w:r>
      <w:r w:rsidR="006F7F3D">
        <w:rPr>
          <w:rFonts w:hint="cs"/>
          <w:rtl/>
        </w:rPr>
        <w:t>י</w:t>
      </w:r>
      <w:r>
        <w:rPr>
          <w:rtl/>
        </w:rPr>
        <w:t>נה הסניגוריה הציבורית</w:t>
      </w:r>
      <w:r w:rsidR="006F7F3D">
        <w:rPr>
          <w:rFonts w:hint="cs"/>
          <w:rtl/>
        </w:rPr>
        <w:t>,</w:t>
      </w:r>
      <w:r>
        <w:rPr>
          <w:rtl/>
        </w:rPr>
        <w:t xml:space="preserve"> לדעתי זה מן הראוי</w:t>
      </w:r>
      <w:r w:rsidR="006F7F3D">
        <w:rPr>
          <w:rFonts w:hint="cs"/>
          <w:rtl/>
        </w:rPr>
        <w:t>.</w:t>
      </w:r>
      <w:bookmarkStart w:id="387" w:name="_ETM_Q1_1388351"/>
      <w:bookmarkEnd w:id="387"/>
    </w:p>
    <w:p w14:paraId="58253B2F" w14:textId="275C7243" w:rsidR="00B46F9D" w:rsidRDefault="00B46F9D" w:rsidP="002F4FF7">
      <w:pPr>
        <w:rPr>
          <w:b/>
          <w:bCs/>
          <w:rtl/>
        </w:rPr>
      </w:pPr>
    </w:p>
    <w:p w14:paraId="2098354E" w14:textId="4254A34D" w:rsidR="00B46F9D" w:rsidRDefault="00B46F9D" w:rsidP="00B46F9D">
      <w:pPr>
        <w:pStyle w:val="a4"/>
        <w:keepNext/>
        <w:rPr>
          <w:rtl/>
        </w:rPr>
      </w:pPr>
      <w:bookmarkStart w:id="388" w:name="ET_speaker_שמרית_גולדנברג_15"/>
      <w:r w:rsidRPr="00B46F9D">
        <w:rPr>
          <w:rStyle w:val="TagStyle"/>
          <w:rtl/>
        </w:rPr>
        <w:t xml:space="preserve"> &lt;&lt; דובר &gt;&gt; </w:t>
      </w:r>
      <w:r>
        <w:rPr>
          <w:rtl/>
        </w:rPr>
        <w:t>שמרית גולדנברג:</w:t>
      </w:r>
      <w:r w:rsidRPr="00B46F9D">
        <w:rPr>
          <w:rStyle w:val="TagStyle"/>
          <w:rtl/>
        </w:rPr>
        <w:t xml:space="preserve"> &lt;&lt; דובר &gt;&gt;</w:t>
      </w:r>
      <w:r>
        <w:rPr>
          <w:rtl/>
        </w:rPr>
        <w:t xml:space="preserve">   </w:t>
      </w:r>
      <w:bookmarkEnd w:id="388"/>
    </w:p>
    <w:p w14:paraId="1622914B" w14:textId="440997AA" w:rsidR="00B46F9D" w:rsidRDefault="00B46F9D" w:rsidP="00B46F9D">
      <w:pPr>
        <w:pStyle w:val="KeepWithNext"/>
        <w:rPr>
          <w:rtl/>
        </w:rPr>
      </w:pPr>
    </w:p>
    <w:p w14:paraId="1080F4E8" w14:textId="02FA1B4D" w:rsidR="002F4FF7" w:rsidRDefault="002F4FF7" w:rsidP="00965A7A">
      <w:pPr>
        <w:rPr>
          <w:rtl/>
        </w:rPr>
      </w:pPr>
      <w:bookmarkStart w:id="389" w:name="_ETM_Q1_1384851"/>
      <w:bookmarkStart w:id="390" w:name="_ETM_Q1_1372850"/>
      <w:bookmarkStart w:id="391" w:name="_ETM_Q1_1390601"/>
      <w:bookmarkEnd w:id="389"/>
      <w:bookmarkEnd w:id="390"/>
      <w:bookmarkEnd w:id="391"/>
      <w:r>
        <w:rPr>
          <w:rtl/>
        </w:rPr>
        <w:t>יכול להיות ש</w:t>
      </w:r>
      <w:r w:rsidR="00AD4DAF">
        <w:rPr>
          <w:rFonts w:hint="cs"/>
          <w:rtl/>
        </w:rPr>
        <w:t xml:space="preserve">צריך לחשוב על </w:t>
      </w:r>
      <w:r>
        <w:rPr>
          <w:rtl/>
        </w:rPr>
        <w:t>הוויתור על חלוקה גאוגרפית</w:t>
      </w:r>
      <w:r w:rsidR="00965A7A">
        <w:rPr>
          <w:rFonts w:hint="cs"/>
          <w:rtl/>
        </w:rPr>
        <w:t>,</w:t>
      </w:r>
      <w:r>
        <w:rPr>
          <w:rtl/>
        </w:rPr>
        <w:t xml:space="preserve"> כי יכול להיות שיש ל</w:t>
      </w:r>
      <w:r w:rsidR="00965A7A">
        <w:rPr>
          <w:rFonts w:hint="cs"/>
          <w:rtl/>
        </w:rPr>
        <w:t>ו</w:t>
      </w:r>
      <w:bookmarkStart w:id="392" w:name="_ETM_Q1_1385852"/>
      <w:bookmarkStart w:id="393" w:name="_ETM_Q1_1392350"/>
      <w:bookmarkEnd w:id="392"/>
      <w:bookmarkEnd w:id="393"/>
      <w:r>
        <w:rPr>
          <w:rtl/>
        </w:rPr>
        <w:t xml:space="preserve"> דווקא ערך</w:t>
      </w:r>
      <w:r w:rsidR="00965A7A">
        <w:rPr>
          <w:rFonts w:hint="cs"/>
          <w:rtl/>
        </w:rPr>
        <w:t>, הוא יכול לתת תמונה קצת יותר - - -</w:t>
      </w:r>
      <w:bookmarkStart w:id="394" w:name="_ETM_Q1_1393101"/>
    </w:p>
    <w:p w14:paraId="630D81D3" w14:textId="760420E2" w:rsidR="00965A7A" w:rsidRDefault="00965A7A" w:rsidP="00965A7A">
      <w:pPr>
        <w:rPr>
          <w:rtl/>
        </w:rPr>
      </w:pPr>
      <w:bookmarkStart w:id="395" w:name="_ETM_Q1_1392850"/>
      <w:bookmarkStart w:id="396" w:name="_ETM_Q1_1388101"/>
      <w:bookmarkStart w:id="397" w:name="_ETM_Q1_1393601"/>
      <w:bookmarkEnd w:id="395"/>
      <w:bookmarkEnd w:id="396"/>
      <w:bookmarkEnd w:id="397"/>
    </w:p>
    <w:p w14:paraId="176E7D1C" w14:textId="65E9E28E" w:rsidR="00965A7A" w:rsidRDefault="00965A7A" w:rsidP="00965A7A">
      <w:pPr>
        <w:pStyle w:val="a4"/>
        <w:keepNext/>
        <w:rPr>
          <w:rtl/>
        </w:rPr>
      </w:pPr>
      <w:bookmarkStart w:id="398" w:name="ET_speaker_גלעד_נווה_16"/>
      <w:r w:rsidRPr="00965A7A">
        <w:rPr>
          <w:rStyle w:val="TagStyle"/>
          <w:rtl/>
        </w:rPr>
        <w:t xml:space="preserve"> &lt;&lt; דובר &gt;&gt; </w:t>
      </w:r>
      <w:r>
        <w:rPr>
          <w:rtl/>
        </w:rPr>
        <w:t>גלעד נווה:</w:t>
      </w:r>
      <w:r w:rsidRPr="00965A7A">
        <w:rPr>
          <w:rStyle w:val="TagStyle"/>
          <w:rtl/>
        </w:rPr>
        <w:t xml:space="preserve"> &lt;&lt; דובר &gt;&gt;</w:t>
      </w:r>
      <w:r>
        <w:rPr>
          <w:rtl/>
        </w:rPr>
        <w:t xml:space="preserve">   </w:t>
      </w:r>
      <w:bookmarkEnd w:id="398"/>
    </w:p>
    <w:p w14:paraId="1059A8AE" w14:textId="08FDA1A3" w:rsidR="00965A7A" w:rsidRDefault="00965A7A" w:rsidP="00965A7A">
      <w:pPr>
        <w:pStyle w:val="KeepWithNext"/>
        <w:rPr>
          <w:rtl/>
        </w:rPr>
      </w:pPr>
    </w:p>
    <w:p w14:paraId="124729D3" w14:textId="0EF8FC05" w:rsidR="00965A7A" w:rsidRDefault="002F4FF7" w:rsidP="002F4FF7">
      <w:pPr>
        <w:rPr>
          <w:rtl/>
        </w:rPr>
      </w:pPr>
      <w:bookmarkStart w:id="399" w:name="_ETM_Q1_1389851"/>
      <w:bookmarkStart w:id="400" w:name="_ETM_Q1_1398152"/>
      <w:bookmarkEnd w:id="399"/>
      <w:bookmarkEnd w:id="394"/>
      <w:bookmarkEnd w:id="400"/>
      <w:r>
        <w:rPr>
          <w:rtl/>
        </w:rPr>
        <w:t>הנושא של החלוקה הגאוגרפית וגם ה</w:t>
      </w:r>
      <w:bookmarkStart w:id="401" w:name="_ETM_Q1_1397851"/>
      <w:bookmarkEnd w:id="401"/>
      <w:r w:rsidR="00AD4DAF">
        <w:rPr>
          <w:rFonts w:hint="cs"/>
          <w:rtl/>
        </w:rPr>
        <w:t>הצעה שלך</w:t>
      </w:r>
      <w:r>
        <w:rPr>
          <w:rtl/>
        </w:rPr>
        <w:t xml:space="preserve"> להוריד את הנושא של </w:t>
      </w:r>
      <w:bookmarkStart w:id="402" w:name="_ETM_Q1_1397601"/>
      <w:bookmarkEnd w:id="402"/>
      <w:r>
        <w:rPr>
          <w:rtl/>
        </w:rPr>
        <w:t xml:space="preserve">שימוש ברכב </w:t>
      </w:r>
      <w:bookmarkStart w:id="403" w:name="_ETM_Q1_1397351"/>
      <w:r>
        <w:rPr>
          <w:rtl/>
        </w:rPr>
        <w:t>וני</w:t>
      </w:r>
      <w:bookmarkEnd w:id="403"/>
      <w:r w:rsidR="00965A7A">
        <w:rPr>
          <w:rFonts w:hint="cs"/>
          <w:rtl/>
        </w:rPr>
        <w:t>טל</w:t>
      </w:r>
      <w:r>
        <w:rPr>
          <w:rtl/>
        </w:rPr>
        <w:t xml:space="preserve"> רישיון רכב</w:t>
      </w:r>
      <w:bookmarkStart w:id="404" w:name="_ETM_Q1_1401351"/>
      <w:bookmarkEnd w:id="404"/>
      <w:r w:rsidR="00965A7A">
        <w:rPr>
          <w:rFonts w:hint="cs"/>
          <w:rtl/>
        </w:rPr>
        <w:t>. למה גם את זה אתם רוצים להוריד?</w:t>
      </w:r>
    </w:p>
    <w:p w14:paraId="0B729C86" w14:textId="77777777" w:rsidR="00965A7A" w:rsidRDefault="00965A7A" w:rsidP="002F4FF7">
      <w:pPr>
        <w:rPr>
          <w:rtl/>
        </w:rPr>
      </w:pPr>
    </w:p>
    <w:p w14:paraId="55DA39DB" w14:textId="77777777" w:rsidR="00965A7A" w:rsidRDefault="00965A7A" w:rsidP="00965A7A">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7309B10D" w14:textId="77777777" w:rsidR="00965A7A" w:rsidRDefault="00965A7A" w:rsidP="002F4FF7">
      <w:pPr>
        <w:rPr>
          <w:rtl/>
        </w:rPr>
      </w:pPr>
    </w:p>
    <w:p w14:paraId="3C087810" w14:textId="41F6F34E" w:rsidR="002F4FF7" w:rsidRDefault="002F4FF7" w:rsidP="00965A7A">
      <w:pPr>
        <w:rPr>
          <w:rtl/>
        </w:rPr>
      </w:pPr>
      <w:r>
        <w:rPr>
          <w:rtl/>
        </w:rPr>
        <w:t xml:space="preserve"> </w:t>
      </w:r>
      <w:bookmarkStart w:id="405" w:name="_ETM_Q1_1407101"/>
      <w:bookmarkEnd w:id="405"/>
      <w:r w:rsidR="00965A7A">
        <w:rPr>
          <w:rFonts w:hint="cs"/>
          <w:rtl/>
        </w:rPr>
        <w:t xml:space="preserve">שוב, </w:t>
      </w:r>
      <w:bookmarkStart w:id="406" w:name="_ETM_Q1_1403602"/>
      <w:bookmarkEnd w:id="406"/>
      <w:r>
        <w:rPr>
          <w:rtl/>
        </w:rPr>
        <w:t xml:space="preserve">היום זה לדעתי </w:t>
      </w:r>
      <w:r w:rsidR="00965A7A">
        <w:rPr>
          <w:rFonts w:hint="cs"/>
          <w:rtl/>
        </w:rPr>
        <w:t>מפנה</w:t>
      </w:r>
      <w:r>
        <w:rPr>
          <w:rtl/>
        </w:rPr>
        <w:t xml:space="preserve"> </w:t>
      </w:r>
      <w:r w:rsidR="00965A7A">
        <w:rPr>
          <w:rFonts w:hint="cs"/>
          <w:rtl/>
        </w:rPr>
        <w:t>ל</w:t>
      </w:r>
      <w:r>
        <w:rPr>
          <w:rtl/>
        </w:rPr>
        <w:t>איזשהו מקרה מאוד נקודתי</w:t>
      </w:r>
      <w:r w:rsidR="00965A7A">
        <w:rPr>
          <w:rFonts w:hint="cs"/>
          <w:rtl/>
        </w:rPr>
        <w:t>,</w:t>
      </w:r>
      <w:r>
        <w:rPr>
          <w:rtl/>
        </w:rPr>
        <w:t xml:space="preserve"> לא לבית המשפט ו</w:t>
      </w:r>
      <w:bookmarkStart w:id="407" w:name="_ETM_Q1_1413101"/>
      <w:bookmarkEnd w:id="407"/>
      <w:r w:rsidR="004267F2">
        <w:rPr>
          <w:rFonts w:hint="cs"/>
          <w:rtl/>
        </w:rPr>
        <w:t xml:space="preserve">למיטב </w:t>
      </w:r>
      <w:r>
        <w:rPr>
          <w:rtl/>
        </w:rPr>
        <w:t>ז</w:t>
      </w:r>
      <w:r w:rsidR="00965A7A">
        <w:rPr>
          <w:rFonts w:hint="cs"/>
          <w:rtl/>
        </w:rPr>
        <w:t>י</w:t>
      </w:r>
      <w:bookmarkStart w:id="408" w:name="_ETM_Q1_1413600"/>
      <w:bookmarkEnd w:id="408"/>
      <w:r>
        <w:rPr>
          <w:rtl/>
        </w:rPr>
        <w:t>כרונ</w:t>
      </w:r>
      <w:r w:rsidR="00965A7A">
        <w:rPr>
          <w:rtl/>
        </w:rPr>
        <w:t>י המשטרה מתקשה</w:t>
      </w:r>
      <w:r w:rsidR="004267F2">
        <w:rPr>
          <w:rFonts w:hint="cs"/>
          <w:rtl/>
        </w:rPr>
        <w:t xml:space="preserve"> תמיד</w:t>
      </w:r>
      <w:r w:rsidR="00965A7A">
        <w:rPr>
          <w:rtl/>
        </w:rPr>
        <w:t xml:space="preserve"> לדווח את זה</w:t>
      </w:r>
      <w:r w:rsidR="00965A7A">
        <w:rPr>
          <w:rFonts w:hint="cs"/>
          <w:rtl/>
        </w:rPr>
        <w:t>.</w:t>
      </w:r>
    </w:p>
    <w:p w14:paraId="394084EB" w14:textId="2C529B24" w:rsidR="00965A7A" w:rsidRDefault="00965A7A" w:rsidP="00965A7A">
      <w:pPr>
        <w:rPr>
          <w:rtl/>
        </w:rPr>
      </w:pPr>
    </w:p>
    <w:p w14:paraId="7816720A" w14:textId="6C79BF06" w:rsidR="00965A7A" w:rsidRDefault="00965A7A" w:rsidP="00965A7A">
      <w:pPr>
        <w:pStyle w:val="a4"/>
        <w:keepNext/>
        <w:rPr>
          <w:rtl/>
        </w:rPr>
      </w:pPr>
      <w:bookmarkStart w:id="409" w:name="ET_speaker_גלעד_נווה_17"/>
      <w:r w:rsidRPr="00965A7A">
        <w:rPr>
          <w:rStyle w:val="TagStyle"/>
          <w:rtl/>
        </w:rPr>
        <w:t xml:space="preserve"> &lt;&lt; דובר &gt;&gt; </w:t>
      </w:r>
      <w:r>
        <w:rPr>
          <w:rtl/>
        </w:rPr>
        <w:t>גלעד נווה:</w:t>
      </w:r>
      <w:r w:rsidRPr="00965A7A">
        <w:rPr>
          <w:rStyle w:val="TagStyle"/>
          <w:rtl/>
        </w:rPr>
        <w:t xml:space="preserve"> &lt;&lt; דובר &gt;&gt;</w:t>
      </w:r>
      <w:r>
        <w:rPr>
          <w:rtl/>
        </w:rPr>
        <w:t xml:space="preserve">   </w:t>
      </w:r>
      <w:bookmarkEnd w:id="409"/>
    </w:p>
    <w:p w14:paraId="01539A10" w14:textId="15A237A0" w:rsidR="00965A7A" w:rsidRDefault="00965A7A" w:rsidP="00965A7A">
      <w:pPr>
        <w:pStyle w:val="KeepWithNext"/>
        <w:rPr>
          <w:rtl/>
        </w:rPr>
      </w:pPr>
    </w:p>
    <w:p w14:paraId="4B360E0F" w14:textId="66ADD330" w:rsidR="002F4FF7" w:rsidRDefault="00965A7A" w:rsidP="00965A7A">
      <w:pPr>
        <w:rPr>
          <w:rtl/>
        </w:rPr>
      </w:pPr>
      <w:bookmarkStart w:id="410" w:name="_ETM_Q1_1408851"/>
      <w:bookmarkStart w:id="411" w:name="_ETM_Q1_1404351"/>
      <w:bookmarkStart w:id="412" w:name="_ETM_Q1_1405852"/>
      <w:bookmarkEnd w:id="410"/>
      <w:bookmarkEnd w:id="411"/>
      <w:bookmarkEnd w:id="412"/>
      <w:r>
        <w:rPr>
          <w:rFonts w:hint="cs"/>
          <w:rtl/>
        </w:rPr>
        <w:t xml:space="preserve">יש </w:t>
      </w:r>
      <w:r w:rsidR="002F4FF7">
        <w:rPr>
          <w:rtl/>
        </w:rPr>
        <w:t xml:space="preserve">בתיקון </w:t>
      </w:r>
      <w:r>
        <w:rPr>
          <w:rFonts w:hint="cs"/>
          <w:rtl/>
        </w:rPr>
        <w:t>הזה</w:t>
      </w:r>
      <w:r w:rsidR="004267F2">
        <w:rPr>
          <w:rFonts w:hint="cs"/>
          <w:rtl/>
        </w:rPr>
        <w:t xml:space="preserve"> גם</w:t>
      </w:r>
      <w:r>
        <w:rPr>
          <w:rFonts w:hint="cs"/>
          <w:rtl/>
        </w:rPr>
        <w:t xml:space="preserve"> </w:t>
      </w:r>
      <w:bookmarkStart w:id="413" w:name="_ETM_Q1_1416850"/>
      <w:bookmarkEnd w:id="413"/>
      <w:r w:rsidR="002F4FF7">
        <w:rPr>
          <w:rtl/>
        </w:rPr>
        <w:t>את הנושא של רישיונות עסק וצווים מנהליים לגבי התליית</w:t>
      </w:r>
      <w:r>
        <w:rPr>
          <w:rFonts w:hint="cs"/>
          <w:rtl/>
        </w:rPr>
        <w:t xml:space="preserve"> רישיון.</w:t>
      </w:r>
      <w:bookmarkStart w:id="414" w:name="_ETM_Q1_1418351"/>
      <w:bookmarkEnd w:id="414"/>
      <w:r>
        <w:rPr>
          <w:rFonts w:hint="cs"/>
          <w:rtl/>
        </w:rPr>
        <w:t xml:space="preserve"> אם כבר יכול להיות ששווה להוסיף על זה ולא לגרוע. </w:t>
      </w:r>
      <w:bookmarkStart w:id="415" w:name="_ETM_Q1_1416101"/>
      <w:bookmarkEnd w:id="415"/>
    </w:p>
    <w:p w14:paraId="677A615D" w14:textId="77777777" w:rsidR="00965A7A" w:rsidRDefault="00965A7A" w:rsidP="00965A7A">
      <w:pPr>
        <w:rPr>
          <w:rtl/>
        </w:rPr>
      </w:pPr>
      <w:bookmarkStart w:id="416" w:name="_ETM_Q1_1416351"/>
      <w:bookmarkEnd w:id="416"/>
    </w:p>
    <w:p w14:paraId="1B13F3BD" w14:textId="77777777" w:rsidR="00965A7A" w:rsidRDefault="00965A7A" w:rsidP="00965A7A">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38832AF6" w14:textId="77777777" w:rsidR="00965A7A" w:rsidRDefault="00965A7A" w:rsidP="00965A7A"/>
    <w:p w14:paraId="73C63129" w14:textId="358BD5DE" w:rsidR="002F4FF7" w:rsidRDefault="002F4FF7" w:rsidP="001050DD">
      <w:pPr>
        <w:rPr>
          <w:rtl/>
        </w:rPr>
      </w:pPr>
      <w:bookmarkStart w:id="417" w:name="_ETM_Q1_1423351"/>
      <w:bookmarkEnd w:id="417"/>
      <w:r>
        <w:rPr>
          <w:rtl/>
        </w:rPr>
        <w:t>אני רק הוספתי את כל העבירות</w:t>
      </w:r>
      <w:r w:rsidR="00965A7A">
        <w:rPr>
          <w:rFonts w:hint="cs"/>
          <w:rtl/>
        </w:rPr>
        <w:t>,</w:t>
      </w:r>
      <w:r>
        <w:rPr>
          <w:rtl/>
        </w:rPr>
        <w:t xml:space="preserve"> </w:t>
      </w:r>
      <w:bookmarkStart w:id="418" w:name="_ETM_Q1_1424851"/>
      <w:bookmarkEnd w:id="418"/>
      <w:r w:rsidR="001050DD">
        <w:rPr>
          <w:rtl/>
        </w:rPr>
        <w:t xml:space="preserve">כיום החוק </w:t>
      </w:r>
      <w:r>
        <w:rPr>
          <w:rtl/>
        </w:rPr>
        <w:t xml:space="preserve">דורש נטו </w:t>
      </w:r>
      <w:r w:rsidR="001050DD">
        <w:rPr>
          <w:rFonts w:hint="cs"/>
          <w:rtl/>
        </w:rPr>
        <w:t>- - -</w:t>
      </w:r>
      <w:bookmarkStart w:id="419" w:name="_ETM_Q1_1425101"/>
      <w:bookmarkEnd w:id="419"/>
    </w:p>
    <w:p w14:paraId="6FF551E8" w14:textId="04042A5B" w:rsidR="001050DD" w:rsidRDefault="001050DD" w:rsidP="001050DD">
      <w:pPr>
        <w:rPr>
          <w:rtl/>
        </w:rPr>
      </w:pPr>
    </w:p>
    <w:p w14:paraId="2ED9905E" w14:textId="71FC17BF" w:rsidR="001050DD" w:rsidRDefault="001050DD" w:rsidP="001050DD">
      <w:pPr>
        <w:pStyle w:val="a4"/>
        <w:keepNext/>
        <w:rPr>
          <w:rtl/>
        </w:rPr>
      </w:pPr>
      <w:bookmarkStart w:id="420" w:name="ET_speaker_גלעד_נווה_18"/>
      <w:r w:rsidRPr="001050DD">
        <w:rPr>
          <w:rStyle w:val="TagStyle"/>
          <w:rtl/>
        </w:rPr>
        <w:t xml:space="preserve"> &lt;&lt; דובר &gt;&gt; </w:t>
      </w:r>
      <w:r>
        <w:rPr>
          <w:rtl/>
        </w:rPr>
        <w:t>גלעד נווה:</w:t>
      </w:r>
      <w:r w:rsidRPr="001050DD">
        <w:rPr>
          <w:rStyle w:val="TagStyle"/>
          <w:rtl/>
        </w:rPr>
        <w:t xml:space="preserve"> &lt;&lt; דובר &gt;&gt;</w:t>
      </w:r>
      <w:r>
        <w:rPr>
          <w:rtl/>
        </w:rPr>
        <w:t xml:space="preserve">   </w:t>
      </w:r>
      <w:bookmarkEnd w:id="420"/>
    </w:p>
    <w:p w14:paraId="4B865F5C" w14:textId="6F28005B" w:rsidR="001050DD" w:rsidRDefault="001050DD" w:rsidP="001050DD">
      <w:pPr>
        <w:pStyle w:val="KeepWithNext"/>
        <w:rPr>
          <w:rtl/>
        </w:rPr>
      </w:pPr>
    </w:p>
    <w:p w14:paraId="1558D853" w14:textId="6CEB07EF" w:rsidR="002F4FF7" w:rsidRDefault="002F4FF7" w:rsidP="001050DD">
      <w:pPr>
        <w:rPr>
          <w:rtl/>
        </w:rPr>
      </w:pPr>
      <w:r>
        <w:rPr>
          <w:rtl/>
        </w:rPr>
        <w:t>מבחינת סוג הדיווח אתה לא מדבר על התליית רישיון</w:t>
      </w:r>
      <w:r w:rsidR="001050DD">
        <w:rPr>
          <w:rFonts w:hint="cs"/>
          <w:rtl/>
        </w:rPr>
        <w:t>,</w:t>
      </w:r>
      <w:r>
        <w:rPr>
          <w:rtl/>
        </w:rPr>
        <w:t xml:space="preserve"> אתה לא מדבר על הדברים האלה</w:t>
      </w:r>
      <w:r w:rsidR="001050DD">
        <w:rPr>
          <w:rFonts w:hint="cs"/>
          <w:rtl/>
        </w:rPr>
        <w:t>.</w:t>
      </w:r>
      <w:bookmarkStart w:id="421" w:name="_ETM_Q1_1432851"/>
      <w:bookmarkEnd w:id="421"/>
      <w:r>
        <w:rPr>
          <w:rtl/>
        </w:rPr>
        <w:t xml:space="preserve"> יכול להיות </w:t>
      </w:r>
      <w:bookmarkStart w:id="422" w:name="_ETM_Q1_1433601"/>
      <w:bookmarkEnd w:id="422"/>
      <w:r w:rsidR="004267F2">
        <w:rPr>
          <w:rFonts w:hint="cs"/>
          <w:rtl/>
        </w:rPr>
        <w:t>ש</w:t>
      </w:r>
      <w:r>
        <w:rPr>
          <w:rtl/>
        </w:rPr>
        <w:t>נרצה ללמוד על כמה הליכים כאלה יש</w:t>
      </w:r>
      <w:r w:rsidR="001050DD">
        <w:rPr>
          <w:rFonts w:hint="cs"/>
          <w:rtl/>
        </w:rPr>
        <w:t>.</w:t>
      </w:r>
    </w:p>
    <w:p w14:paraId="3B1AE4D1" w14:textId="3AF691BD" w:rsidR="001050DD" w:rsidRDefault="001050DD" w:rsidP="001050DD">
      <w:pPr>
        <w:rPr>
          <w:rtl/>
        </w:rPr>
      </w:pPr>
    </w:p>
    <w:p w14:paraId="2041D0BC" w14:textId="1C75148E" w:rsidR="001050DD" w:rsidRDefault="001050DD" w:rsidP="001050DD">
      <w:pPr>
        <w:pStyle w:val="a4"/>
        <w:keepNext/>
        <w:rPr>
          <w:rtl/>
        </w:rPr>
      </w:pPr>
      <w:bookmarkStart w:id="423" w:name="ET_speaker_רפק_אלכסנדר_וייסבורד_19"/>
      <w:r w:rsidRPr="001050DD">
        <w:rPr>
          <w:rStyle w:val="TagStyle"/>
          <w:rtl/>
        </w:rPr>
        <w:lastRenderedPageBreak/>
        <w:t xml:space="preserve"> &lt;&lt; דובר &gt;&gt; </w:t>
      </w:r>
      <w:r>
        <w:rPr>
          <w:rtl/>
        </w:rPr>
        <w:t xml:space="preserve">רפ"ק אלכסנדר </w:t>
      </w:r>
      <w:proofErr w:type="spellStart"/>
      <w:r>
        <w:rPr>
          <w:rtl/>
        </w:rPr>
        <w:t>וייסבורד</w:t>
      </w:r>
      <w:proofErr w:type="spellEnd"/>
      <w:r>
        <w:rPr>
          <w:rtl/>
        </w:rPr>
        <w:t>:</w:t>
      </w:r>
      <w:r w:rsidRPr="001050DD">
        <w:rPr>
          <w:rStyle w:val="TagStyle"/>
          <w:rtl/>
        </w:rPr>
        <w:t xml:space="preserve"> &lt;&lt; דובר &gt;&gt;</w:t>
      </w:r>
      <w:r>
        <w:rPr>
          <w:rtl/>
        </w:rPr>
        <w:t xml:space="preserve">   </w:t>
      </w:r>
      <w:bookmarkEnd w:id="423"/>
    </w:p>
    <w:p w14:paraId="276D6D2B" w14:textId="52A2529E" w:rsidR="001050DD" w:rsidRDefault="001050DD" w:rsidP="001050DD">
      <w:pPr>
        <w:pStyle w:val="KeepWithNext"/>
        <w:rPr>
          <w:rtl/>
        </w:rPr>
      </w:pPr>
    </w:p>
    <w:p w14:paraId="1887B71A" w14:textId="3272A43B" w:rsidR="001050DD" w:rsidRDefault="001050DD" w:rsidP="001050DD">
      <w:pPr>
        <w:rPr>
          <w:rtl/>
        </w:rPr>
      </w:pPr>
      <w:bookmarkStart w:id="424" w:name="_ETM_Q1_1436600"/>
      <w:bookmarkEnd w:id="424"/>
      <w:r>
        <w:rPr>
          <w:rFonts w:hint="cs"/>
          <w:rtl/>
        </w:rPr>
        <w:t xml:space="preserve">אלכס </w:t>
      </w:r>
      <w:proofErr w:type="spellStart"/>
      <w:r>
        <w:rPr>
          <w:rFonts w:hint="cs"/>
          <w:rtl/>
        </w:rPr>
        <w:t>וייסבורד</w:t>
      </w:r>
      <w:proofErr w:type="spellEnd"/>
      <w:r>
        <w:rPr>
          <w:rFonts w:hint="cs"/>
          <w:rtl/>
        </w:rPr>
        <w:t xml:space="preserve"> מהייעוץ המשפט</w:t>
      </w:r>
      <w:r w:rsidR="004267F2">
        <w:rPr>
          <w:rFonts w:hint="cs"/>
          <w:rtl/>
        </w:rPr>
        <w:t>י</w:t>
      </w:r>
      <w:r>
        <w:rPr>
          <w:rFonts w:hint="cs"/>
          <w:rtl/>
        </w:rPr>
        <w:t xml:space="preserve">. </w:t>
      </w:r>
      <w:r w:rsidR="002F4FF7">
        <w:rPr>
          <w:rtl/>
        </w:rPr>
        <w:t xml:space="preserve">בנושא של </w:t>
      </w:r>
      <w:r>
        <w:rPr>
          <w:rFonts w:hint="cs"/>
          <w:rtl/>
        </w:rPr>
        <w:t>התליית</w:t>
      </w:r>
      <w:r w:rsidR="002F4FF7">
        <w:rPr>
          <w:rtl/>
        </w:rPr>
        <w:t xml:space="preserve"> רישיונות</w:t>
      </w:r>
      <w:r w:rsidR="004267F2">
        <w:rPr>
          <w:rFonts w:hint="cs"/>
          <w:rtl/>
        </w:rPr>
        <w:t xml:space="preserve"> </w:t>
      </w:r>
      <w:r w:rsidR="004267F2">
        <w:rPr>
          <w:rtl/>
        </w:rPr>
        <w:t>יש קושי בפילוח</w:t>
      </w:r>
      <w:r>
        <w:rPr>
          <w:rFonts w:hint="cs"/>
          <w:rtl/>
        </w:rPr>
        <w:t>.</w:t>
      </w:r>
      <w:bookmarkStart w:id="425" w:name="_ETM_Q1_1441601"/>
      <w:bookmarkEnd w:id="425"/>
      <w:r>
        <w:rPr>
          <w:rFonts w:hint="cs"/>
          <w:rtl/>
        </w:rPr>
        <w:t xml:space="preserve"> </w:t>
      </w:r>
      <w:bookmarkStart w:id="426" w:name="_ETM_Q1_1448602"/>
      <w:bookmarkEnd w:id="426"/>
      <w:r w:rsidR="002F4FF7">
        <w:rPr>
          <w:rtl/>
        </w:rPr>
        <w:t>ק</w:t>
      </w:r>
      <w:bookmarkStart w:id="427" w:name="_ETM_Q1_1435851"/>
      <w:bookmarkEnd w:id="427"/>
      <w:r w:rsidR="002F4FF7">
        <w:rPr>
          <w:rtl/>
        </w:rPr>
        <w:t xml:space="preserve">יים קושי מסוים טכני בפילוח של נתונים שקשורים </w:t>
      </w:r>
      <w:r>
        <w:rPr>
          <w:rFonts w:hint="cs"/>
          <w:rtl/>
        </w:rPr>
        <w:t>להתליית</w:t>
      </w:r>
      <w:r w:rsidR="002F4FF7">
        <w:rPr>
          <w:rtl/>
        </w:rPr>
        <w:t xml:space="preserve"> רישיונות</w:t>
      </w:r>
      <w:r>
        <w:rPr>
          <w:rFonts w:hint="cs"/>
          <w:rtl/>
        </w:rPr>
        <w:t>,</w:t>
      </w:r>
      <w:r w:rsidR="002F4FF7">
        <w:rPr>
          <w:rtl/>
        </w:rPr>
        <w:t xml:space="preserve"> כ</w:t>
      </w:r>
      <w:bookmarkStart w:id="428" w:name="_ETM_Q1_1454351"/>
      <w:bookmarkEnd w:id="428"/>
      <w:r>
        <w:rPr>
          <w:rtl/>
        </w:rPr>
        <w:t xml:space="preserve">י להבדיל מהרשעות </w:t>
      </w:r>
      <w:r>
        <w:rPr>
          <w:rFonts w:hint="cs"/>
          <w:rtl/>
        </w:rPr>
        <w:t>ו</w:t>
      </w:r>
      <w:r w:rsidR="002F4FF7">
        <w:rPr>
          <w:rtl/>
        </w:rPr>
        <w:t>כתבי אישום</w:t>
      </w:r>
      <w:r>
        <w:rPr>
          <w:rFonts w:hint="cs"/>
          <w:rtl/>
        </w:rPr>
        <w:t>,</w:t>
      </w:r>
      <w:r w:rsidR="002F4FF7">
        <w:rPr>
          <w:rtl/>
        </w:rPr>
        <w:t xml:space="preserve"> המערכת הממוחשבת לא קולטת את הצעדים המנהליים האלה</w:t>
      </w:r>
      <w:bookmarkStart w:id="429" w:name="_ETM_Q1_1458352"/>
      <w:bookmarkEnd w:id="429"/>
      <w:r w:rsidR="002F4FF7">
        <w:rPr>
          <w:rtl/>
        </w:rPr>
        <w:t xml:space="preserve"> </w:t>
      </w:r>
      <w:r w:rsidR="004267F2">
        <w:rPr>
          <w:rFonts w:hint="cs"/>
          <w:rtl/>
        </w:rPr>
        <w:t>ו</w:t>
      </w:r>
      <w:r>
        <w:rPr>
          <w:rFonts w:hint="cs"/>
          <w:rtl/>
        </w:rPr>
        <w:t>זה בעייתי.</w:t>
      </w:r>
    </w:p>
    <w:p w14:paraId="2B7A9ECD" w14:textId="77777777" w:rsidR="001050DD" w:rsidRDefault="001050DD" w:rsidP="001050DD">
      <w:pPr>
        <w:rPr>
          <w:rtl/>
        </w:rPr>
      </w:pPr>
    </w:p>
    <w:p w14:paraId="78E1BC25" w14:textId="18F9908A" w:rsidR="001050DD" w:rsidRDefault="001050DD" w:rsidP="001050DD">
      <w:pPr>
        <w:pStyle w:val="af6"/>
        <w:keepNext/>
        <w:rPr>
          <w:rtl/>
        </w:rPr>
      </w:pPr>
      <w:bookmarkStart w:id="430" w:name="ET_yor_6358_20"/>
      <w:r w:rsidRPr="001050DD">
        <w:rPr>
          <w:rStyle w:val="TagStyle"/>
          <w:rtl/>
        </w:rPr>
        <w:t xml:space="preserve"> &lt;&lt; יור &gt;&gt; </w:t>
      </w:r>
      <w:r>
        <w:rPr>
          <w:rtl/>
        </w:rPr>
        <w:t>היו"ר צביקה פוגל:</w:t>
      </w:r>
      <w:r w:rsidRPr="001050DD">
        <w:rPr>
          <w:rStyle w:val="TagStyle"/>
          <w:rtl/>
        </w:rPr>
        <w:t xml:space="preserve"> &lt;&lt; יור &gt;&gt;</w:t>
      </w:r>
      <w:r>
        <w:rPr>
          <w:rtl/>
        </w:rPr>
        <w:t xml:space="preserve">   </w:t>
      </w:r>
      <w:bookmarkEnd w:id="430"/>
    </w:p>
    <w:p w14:paraId="39CF1299" w14:textId="77777777" w:rsidR="001050DD" w:rsidRDefault="001050DD" w:rsidP="001050DD">
      <w:pPr>
        <w:pStyle w:val="KeepWithNext"/>
        <w:rPr>
          <w:rtl/>
        </w:rPr>
      </w:pPr>
    </w:p>
    <w:p w14:paraId="74632239" w14:textId="1C45A7B4" w:rsidR="002F4FF7" w:rsidRDefault="001050DD" w:rsidP="001050DD">
      <w:pPr>
        <w:rPr>
          <w:rtl/>
        </w:rPr>
      </w:pPr>
      <w:bookmarkStart w:id="431" w:name="_ETM_Q1_1461100"/>
      <w:bookmarkEnd w:id="431"/>
      <w:r>
        <w:rPr>
          <w:rFonts w:hint="cs"/>
          <w:rtl/>
        </w:rPr>
        <w:t>זה</w:t>
      </w:r>
      <w:r w:rsidR="004267F2">
        <w:rPr>
          <w:rFonts w:hint="cs"/>
          <w:rtl/>
        </w:rPr>
        <w:t xml:space="preserve"> לא</w:t>
      </w:r>
      <w:r>
        <w:rPr>
          <w:rFonts w:hint="cs"/>
          <w:rtl/>
        </w:rPr>
        <w:t xml:space="preserve"> </w:t>
      </w:r>
      <w:r w:rsidR="002F4FF7">
        <w:rPr>
          <w:rtl/>
        </w:rPr>
        <w:t xml:space="preserve">נראה לי </w:t>
      </w:r>
      <w:r>
        <w:rPr>
          <w:rFonts w:hint="cs"/>
          <w:rtl/>
        </w:rPr>
        <w:t>כ</w:t>
      </w:r>
      <w:bookmarkStart w:id="432" w:name="_ETM_Q1_1469352"/>
      <w:bookmarkStart w:id="433" w:name="_ETM_Q1_1462850"/>
      <w:bookmarkEnd w:id="432"/>
      <w:bookmarkEnd w:id="433"/>
      <w:r w:rsidR="002F4FF7">
        <w:rPr>
          <w:rtl/>
        </w:rPr>
        <w:t>זה קריטי</w:t>
      </w:r>
      <w:r>
        <w:rPr>
          <w:rFonts w:hint="cs"/>
          <w:rtl/>
        </w:rPr>
        <w:t>.</w:t>
      </w:r>
      <w:r w:rsidR="002F4FF7">
        <w:rPr>
          <w:rtl/>
        </w:rPr>
        <w:t xml:space="preserve"> </w:t>
      </w:r>
      <w:bookmarkStart w:id="434" w:name="_ETM_Q1_1466601"/>
      <w:bookmarkEnd w:id="434"/>
      <w:r>
        <w:rPr>
          <w:rFonts w:hint="cs"/>
          <w:rtl/>
        </w:rPr>
        <w:t>שמרית,</w:t>
      </w:r>
      <w:r w:rsidR="002F4FF7">
        <w:rPr>
          <w:rtl/>
        </w:rPr>
        <w:t xml:space="preserve"> תחכימי אותנו בבקשה </w:t>
      </w:r>
      <w:bookmarkStart w:id="435" w:name="_ETM_Q1_1471600"/>
      <w:bookmarkEnd w:id="435"/>
      <w:r>
        <w:rPr>
          <w:rtl/>
        </w:rPr>
        <w:t xml:space="preserve">על </w:t>
      </w:r>
      <w:r w:rsidR="004267F2">
        <w:rPr>
          <w:rFonts w:hint="cs"/>
          <w:rtl/>
        </w:rPr>
        <w:t>ה</w:t>
      </w:r>
      <w:bookmarkStart w:id="436" w:name="_ETM_Q1_1477402"/>
      <w:bookmarkEnd w:id="436"/>
      <w:r w:rsidR="002F4FF7">
        <w:rPr>
          <w:rtl/>
        </w:rPr>
        <w:t>נושא של למה חשוב חלוקה גאוגרפית</w:t>
      </w:r>
      <w:r>
        <w:rPr>
          <w:rFonts w:hint="cs"/>
          <w:rtl/>
        </w:rPr>
        <w:t>,</w:t>
      </w:r>
      <w:r w:rsidR="002F4FF7">
        <w:rPr>
          <w:rtl/>
        </w:rPr>
        <w:t xml:space="preserve"> </w:t>
      </w:r>
      <w:r>
        <w:rPr>
          <w:rFonts w:hint="cs"/>
          <w:rtl/>
        </w:rPr>
        <w:t>אולי</w:t>
      </w:r>
      <w:r w:rsidR="002F4FF7">
        <w:rPr>
          <w:rtl/>
        </w:rPr>
        <w:t xml:space="preserve"> יש פה משהו שאני מפספס</w:t>
      </w:r>
      <w:r>
        <w:rPr>
          <w:rFonts w:hint="cs"/>
          <w:rtl/>
        </w:rPr>
        <w:t>.</w:t>
      </w:r>
    </w:p>
    <w:p w14:paraId="29A8B258" w14:textId="5AA4D99E" w:rsidR="001050DD" w:rsidRDefault="001050DD" w:rsidP="001050DD">
      <w:pPr>
        <w:rPr>
          <w:rtl/>
        </w:rPr>
      </w:pPr>
    </w:p>
    <w:p w14:paraId="013D73EB" w14:textId="25AC55DB" w:rsidR="001050DD" w:rsidRDefault="001050DD" w:rsidP="001050DD">
      <w:pPr>
        <w:pStyle w:val="a4"/>
        <w:keepNext/>
        <w:rPr>
          <w:rtl/>
        </w:rPr>
      </w:pPr>
      <w:bookmarkStart w:id="437" w:name="ET_speaker_שמרית_גולדנברג_21"/>
      <w:r w:rsidRPr="001050DD">
        <w:rPr>
          <w:rStyle w:val="TagStyle"/>
          <w:rtl/>
        </w:rPr>
        <w:t xml:space="preserve"> &lt;&lt; דובר &gt;&gt; </w:t>
      </w:r>
      <w:r>
        <w:rPr>
          <w:rtl/>
        </w:rPr>
        <w:t>שמרית גולדנברג:</w:t>
      </w:r>
      <w:r w:rsidRPr="001050DD">
        <w:rPr>
          <w:rStyle w:val="TagStyle"/>
          <w:rtl/>
        </w:rPr>
        <w:t xml:space="preserve"> &lt;&lt; דובר &gt;&gt;</w:t>
      </w:r>
      <w:r>
        <w:rPr>
          <w:rtl/>
        </w:rPr>
        <w:t xml:space="preserve">   </w:t>
      </w:r>
      <w:bookmarkEnd w:id="437"/>
    </w:p>
    <w:p w14:paraId="3D88B738" w14:textId="5F667492" w:rsidR="001050DD" w:rsidRDefault="001050DD" w:rsidP="001050DD">
      <w:pPr>
        <w:pStyle w:val="KeepWithNext"/>
        <w:rPr>
          <w:rtl/>
        </w:rPr>
      </w:pPr>
    </w:p>
    <w:p w14:paraId="1A24ED61" w14:textId="637823A2" w:rsidR="002F4FF7" w:rsidRDefault="002F4FF7" w:rsidP="001050DD">
      <w:pPr>
        <w:rPr>
          <w:rtl/>
        </w:rPr>
      </w:pPr>
      <w:bookmarkStart w:id="438" w:name="_ETM_Q1_1477350"/>
      <w:bookmarkEnd w:id="438"/>
      <w:r>
        <w:rPr>
          <w:rtl/>
        </w:rPr>
        <w:t>אנחנו שומעים כאן לראשונה</w:t>
      </w:r>
      <w:r w:rsidR="004267F2">
        <w:rPr>
          <w:rFonts w:hint="cs"/>
          <w:rtl/>
        </w:rPr>
        <w:t>,</w:t>
      </w:r>
      <w:r>
        <w:rPr>
          <w:rtl/>
        </w:rPr>
        <w:t xml:space="preserve"> אני מניחה שהתופעה הזאת ק</w:t>
      </w:r>
      <w:r w:rsidR="001050DD">
        <w:rPr>
          <w:rtl/>
        </w:rPr>
        <w:t xml:space="preserve">יימת </w:t>
      </w:r>
      <w:r w:rsidR="004267F2">
        <w:rPr>
          <w:rFonts w:hint="cs"/>
          <w:rtl/>
        </w:rPr>
        <w:t xml:space="preserve">אולי יותר </w:t>
      </w:r>
      <w:r w:rsidR="001050DD">
        <w:rPr>
          <w:rtl/>
        </w:rPr>
        <w:t xml:space="preserve">באזורים מסוימים </w:t>
      </w:r>
      <w:r w:rsidR="001050DD">
        <w:rPr>
          <w:rFonts w:hint="cs"/>
          <w:rtl/>
        </w:rPr>
        <w:t>מ</w:t>
      </w:r>
      <w:bookmarkStart w:id="439" w:name="_ETM_Q1_1485351"/>
      <w:bookmarkEnd w:id="439"/>
      <w:r>
        <w:rPr>
          <w:rtl/>
        </w:rPr>
        <w:t>אזורים אחרים ויש חשיבות לראות כיצד היישום נעשה באזורים שונים</w:t>
      </w:r>
      <w:bookmarkStart w:id="440" w:name="_ETM_Q1_1488101"/>
      <w:bookmarkEnd w:id="440"/>
      <w:r w:rsidR="001050DD">
        <w:rPr>
          <w:rFonts w:hint="cs"/>
          <w:rtl/>
        </w:rPr>
        <w:t>. זה משהו שיכול להיות בעל ערך.</w:t>
      </w:r>
    </w:p>
    <w:p w14:paraId="5E2BF391" w14:textId="572BEB79" w:rsidR="00E53B33" w:rsidRDefault="00E53B33" w:rsidP="001050DD">
      <w:pPr>
        <w:rPr>
          <w:rtl/>
        </w:rPr>
      </w:pPr>
    </w:p>
    <w:p w14:paraId="4AF56D14" w14:textId="7D5E182C" w:rsidR="00E53B33" w:rsidRDefault="00E53B33" w:rsidP="00E53B33">
      <w:pPr>
        <w:pStyle w:val="af6"/>
        <w:keepNext/>
        <w:rPr>
          <w:rtl/>
        </w:rPr>
      </w:pPr>
      <w:bookmarkStart w:id="441" w:name="ET_yor_6358_22"/>
      <w:r w:rsidRPr="00E53B33">
        <w:rPr>
          <w:rStyle w:val="TagStyle"/>
          <w:rtl/>
        </w:rPr>
        <w:t xml:space="preserve"> &lt;&lt; יור &gt;&gt; </w:t>
      </w:r>
      <w:r>
        <w:rPr>
          <w:rtl/>
        </w:rPr>
        <w:t>היו"ר צביקה פוגל:</w:t>
      </w:r>
      <w:r w:rsidRPr="00E53B33">
        <w:rPr>
          <w:rStyle w:val="TagStyle"/>
          <w:rtl/>
        </w:rPr>
        <w:t xml:space="preserve"> &lt;&lt; יור &gt;</w:t>
      </w:r>
      <w:bookmarkStart w:id="442" w:name="_ETM_Q1_1492351"/>
      <w:bookmarkEnd w:id="442"/>
      <w:r w:rsidRPr="00E53B33">
        <w:rPr>
          <w:rStyle w:val="TagStyle"/>
          <w:rtl/>
        </w:rPr>
        <w:t>&gt;</w:t>
      </w:r>
      <w:r>
        <w:rPr>
          <w:rtl/>
        </w:rPr>
        <w:t xml:space="preserve">   </w:t>
      </w:r>
      <w:bookmarkEnd w:id="441"/>
    </w:p>
    <w:p w14:paraId="29D2605F" w14:textId="1DD25236" w:rsidR="00E53B33" w:rsidRDefault="00E53B33" w:rsidP="00E53B33">
      <w:pPr>
        <w:pStyle w:val="KeepWithNext"/>
        <w:rPr>
          <w:rtl/>
        </w:rPr>
      </w:pPr>
    </w:p>
    <w:p w14:paraId="15B361B5" w14:textId="12FBD85E" w:rsidR="002F4FF7" w:rsidRDefault="00E53B33" w:rsidP="00800275">
      <w:pPr>
        <w:rPr>
          <w:rtl/>
        </w:rPr>
      </w:pPr>
      <w:bookmarkStart w:id="443" w:name="_ETM_Q1_1489352"/>
      <w:bookmarkEnd w:id="443"/>
      <w:r>
        <w:rPr>
          <w:rFonts w:hint="cs"/>
          <w:rtl/>
        </w:rPr>
        <w:t>בסופו של דבר כ</w:t>
      </w:r>
      <w:r w:rsidR="004267F2">
        <w:rPr>
          <w:rFonts w:hint="cs"/>
          <w:rtl/>
        </w:rPr>
        <w:t>ש</w:t>
      </w:r>
      <w:r>
        <w:rPr>
          <w:rFonts w:hint="cs"/>
          <w:rtl/>
        </w:rPr>
        <w:t xml:space="preserve">מדברים </w:t>
      </w:r>
      <w:r w:rsidR="002F4FF7">
        <w:rPr>
          <w:rtl/>
        </w:rPr>
        <w:t xml:space="preserve">על חלוקה גאוגרפית אנחנו מדברים </w:t>
      </w:r>
      <w:r w:rsidR="00800275">
        <w:rPr>
          <w:rFonts w:hint="cs"/>
          <w:rtl/>
        </w:rPr>
        <w:t>על</w:t>
      </w:r>
      <w:r w:rsidR="002F4FF7">
        <w:rPr>
          <w:rtl/>
        </w:rPr>
        <w:t xml:space="preserve"> שב</w:t>
      </w:r>
      <w:r w:rsidR="00800275">
        <w:rPr>
          <w:rFonts w:hint="cs"/>
          <w:rtl/>
        </w:rPr>
        <w:t>"</w:t>
      </w:r>
      <w:r w:rsidR="002F4FF7">
        <w:rPr>
          <w:rtl/>
        </w:rPr>
        <w:t>ח</w:t>
      </w:r>
      <w:r w:rsidR="00800275">
        <w:rPr>
          <w:rFonts w:hint="cs"/>
          <w:rtl/>
        </w:rPr>
        <w:t>ים</w:t>
      </w:r>
      <w:r w:rsidR="002F4FF7">
        <w:rPr>
          <w:rtl/>
        </w:rPr>
        <w:t xml:space="preserve"> </w:t>
      </w:r>
      <w:bookmarkStart w:id="444" w:name="_ETM_Q1_1492601"/>
      <w:bookmarkEnd w:id="444"/>
      <w:r w:rsidR="002F4FF7">
        <w:rPr>
          <w:rtl/>
        </w:rPr>
        <w:t xml:space="preserve">מיו"ש או </w:t>
      </w:r>
      <w:r w:rsidR="00800275">
        <w:rPr>
          <w:rtl/>
        </w:rPr>
        <w:t>שב</w:t>
      </w:r>
      <w:r w:rsidR="00800275">
        <w:rPr>
          <w:rFonts w:hint="cs"/>
          <w:rtl/>
        </w:rPr>
        <w:t>"</w:t>
      </w:r>
      <w:r w:rsidR="00800275">
        <w:rPr>
          <w:rtl/>
        </w:rPr>
        <w:t>ח</w:t>
      </w:r>
      <w:r w:rsidR="00800275">
        <w:rPr>
          <w:rFonts w:hint="cs"/>
          <w:rtl/>
        </w:rPr>
        <w:t>ים</w:t>
      </w:r>
      <w:r w:rsidR="00800275">
        <w:rPr>
          <w:rtl/>
        </w:rPr>
        <w:t xml:space="preserve"> </w:t>
      </w:r>
      <w:bookmarkStart w:id="445" w:name="_ETM_Q1_1497101"/>
      <w:bookmarkEnd w:id="445"/>
      <w:r w:rsidR="002F4FF7">
        <w:rPr>
          <w:rtl/>
        </w:rPr>
        <w:t>מעזה</w:t>
      </w:r>
      <w:r w:rsidR="00800275">
        <w:rPr>
          <w:rFonts w:hint="cs"/>
          <w:rtl/>
        </w:rPr>
        <w:t>.</w:t>
      </w:r>
    </w:p>
    <w:p w14:paraId="610131F8" w14:textId="77777777" w:rsidR="00800275" w:rsidRDefault="00800275" w:rsidP="00800275">
      <w:pPr>
        <w:rPr>
          <w:rtl/>
        </w:rPr>
      </w:pPr>
    </w:p>
    <w:p w14:paraId="2441917F" w14:textId="77777777" w:rsidR="00800275" w:rsidRDefault="00800275" w:rsidP="00800275">
      <w:pPr>
        <w:pStyle w:val="a4"/>
        <w:keepNext/>
        <w:rPr>
          <w:rtl/>
        </w:rPr>
      </w:pPr>
      <w:r w:rsidRPr="001050DD">
        <w:rPr>
          <w:rStyle w:val="TagStyle"/>
          <w:rtl/>
        </w:rPr>
        <w:t xml:space="preserve">&lt;&lt; דובר &gt;&gt; </w:t>
      </w:r>
      <w:r>
        <w:rPr>
          <w:rtl/>
        </w:rPr>
        <w:t>שמרית גולדנברג:</w:t>
      </w:r>
      <w:r w:rsidRPr="001050DD">
        <w:rPr>
          <w:rStyle w:val="TagStyle"/>
          <w:rtl/>
        </w:rPr>
        <w:t xml:space="preserve"> &lt;&lt; דובר &gt;&gt;</w:t>
      </w:r>
      <w:r>
        <w:rPr>
          <w:rtl/>
        </w:rPr>
        <w:t xml:space="preserve">   </w:t>
      </w:r>
    </w:p>
    <w:p w14:paraId="595B726C" w14:textId="77777777" w:rsidR="00800275" w:rsidRDefault="00800275" w:rsidP="00800275">
      <w:pPr>
        <w:rPr>
          <w:rtl/>
        </w:rPr>
      </w:pPr>
    </w:p>
    <w:p w14:paraId="1DB80A76" w14:textId="11188C9B" w:rsidR="002F4FF7" w:rsidRDefault="00800275" w:rsidP="00800275">
      <w:pPr>
        <w:rPr>
          <w:rtl/>
        </w:rPr>
      </w:pPr>
      <w:bookmarkStart w:id="446" w:name="_ETM_Q1_1496602"/>
      <w:bookmarkEnd w:id="446"/>
      <w:r>
        <w:rPr>
          <w:rtl/>
        </w:rPr>
        <w:t>אני מניח</w:t>
      </w:r>
      <w:r>
        <w:rPr>
          <w:rFonts w:hint="cs"/>
          <w:rtl/>
        </w:rPr>
        <w:t xml:space="preserve">ה שלפי </w:t>
      </w:r>
      <w:bookmarkStart w:id="447" w:name="_ETM_Q1_1503602"/>
      <w:bookmarkEnd w:id="447"/>
      <w:r>
        <w:rPr>
          <w:rFonts w:hint="cs"/>
          <w:rtl/>
        </w:rPr>
        <w:t>מחוזות.</w:t>
      </w:r>
    </w:p>
    <w:p w14:paraId="758F5670" w14:textId="16F3F522" w:rsidR="00800275" w:rsidRDefault="00800275" w:rsidP="00800275">
      <w:pPr>
        <w:rPr>
          <w:rtl/>
        </w:rPr>
      </w:pPr>
      <w:bookmarkStart w:id="448" w:name="_ETM_Q1_1497601"/>
      <w:bookmarkStart w:id="449" w:name="_ETM_Q1_1498351"/>
      <w:bookmarkEnd w:id="448"/>
      <w:bookmarkEnd w:id="449"/>
    </w:p>
    <w:p w14:paraId="280FE927" w14:textId="33D44915" w:rsidR="00800275" w:rsidRDefault="00800275" w:rsidP="00800275">
      <w:pPr>
        <w:pStyle w:val="a4"/>
        <w:keepNext/>
        <w:rPr>
          <w:rtl/>
        </w:rPr>
      </w:pPr>
      <w:bookmarkStart w:id="450" w:name="ET_speaker_גלעד_נווה_23"/>
      <w:r w:rsidRPr="00800275">
        <w:rPr>
          <w:rStyle w:val="TagStyle"/>
          <w:rtl/>
        </w:rPr>
        <w:t xml:space="preserve"> &lt;&lt; דובר &gt;&gt; </w:t>
      </w:r>
      <w:r>
        <w:rPr>
          <w:rtl/>
        </w:rPr>
        <w:t>גלעד נווה:</w:t>
      </w:r>
      <w:r w:rsidRPr="00800275">
        <w:rPr>
          <w:rStyle w:val="TagStyle"/>
          <w:rtl/>
        </w:rPr>
        <w:t xml:space="preserve"> &lt;&lt; דובר &gt;&gt;</w:t>
      </w:r>
      <w:r>
        <w:rPr>
          <w:rtl/>
        </w:rPr>
        <w:t xml:space="preserve">   </w:t>
      </w:r>
      <w:bookmarkEnd w:id="450"/>
    </w:p>
    <w:p w14:paraId="3E993DFF" w14:textId="72046BF7" w:rsidR="00800275" w:rsidRDefault="00800275" w:rsidP="00800275">
      <w:pPr>
        <w:pStyle w:val="KeepWithNext"/>
        <w:rPr>
          <w:rtl/>
        </w:rPr>
      </w:pPr>
    </w:p>
    <w:p w14:paraId="5E208523" w14:textId="330170BC" w:rsidR="002F4FF7" w:rsidRDefault="002F4FF7" w:rsidP="00800275">
      <w:pPr>
        <w:rPr>
          <w:rtl/>
        </w:rPr>
      </w:pPr>
      <w:bookmarkStart w:id="451" w:name="_ETM_Q1_1500601"/>
      <w:bookmarkStart w:id="452" w:name="_ETM_Q1_1502351"/>
      <w:bookmarkEnd w:id="451"/>
      <w:bookmarkEnd w:id="452"/>
      <w:r>
        <w:rPr>
          <w:rtl/>
        </w:rPr>
        <w:t>הפערים</w:t>
      </w:r>
      <w:r w:rsidR="00800275">
        <w:rPr>
          <w:rFonts w:hint="cs"/>
          <w:rtl/>
        </w:rPr>
        <w:t xml:space="preserve"> </w:t>
      </w:r>
      <w:bookmarkStart w:id="453" w:name="_ETM_Q1_1505101"/>
      <w:bookmarkEnd w:id="453"/>
      <w:r>
        <w:rPr>
          <w:rtl/>
        </w:rPr>
        <w:t>בין אכיפה בין מחוזות יכול ללמד על דברים אחרים</w:t>
      </w:r>
      <w:r w:rsidR="00800275">
        <w:rPr>
          <w:rFonts w:hint="cs"/>
          <w:rtl/>
        </w:rPr>
        <w:t>,</w:t>
      </w:r>
      <w:r>
        <w:rPr>
          <w:rtl/>
        </w:rPr>
        <w:t xml:space="preserve"> אבל בסדר</w:t>
      </w:r>
      <w:r w:rsidR="00800275">
        <w:rPr>
          <w:rFonts w:hint="cs"/>
          <w:rtl/>
        </w:rPr>
        <w:t>.</w:t>
      </w:r>
    </w:p>
    <w:p w14:paraId="594EBA68" w14:textId="3A6392DD" w:rsidR="00800275" w:rsidRDefault="00800275" w:rsidP="00800275">
      <w:pPr>
        <w:rPr>
          <w:rtl/>
        </w:rPr>
      </w:pPr>
      <w:bookmarkStart w:id="454" w:name="_ETM_Q1_1509351"/>
      <w:bookmarkEnd w:id="454"/>
    </w:p>
    <w:p w14:paraId="347F3511" w14:textId="77777777" w:rsidR="00800275" w:rsidRDefault="00800275" w:rsidP="00800275">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17ABCA5E" w14:textId="77777777" w:rsidR="00800275" w:rsidRDefault="00800275" w:rsidP="00800275">
      <w:pPr>
        <w:rPr>
          <w:rtl/>
        </w:rPr>
      </w:pPr>
    </w:p>
    <w:p w14:paraId="20A08475" w14:textId="66E9B241" w:rsidR="002F4FF7" w:rsidRDefault="002F4FF7" w:rsidP="00800275">
      <w:pPr>
        <w:rPr>
          <w:rtl/>
        </w:rPr>
      </w:pPr>
      <w:r>
        <w:rPr>
          <w:rtl/>
        </w:rPr>
        <w:t xml:space="preserve">כמי שמדווח כל </w:t>
      </w:r>
      <w:r w:rsidR="00800275">
        <w:rPr>
          <w:rFonts w:hint="cs"/>
          <w:rtl/>
        </w:rPr>
        <w:t>שנה</w:t>
      </w:r>
      <w:r>
        <w:rPr>
          <w:rtl/>
        </w:rPr>
        <w:t xml:space="preserve"> </w:t>
      </w:r>
      <w:r w:rsidR="00800275">
        <w:rPr>
          <w:rFonts w:hint="cs"/>
          <w:rtl/>
        </w:rPr>
        <w:t>ל</w:t>
      </w:r>
      <w:r>
        <w:rPr>
          <w:rtl/>
        </w:rPr>
        <w:t>כנס</w:t>
      </w:r>
      <w:bookmarkStart w:id="455" w:name="_ETM_Q1_1515352"/>
      <w:bookmarkEnd w:id="455"/>
      <w:r>
        <w:rPr>
          <w:rtl/>
        </w:rPr>
        <w:t xml:space="preserve">ת כשאני רציתי לתקן את החוק הזה לא השתמשתי בדיווח הזה כי הוא מסורבל </w:t>
      </w:r>
      <w:r w:rsidR="004267F2">
        <w:rPr>
          <w:rFonts w:hint="cs"/>
          <w:rtl/>
        </w:rPr>
        <w:t xml:space="preserve">מאוד, </w:t>
      </w:r>
      <w:r>
        <w:rPr>
          <w:rtl/>
        </w:rPr>
        <w:t>לא קריא ולא נוח</w:t>
      </w:r>
      <w:r w:rsidR="00800275">
        <w:rPr>
          <w:rFonts w:hint="cs"/>
          <w:rtl/>
        </w:rPr>
        <w:t>,</w:t>
      </w:r>
      <w:bookmarkStart w:id="456" w:name="_ETM_Q1_1516101"/>
      <w:bookmarkEnd w:id="456"/>
      <w:r>
        <w:rPr>
          <w:rtl/>
        </w:rPr>
        <w:t xml:space="preserve"> וגם הוא מאוד חלקי כמו שציינתי </w:t>
      </w:r>
      <w:r w:rsidR="00800275">
        <w:rPr>
          <w:rFonts w:hint="cs"/>
          <w:rtl/>
        </w:rPr>
        <w:t xml:space="preserve">הוא </w:t>
      </w:r>
      <w:r w:rsidR="00800275">
        <w:rPr>
          <w:rtl/>
        </w:rPr>
        <w:t xml:space="preserve">רק לגבי </w:t>
      </w:r>
      <w:r>
        <w:rPr>
          <w:rtl/>
        </w:rPr>
        <w:t>נסיעה</w:t>
      </w:r>
      <w:r w:rsidR="00800275">
        <w:rPr>
          <w:rFonts w:hint="cs"/>
          <w:rtl/>
        </w:rPr>
        <w:t>,</w:t>
      </w:r>
      <w:bookmarkStart w:id="457" w:name="_ETM_Q1_1521350"/>
      <w:bookmarkEnd w:id="457"/>
      <w:r>
        <w:rPr>
          <w:rtl/>
        </w:rPr>
        <w:t xml:space="preserve"> ולכן אני חושב שברגע</w:t>
      </w:r>
      <w:r w:rsidR="00800275">
        <w:rPr>
          <w:rFonts w:hint="cs"/>
          <w:rtl/>
        </w:rPr>
        <w:t xml:space="preserve"> - - -</w:t>
      </w:r>
    </w:p>
    <w:p w14:paraId="76DCB3F6" w14:textId="31024ED5" w:rsidR="00800275" w:rsidRDefault="00800275" w:rsidP="00800275">
      <w:pPr>
        <w:rPr>
          <w:rtl/>
        </w:rPr>
      </w:pPr>
    </w:p>
    <w:p w14:paraId="40970FC1" w14:textId="1266FA90" w:rsidR="00800275" w:rsidRDefault="00800275" w:rsidP="00800275">
      <w:pPr>
        <w:pStyle w:val="af6"/>
        <w:keepNext/>
        <w:rPr>
          <w:rtl/>
        </w:rPr>
      </w:pPr>
      <w:bookmarkStart w:id="458" w:name="ET_yor_6358_24"/>
      <w:r w:rsidRPr="00800275">
        <w:rPr>
          <w:rStyle w:val="TagStyle"/>
          <w:rtl/>
        </w:rPr>
        <w:t xml:space="preserve"> &lt;&lt; יור &gt;&gt; </w:t>
      </w:r>
      <w:r>
        <w:rPr>
          <w:rtl/>
        </w:rPr>
        <w:t>היו"ר צביקה פוגל:</w:t>
      </w:r>
      <w:r w:rsidRPr="00800275">
        <w:rPr>
          <w:rStyle w:val="TagStyle"/>
          <w:rtl/>
        </w:rPr>
        <w:t xml:space="preserve"> &lt;&lt; יור &gt;&gt;</w:t>
      </w:r>
      <w:r>
        <w:rPr>
          <w:rtl/>
        </w:rPr>
        <w:t xml:space="preserve">   </w:t>
      </w:r>
      <w:bookmarkEnd w:id="458"/>
    </w:p>
    <w:p w14:paraId="1A43FA93" w14:textId="13A7221C" w:rsidR="00800275" w:rsidRDefault="00800275" w:rsidP="00800275">
      <w:pPr>
        <w:pStyle w:val="KeepWithNext"/>
        <w:rPr>
          <w:rtl/>
        </w:rPr>
      </w:pPr>
    </w:p>
    <w:p w14:paraId="49062FD4" w14:textId="4B5E75BC" w:rsidR="002F4FF7" w:rsidRDefault="002F4FF7" w:rsidP="00800275">
      <w:pPr>
        <w:rPr>
          <w:rtl/>
        </w:rPr>
      </w:pPr>
      <w:r>
        <w:rPr>
          <w:rtl/>
        </w:rPr>
        <w:t xml:space="preserve">זאת הוראת שעה </w:t>
      </w:r>
      <w:r w:rsidR="00800275">
        <w:rPr>
          <w:rFonts w:hint="cs"/>
          <w:rtl/>
        </w:rPr>
        <w:t>ל</w:t>
      </w:r>
      <w:bookmarkStart w:id="459" w:name="_ETM_Q1_1523602"/>
      <w:bookmarkEnd w:id="459"/>
      <w:r>
        <w:rPr>
          <w:rtl/>
        </w:rPr>
        <w:t>-3 שנים</w:t>
      </w:r>
      <w:r w:rsidR="00800275">
        <w:rPr>
          <w:rFonts w:hint="cs"/>
          <w:rtl/>
        </w:rPr>
        <w:t xml:space="preserve">, </w:t>
      </w:r>
      <w:r>
        <w:rPr>
          <w:rtl/>
        </w:rPr>
        <w:t>בלי חלוקה גאו</w:t>
      </w:r>
      <w:r w:rsidR="00800275">
        <w:rPr>
          <w:rFonts w:hint="cs"/>
          <w:rtl/>
        </w:rPr>
        <w:t>גרפית. נסתדר עם זה.</w:t>
      </w:r>
    </w:p>
    <w:p w14:paraId="463CA64E" w14:textId="77777777" w:rsidR="00800275" w:rsidRDefault="00800275" w:rsidP="00800275">
      <w:pPr>
        <w:rPr>
          <w:rtl/>
        </w:rPr>
      </w:pPr>
    </w:p>
    <w:p w14:paraId="01D7935A" w14:textId="77777777" w:rsidR="00800275" w:rsidRDefault="00800275" w:rsidP="00800275">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5183E113" w14:textId="77777777" w:rsidR="00800275" w:rsidRDefault="00800275" w:rsidP="00800275">
      <w:pPr>
        <w:rPr>
          <w:rtl/>
        </w:rPr>
      </w:pPr>
    </w:p>
    <w:p w14:paraId="0D65C21E" w14:textId="74B7D02E" w:rsidR="002F4FF7" w:rsidRDefault="002F4FF7" w:rsidP="007C0264">
      <w:pPr>
        <w:rPr>
          <w:rtl/>
        </w:rPr>
      </w:pPr>
      <w:bookmarkStart w:id="460" w:name="_ETM_Q1_1525351"/>
      <w:bookmarkEnd w:id="460"/>
      <w:r>
        <w:rPr>
          <w:rtl/>
        </w:rPr>
        <w:t>אין בעיה</w:t>
      </w:r>
      <w:r w:rsidR="00800275">
        <w:rPr>
          <w:rFonts w:hint="cs"/>
          <w:rtl/>
        </w:rPr>
        <w:t>.</w:t>
      </w:r>
      <w:r>
        <w:rPr>
          <w:rtl/>
        </w:rPr>
        <w:t xml:space="preserve"> </w:t>
      </w:r>
      <w:r w:rsidR="00800275">
        <w:rPr>
          <w:rFonts w:hint="cs"/>
          <w:rtl/>
        </w:rPr>
        <w:t xml:space="preserve">כפי שאמרתי, </w:t>
      </w:r>
      <w:r>
        <w:rPr>
          <w:rtl/>
        </w:rPr>
        <w:t xml:space="preserve">אני </w:t>
      </w:r>
      <w:r w:rsidR="00800275">
        <w:rPr>
          <w:rFonts w:hint="cs"/>
          <w:rtl/>
        </w:rPr>
        <w:t>מציע</w:t>
      </w:r>
      <w:bookmarkStart w:id="461" w:name="_ETM_Q1_1527601"/>
      <w:bookmarkEnd w:id="461"/>
      <w:r>
        <w:rPr>
          <w:rtl/>
        </w:rPr>
        <w:t xml:space="preserve"> לעשות את זה דיווח לאותה שנה</w:t>
      </w:r>
      <w:r w:rsidR="00800275">
        <w:rPr>
          <w:rFonts w:hint="cs"/>
          <w:rtl/>
        </w:rPr>
        <w:t>,</w:t>
      </w:r>
      <w:r>
        <w:rPr>
          <w:rtl/>
        </w:rPr>
        <w:t xml:space="preserve"> </w:t>
      </w:r>
      <w:bookmarkStart w:id="462" w:name="_ETM_Q1_1534351"/>
      <w:bookmarkEnd w:id="462"/>
      <w:r>
        <w:rPr>
          <w:rtl/>
        </w:rPr>
        <w:t>כיום</w:t>
      </w:r>
      <w:bookmarkStart w:id="463" w:name="_ETM_Q1_1536602"/>
      <w:bookmarkStart w:id="464" w:name="_ETM_Q1_1539852"/>
      <w:bookmarkEnd w:id="463"/>
      <w:bookmarkEnd w:id="464"/>
      <w:r>
        <w:rPr>
          <w:rtl/>
        </w:rPr>
        <w:t xml:space="preserve"> החוק מבקש גם את 2023 וגם את 2022</w:t>
      </w:r>
      <w:r w:rsidR="00800275">
        <w:rPr>
          <w:rFonts w:hint="cs"/>
          <w:rtl/>
        </w:rPr>
        <w:t>,</w:t>
      </w:r>
      <w:r>
        <w:rPr>
          <w:rtl/>
        </w:rPr>
        <w:t xml:space="preserve"> אני </w:t>
      </w:r>
      <w:bookmarkStart w:id="465" w:name="_ETM_Q1_1538101"/>
      <w:bookmarkEnd w:id="465"/>
      <w:r>
        <w:rPr>
          <w:rtl/>
        </w:rPr>
        <w:t xml:space="preserve">לא רואה את ההיגיון כי אם אני מדווח כל שנה פשוט אפשר להשוות את </w:t>
      </w:r>
      <w:r w:rsidR="007C0264">
        <w:rPr>
          <w:rFonts w:hint="cs"/>
          <w:rtl/>
        </w:rPr>
        <w:t>הדו"חות.</w:t>
      </w:r>
    </w:p>
    <w:p w14:paraId="6DD38A60" w14:textId="67706588" w:rsidR="007C0264" w:rsidRDefault="007C0264" w:rsidP="007C0264">
      <w:pPr>
        <w:rPr>
          <w:rtl/>
        </w:rPr>
      </w:pPr>
    </w:p>
    <w:p w14:paraId="5DF3F862" w14:textId="3AA656E2" w:rsidR="007C0264" w:rsidRDefault="007C0264" w:rsidP="007C0264">
      <w:pPr>
        <w:pStyle w:val="af6"/>
        <w:keepNext/>
        <w:rPr>
          <w:rtl/>
        </w:rPr>
      </w:pPr>
      <w:bookmarkStart w:id="466" w:name="ET_yor_6358_25"/>
      <w:r w:rsidRPr="007C0264">
        <w:rPr>
          <w:rStyle w:val="TagStyle"/>
          <w:rtl/>
        </w:rPr>
        <w:t xml:space="preserve"> &lt;&lt; יור &gt;&gt; </w:t>
      </w:r>
      <w:r>
        <w:rPr>
          <w:rtl/>
        </w:rPr>
        <w:t>היו"ר צביקה פוגל:</w:t>
      </w:r>
      <w:r w:rsidRPr="007C0264">
        <w:rPr>
          <w:rStyle w:val="TagStyle"/>
          <w:rtl/>
        </w:rPr>
        <w:t xml:space="preserve"> &lt;&lt; יור &gt;&gt;</w:t>
      </w:r>
      <w:r>
        <w:rPr>
          <w:rtl/>
        </w:rPr>
        <w:t xml:space="preserve">   </w:t>
      </w:r>
      <w:bookmarkEnd w:id="466"/>
    </w:p>
    <w:p w14:paraId="76538FA0" w14:textId="1A6000A8" w:rsidR="007C0264" w:rsidRDefault="007C0264" w:rsidP="007C0264">
      <w:pPr>
        <w:pStyle w:val="KeepWithNext"/>
        <w:rPr>
          <w:rtl/>
        </w:rPr>
      </w:pPr>
    </w:p>
    <w:p w14:paraId="13D4B42B" w14:textId="21E52DF4" w:rsidR="002F4FF7" w:rsidRDefault="002F4FF7" w:rsidP="007C0264">
      <w:pPr>
        <w:rPr>
          <w:rtl/>
        </w:rPr>
      </w:pPr>
      <w:bookmarkStart w:id="467" w:name="_ETM_Q1_1532850"/>
      <w:bookmarkEnd w:id="467"/>
      <w:r>
        <w:rPr>
          <w:rtl/>
        </w:rPr>
        <w:t>בסדר</w:t>
      </w:r>
      <w:r w:rsidR="007C0264">
        <w:rPr>
          <w:rFonts w:hint="cs"/>
          <w:rtl/>
        </w:rPr>
        <w:t>,</w:t>
      </w:r>
      <w:r>
        <w:rPr>
          <w:rtl/>
        </w:rPr>
        <w:t xml:space="preserve"> אני תכף אסכם את העניין הזה</w:t>
      </w:r>
      <w:r w:rsidR="007C0264">
        <w:rPr>
          <w:rFonts w:hint="cs"/>
          <w:rtl/>
        </w:rPr>
        <w:t>.</w:t>
      </w:r>
      <w:bookmarkStart w:id="468" w:name="_ETM_Q1_1545100"/>
      <w:bookmarkEnd w:id="468"/>
      <w:r>
        <w:rPr>
          <w:rtl/>
        </w:rPr>
        <w:t xml:space="preserve"> תודה שזכרת את מה שאתה חייב לי</w:t>
      </w:r>
      <w:r w:rsidR="007C0264">
        <w:rPr>
          <w:rFonts w:hint="cs"/>
          <w:rtl/>
        </w:rPr>
        <w:t xml:space="preserve">. </w:t>
      </w:r>
      <w:bookmarkStart w:id="469" w:name="_ETM_Q1_1548101"/>
      <w:bookmarkEnd w:id="469"/>
    </w:p>
    <w:p w14:paraId="2E6377A2" w14:textId="77777777" w:rsidR="007C0264" w:rsidRDefault="007C0264" w:rsidP="007C0264">
      <w:pPr>
        <w:rPr>
          <w:rtl/>
        </w:rPr>
      </w:pPr>
    </w:p>
    <w:p w14:paraId="6418D9DC" w14:textId="77777777" w:rsidR="007C0264" w:rsidRDefault="007C0264" w:rsidP="007C0264">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489DAD94" w14:textId="77777777" w:rsidR="007C0264" w:rsidRDefault="007C0264" w:rsidP="007C0264">
      <w:pPr>
        <w:rPr>
          <w:rtl/>
        </w:rPr>
      </w:pPr>
    </w:p>
    <w:p w14:paraId="6210A318" w14:textId="6FF2715C" w:rsidR="002F4FF7" w:rsidRDefault="007C0264" w:rsidP="007C0264">
      <w:pPr>
        <w:rPr>
          <w:rtl/>
        </w:rPr>
      </w:pPr>
      <w:r>
        <w:rPr>
          <w:rFonts w:hint="cs"/>
          <w:rtl/>
        </w:rPr>
        <w:t>אדוני, לדעתי פה נגמרו החובות</w:t>
      </w:r>
      <w:bookmarkStart w:id="470" w:name="_ETM_Q1_1547851"/>
      <w:bookmarkEnd w:id="470"/>
      <w:r>
        <w:rPr>
          <w:rFonts w:hint="cs"/>
          <w:rtl/>
        </w:rPr>
        <w:t>.</w:t>
      </w:r>
    </w:p>
    <w:p w14:paraId="42F3D906" w14:textId="1FD985BC" w:rsidR="007C0264" w:rsidRDefault="007C0264" w:rsidP="007C0264">
      <w:pPr>
        <w:rPr>
          <w:rtl/>
        </w:rPr>
      </w:pPr>
    </w:p>
    <w:p w14:paraId="76EC4CDE" w14:textId="1B5F1022" w:rsidR="007C0264" w:rsidRDefault="007C0264" w:rsidP="007C0264">
      <w:pPr>
        <w:pStyle w:val="af6"/>
        <w:keepNext/>
        <w:rPr>
          <w:rtl/>
        </w:rPr>
      </w:pPr>
      <w:bookmarkStart w:id="471" w:name="ET_yor_6358_26"/>
      <w:r w:rsidRPr="007C0264">
        <w:rPr>
          <w:rStyle w:val="TagStyle"/>
          <w:rtl/>
        </w:rPr>
        <w:t xml:space="preserve"> &lt;&lt; יור &gt;&gt; </w:t>
      </w:r>
      <w:r>
        <w:rPr>
          <w:rtl/>
        </w:rPr>
        <w:t>היו"ר צביקה פוגל:</w:t>
      </w:r>
      <w:r w:rsidRPr="007C0264">
        <w:rPr>
          <w:rStyle w:val="TagStyle"/>
          <w:rtl/>
        </w:rPr>
        <w:t xml:space="preserve"> &lt;&lt; יור &gt;&gt;</w:t>
      </w:r>
      <w:r>
        <w:rPr>
          <w:rtl/>
        </w:rPr>
        <w:t xml:space="preserve">   </w:t>
      </w:r>
      <w:bookmarkEnd w:id="471"/>
    </w:p>
    <w:p w14:paraId="60282368" w14:textId="28FA9F6D" w:rsidR="007C0264" w:rsidRDefault="007C0264" w:rsidP="007C0264">
      <w:pPr>
        <w:pStyle w:val="KeepWithNext"/>
        <w:rPr>
          <w:rtl/>
        </w:rPr>
      </w:pPr>
    </w:p>
    <w:p w14:paraId="334DC8E1" w14:textId="0F0EE90C" w:rsidR="002F4FF7" w:rsidRDefault="002F4FF7" w:rsidP="007C0264">
      <w:pPr>
        <w:rPr>
          <w:rtl/>
        </w:rPr>
      </w:pPr>
      <w:bookmarkStart w:id="472" w:name="_ETM_Q1_1543601"/>
      <w:bookmarkStart w:id="473" w:name="_ETM_Q1_1551851"/>
      <w:bookmarkEnd w:id="472"/>
      <w:bookmarkEnd w:id="473"/>
      <w:r>
        <w:rPr>
          <w:rtl/>
        </w:rPr>
        <w:t>חכה</w:t>
      </w:r>
      <w:r w:rsidR="007C0264">
        <w:rPr>
          <w:rFonts w:hint="cs"/>
          <w:rtl/>
        </w:rPr>
        <w:t>,</w:t>
      </w:r>
      <w:r>
        <w:rPr>
          <w:rtl/>
        </w:rPr>
        <w:t xml:space="preserve"> אתה </w:t>
      </w:r>
      <w:r w:rsidR="007C0264">
        <w:rPr>
          <w:rFonts w:hint="cs"/>
          <w:rtl/>
        </w:rPr>
        <w:t>עוד</w:t>
      </w:r>
      <w:r>
        <w:rPr>
          <w:rtl/>
        </w:rPr>
        <w:t xml:space="preserve"> צעיר</w:t>
      </w:r>
      <w:r w:rsidR="007C0264">
        <w:rPr>
          <w:rFonts w:hint="cs"/>
          <w:rtl/>
        </w:rPr>
        <w:t>.</w:t>
      </w:r>
      <w:r>
        <w:rPr>
          <w:rtl/>
        </w:rPr>
        <w:t xml:space="preserve"> כן</w:t>
      </w:r>
      <w:r w:rsidR="007C0264">
        <w:rPr>
          <w:rFonts w:hint="cs"/>
          <w:rtl/>
        </w:rPr>
        <w:t>,</w:t>
      </w:r>
      <w:bookmarkStart w:id="474" w:name="_ETM_Q1_1555851"/>
      <w:bookmarkEnd w:id="474"/>
      <w:r>
        <w:rPr>
          <w:rtl/>
        </w:rPr>
        <w:t xml:space="preserve"> בבקשה </w:t>
      </w:r>
      <w:r w:rsidR="007C0264">
        <w:rPr>
          <w:rFonts w:hint="cs"/>
          <w:rtl/>
        </w:rPr>
        <w:t>שמרית.</w:t>
      </w:r>
    </w:p>
    <w:p w14:paraId="4A0F3073" w14:textId="183693F4" w:rsidR="007C0264" w:rsidRDefault="007C0264" w:rsidP="007C0264">
      <w:pPr>
        <w:rPr>
          <w:rtl/>
        </w:rPr>
      </w:pPr>
    </w:p>
    <w:p w14:paraId="00D6B336" w14:textId="1B74CD4E" w:rsidR="007C0264" w:rsidRDefault="007C0264" w:rsidP="007C0264">
      <w:pPr>
        <w:pStyle w:val="a4"/>
        <w:keepNext/>
        <w:rPr>
          <w:rtl/>
        </w:rPr>
      </w:pPr>
      <w:bookmarkStart w:id="475" w:name="ET_speaker_שמרית_גולדנברג_27"/>
      <w:r w:rsidRPr="007C0264">
        <w:rPr>
          <w:rStyle w:val="TagStyle"/>
          <w:rtl/>
        </w:rPr>
        <w:t xml:space="preserve"> &lt;&lt; דובר &gt;&gt; </w:t>
      </w:r>
      <w:r>
        <w:rPr>
          <w:rtl/>
        </w:rPr>
        <w:t>שמרית גולדנברג:</w:t>
      </w:r>
      <w:r w:rsidRPr="007C0264">
        <w:rPr>
          <w:rStyle w:val="TagStyle"/>
          <w:rtl/>
        </w:rPr>
        <w:t xml:space="preserve"> &lt;&lt; דובר &gt;&gt;</w:t>
      </w:r>
      <w:r>
        <w:rPr>
          <w:rtl/>
        </w:rPr>
        <w:t xml:space="preserve">   </w:t>
      </w:r>
      <w:bookmarkEnd w:id="475"/>
    </w:p>
    <w:p w14:paraId="41CCB99F" w14:textId="6AF4DA09" w:rsidR="007C0264" w:rsidRDefault="007C0264" w:rsidP="007C0264">
      <w:pPr>
        <w:pStyle w:val="KeepWithNext"/>
        <w:rPr>
          <w:rtl/>
        </w:rPr>
      </w:pPr>
    </w:p>
    <w:p w14:paraId="57676CBF" w14:textId="66B82902" w:rsidR="007C0264" w:rsidRDefault="002F4FF7" w:rsidP="007C0264">
      <w:pPr>
        <w:rPr>
          <w:rtl/>
        </w:rPr>
      </w:pPr>
      <w:r>
        <w:rPr>
          <w:rtl/>
        </w:rPr>
        <w:t>שמרית גולדנברג</w:t>
      </w:r>
      <w:r w:rsidR="007C0264">
        <w:rPr>
          <w:rFonts w:hint="cs"/>
          <w:rtl/>
        </w:rPr>
        <w:t>,</w:t>
      </w:r>
      <w:r>
        <w:rPr>
          <w:rtl/>
        </w:rPr>
        <w:t xml:space="preserve"> משרד המשפטים</w:t>
      </w:r>
      <w:r w:rsidR="007C0264">
        <w:rPr>
          <w:rFonts w:hint="cs"/>
          <w:rtl/>
        </w:rPr>
        <w:t>.</w:t>
      </w:r>
      <w:r>
        <w:rPr>
          <w:rtl/>
        </w:rPr>
        <w:t xml:space="preserve"> אחזור על הערה </w:t>
      </w:r>
      <w:r w:rsidR="007C0264">
        <w:rPr>
          <w:rFonts w:hint="cs"/>
          <w:rtl/>
        </w:rPr>
        <w:t>אחת</w:t>
      </w:r>
      <w:r>
        <w:rPr>
          <w:rtl/>
        </w:rPr>
        <w:t xml:space="preserve"> שהערתי גם בדיון הקודם וזה באשר לסעיף 6 </w:t>
      </w:r>
      <w:bookmarkStart w:id="476" w:name="_ETM_Q1_1566601"/>
      <w:bookmarkEnd w:id="476"/>
      <w:r w:rsidR="007C0264">
        <w:rPr>
          <w:rFonts w:hint="cs"/>
          <w:rtl/>
        </w:rPr>
        <w:t>– "</w:t>
      </w:r>
      <w:r>
        <w:rPr>
          <w:rtl/>
        </w:rPr>
        <w:t>קביעת עונש מזערי</w:t>
      </w:r>
      <w:r w:rsidR="007C0264">
        <w:rPr>
          <w:rFonts w:hint="cs"/>
          <w:rtl/>
        </w:rPr>
        <w:t>".</w:t>
      </w:r>
      <w:r>
        <w:rPr>
          <w:rtl/>
        </w:rPr>
        <w:t xml:space="preserve"> אני לא אחזור על כל מה שציינתי בפעם הקודמת</w:t>
      </w:r>
      <w:r w:rsidR="007C0264">
        <w:rPr>
          <w:rFonts w:hint="cs"/>
          <w:rtl/>
        </w:rPr>
        <w:t>,</w:t>
      </w:r>
      <w:r>
        <w:rPr>
          <w:rtl/>
        </w:rPr>
        <w:t xml:space="preserve"> אבל פטור בלא כלום אי אפשר</w:t>
      </w:r>
      <w:bookmarkStart w:id="477" w:name="_ETM_Q1_1574601"/>
      <w:bookmarkEnd w:id="477"/>
      <w:r w:rsidR="007C0264">
        <w:rPr>
          <w:rFonts w:hint="cs"/>
          <w:rtl/>
        </w:rPr>
        <w:t>.</w:t>
      </w:r>
    </w:p>
    <w:p w14:paraId="3153F500" w14:textId="77777777" w:rsidR="007C0264" w:rsidRDefault="007C0264" w:rsidP="007C0264">
      <w:pPr>
        <w:rPr>
          <w:rtl/>
        </w:rPr>
      </w:pPr>
    </w:p>
    <w:p w14:paraId="5460D170" w14:textId="420A299D" w:rsidR="007C0264" w:rsidRDefault="002F4FF7" w:rsidP="007C0264">
      <w:pPr>
        <w:rPr>
          <w:rtl/>
        </w:rPr>
      </w:pPr>
      <w:r>
        <w:rPr>
          <w:rtl/>
        </w:rPr>
        <w:t xml:space="preserve">אני מזכירה את הקושי המהותי בקביעה </w:t>
      </w:r>
      <w:bookmarkStart w:id="478" w:name="_ETM_Q1_1579100"/>
      <w:bookmarkEnd w:id="478"/>
      <w:r>
        <w:rPr>
          <w:rtl/>
        </w:rPr>
        <w:t xml:space="preserve">של </w:t>
      </w:r>
      <w:r w:rsidR="007C0264">
        <w:rPr>
          <w:rFonts w:hint="cs"/>
          <w:rtl/>
        </w:rPr>
        <w:t>עונשי</w:t>
      </w:r>
      <w:r>
        <w:rPr>
          <w:rtl/>
        </w:rPr>
        <w:t xml:space="preserve"> מינימום במישור של הגבלת שיקול הדעת של בית המשפט כשהוא גוזר את העונש ומתאים אותו גם לנסיבות של העושה</w:t>
      </w:r>
      <w:r w:rsidR="007C0264">
        <w:rPr>
          <w:rFonts w:hint="cs"/>
          <w:rtl/>
        </w:rPr>
        <w:t>.</w:t>
      </w:r>
      <w:bookmarkStart w:id="479" w:name="_ETM_Q1_1589601"/>
      <w:bookmarkEnd w:id="479"/>
      <w:r>
        <w:rPr>
          <w:rtl/>
        </w:rPr>
        <w:t xml:space="preserve"> בנוסף לכל הדברים שנאמרו כבר בדיון הקודם</w:t>
      </w:r>
      <w:r w:rsidR="007C0264">
        <w:rPr>
          <w:rFonts w:hint="cs"/>
          <w:rtl/>
        </w:rPr>
        <w:t>,</w:t>
      </w:r>
      <w:bookmarkStart w:id="480" w:name="_ETM_Q1_1590102"/>
      <w:bookmarkEnd w:id="480"/>
      <w:r>
        <w:rPr>
          <w:rtl/>
        </w:rPr>
        <w:t xml:space="preserve"> </w:t>
      </w:r>
      <w:r w:rsidR="007C0264">
        <w:rPr>
          <w:rFonts w:hint="cs"/>
          <w:rtl/>
        </w:rPr>
        <w:t xml:space="preserve">אני אומר </w:t>
      </w:r>
      <w:r w:rsidR="007C0264">
        <w:rPr>
          <w:rtl/>
        </w:rPr>
        <w:t>שני דברים</w:t>
      </w:r>
      <w:r w:rsidR="007C0264">
        <w:rPr>
          <w:rFonts w:hint="cs"/>
          <w:rtl/>
        </w:rPr>
        <w:t xml:space="preserve">: </w:t>
      </w:r>
      <w:r>
        <w:rPr>
          <w:rtl/>
        </w:rPr>
        <w:t>קודם כל הניסיון מראה שקביעה של עונשי מינימום לפעמים דווקא מרכזת את העונשים לכיוון של עונש המינימום</w:t>
      </w:r>
      <w:r w:rsidR="007C0264">
        <w:rPr>
          <w:rFonts w:hint="cs"/>
          <w:rtl/>
        </w:rPr>
        <w:t>,</w:t>
      </w:r>
      <w:bookmarkStart w:id="481" w:name="_ETM_Q1_1606102"/>
      <w:bookmarkEnd w:id="481"/>
      <w:r>
        <w:rPr>
          <w:rtl/>
        </w:rPr>
        <w:t xml:space="preserve"> זאת אומרת הם מתקבעים סביבו ולאו דווקא מטפסים מעבר</w:t>
      </w:r>
      <w:r w:rsidR="007C0264">
        <w:rPr>
          <w:rFonts w:hint="cs"/>
          <w:rtl/>
        </w:rPr>
        <w:t>.</w:t>
      </w:r>
      <w:r>
        <w:rPr>
          <w:rtl/>
        </w:rPr>
        <w:t xml:space="preserve"> זה גם </w:t>
      </w:r>
      <w:bookmarkStart w:id="482" w:name="_ETM_Q1_1606351"/>
      <w:bookmarkEnd w:id="482"/>
      <w:r>
        <w:rPr>
          <w:rtl/>
        </w:rPr>
        <w:t xml:space="preserve">איזשהו שיקול מבחינת </w:t>
      </w:r>
      <w:r w:rsidR="007C0264">
        <w:rPr>
          <w:rFonts w:hint="cs"/>
          <w:rtl/>
        </w:rPr>
        <w:t>האפקטיביות</w:t>
      </w:r>
      <w:r>
        <w:rPr>
          <w:rtl/>
        </w:rPr>
        <w:t xml:space="preserve"> שלו</w:t>
      </w:r>
      <w:bookmarkStart w:id="483" w:name="_ETM_Q1_1609352"/>
      <w:bookmarkEnd w:id="483"/>
      <w:r w:rsidR="007C0264">
        <w:rPr>
          <w:rFonts w:hint="cs"/>
          <w:rtl/>
        </w:rPr>
        <w:t>.</w:t>
      </w:r>
    </w:p>
    <w:p w14:paraId="2973FDBB" w14:textId="77777777" w:rsidR="007C0264" w:rsidRDefault="007C0264" w:rsidP="007C0264">
      <w:pPr>
        <w:rPr>
          <w:rtl/>
        </w:rPr>
      </w:pPr>
    </w:p>
    <w:p w14:paraId="4CE73C6D" w14:textId="33784A79" w:rsidR="007C0264" w:rsidRDefault="002F4FF7" w:rsidP="007C0264">
      <w:pPr>
        <w:rPr>
          <w:rtl/>
        </w:rPr>
      </w:pPr>
      <w:r>
        <w:rPr>
          <w:rtl/>
        </w:rPr>
        <w:t>כ</w:t>
      </w:r>
      <w:r w:rsidR="004267F2">
        <w:rPr>
          <w:rFonts w:hint="cs"/>
          <w:rtl/>
        </w:rPr>
        <w:t>פי</w:t>
      </w:r>
      <w:r>
        <w:rPr>
          <w:rtl/>
        </w:rPr>
        <w:t xml:space="preserve"> שאמרתי בדיון הקודם</w:t>
      </w:r>
      <w:r w:rsidR="007C0264">
        <w:rPr>
          <w:rFonts w:hint="cs"/>
          <w:rtl/>
        </w:rPr>
        <w:t>,</w:t>
      </w:r>
      <w:r>
        <w:rPr>
          <w:rtl/>
        </w:rPr>
        <w:t xml:space="preserve"> אין בסיס היום</w:t>
      </w:r>
      <w:r w:rsidR="007C0264">
        <w:rPr>
          <w:rFonts w:hint="cs"/>
          <w:rtl/>
        </w:rPr>
        <w:t>,</w:t>
      </w:r>
      <w:bookmarkStart w:id="484" w:name="_ETM_Q1_1615852"/>
      <w:bookmarkEnd w:id="484"/>
      <w:r>
        <w:rPr>
          <w:rtl/>
        </w:rPr>
        <w:t xml:space="preserve"> אין איזשהו מחקר מבוסס שיראה שהעונשים האלה הם אפקטיביים </w:t>
      </w:r>
      <w:r w:rsidR="007C0264">
        <w:rPr>
          <w:rFonts w:hint="cs"/>
          <w:rtl/>
        </w:rPr>
        <w:t>וש</w:t>
      </w:r>
      <w:r>
        <w:rPr>
          <w:rtl/>
        </w:rPr>
        <w:t>הם משיגים את המטרה שלהם</w:t>
      </w:r>
      <w:r w:rsidR="007C0264">
        <w:rPr>
          <w:rFonts w:hint="cs"/>
          <w:rtl/>
        </w:rPr>
        <w:t>,</w:t>
      </w:r>
      <w:r>
        <w:rPr>
          <w:rtl/>
        </w:rPr>
        <w:t xml:space="preserve"> ו</w:t>
      </w:r>
      <w:bookmarkStart w:id="485" w:name="_ETM_Q1_1620351"/>
      <w:bookmarkEnd w:id="485"/>
      <w:r>
        <w:rPr>
          <w:rtl/>
        </w:rPr>
        <w:t>בסופו של דבר בהצעה הזאת המחוקק נותן כלים משופרים משמעותיים מאוד למאבק בתופעה הזאת בשל הסיכון שגלום בכניסה של שוהים בלתי חוקיים לישראל</w:t>
      </w:r>
      <w:r w:rsidR="007C0264">
        <w:rPr>
          <w:rFonts w:hint="cs"/>
          <w:rtl/>
        </w:rPr>
        <w:t>.</w:t>
      </w:r>
      <w:r>
        <w:rPr>
          <w:rtl/>
        </w:rPr>
        <w:t xml:space="preserve"> דווקא מכיוון שניתנים כאן כלים משמעותיים</w:t>
      </w:r>
      <w:r w:rsidR="004267F2">
        <w:rPr>
          <w:rFonts w:hint="cs"/>
          <w:rtl/>
        </w:rPr>
        <w:t xml:space="preserve"> מאוד</w:t>
      </w:r>
      <w:bookmarkStart w:id="486" w:name="_ETM_Q1_1644652"/>
      <w:bookmarkStart w:id="487" w:name="_ETM_Q1_1637902"/>
      <w:bookmarkEnd w:id="486"/>
      <w:bookmarkEnd w:id="487"/>
      <w:r w:rsidR="004267F2">
        <w:rPr>
          <w:rFonts w:hint="cs"/>
          <w:rtl/>
        </w:rPr>
        <w:t xml:space="preserve">, </w:t>
      </w:r>
      <w:bookmarkStart w:id="488" w:name="_ETM_Q1_1659401"/>
      <w:bookmarkEnd w:id="488"/>
      <w:r>
        <w:rPr>
          <w:rtl/>
        </w:rPr>
        <w:t>חשוב מאוד גם לעקוב בתקופת הוראת השעה למ</w:t>
      </w:r>
      <w:r w:rsidR="007C0264">
        <w:rPr>
          <w:rtl/>
        </w:rPr>
        <w:t xml:space="preserve">של </w:t>
      </w:r>
      <w:bookmarkStart w:id="489" w:name="_ETM_Q1_1645601"/>
      <w:bookmarkEnd w:id="489"/>
      <w:r w:rsidR="007C0264">
        <w:rPr>
          <w:rFonts w:hint="cs"/>
          <w:rtl/>
        </w:rPr>
        <w:t xml:space="preserve">– </w:t>
      </w:r>
      <w:r>
        <w:rPr>
          <w:rtl/>
        </w:rPr>
        <w:t>איפה שזה הוראת שעה</w:t>
      </w:r>
      <w:r w:rsidR="007C0264">
        <w:rPr>
          <w:rFonts w:hint="cs"/>
          <w:rtl/>
        </w:rPr>
        <w:t xml:space="preserve"> – </w:t>
      </w:r>
      <w:r>
        <w:rPr>
          <w:rtl/>
        </w:rPr>
        <w:t xml:space="preserve">אחר היישום ולראות אם </w:t>
      </w:r>
      <w:r w:rsidR="007C0264">
        <w:rPr>
          <w:rFonts w:hint="cs"/>
          <w:rtl/>
        </w:rPr>
        <w:t>זה</w:t>
      </w:r>
      <w:r>
        <w:rPr>
          <w:rtl/>
        </w:rPr>
        <w:t xml:space="preserve"> מועיל</w:t>
      </w:r>
      <w:r w:rsidR="007C0264">
        <w:rPr>
          <w:rFonts w:hint="cs"/>
          <w:rtl/>
        </w:rPr>
        <w:t>.</w:t>
      </w:r>
    </w:p>
    <w:p w14:paraId="28CAAF7F" w14:textId="77777777" w:rsidR="007C0264" w:rsidRDefault="007C0264" w:rsidP="007C0264">
      <w:pPr>
        <w:rPr>
          <w:rtl/>
        </w:rPr>
      </w:pPr>
      <w:bookmarkStart w:id="490" w:name="_ETM_Q1_1647850"/>
      <w:bookmarkEnd w:id="490"/>
    </w:p>
    <w:p w14:paraId="438C2D5F" w14:textId="77777777" w:rsidR="007C0264" w:rsidRDefault="002F4FF7" w:rsidP="007C0264">
      <w:pPr>
        <w:rPr>
          <w:rtl/>
        </w:rPr>
      </w:pPr>
      <w:bookmarkStart w:id="491" w:name="_ETM_Q1_1648351"/>
      <w:bookmarkStart w:id="492" w:name="_ETM_Q1_1650102"/>
      <w:bookmarkEnd w:id="491"/>
      <w:bookmarkEnd w:id="492"/>
      <w:r>
        <w:rPr>
          <w:rtl/>
        </w:rPr>
        <w:t>אנחנו סבורים שלא נכון להוסיף אמצעי כל כך כבד משקל שכזה</w:t>
      </w:r>
      <w:r w:rsidR="007C0264">
        <w:rPr>
          <w:rtl/>
        </w:rPr>
        <w:t xml:space="preserve"> שמתווסף שוב לאמצעים הקודמים וש</w:t>
      </w:r>
      <w:bookmarkStart w:id="493" w:name="_ETM_Q1_1657351"/>
      <w:bookmarkEnd w:id="493"/>
      <w:r>
        <w:rPr>
          <w:rtl/>
        </w:rPr>
        <w:t>לא ברורה האפקטיביות שלו</w:t>
      </w:r>
      <w:r w:rsidR="007C0264">
        <w:rPr>
          <w:rFonts w:hint="cs"/>
          <w:rtl/>
        </w:rPr>
        <w:t>.</w:t>
      </w:r>
    </w:p>
    <w:p w14:paraId="7A8FEF25" w14:textId="7ED66336" w:rsidR="007C0264" w:rsidRDefault="007C0264" w:rsidP="007C0264">
      <w:pPr>
        <w:rPr>
          <w:rtl/>
        </w:rPr>
      </w:pPr>
      <w:bookmarkStart w:id="494" w:name="_ETM_Q1_1659100"/>
      <w:bookmarkEnd w:id="494"/>
    </w:p>
    <w:p w14:paraId="01A909BA" w14:textId="025EAE52" w:rsidR="007C0264" w:rsidRDefault="007C0264" w:rsidP="007C0264">
      <w:pPr>
        <w:pStyle w:val="af6"/>
        <w:keepNext/>
        <w:rPr>
          <w:rtl/>
        </w:rPr>
      </w:pPr>
      <w:bookmarkStart w:id="495" w:name="ET_yor_6358_28"/>
      <w:r w:rsidRPr="007C0264">
        <w:rPr>
          <w:rStyle w:val="TagStyle"/>
          <w:rtl/>
        </w:rPr>
        <w:t xml:space="preserve"> &lt;&lt; יור &gt;&gt; </w:t>
      </w:r>
      <w:r>
        <w:rPr>
          <w:rtl/>
        </w:rPr>
        <w:t>היו"ר צביקה פוגל:</w:t>
      </w:r>
      <w:r w:rsidRPr="007C0264">
        <w:rPr>
          <w:rStyle w:val="TagStyle"/>
          <w:rtl/>
        </w:rPr>
        <w:t xml:space="preserve"> &lt;&lt; יור &gt;&gt;</w:t>
      </w:r>
      <w:r>
        <w:rPr>
          <w:rtl/>
        </w:rPr>
        <w:t xml:space="preserve">   </w:t>
      </w:r>
      <w:bookmarkEnd w:id="495"/>
    </w:p>
    <w:p w14:paraId="517EF910" w14:textId="05523644" w:rsidR="007C0264" w:rsidRDefault="007C0264" w:rsidP="007C0264">
      <w:pPr>
        <w:pStyle w:val="KeepWithNext"/>
        <w:rPr>
          <w:rtl/>
        </w:rPr>
      </w:pPr>
    </w:p>
    <w:p w14:paraId="4FA72773" w14:textId="3601D6B8" w:rsidR="002F4FF7" w:rsidRDefault="007C0264" w:rsidP="00FD5E27">
      <w:pPr>
        <w:rPr>
          <w:rtl/>
        </w:rPr>
      </w:pPr>
      <w:bookmarkStart w:id="496" w:name="_ETM_Q1_1661600"/>
      <w:bookmarkEnd w:id="496"/>
      <w:r>
        <w:rPr>
          <w:rFonts w:hint="cs"/>
          <w:rtl/>
        </w:rPr>
        <w:t xml:space="preserve">שמרית, </w:t>
      </w:r>
      <w:r>
        <w:rPr>
          <w:rtl/>
        </w:rPr>
        <w:t xml:space="preserve">בואי נודה </w:t>
      </w:r>
      <w:r>
        <w:rPr>
          <w:rFonts w:hint="cs"/>
          <w:rtl/>
        </w:rPr>
        <w:t>על ה</w:t>
      </w:r>
      <w:r w:rsidR="002F4FF7">
        <w:rPr>
          <w:rtl/>
        </w:rPr>
        <w:t>אמת</w:t>
      </w:r>
      <w:r>
        <w:rPr>
          <w:rFonts w:hint="cs"/>
          <w:rtl/>
        </w:rPr>
        <w:t>,</w:t>
      </w:r>
      <w:r w:rsidR="00BB1442">
        <w:rPr>
          <w:rFonts w:hint="cs"/>
          <w:rtl/>
        </w:rPr>
        <w:t xml:space="preserve"> </w:t>
      </w:r>
      <w:r w:rsidR="002F4FF7">
        <w:rPr>
          <w:rtl/>
        </w:rPr>
        <w:t xml:space="preserve">האפקטיביות שלו </w:t>
      </w:r>
      <w:r w:rsidR="00BB1442">
        <w:rPr>
          <w:rFonts w:hint="cs"/>
          <w:rtl/>
        </w:rPr>
        <w:t xml:space="preserve">לא ברורה </w:t>
      </w:r>
      <w:r w:rsidR="002F4FF7">
        <w:rPr>
          <w:rtl/>
        </w:rPr>
        <w:t>מכיוון שעד היום אנחנו יודעים איך שב</w:t>
      </w:r>
      <w:r w:rsidR="00FD5E27">
        <w:rPr>
          <w:rFonts w:hint="cs"/>
          <w:rtl/>
        </w:rPr>
        <w:t>"</w:t>
      </w:r>
      <w:bookmarkStart w:id="497" w:name="_ETM_Q1_1668852"/>
      <w:bookmarkEnd w:id="497"/>
      <w:r w:rsidR="002F4FF7">
        <w:rPr>
          <w:rtl/>
        </w:rPr>
        <w:t xml:space="preserve">חים </w:t>
      </w:r>
      <w:r w:rsidR="00FD5E27">
        <w:rPr>
          <w:rFonts w:hint="cs"/>
          <w:rtl/>
        </w:rPr>
        <w:t xml:space="preserve">ומסיעי שב"חים ומלינים שלמו – </w:t>
      </w:r>
      <w:bookmarkStart w:id="498" w:name="_ETM_Q1_1671851"/>
      <w:r w:rsidR="00FD5E27">
        <w:rPr>
          <w:rFonts w:hint="cs"/>
          <w:rtl/>
        </w:rPr>
        <w:t>בכלום.</w:t>
      </w:r>
      <w:bookmarkStart w:id="499" w:name="_ETM_Q1_1664118"/>
      <w:bookmarkEnd w:id="499"/>
    </w:p>
    <w:p w14:paraId="676BE641" w14:textId="44C0F39D" w:rsidR="00FD5E27" w:rsidRDefault="00FD5E27" w:rsidP="00FD5E27">
      <w:pPr>
        <w:rPr>
          <w:rtl/>
        </w:rPr>
      </w:pPr>
      <w:bookmarkStart w:id="500" w:name="_ETM_Q1_1663351"/>
      <w:bookmarkStart w:id="501" w:name="_ETM_Q1_1671118"/>
      <w:bookmarkEnd w:id="500"/>
      <w:bookmarkEnd w:id="501"/>
    </w:p>
    <w:p w14:paraId="394E9C69" w14:textId="7164DB4A" w:rsidR="00FD5E27" w:rsidRDefault="00FD5E27" w:rsidP="00FD5E27">
      <w:pPr>
        <w:pStyle w:val="a4"/>
        <w:keepNext/>
        <w:rPr>
          <w:rtl/>
        </w:rPr>
      </w:pPr>
      <w:bookmarkStart w:id="502" w:name="ET_speaker_שמרית_גולדנברג_29"/>
      <w:r w:rsidRPr="00FD5E27">
        <w:rPr>
          <w:rStyle w:val="TagStyle"/>
          <w:rtl/>
        </w:rPr>
        <w:t xml:space="preserve"> &lt;&lt; דובר &gt;&gt; </w:t>
      </w:r>
      <w:r>
        <w:rPr>
          <w:rtl/>
        </w:rPr>
        <w:t>שמרית גולדנברג:</w:t>
      </w:r>
      <w:r w:rsidRPr="00FD5E27">
        <w:rPr>
          <w:rStyle w:val="TagStyle"/>
          <w:rtl/>
        </w:rPr>
        <w:t xml:space="preserve"> &lt;&lt; דובר &gt;&gt;</w:t>
      </w:r>
      <w:r>
        <w:rPr>
          <w:rtl/>
        </w:rPr>
        <w:t xml:space="preserve">   </w:t>
      </w:r>
      <w:bookmarkEnd w:id="502"/>
    </w:p>
    <w:p w14:paraId="04F5C51F" w14:textId="5484C09B" w:rsidR="00FD5E27" w:rsidRDefault="00FD5E27" w:rsidP="00FD5E27">
      <w:pPr>
        <w:pStyle w:val="KeepWithNext"/>
        <w:rPr>
          <w:rtl/>
        </w:rPr>
      </w:pPr>
    </w:p>
    <w:p w14:paraId="5AA13826" w14:textId="261ADBD0" w:rsidR="002F4FF7" w:rsidRDefault="002F4FF7" w:rsidP="00FD5E27">
      <w:pPr>
        <w:rPr>
          <w:rtl/>
        </w:rPr>
      </w:pPr>
      <w:bookmarkStart w:id="503" w:name="_ETM_Q1_1666852"/>
      <w:bookmarkStart w:id="504" w:name="_ETM_Q1_1673101"/>
      <w:bookmarkEnd w:id="498"/>
      <w:bookmarkEnd w:id="503"/>
      <w:bookmarkEnd w:id="504"/>
      <w:r>
        <w:rPr>
          <w:rtl/>
        </w:rPr>
        <w:t xml:space="preserve">כשאני </w:t>
      </w:r>
      <w:r w:rsidR="00BB1442">
        <w:rPr>
          <w:rFonts w:hint="cs"/>
          <w:rtl/>
        </w:rPr>
        <w:t>אומרת</w:t>
      </w:r>
      <w:r>
        <w:rPr>
          <w:rtl/>
        </w:rPr>
        <w:t xml:space="preserve"> </w:t>
      </w:r>
      <w:r w:rsidR="00FD5E27">
        <w:rPr>
          <w:rFonts w:hint="cs"/>
          <w:rtl/>
        </w:rPr>
        <w:t>"</w:t>
      </w:r>
      <w:r>
        <w:rPr>
          <w:rtl/>
        </w:rPr>
        <w:t xml:space="preserve">מבחינה </w:t>
      </w:r>
      <w:r w:rsidR="00FD5E27">
        <w:rPr>
          <w:rFonts w:hint="cs"/>
          <w:rtl/>
        </w:rPr>
        <w:t>האפקטיביות</w:t>
      </w:r>
      <w:bookmarkStart w:id="505" w:name="_ETM_Q1_1675351"/>
      <w:bookmarkEnd w:id="505"/>
      <w:r w:rsidR="00FD5E27">
        <w:rPr>
          <w:rFonts w:hint="cs"/>
          <w:rtl/>
        </w:rPr>
        <w:t>",</w:t>
      </w:r>
      <w:r>
        <w:rPr>
          <w:rtl/>
        </w:rPr>
        <w:t xml:space="preserve"> אני מדברת על </w:t>
      </w:r>
      <w:r w:rsidR="00FD5E27">
        <w:rPr>
          <w:rFonts w:hint="cs"/>
          <w:rtl/>
        </w:rPr>
        <w:t>עונשי</w:t>
      </w:r>
      <w:r>
        <w:rPr>
          <w:rtl/>
        </w:rPr>
        <w:t xml:space="preserve"> מינימום כאמצעי</w:t>
      </w:r>
      <w:bookmarkStart w:id="506" w:name="_ETM_Q1_1675102"/>
      <w:bookmarkEnd w:id="506"/>
      <w:r w:rsidR="00FD5E27">
        <w:rPr>
          <w:rFonts w:hint="cs"/>
          <w:rtl/>
        </w:rPr>
        <w:t xml:space="preserve"> שיש בפני המחוקק, לאו דווקא - - -</w:t>
      </w:r>
    </w:p>
    <w:p w14:paraId="22592375" w14:textId="50B1F6BA" w:rsidR="00FD5E27" w:rsidRDefault="00FD5E27" w:rsidP="00FD5E27">
      <w:pPr>
        <w:rPr>
          <w:rtl/>
        </w:rPr>
      </w:pPr>
    </w:p>
    <w:p w14:paraId="56531263" w14:textId="39539718" w:rsidR="00FD5E27" w:rsidRDefault="00FD5E27" w:rsidP="00FD5E27">
      <w:pPr>
        <w:pStyle w:val="af6"/>
        <w:keepNext/>
        <w:rPr>
          <w:rtl/>
        </w:rPr>
      </w:pPr>
      <w:bookmarkStart w:id="507" w:name="ET_yor_6358_30"/>
      <w:r w:rsidRPr="00FD5E27">
        <w:rPr>
          <w:rStyle w:val="TagStyle"/>
          <w:rtl/>
        </w:rPr>
        <w:t xml:space="preserve"> &lt;&lt; יור &gt;&gt; </w:t>
      </w:r>
      <w:r>
        <w:rPr>
          <w:rtl/>
        </w:rPr>
        <w:t>היו"ר צביקה פוגל:</w:t>
      </w:r>
      <w:r w:rsidRPr="00FD5E27">
        <w:rPr>
          <w:rStyle w:val="TagStyle"/>
          <w:rtl/>
        </w:rPr>
        <w:t xml:space="preserve"> &lt;&lt; יור &gt;&gt;</w:t>
      </w:r>
      <w:r>
        <w:rPr>
          <w:rtl/>
        </w:rPr>
        <w:t xml:space="preserve">   </w:t>
      </w:r>
      <w:bookmarkEnd w:id="507"/>
    </w:p>
    <w:p w14:paraId="1D43BCA5" w14:textId="56D8447E" w:rsidR="00FD5E27" w:rsidRDefault="00FD5E27" w:rsidP="00FD5E27">
      <w:pPr>
        <w:pStyle w:val="KeepWithNext"/>
        <w:rPr>
          <w:rtl/>
        </w:rPr>
      </w:pPr>
    </w:p>
    <w:p w14:paraId="75F3EDAE" w14:textId="6ABC97BA" w:rsidR="002F4FF7" w:rsidRDefault="00FD5E27" w:rsidP="00FD5E27">
      <w:pPr>
        <w:rPr>
          <w:rtl/>
        </w:rPr>
      </w:pPr>
      <w:r>
        <w:rPr>
          <w:rFonts w:hint="cs"/>
          <w:rtl/>
        </w:rPr>
        <w:t xml:space="preserve">לא </w:t>
      </w:r>
      <w:proofErr w:type="spellStart"/>
      <w:r>
        <w:rPr>
          <w:rFonts w:hint="cs"/>
          <w:rtl/>
        </w:rPr>
        <w:t>לא</w:t>
      </w:r>
      <w:proofErr w:type="spellEnd"/>
      <w:r>
        <w:rPr>
          <w:rFonts w:hint="cs"/>
          <w:rtl/>
        </w:rPr>
        <w:t xml:space="preserve">, </w:t>
      </w:r>
      <w:bookmarkStart w:id="508" w:name="_ETM_Q1_1674351"/>
      <w:bookmarkEnd w:id="508"/>
      <w:r w:rsidR="002F4FF7">
        <w:rPr>
          <w:rtl/>
        </w:rPr>
        <w:t>אני כל כך מבין את מה שאת אומרת ואפילו יש לי נטייה לקבל את זה</w:t>
      </w:r>
      <w:r>
        <w:rPr>
          <w:rFonts w:hint="cs"/>
          <w:rtl/>
        </w:rPr>
        <w:t>,</w:t>
      </w:r>
      <w:r w:rsidR="002F4FF7">
        <w:rPr>
          <w:rtl/>
        </w:rPr>
        <w:t xml:space="preserve"> אבל אני לא חושב שזה נכון במקרה הספציפי הזה של שלושת המ</w:t>
      </w:r>
      <w:bookmarkStart w:id="509" w:name="_ETM_Q1_1689850"/>
      <w:bookmarkEnd w:id="509"/>
      <w:r>
        <w:rPr>
          <w:rFonts w:hint="cs"/>
          <w:rtl/>
        </w:rPr>
        <w:t>"</w:t>
      </w:r>
      <w:r>
        <w:rPr>
          <w:rtl/>
        </w:rPr>
        <w:t>מים של העיסוק עם שב"חים</w:t>
      </w:r>
      <w:r>
        <w:rPr>
          <w:rFonts w:hint="cs"/>
          <w:rtl/>
        </w:rPr>
        <w:t xml:space="preserve">. </w:t>
      </w:r>
      <w:r w:rsidR="002F4FF7">
        <w:rPr>
          <w:rtl/>
        </w:rPr>
        <w:t>פה אני חושב שאנחנו חייבים לתת מכה על השולחן</w:t>
      </w:r>
      <w:r>
        <w:rPr>
          <w:rFonts w:hint="cs"/>
          <w:rtl/>
        </w:rPr>
        <w:t>.</w:t>
      </w:r>
      <w:bookmarkStart w:id="510" w:name="_ETM_Q1_1697351"/>
      <w:bookmarkEnd w:id="510"/>
    </w:p>
    <w:p w14:paraId="1B15DD8C" w14:textId="412CF389" w:rsidR="00FD5E27" w:rsidRDefault="00FD5E27" w:rsidP="00FD5E27">
      <w:pPr>
        <w:rPr>
          <w:rtl/>
        </w:rPr>
      </w:pPr>
    </w:p>
    <w:p w14:paraId="7487A875" w14:textId="4874AFF9" w:rsidR="00FD5E27" w:rsidRDefault="00FD5E27" w:rsidP="00FD5E27">
      <w:pPr>
        <w:pStyle w:val="a4"/>
        <w:keepNext/>
        <w:rPr>
          <w:rtl/>
        </w:rPr>
      </w:pPr>
      <w:bookmarkStart w:id="511" w:name="ET_speaker_שמרית_גולדנברג_31"/>
      <w:r w:rsidRPr="00FD5E27">
        <w:rPr>
          <w:rStyle w:val="TagStyle"/>
          <w:rtl/>
        </w:rPr>
        <w:t xml:space="preserve"> &lt;&lt; דובר &gt;&gt; </w:t>
      </w:r>
      <w:r>
        <w:rPr>
          <w:rtl/>
        </w:rPr>
        <w:t>שמרית גולדנברג:</w:t>
      </w:r>
      <w:r w:rsidRPr="00FD5E27">
        <w:rPr>
          <w:rStyle w:val="TagStyle"/>
          <w:rtl/>
        </w:rPr>
        <w:t xml:space="preserve"> &lt;&lt; דובר &gt;&gt;</w:t>
      </w:r>
      <w:r>
        <w:rPr>
          <w:rtl/>
        </w:rPr>
        <w:t xml:space="preserve">   </w:t>
      </w:r>
      <w:bookmarkEnd w:id="511"/>
    </w:p>
    <w:p w14:paraId="77AA4793" w14:textId="3F8FB4C1" w:rsidR="00FD5E27" w:rsidRDefault="00FD5E27" w:rsidP="00FD5E27">
      <w:pPr>
        <w:pStyle w:val="KeepWithNext"/>
        <w:rPr>
          <w:rtl/>
        </w:rPr>
      </w:pPr>
    </w:p>
    <w:p w14:paraId="44BA90FE" w14:textId="024B6094" w:rsidR="002F4FF7" w:rsidRDefault="002F4FF7" w:rsidP="004A2E4C">
      <w:pPr>
        <w:rPr>
          <w:rtl/>
        </w:rPr>
      </w:pPr>
      <w:r>
        <w:rPr>
          <w:rtl/>
        </w:rPr>
        <w:t>ברור לי</w:t>
      </w:r>
      <w:bookmarkStart w:id="512" w:name="_ETM_Q1_1703101"/>
      <w:bookmarkEnd w:id="512"/>
      <w:r>
        <w:rPr>
          <w:rtl/>
        </w:rPr>
        <w:t xml:space="preserve"> הרצון שלכם להעביר מסר ברור ולהוביל לכיוון מסוים</w:t>
      </w:r>
      <w:r w:rsidR="004A2E4C">
        <w:rPr>
          <w:rFonts w:hint="cs"/>
          <w:rtl/>
        </w:rPr>
        <w:t>.</w:t>
      </w:r>
      <w:r>
        <w:rPr>
          <w:rtl/>
        </w:rPr>
        <w:t xml:space="preserve"> שוב</w:t>
      </w:r>
      <w:r w:rsidR="004A2E4C">
        <w:rPr>
          <w:rFonts w:hint="cs"/>
          <w:rtl/>
        </w:rPr>
        <w:t>,</w:t>
      </w:r>
      <w:bookmarkStart w:id="513" w:name="_ETM_Q1_1705602"/>
      <w:bookmarkEnd w:id="513"/>
      <w:r>
        <w:rPr>
          <w:rtl/>
        </w:rPr>
        <w:t xml:space="preserve"> גם </w:t>
      </w:r>
      <w:proofErr w:type="spellStart"/>
      <w:r>
        <w:rPr>
          <w:rtl/>
        </w:rPr>
        <w:t>החמרות</w:t>
      </w:r>
      <w:proofErr w:type="spellEnd"/>
      <w:r>
        <w:rPr>
          <w:rtl/>
        </w:rPr>
        <w:t xml:space="preserve"> הענישה שנעשות </w:t>
      </w:r>
      <w:r w:rsidR="00BB1442">
        <w:rPr>
          <w:rFonts w:hint="cs"/>
          <w:rtl/>
        </w:rPr>
        <w:t xml:space="preserve">– </w:t>
      </w:r>
      <w:r>
        <w:rPr>
          <w:rtl/>
        </w:rPr>
        <w:t>הן משמעותיות</w:t>
      </w:r>
      <w:r w:rsidR="00BB1442">
        <w:rPr>
          <w:rFonts w:hint="cs"/>
          <w:rtl/>
        </w:rPr>
        <w:t xml:space="preserve"> מאוד</w:t>
      </w:r>
      <w:r w:rsidR="004A2E4C">
        <w:rPr>
          <w:rFonts w:hint="cs"/>
          <w:rtl/>
        </w:rPr>
        <w:t>,</w:t>
      </w:r>
      <w:r>
        <w:rPr>
          <w:rtl/>
        </w:rPr>
        <w:t xml:space="preserve"> יש כאן קנסות מינימום יש כאן איזשהו שילוב של </w:t>
      </w:r>
      <w:r w:rsidR="00BB1442">
        <w:rPr>
          <w:rFonts w:hint="cs"/>
          <w:rtl/>
        </w:rPr>
        <w:t>מספר</w:t>
      </w:r>
      <w:r>
        <w:rPr>
          <w:rtl/>
        </w:rPr>
        <w:t xml:space="preserve"> אמצעים</w:t>
      </w:r>
      <w:r w:rsidR="004A2E4C">
        <w:rPr>
          <w:rFonts w:hint="cs"/>
          <w:rtl/>
        </w:rPr>
        <w:t>,</w:t>
      </w:r>
      <w:bookmarkStart w:id="514" w:name="_ETM_Q1_1716601"/>
      <w:bookmarkEnd w:id="514"/>
      <w:r>
        <w:rPr>
          <w:rtl/>
        </w:rPr>
        <w:t xml:space="preserve"> שכשהדבר הזה מתווסף אליהם</w:t>
      </w:r>
      <w:r w:rsidR="004A2E4C">
        <w:rPr>
          <w:rFonts w:hint="cs"/>
          <w:rtl/>
        </w:rPr>
        <w:t xml:space="preserve">, צריך לשמור </w:t>
      </w:r>
      <w:r>
        <w:rPr>
          <w:rtl/>
        </w:rPr>
        <w:t xml:space="preserve">כאן </w:t>
      </w:r>
      <w:r w:rsidR="004A2E4C">
        <w:rPr>
          <w:rFonts w:hint="cs"/>
          <w:rtl/>
        </w:rPr>
        <w:t>על</w:t>
      </w:r>
      <w:r>
        <w:rPr>
          <w:rtl/>
        </w:rPr>
        <w:t xml:space="preserve"> איזשהו </w:t>
      </w:r>
      <w:r w:rsidR="004A2E4C">
        <w:rPr>
          <w:rFonts w:hint="cs"/>
          <w:rtl/>
        </w:rPr>
        <w:t>חוש</w:t>
      </w:r>
      <w:r>
        <w:rPr>
          <w:rtl/>
        </w:rPr>
        <w:t xml:space="preserve"> מידה נקרא לזה</w:t>
      </w:r>
      <w:r w:rsidR="004A2E4C">
        <w:rPr>
          <w:rFonts w:hint="cs"/>
          <w:rtl/>
        </w:rPr>
        <w:t>,</w:t>
      </w:r>
      <w:r>
        <w:rPr>
          <w:rtl/>
        </w:rPr>
        <w:t xml:space="preserve"> על מידתיות</w:t>
      </w:r>
      <w:bookmarkStart w:id="515" w:name="_ETM_Q1_1718852"/>
      <w:bookmarkEnd w:id="515"/>
      <w:r w:rsidR="004A2E4C">
        <w:rPr>
          <w:rFonts w:hint="cs"/>
          <w:rtl/>
        </w:rPr>
        <w:t xml:space="preserve"> וזה לא נדרש.</w:t>
      </w:r>
    </w:p>
    <w:p w14:paraId="2D0A7C0B" w14:textId="5B92DB33" w:rsidR="004A2E4C" w:rsidRDefault="004A2E4C" w:rsidP="004A2E4C">
      <w:pPr>
        <w:rPr>
          <w:rtl/>
        </w:rPr>
      </w:pPr>
    </w:p>
    <w:p w14:paraId="2BF00C9E" w14:textId="397F18B6" w:rsidR="004A2E4C" w:rsidRDefault="004A2E4C" w:rsidP="004A2E4C">
      <w:pPr>
        <w:pStyle w:val="af6"/>
        <w:keepNext/>
        <w:rPr>
          <w:rtl/>
        </w:rPr>
      </w:pPr>
      <w:bookmarkStart w:id="516" w:name="ET_yor_6358_32"/>
      <w:r w:rsidRPr="004A2E4C">
        <w:rPr>
          <w:rStyle w:val="TagStyle"/>
          <w:rtl/>
        </w:rPr>
        <w:t xml:space="preserve"> &lt;&lt; יור &gt;&gt; </w:t>
      </w:r>
      <w:r>
        <w:rPr>
          <w:rtl/>
        </w:rPr>
        <w:t>היו"ר צביקה פוגל:</w:t>
      </w:r>
      <w:r w:rsidRPr="004A2E4C">
        <w:rPr>
          <w:rStyle w:val="TagStyle"/>
          <w:rtl/>
        </w:rPr>
        <w:t xml:space="preserve"> &lt;&lt; יור &gt;&gt;</w:t>
      </w:r>
      <w:r>
        <w:rPr>
          <w:rtl/>
        </w:rPr>
        <w:t xml:space="preserve">   </w:t>
      </w:r>
      <w:bookmarkEnd w:id="516"/>
    </w:p>
    <w:p w14:paraId="0F8F4EC6" w14:textId="5BE3D688" w:rsidR="004A2E4C" w:rsidRDefault="004A2E4C" w:rsidP="004A2E4C">
      <w:pPr>
        <w:pStyle w:val="KeepWithNext"/>
        <w:rPr>
          <w:rtl/>
        </w:rPr>
      </w:pPr>
    </w:p>
    <w:p w14:paraId="7D067ACC" w14:textId="77777777" w:rsidR="004A2E4C" w:rsidRDefault="004A2E4C" w:rsidP="004A2E4C">
      <w:pPr>
        <w:rPr>
          <w:rtl/>
        </w:rPr>
      </w:pPr>
      <w:bookmarkStart w:id="517" w:name="_ETM_Q1_1716852"/>
      <w:bookmarkStart w:id="518" w:name="_ETM_Q1_1719351"/>
      <w:bookmarkStart w:id="519" w:name="_ETM_Q1_1719600"/>
      <w:bookmarkStart w:id="520" w:name="_ETM_Q1_1719851"/>
      <w:bookmarkEnd w:id="517"/>
      <w:bookmarkEnd w:id="518"/>
      <w:bookmarkEnd w:id="519"/>
      <w:bookmarkEnd w:id="520"/>
      <w:r>
        <w:rPr>
          <w:rFonts w:hint="cs"/>
          <w:rtl/>
        </w:rPr>
        <w:t xml:space="preserve">הייתה על זה </w:t>
      </w:r>
      <w:r w:rsidR="002F4FF7">
        <w:rPr>
          <w:rtl/>
        </w:rPr>
        <w:t xml:space="preserve">איזו בדיחה ידועה של אותו </w:t>
      </w:r>
      <w:r>
        <w:rPr>
          <w:rFonts w:hint="cs"/>
          <w:rtl/>
        </w:rPr>
        <w:t>אחד</w:t>
      </w:r>
      <w:bookmarkStart w:id="521" w:name="_ETM_Q1_1727351"/>
      <w:bookmarkEnd w:id="521"/>
      <w:r w:rsidR="002F4FF7">
        <w:rPr>
          <w:rtl/>
        </w:rPr>
        <w:t xml:space="preserve"> שרצה להוסיף ימי עבודה ובא וביקש לחוקק חוק </w:t>
      </w:r>
      <w:r>
        <w:rPr>
          <w:rFonts w:hint="cs"/>
          <w:rtl/>
        </w:rPr>
        <w:t>–</w:t>
      </w:r>
      <w:r w:rsidR="002F4FF7">
        <w:rPr>
          <w:rtl/>
        </w:rPr>
        <w:t>במקום 4 ימי עבודה נעבור ל-5 ימי עבודה</w:t>
      </w:r>
      <w:r>
        <w:rPr>
          <w:rFonts w:hint="cs"/>
          <w:rtl/>
        </w:rPr>
        <w:t>, א</w:t>
      </w:r>
      <w:r w:rsidR="002F4FF7">
        <w:rPr>
          <w:rtl/>
        </w:rPr>
        <w:t xml:space="preserve">מרו לו בוא נתחיל עם </w:t>
      </w:r>
      <w:bookmarkStart w:id="522" w:name="_ETM_Q1_1734601"/>
      <w:bookmarkEnd w:id="522"/>
      <w:r>
        <w:rPr>
          <w:rtl/>
        </w:rPr>
        <w:t>3</w:t>
      </w:r>
      <w:r>
        <w:rPr>
          <w:rFonts w:hint="cs"/>
          <w:rtl/>
        </w:rPr>
        <w:t xml:space="preserve">. </w:t>
      </w:r>
      <w:r w:rsidR="002F4FF7">
        <w:rPr>
          <w:rtl/>
        </w:rPr>
        <w:t>אני מבין את זה</w:t>
      </w:r>
      <w:r>
        <w:rPr>
          <w:rFonts w:hint="cs"/>
          <w:rtl/>
        </w:rPr>
        <w:t>,</w:t>
      </w:r>
      <w:r w:rsidR="002F4FF7">
        <w:rPr>
          <w:rtl/>
        </w:rPr>
        <w:t xml:space="preserve"> את הדרישות האלה אבל אני חושב שהדבר הנכון הוא </w:t>
      </w:r>
      <w:bookmarkStart w:id="523" w:name="_ETM_Q1_1742351"/>
      <w:bookmarkEnd w:id="523"/>
      <w:r w:rsidR="002F4FF7">
        <w:rPr>
          <w:rtl/>
        </w:rPr>
        <w:t>להציב פה איזשהו רף</w:t>
      </w:r>
      <w:bookmarkStart w:id="524" w:name="_ETM_Q1_1741852"/>
      <w:bookmarkEnd w:id="524"/>
      <w:r>
        <w:rPr>
          <w:rFonts w:hint="cs"/>
          <w:rtl/>
        </w:rPr>
        <w:t xml:space="preserve">. </w:t>
      </w:r>
      <w:r w:rsidR="002F4FF7">
        <w:rPr>
          <w:rtl/>
        </w:rPr>
        <w:t>עמדתך</w:t>
      </w:r>
      <w:r>
        <w:rPr>
          <w:rFonts w:hint="cs"/>
          <w:rtl/>
        </w:rPr>
        <w:t>,</w:t>
      </w:r>
      <w:r w:rsidR="002F4FF7">
        <w:rPr>
          <w:rtl/>
        </w:rPr>
        <w:t xml:space="preserve"> אם זה לא היה בדיון הזה יכול להיות שהיית</w:t>
      </w:r>
      <w:r>
        <w:rPr>
          <w:rFonts w:hint="cs"/>
          <w:rtl/>
        </w:rPr>
        <w:t>ה</w:t>
      </w:r>
      <w:r w:rsidR="002F4FF7">
        <w:rPr>
          <w:rtl/>
        </w:rPr>
        <w:t xml:space="preserve"> מקובלת עליי</w:t>
      </w:r>
      <w:r>
        <w:rPr>
          <w:rFonts w:hint="cs"/>
          <w:rtl/>
        </w:rPr>
        <w:t>.</w:t>
      </w:r>
      <w:r w:rsidR="002F4FF7">
        <w:rPr>
          <w:rtl/>
        </w:rPr>
        <w:t xml:space="preserve"> </w:t>
      </w:r>
    </w:p>
    <w:p w14:paraId="6A675B4E" w14:textId="77777777" w:rsidR="004A2E4C" w:rsidRDefault="004A2E4C" w:rsidP="004A2E4C">
      <w:pPr>
        <w:rPr>
          <w:rtl/>
        </w:rPr>
      </w:pPr>
      <w:bookmarkStart w:id="525" w:name="_ETM_Q1_1746600"/>
      <w:bookmarkEnd w:id="525"/>
    </w:p>
    <w:p w14:paraId="445946DA" w14:textId="0F5AE2D8" w:rsidR="002F4FF7" w:rsidRDefault="002F4FF7" w:rsidP="004A2E4C">
      <w:pPr>
        <w:rPr>
          <w:rtl/>
        </w:rPr>
      </w:pPr>
      <w:bookmarkStart w:id="526" w:name="_ETM_Q1_1747351"/>
      <w:bookmarkStart w:id="527" w:name="_ETM_Q1_1749350"/>
      <w:bookmarkEnd w:id="526"/>
      <w:bookmarkEnd w:id="527"/>
      <w:r>
        <w:rPr>
          <w:rtl/>
        </w:rPr>
        <w:t xml:space="preserve">נושאים </w:t>
      </w:r>
      <w:r w:rsidR="00BB1442">
        <w:rPr>
          <w:rFonts w:hint="cs"/>
          <w:rtl/>
        </w:rPr>
        <w:t xml:space="preserve">נוספים </w:t>
      </w:r>
      <w:r>
        <w:rPr>
          <w:rtl/>
        </w:rPr>
        <w:t>לדיון</w:t>
      </w:r>
      <w:r w:rsidR="004A2E4C">
        <w:rPr>
          <w:rFonts w:hint="cs"/>
          <w:rtl/>
        </w:rPr>
        <w:t xml:space="preserve">? </w:t>
      </w:r>
      <w:r>
        <w:rPr>
          <w:rtl/>
        </w:rPr>
        <w:t>וואו</w:t>
      </w:r>
      <w:r w:rsidR="004A2E4C">
        <w:rPr>
          <w:rFonts w:hint="cs"/>
          <w:rtl/>
        </w:rPr>
        <w:t>,</w:t>
      </w:r>
      <w:r>
        <w:rPr>
          <w:rtl/>
        </w:rPr>
        <w:t xml:space="preserve"> איז</w:t>
      </w:r>
      <w:r w:rsidR="004A2E4C">
        <w:rPr>
          <w:rFonts w:hint="cs"/>
          <w:rtl/>
        </w:rPr>
        <w:t>ו</w:t>
      </w:r>
      <w:r>
        <w:rPr>
          <w:rtl/>
        </w:rPr>
        <w:t xml:space="preserve"> הסכמה נהדרת</w:t>
      </w:r>
      <w:r w:rsidR="004A2E4C">
        <w:rPr>
          <w:rFonts w:hint="cs"/>
          <w:rtl/>
        </w:rPr>
        <w:t>.</w:t>
      </w:r>
    </w:p>
    <w:p w14:paraId="5D6FD4CB" w14:textId="26436A41" w:rsidR="004A2E4C" w:rsidRDefault="004A2E4C" w:rsidP="004A2E4C">
      <w:pPr>
        <w:rPr>
          <w:rtl/>
        </w:rPr>
      </w:pPr>
    </w:p>
    <w:p w14:paraId="035018C8" w14:textId="357BE188" w:rsidR="004A2E4C" w:rsidRDefault="004A2E4C" w:rsidP="004A2E4C">
      <w:pPr>
        <w:pStyle w:val="a4"/>
        <w:keepNext/>
        <w:rPr>
          <w:rtl/>
        </w:rPr>
      </w:pPr>
      <w:bookmarkStart w:id="528" w:name="ET_speaker_גלעד_נווה_33"/>
      <w:r w:rsidRPr="004A2E4C">
        <w:rPr>
          <w:rStyle w:val="TagStyle"/>
          <w:rtl/>
        </w:rPr>
        <w:t xml:space="preserve"> &lt;&lt; דובר &gt;&gt; </w:t>
      </w:r>
      <w:r>
        <w:rPr>
          <w:rtl/>
        </w:rPr>
        <w:t>גלעד נווה:</w:t>
      </w:r>
      <w:r w:rsidRPr="004A2E4C">
        <w:rPr>
          <w:rStyle w:val="TagStyle"/>
          <w:rtl/>
        </w:rPr>
        <w:t xml:space="preserve"> &lt;&lt; דובר &gt;&gt;</w:t>
      </w:r>
      <w:r>
        <w:rPr>
          <w:rtl/>
        </w:rPr>
        <w:t xml:space="preserve">   </w:t>
      </w:r>
      <w:bookmarkEnd w:id="528"/>
    </w:p>
    <w:p w14:paraId="739573EF" w14:textId="6C87F5B2" w:rsidR="004A2E4C" w:rsidRDefault="004A2E4C" w:rsidP="004A2E4C">
      <w:pPr>
        <w:pStyle w:val="KeepWithNext"/>
        <w:rPr>
          <w:rtl/>
        </w:rPr>
      </w:pPr>
    </w:p>
    <w:p w14:paraId="36E99EF5" w14:textId="63C2C058" w:rsidR="004A2E4C" w:rsidRDefault="004A2E4C" w:rsidP="004A2E4C">
      <w:pPr>
        <w:rPr>
          <w:rtl/>
        </w:rPr>
      </w:pPr>
      <w:r>
        <w:rPr>
          <w:rFonts w:hint="cs"/>
          <w:rtl/>
        </w:rPr>
        <w:t>- - - מה כן להכניס - - -</w:t>
      </w:r>
      <w:bookmarkStart w:id="529" w:name="_ETM_Q1_1759351"/>
      <w:bookmarkEnd w:id="529"/>
      <w:r>
        <w:rPr>
          <w:rFonts w:hint="cs"/>
          <w:rtl/>
        </w:rPr>
        <w:t xml:space="preserve"> חוץ מלהכניס את הנושא של התליית רי</w:t>
      </w:r>
      <w:bookmarkStart w:id="530" w:name="_ETM_Q1_1756601"/>
      <w:bookmarkEnd w:id="530"/>
      <w:r>
        <w:rPr>
          <w:rFonts w:hint="cs"/>
          <w:rtl/>
        </w:rPr>
        <w:t>שיון או שמשמיטים לגמרי את הנושא של - - -</w:t>
      </w:r>
    </w:p>
    <w:p w14:paraId="3503899B" w14:textId="4159E349" w:rsidR="004A2E4C" w:rsidRDefault="004A2E4C" w:rsidP="004A2E4C">
      <w:pPr>
        <w:rPr>
          <w:rtl/>
        </w:rPr>
      </w:pPr>
    </w:p>
    <w:p w14:paraId="30712FE7" w14:textId="2DC24DA7" w:rsidR="004A2E4C" w:rsidRDefault="004A2E4C" w:rsidP="004A2E4C">
      <w:pPr>
        <w:pStyle w:val="af6"/>
        <w:keepNext/>
        <w:rPr>
          <w:rtl/>
        </w:rPr>
      </w:pPr>
      <w:bookmarkStart w:id="531" w:name="ET_yor_6358_34"/>
      <w:r w:rsidRPr="004A2E4C">
        <w:rPr>
          <w:rStyle w:val="TagStyle"/>
          <w:rtl/>
        </w:rPr>
        <w:t xml:space="preserve"> &lt;&lt; יור &gt;&gt; </w:t>
      </w:r>
      <w:r>
        <w:rPr>
          <w:rtl/>
        </w:rPr>
        <w:t>היו"ר צביקה פוגל:</w:t>
      </w:r>
      <w:r w:rsidRPr="004A2E4C">
        <w:rPr>
          <w:rStyle w:val="TagStyle"/>
          <w:rtl/>
        </w:rPr>
        <w:t xml:space="preserve"> &lt;&lt; יור &gt;&gt;</w:t>
      </w:r>
      <w:r>
        <w:rPr>
          <w:rtl/>
        </w:rPr>
        <w:t xml:space="preserve">   </w:t>
      </w:r>
      <w:bookmarkEnd w:id="531"/>
    </w:p>
    <w:p w14:paraId="2D8F6996" w14:textId="1229C44E" w:rsidR="004A2E4C" w:rsidRDefault="004A2E4C" w:rsidP="004A2E4C">
      <w:pPr>
        <w:pStyle w:val="KeepWithNext"/>
        <w:rPr>
          <w:rtl/>
        </w:rPr>
      </w:pPr>
    </w:p>
    <w:p w14:paraId="53E648A3" w14:textId="6E2CDFBC" w:rsidR="002F4FF7" w:rsidRDefault="002F4FF7" w:rsidP="004A2E4C">
      <w:pPr>
        <w:rPr>
          <w:rtl/>
        </w:rPr>
      </w:pPr>
      <w:r>
        <w:rPr>
          <w:rtl/>
        </w:rPr>
        <w:t>יאיר</w:t>
      </w:r>
      <w:r w:rsidR="004A2E4C">
        <w:rPr>
          <w:rFonts w:hint="cs"/>
          <w:rtl/>
        </w:rPr>
        <w:t xml:space="preserve">, </w:t>
      </w:r>
      <w:r>
        <w:rPr>
          <w:rtl/>
        </w:rPr>
        <w:t>אתה איתנו</w:t>
      </w:r>
      <w:r w:rsidR="004A2E4C">
        <w:rPr>
          <w:rFonts w:hint="cs"/>
          <w:rtl/>
        </w:rPr>
        <w:t>?</w:t>
      </w:r>
      <w:bookmarkStart w:id="532" w:name="_ETM_Q1_1770352"/>
      <w:bookmarkStart w:id="533" w:name="_ETM_Q1_1767851"/>
      <w:bookmarkEnd w:id="532"/>
      <w:bookmarkEnd w:id="533"/>
    </w:p>
    <w:p w14:paraId="0090C6C5" w14:textId="4D26149C" w:rsidR="004A2E4C" w:rsidRDefault="004A2E4C" w:rsidP="004A2E4C">
      <w:pPr>
        <w:rPr>
          <w:rtl/>
        </w:rPr>
      </w:pPr>
      <w:bookmarkStart w:id="534" w:name="_ETM_Q1_1762351"/>
      <w:bookmarkStart w:id="535" w:name="_ETM_Q1_1764601"/>
      <w:bookmarkEnd w:id="534"/>
      <w:bookmarkEnd w:id="535"/>
    </w:p>
    <w:p w14:paraId="48F1827C" w14:textId="23234F10" w:rsidR="004A2E4C" w:rsidRDefault="004A2E4C" w:rsidP="004A2E4C">
      <w:pPr>
        <w:pStyle w:val="a4"/>
        <w:keepNext/>
        <w:rPr>
          <w:rtl/>
        </w:rPr>
      </w:pPr>
      <w:bookmarkStart w:id="536" w:name="ET_speaker_גלעד_נווה_35"/>
      <w:r w:rsidRPr="004A2E4C">
        <w:rPr>
          <w:rStyle w:val="TagStyle"/>
          <w:rtl/>
        </w:rPr>
        <w:t xml:space="preserve"> &lt;&lt; דובר &gt;&gt; </w:t>
      </w:r>
      <w:r>
        <w:rPr>
          <w:rtl/>
        </w:rPr>
        <w:t>גלעד נווה:</w:t>
      </w:r>
      <w:r w:rsidRPr="004A2E4C">
        <w:rPr>
          <w:rStyle w:val="TagStyle"/>
          <w:rtl/>
        </w:rPr>
        <w:t xml:space="preserve"> &lt;&lt; דובר &gt;&gt;</w:t>
      </w:r>
      <w:r>
        <w:rPr>
          <w:rtl/>
        </w:rPr>
        <w:t xml:space="preserve">   </w:t>
      </w:r>
      <w:bookmarkEnd w:id="536"/>
    </w:p>
    <w:p w14:paraId="2EE05126" w14:textId="1C9CD68E" w:rsidR="004A2E4C" w:rsidRDefault="004A2E4C" w:rsidP="004A2E4C">
      <w:pPr>
        <w:pStyle w:val="KeepWithNext"/>
        <w:rPr>
          <w:rtl/>
        </w:rPr>
      </w:pPr>
    </w:p>
    <w:p w14:paraId="47DFD2D6" w14:textId="3FC03F27" w:rsidR="004A2E4C" w:rsidRDefault="004A2E4C" w:rsidP="004A2E4C">
      <w:pPr>
        <w:rPr>
          <w:rtl/>
        </w:rPr>
      </w:pPr>
      <w:bookmarkStart w:id="537" w:name="_ETM_Q1_1765101"/>
      <w:bookmarkStart w:id="538" w:name="_ETM_Q1_1771351"/>
      <w:bookmarkEnd w:id="537"/>
      <w:bookmarkEnd w:id="538"/>
      <w:r>
        <w:rPr>
          <w:rFonts w:hint="cs"/>
          <w:rtl/>
        </w:rPr>
        <w:t xml:space="preserve">- - - של המשטרה, לגבי </w:t>
      </w:r>
      <w:bookmarkStart w:id="539" w:name="_ETM_Q1_1769601"/>
      <w:bookmarkEnd w:id="539"/>
      <w:r>
        <w:rPr>
          <w:rFonts w:hint="cs"/>
          <w:rtl/>
        </w:rPr>
        <w:t>הנושא הזה</w:t>
      </w:r>
      <w:bookmarkStart w:id="540" w:name="_ETM_Q1_1771600"/>
      <w:bookmarkEnd w:id="540"/>
      <w:r>
        <w:rPr>
          <w:rFonts w:hint="cs"/>
          <w:rtl/>
        </w:rPr>
        <w:t>.</w:t>
      </w:r>
    </w:p>
    <w:p w14:paraId="36F46BF5" w14:textId="77777777" w:rsidR="004A2E4C" w:rsidRDefault="004A2E4C" w:rsidP="004A2E4C">
      <w:pPr>
        <w:rPr>
          <w:rtl/>
        </w:rPr>
      </w:pPr>
    </w:p>
    <w:p w14:paraId="7B2E36AC" w14:textId="77777777" w:rsidR="004A2E4C" w:rsidRDefault="004A2E4C" w:rsidP="004A2E4C">
      <w:pPr>
        <w:pStyle w:val="a4"/>
        <w:keepNext/>
        <w:rPr>
          <w:rtl/>
        </w:rPr>
      </w:pPr>
      <w:r w:rsidRPr="00FD5E27">
        <w:rPr>
          <w:rStyle w:val="TagStyle"/>
          <w:rtl/>
        </w:rPr>
        <w:t xml:space="preserve">&lt;&lt; דובר &gt;&gt; </w:t>
      </w:r>
      <w:r>
        <w:rPr>
          <w:rtl/>
        </w:rPr>
        <w:t>שמרית גולדנברג:</w:t>
      </w:r>
      <w:r w:rsidRPr="00FD5E27">
        <w:rPr>
          <w:rStyle w:val="TagStyle"/>
          <w:rtl/>
        </w:rPr>
        <w:t xml:space="preserve"> &lt;&lt; דובר &gt;&gt;</w:t>
      </w:r>
      <w:r>
        <w:rPr>
          <w:rtl/>
        </w:rPr>
        <w:t xml:space="preserve">   </w:t>
      </w:r>
    </w:p>
    <w:p w14:paraId="63941B91" w14:textId="77777777" w:rsidR="004A2E4C" w:rsidRPr="004A2E4C" w:rsidRDefault="004A2E4C" w:rsidP="004A2E4C"/>
    <w:p w14:paraId="6099DF55" w14:textId="4E6ACC53" w:rsidR="002F4FF7" w:rsidRDefault="004A2E4C" w:rsidP="002F4FF7">
      <w:pPr>
        <w:rPr>
          <w:rtl/>
        </w:rPr>
      </w:pPr>
      <w:r>
        <w:rPr>
          <w:rFonts w:hint="cs"/>
          <w:rtl/>
        </w:rPr>
        <w:t>זה לגבי הדיווח?</w:t>
      </w:r>
    </w:p>
    <w:p w14:paraId="5629AADA" w14:textId="7F81C86A" w:rsidR="004A2E4C" w:rsidRDefault="004A2E4C" w:rsidP="002F4FF7">
      <w:pPr>
        <w:rPr>
          <w:rtl/>
        </w:rPr>
      </w:pPr>
    </w:p>
    <w:p w14:paraId="30F29174" w14:textId="4EDCE821" w:rsidR="004A2E4C" w:rsidRDefault="004A2E4C" w:rsidP="004A2E4C">
      <w:pPr>
        <w:pStyle w:val="a4"/>
        <w:keepNext/>
        <w:rPr>
          <w:rtl/>
        </w:rPr>
      </w:pPr>
      <w:bookmarkStart w:id="541" w:name="ET_speaker_גלעד_נווה_36"/>
      <w:r w:rsidRPr="004A2E4C">
        <w:rPr>
          <w:rStyle w:val="TagStyle"/>
          <w:rtl/>
        </w:rPr>
        <w:t xml:space="preserve"> &lt;&lt; דובר &gt;&gt; </w:t>
      </w:r>
      <w:r>
        <w:rPr>
          <w:rtl/>
        </w:rPr>
        <w:t>גלעד נווה:</w:t>
      </w:r>
      <w:r w:rsidRPr="004A2E4C">
        <w:rPr>
          <w:rStyle w:val="TagStyle"/>
          <w:rtl/>
        </w:rPr>
        <w:t xml:space="preserve"> &lt;&lt; דובר &gt;&gt;</w:t>
      </w:r>
      <w:r>
        <w:rPr>
          <w:rtl/>
        </w:rPr>
        <w:t xml:space="preserve">   </w:t>
      </w:r>
      <w:bookmarkEnd w:id="541"/>
    </w:p>
    <w:p w14:paraId="2539EDCE" w14:textId="0BC20897" w:rsidR="004A2E4C" w:rsidRDefault="004A2E4C" w:rsidP="004A2E4C">
      <w:pPr>
        <w:pStyle w:val="KeepWithNext"/>
        <w:rPr>
          <w:rtl/>
        </w:rPr>
      </w:pPr>
    </w:p>
    <w:p w14:paraId="2DD05116" w14:textId="097A4054" w:rsidR="004A2E4C" w:rsidRDefault="004A2E4C" w:rsidP="004A2E4C">
      <w:pPr>
        <w:rPr>
          <w:rtl/>
        </w:rPr>
      </w:pPr>
      <w:r>
        <w:rPr>
          <w:rFonts w:hint="cs"/>
          <w:rtl/>
        </w:rPr>
        <w:t>לגבי הדיווח.</w:t>
      </w:r>
    </w:p>
    <w:p w14:paraId="2BC396BB" w14:textId="3202996E" w:rsidR="004A2E4C" w:rsidRDefault="004A2E4C" w:rsidP="004A2E4C">
      <w:pPr>
        <w:rPr>
          <w:rtl/>
        </w:rPr>
      </w:pPr>
    </w:p>
    <w:p w14:paraId="28C4CC4E" w14:textId="54CB9D48" w:rsidR="004A2E4C" w:rsidRDefault="004A2E4C" w:rsidP="004A2E4C">
      <w:pPr>
        <w:pStyle w:val="af6"/>
        <w:keepNext/>
        <w:rPr>
          <w:rtl/>
        </w:rPr>
      </w:pPr>
      <w:bookmarkStart w:id="542" w:name="ET_yor_6358_37"/>
      <w:r w:rsidRPr="004A2E4C">
        <w:rPr>
          <w:rStyle w:val="TagStyle"/>
          <w:rtl/>
        </w:rPr>
        <w:t xml:space="preserve"> &lt;&lt; יור &gt;&gt; </w:t>
      </w:r>
      <w:r>
        <w:rPr>
          <w:rtl/>
        </w:rPr>
        <w:t>היו"ר צביקה פוגל:</w:t>
      </w:r>
      <w:r w:rsidRPr="004A2E4C">
        <w:rPr>
          <w:rStyle w:val="TagStyle"/>
          <w:rtl/>
        </w:rPr>
        <w:t xml:space="preserve"> &lt;&lt; יור &gt;&gt;</w:t>
      </w:r>
      <w:r>
        <w:rPr>
          <w:rtl/>
        </w:rPr>
        <w:t xml:space="preserve">   </w:t>
      </w:r>
      <w:bookmarkEnd w:id="542"/>
    </w:p>
    <w:p w14:paraId="17CAE755" w14:textId="225DAE7F" w:rsidR="004A2E4C" w:rsidRDefault="004A2E4C" w:rsidP="004A2E4C">
      <w:pPr>
        <w:pStyle w:val="KeepWithNext"/>
        <w:rPr>
          <w:rtl/>
        </w:rPr>
      </w:pPr>
    </w:p>
    <w:p w14:paraId="7EFC01B8" w14:textId="24DAE9E7" w:rsidR="004A2E4C" w:rsidRDefault="004A2E4C" w:rsidP="004A2E4C">
      <w:pPr>
        <w:rPr>
          <w:rtl/>
        </w:rPr>
      </w:pPr>
      <w:r>
        <w:rPr>
          <w:rFonts w:hint="cs"/>
          <w:rtl/>
        </w:rPr>
        <w:t>כן.</w:t>
      </w:r>
      <w:bookmarkStart w:id="543" w:name="_ETM_Q1_1766601"/>
      <w:bookmarkEnd w:id="543"/>
    </w:p>
    <w:p w14:paraId="7D4C18B5" w14:textId="0767BAA6" w:rsidR="004A2E4C" w:rsidRPr="004A2E4C" w:rsidRDefault="004A2E4C" w:rsidP="004A2E4C">
      <w:bookmarkStart w:id="544" w:name="_ETM_Q1_1766851"/>
      <w:bookmarkStart w:id="545" w:name="_ETM_Q1_1776602"/>
      <w:bookmarkStart w:id="546" w:name="_ETM_Q1_1773852"/>
      <w:bookmarkStart w:id="547" w:name="_ETM_Q1_1774601"/>
      <w:bookmarkEnd w:id="544"/>
      <w:bookmarkEnd w:id="545"/>
      <w:bookmarkEnd w:id="546"/>
      <w:bookmarkEnd w:id="547"/>
    </w:p>
    <w:p w14:paraId="518AEC7D" w14:textId="77777777" w:rsidR="00BE0801" w:rsidRDefault="00BE0801" w:rsidP="00BE0801">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5291F82D" w14:textId="77777777" w:rsidR="00BE0801" w:rsidRDefault="00BE0801" w:rsidP="00BE0801">
      <w:pPr>
        <w:rPr>
          <w:rtl/>
          <w:lang w:eastAsia="he-IL"/>
        </w:rPr>
      </w:pPr>
    </w:p>
    <w:p w14:paraId="44EABAFA" w14:textId="18591A89" w:rsidR="00BE0801" w:rsidRDefault="00BE0801" w:rsidP="00BE0801">
      <w:pPr>
        <w:rPr>
          <w:rtl/>
          <w:lang w:eastAsia="he-IL"/>
        </w:rPr>
      </w:pPr>
      <w:r>
        <w:rPr>
          <w:rFonts w:hint="cs"/>
          <w:rtl/>
          <w:lang w:eastAsia="he-IL"/>
        </w:rPr>
        <w:t>לא שמעתי</w:t>
      </w:r>
      <w:bookmarkStart w:id="548" w:name="_ETM_Q1_1775851"/>
      <w:bookmarkEnd w:id="548"/>
      <w:r>
        <w:rPr>
          <w:rFonts w:hint="cs"/>
          <w:rtl/>
          <w:lang w:eastAsia="he-IL"/>
        </w:rPr>
        <w:t>.</w:t>
      </w:r>
    </w:p>
    <w:p w14:paraId="0A819445" w14:textId="31C175E8" w:rsidR="00BE0801" w:rsidRDefault="00BE0801" w:rsidP="00BE0801">
      <w:pPr>
        <w:rPr>
          <w:rtl/>
          <w:lang w:eastAsia="he-IL"/>
        </w:rPr>
      </w:pPr>
    </w:p>
    <w:p w14:paraId="65D506C4" w14:textId="48999B36" w:rsidR="00BE0801" w:rsidRDefault="00BE0801" w:rsidP="00BE0801">
      <w:pPr>
        <w:pStyle w:val="a4"/>
        <w:keepNext/>
        <w:rPr>
          <w:rtl/>
        </w:rPr>
      </w:pPr>
      <w:bookmarkStart w:id="549" w:name="ET_speaker_גלעד_נווה_38"/>
      <w:r w:rsidRPr="00BE0801">
        <w:rPr>
          <w:rStyle w:val="TagStyle"/>
          <w:rtl/>
        </w:rPr>
        <w:t xml:space="preserve"> &lt;&lt; דובר &gt;&gt; </w:t>
      </w:r>
      <w:r>
        <w:rPr>
          <w:rtl/>
        </w:rPr>
        <w:t>גלעד נווה:</w:t>
      </w:r>
      <w:r w:rsidRPr="00BE0801">
        <w:rPr>
          <w:rStyle w:val="TagStyle"/>
          <w:rtl/>
        </w:rPr>
        <w:t xml:space="preserve"> &lt;&lt; דובר &gt;&gt;</w:t>
      </w:r>
      <w:r>
        <w:rPr>
          <w:rtl/>
        </w:rPr>
        <w:t xml:space="preserve">   </w:t>
      </w:r>
      <w:bookmarkEnd w:id="549"/>
    </w:p>
    <w:p w14:paraId="75E070BF" w14:textId="47E43CB6" w:rsidR="00BE0801" w:rsidRDefault="00BE0801" w:rsidP="00BE0801">
      <w:pPr>
        <w:pStyle w:val="KeepWithNext"/>
        <w:rPr>
          <w:rtl/>
          <w:lang w:eastAsia="he-IL"/>
        </w:rPr>
      </w:pPr>
    </w:p>
    <w:p w14:paraId="0A19B9B7" w14:textId="6FE6A131" w:rsidR="002F4FF7" w:rsidRDefault="00BE0801" w:rsidP="00BE0801">
      <w:pPr>
        <w:rPr>
          <w:rtl/>
        </w:rPr>
      </w:pPr>
      <w:r>
        <w:rPr>
          <w:rFonts w:hint="cs"/>
          <w:rtl/>
          <w:lang w:eastAsia="he-IL"/>
        </w:rPr>
        <w:t xml:space="preserve">שאלתי את היו"ר מה ההכרעה שלו, </w:t>
      </w:r>
      <w:r w:rsidR="002F4FF7">
        <w:rPr>
          <w:rtl/>
        </w:rPr>
        <w:t>מה העמדה שלו בסופו של דבר לגבי הנושא של סעיף הדיווח</w:t>
      </w:r>
      <w:bookmarkStart w:id="550" w:name="_ETM_Q1_1781601"/>
      <w:bookmarkEnd w:id="550"/>
      <w:r>
        <w:rPr>
          <w:rFonts w:hint="cs"/>
          <w:rtl/>
        </w:rPr>
        <w:t xml:space="preserve"> –</w:t>
      </w:r>
      <w:r w:rsidR="002F4FF7">
        <w:rPr>
          <w:rtl/>
        </w:rPr>
        <w:t xml:space="preserve"> אם </w:t>
      </w:r>
      <w:r>
        <w:rPr>
          <w:rFonts w:hint="cs"/>
          <w:rtl/>
        </w:rPr>
        <w:t>ל</w:t>
      </w:r>
      <w:r w:rsidR="002F4FF7">
        <w:rPr>
          <w:rtl/>
        </w:rPr>
        <w:t xml:space="preserve">קבל את העמדה שלכם להוריד את הנושא הגאוגרפי ואת הנושא של </w:t>
      </w:r>
      <w:bookmarkStart w:id="551" w:name="_ETM_Q1_1787351"/>
      <w:bookmarkStart w:id="552" w:name="_ETM_Q1_1785602"/>
      <w:bookmarkEnd w:id="551"/>
      <w:bookmarkEnd w:id="552"/>
      <w:r>
        <w:rPr>
          <w:rFonts w:hint="cs"/>
          <w:rtl/>
        </w:rPr>
        <w:t>- - - 5 לדעתי.</w:t>
      </w:r>
    </w:p>
    <w:p w14:paraId="55B61DC8" w14:textId="77777777" w:rsidR="00BE0801" w:rsidRDefault="00BE0801" w:rsidP="00BE0801">
      <w:bookmarkStart w:id="553" w:name="_ETM_Q1_1779601"/>
      <w:bookmarkStart w:id="554" w:name="_ETM_Q1_1785851"/>
      <w:bookmarkEnd w:id="553"/>
      <w:bookmarkEnd w:id="554"/>
    </w:p>
    <w:p w14:paraId="362D5C37" w14:textId="77777777" w:rsidR="00BE0801" w:rsidRDefault="00BE0801" w:rsidP="00BE0801">
      <w:pPr>
        <w:pStyle w:val="a4"/>
        <w:keepNext/>
        <w:rPr>
          <w:rtl/>
        </w:rPr>
      </w:pPr>
      <w:r>
        <w:rPr>
          <w:rStyle w:val="TagStyle"/>
          <w:rFonts w:hint="cs"/>
          <w:rtl/>
        </w:rPr>
        <w:t xml:space="preserve">&lt;&lt; דובר &gt;&gt; </w:t>
      </w:r>
      <w:r>
        <w:rPr>
          <w:rFonts w:hint="cs"/>
          <w:rtl/>
        </w:rPr>
        <w:t>יאיר מתוק:</w:t>
      </w:r>
      <w:r>
        <w:rPr>
          <w:rStyle w:val="TagStyle"/>
          <w:rFonts w:hint="cs"/>
          <w:rtl/>
        </w:rPr>
        <w:t xml:space="preserve"> &lt;&lt; דובר &gt;&gt;</w:t>
      </w:r>
      <w:r>
        <w:rPr>
          <w:rFonts w:hint="cs"/>
          <w:rtl/>
        </w:rPr>
        <w:t xml:space="preserve">   </w:t>
      </w:r>
    </w:p>
    <w:p w14:paraId="05377A3C" w14:textId="77777777" w:rsidR="00BE0801" w:rsidRDefault="00BE0801" w:rsidP="002F4FF7">
      <w:pPr>
        <w:rPr>
          <w:b/>
          <w:bCs/>
          <w:rtl/>
        </w:rPr>
      </w:pPr>
    </w:p>
    <w:p w14:paraId="1835CACC" w14:textId="77777777" w:rsidR="00BE0801" w:rsidRDefault="00BE0801" w:rsidP="00BE0801">
      <w:pPr>
        <w:rPr>
          <w:b/>
          <w:bCs/>
          <w:rtl/>
        </w:rPr>
      </w:pPr>
      <w:r>
        <w:rPr>
          <w:rFonts w:hint="cs"/>
          <w:rtl/>
        </w:rPr>
        <w:t xml:space="preserve">5 ו-6 ושהדיווח </w:t>
      </w:r>
      <w:bookmarkStart w:id="555" w:name="_ETM_Q1_1787602"/>
      <w:bookmarkStart w:id="556" w:name="_ETM_Q1_1795601"/>
      <w:bookmarkStart w:id="557" w:name="_ETM_Q1_1788851"/>
      <w:bookmarkEnd w:id="555"/>
      <w:bookmarkEnd w:id="556"/>
      <w:bookmarkEnd w:id="557"/>
      <w:r>
        <w:rPr>
          <w:rFonts w:hint="cs"/>
          <w:rtl/>
        </w:rPr>
        <w:t xml:space="preserve">יהיה חד-שנתי ולא דו-שנתי. </w:t>
      </w:r>
    </w:p>
    <w:p w14:paraId="54A21539" w14:textId="77777777" w:rsidR="00BE0801" w:rsidRDefault="00BE0801" w:rsidP="00BE0801">
      <w:pPr>
        <w:rPr>
          <w:b/>
          <w:bCs/>
          <w:rtl/>
        </w:rPr>
      </w:pPr>
    </w:p>
    <w:p w14:paraId="6EEFEA36" w14:textId="2A5651EA" w:rsidR="00BE0801" w:rsidRDefault="00BE0801" w:rsidP="00BE0801">
      <w:pPr>
        <w:pStyle w:val="a4"/>
        <w:keepNext/>
        <w:rPr>
          <w:rtl/>
        </w:rPr>
      </w:pPr>
      <w:bookmarkStart w:id="558" w:name="_ETM_Q1_1793101"/>
      <w:bookmarkStart w:id="559" w:name="ET_speaker_גלעד_נווה_39"/>
      <w:bookmarkEnd w:id="558"/>
      <w:r w:rsidRPr="00BE0801">
        <w:rPr>
          <w:rStyle w:val="TagStyle"/>
          <w:rtl/>
        </w:rPr>
        <w:t xml:space="preserve"> &lt;&lt; דובר &gt;&gt; </w:t>
      </w:r>
      <w:r>
        <w:rPr>
          <w:rtl/>
        </w:rPr>
        <w:t>גלעד נווה:</w:t>
      </w:r>
      <w:r w:rsidRPr="00BE0801">
        <w:rPr>
          <w:rStyle w:val="TagStyle"/>
          <w:rtl/>
        </w:rPr>
        <w:t xml:space="preserve"> &lt;&lt; דובר &gt;&gt;</w:t>
      </w:r>
      <w:r>
        <w:rPr>
          <w:rtl/>
        </w:rPr>
        <w:t xml:space="preserve">   </w:t>
      </w:r>
      <w:bookmarkEnd w:id="559"/>
    </w:p>
    <w:p w14:paraId="6149B717" w14:textId="4C9145CA" w:rsidR="00BE0801" w:rsidRDefault="00BE0801" w:rsidP="00BE0801">
      <w:pPr>
        <w:pStyle w:val="KeepWithNext"/>
        <w:rPr>
          <w:rtl/>
        </w:rPr>
      </w:pPr>
    </w:p>
    <w:p w14:paraId="7C2F30AB" w14:textId="6D5B7FA2" w:rsidR="00BE0801" w:rsidRDefault="00BE0801" w:rsidP="00BE0801">
      <w:pPr>
        <w:rPr>
          <w:rtl/>
        </w:rPr>
      </w:pPr>
      <w:r>
        <w:rPr>
          <w:rFonts w:hint="cs"/>
          <w:rtl/>
        </w:rPr>
        <w:t>ולא להוסיף לזה את הנושא של התליית רישיון</w:t>
      </w:r>
      <w:bookmarkStart w:id="560" w:name="_ETM_Q1_1795351"/>
      <w:bookmarkEnd w:id="560"/>
      <w:r>
        <w:rPr>
          <w:rFonts w:hint="cs"/>
          <w:rtl/>
        </w:rPr>
        <w:t xml:space="preserve"> - - -</w:t>
      </w:r>
    </w:p>
    <w:p w14:paraId="749E0610" w14:textId="6A3C5260" w:rsidR="00BE0801" w:rsidRDefault="00BE0801" w:rsidP="00BE0801">
      <w:pPr>
        <w:rPr>
          <w:rtl/>
        </w:rPr>
      </w:pPr>
    </w:p>
    <w:p w14:paraId="273115B4" w14:textId="02E0031E" w:rsidR="00BE0801" w:rsidRDefault="00BE0801" w:rsidP="00BE0801">
      <w:pPr>
        <w:pStyle w:val="af6"/>
        <w:keepNext/>
        <w:rPr>
          <w:rtl/>
        </w:rPr>
      </w:pPr>
      <w:bookmarkStart w:id="561" w:name="ET_yor_6358_40"/>
      <w:r w:rsidRPr="00BE0801">
        <w:rPr>
          <w:rStyle w:val="TagStyle"/>
          <w:rtl/>
        </w:rPr>
        <w:t xml:space="preserve"> &lt;&lt; יור &gt;&gt; </w:t>
      </w:r>
      <w:r>
        <w:rPr>
          <w:rtl/>
        </w:rPr>
        <w:t>היו"ר צביקה פוגל:</w:t>
      </w:r>
      <w:r w:rsidRPr="00BE0801">
        <w:rPr>
          <w:rStyle w:val="TagStyle"/>
          <w:rtl/>
        </w:rPr>
        <w:t xml:space="preserve"> &lt;&lt; יור &gt;&gt;</w:t>
      </w:r>
      <w:r>
        <w:rPr>
          <w:rtl/>
        </w:rPr>
        <w:t xml:space="preserve">   </w:t>
      </w:r>
      <w:bookmarkEnd w:id="561"/>
    </w:p>
    <w:p w14:paraId="09D3A7B2" w14:textId="66E455A9" w:rsidR="00BE0801" w:rsidRDefault="00BE0801" w:rsidP="00BE0801">
      <w:pPr>
        <w:pStyle w:val="KeepWithNext"/>
        <w:rPr>
          <w:rtl/>
        </w:rPr>
      </w:pPr>
    </w:p>
    <w:p w14:paraId="5BB6C2C6" w14:textId="6BBBD272" w:rsidR="002F4FF7" w:rsidRDefault="002F4FF7" w:rsidP="00EA0F4A">
      <w:pPr>
        <w:rPr>
          <w:rtl/>
        </w:rPr>
      </w:pPr>
      <w:r>
        <w:rPr>
          <w:rtl/>
        </w:rPr>
        <w:t>בנושא הדיווח</w:t>
      </w:r>
      <w:r w:rsidR="00BE0801">
        <w:rPr>
          <w:rFonts w:hint="cs"/>
          <w:rtl/>
        </w:rPr>
        <w:t>,</w:t>
      </w:r>
      <w:r>
        <w:rPr>
          <w:rtl/>
        </w:rPr>
        <w:t xml:space="preserve"> אני מקבל את ההצעה של המשרד ואני חושב </w:t>
      </w:r>
      <w:r w:rsidR="00BB1442">
        <w:rPr>
          <w:rFonts w:hint="cs"/>
          <w:rtl/>
        </w:rPr>
        <w:t xml:space="preserve">שכרגע </w:t>
      </w:r>
      <w:r>
        <w:rPr>
          <w:rtl/>
        </w:rPr>
        <w:t xml:space="preserve">נכון </w:t>
      </w:r>
      <w:r w:rsidR="00BB1442">
        <w:rPr>
          <w:rFonts w:hint="cs"/>
          <w:rtl/>
        </w:rPr>
        <w:t>ללכ</w:t>
      </w:r>
      <w:r>
        <w:rPr>
          <w:rtl/>
        </w:rPr>
        <w:t>ת על המסלול הטוב ביותר</w:t>
      </w:r>
      <w:r w:rsidR="00BE0801">
        <w:rPr>
          <w:rFonts w:hint="cs"/>
          <w:rtl/>
        </w:rPr>
        <w:t>,</w:t>
      </w:r>
      <w:bookmarkStart w:id="562" w:name="_ETM_Q1_1807100"/>
      <w:bookmarkEnd w:id="562"/>
      <w:r>
        <w:rPr>
          <w:rtl/>
        </w:rPr>
        <w:t xml:space="preserve"> מסלול </w:t>
      </w:r>
      <w:r w:rsidR="00BE0801">
        <w:rPr>
          <w:rFonts w:hint="cs"/>
          <w:rtl/>
        </w:rPr>
        <w:t>ההמראה</w:t>
      </w:r>
      <w:r>
        <w:rPr>
          <w:rtl/>
        </w:rPr>
        <w:t xml:space="preserve"> הקצר ביותר והטוב ביותר כדי לקבל דיווח</w:t>
      </w:r>
      <w:r w:rsidR="00BE0801">
        <w:rPr>
          <w:rFonts w:hint="cs"/>
          <w:rtl/>
        </w:rPr>
        <w:t>,</w:t>
      </w:r>
      <w:bookmarkStart w:id="563" w:name="_ETM_Q1_1813602"/>
      <w:bookmarkEnd w:id="563"/>
      <w:r>
        <w:rPr>
          <w:rtl/>
        </w:rPr>
        <w:t xml:space="preserve"> אבל אני כבר אומר יאיר </w:t>
      </w:r>
      <w:r w:rsidR="00BE0801">
        <w:rPr>
          <w:rFonts w:hint="cs"/>
          <w:rtl/>
        </w:rPr>
        <w:t xml:space="preserve">– </w:t>
      </w:r>
      <w:r>
        <w:rPr>
          <w:rtl/>
        </w:rPr>
        <w:t>ותכניסו את זה לתשומת לבכם</w:t>
      </w:r>
      <w:r w:rsidR="00BE0801">
        <w:rPr>
          <w:rFonts w:hint="cs"/>
          <w:rtl/>
        </w:rPr>
        <w:t xml:space="preserve"> –</w:t>
      </w:r>
      <w:r>
        <w:rPr>
          <w:rtl/>
        </w:rPr>
        <w:t xml:space="preserve"> מכיוון שזאת הצעת חוק עם הוראת שעה</w:t>
      </w:r>
      <w:r w:rsidR="00BE0801">
        <w:rPr>
          <w:rFonts w:hint="cs"/>
          <w:rtl/>
        </w:rPr>
        <w:t>, היא</w:t>
      </w:r>
      <w:r>
        <w:rPr>
          <w:rtl/>
        </w:rPr>
        <w:t xml:space="preserve"> תקפה </w:t>
      </w:r>
      <w:r w:rsidR="00BE0801">
        <w:rPr>
          <w:rFonts w:hint="cs"/>
          <w:rtl/>
        </w:rPr>
        <w:t xml:space="preserve">רק </w:t>
      </w:r>
      <w:r w:rsidR="00BE0801">
        <w:rPr>
          <w:rtl/>
        </w:rPr>
        <w:t>עד ה</w:t>
      </w:r>
      <w:r w:rsidR="00BE0801">
        <w:rPr>
          <w:rFonts w:hint="cs"/>
          <w:rtl/>
        </w:rPr>
        <w:t>-1</w:t>
      </w:r>
      <w:bookmarkStart w:id="564" w:name="_ETM_Q1_1818851"/>
      <w:bookmarkEnd w:id="564"/>
      <w:r w:rsidR="00BE0801">
        <w:rPr>
          <w:rFonts w:hint="cs"/>
          <w:rtl/>
        </w:rPr>
        <w:t xml:space="preserve"> במאי 2027, </w:t>
      </w:r>
      <w:bookmarkStart w:id="565" w:name="_ETM_Q1_1823355"/>
      <w:bookmarkEnd w:id="565"/>
      <w:r w:rsidR="00BE0801">
        <w:rPr>
          <w:rFonts w:hint="cs"/>
          <w:rtl/>
        </w:rPr>
        <w:t>י</w:t>
      </w:r>
      <w:r>
        <w:rPr>
          <w:rtl/>
        </w:rPr>
        <w:t xml:space="preserve">תקבלו 3 דיווחים </w:t>
      </w:r>
      <w:r w:rsidR="00BE0801">
        <w:rPr>
          <w:rFonts w:hint="cs"/>
          <w:rtl/>
        </w:rPr>
        <w:t xml:space="preserve">ב-1 בינואר 2025, </w:t>
      </w:r>
      <w:bookmarkStart w:id="566" w:name="_ETM_Q1_1825600"/>
      <w:bookmarkEnd w:id="566"/>
      <w:r w:rsidR="00BE0801">
        <w:rPr>
          <w:rFonts w:hint="cs"/>
          <w:rtl/>
        </w:rPr>
        <w:t xml:space="preserve">ב-1 בינואר 2026 וב-1 בינואר 2027. </w:t>
      </w:r>
      <w:bookmarkStart w:id="567" w:name="_ETM_Q1_1832352"/>
      <w:bookmarkEnd w:id="567"/>
      <w:r w:rsidR="00BE0801">
        <w:rPr>
          <w:rtl/>
        </w:rPr>
        <w:t>כך שכשנצטרך לשבת פעם נוספת על ה</w:t>
      </w:r>
      <w:r w:rsidR="00BE0801">
        <w:rPr>
          <w:rFonts w:hint="cs"/>
          <w:rtl/>
        </w:rPr>
        <w:t>א</w:t>
      </w:r>
      <w:r w:rsidR="00BE0801">
        <w:rPr>
          <w:rtl/>
        </w:rPr>
        <w:t>רכ</w:t>
      </w:r>
      <w:r w:rsidR="00BE0801">
        <w:rPr>
          <w:rFonts w:hint="cs"/>
          <w:rtl/>
        </w:rPr>
        <w:t>ת</w:t>
      </w:r>
      <w:r>
        <w:rPr>
          <w:rtl/>
        </w:rPr>
        <w:t xml:space="preserve"> </w:t>
      </w:r>
      <w:r w:rsidR="00BE0801">
        <w:rPr>
          <w:rFonts w:hint="cs"/>
          <w:rtl/>
        </w:rPr>
        <w:t>הורא</w:t>
      </w:r>
      <w:bookmarkStart w:id="568" w:name="_ETM_Q1_1835851"/>
      <w:bookmarkEnd w:id="568"/>
      <w:r>
        <w:rPr>
          <w:rtl/>
        </w:rPr>
        <w:t>ת השעה או קביעתה כהוראת קבע</w:t>
      </w:r>
      <w:r w:rsidR="00770999">
        <w:rPr>
          <w:rFonts w:hint="cs"/>
          <w:rtl/>
        </w:rPr>
        <w:t xml:space="preserve"> –</w:t>
      </w:r>
      <w:r>
        <w:rPr>
          <w:rtl/>
        </w:rPr>
        <w:t xml:space="preserve"> י</w:t>
      </w:r>
      <w:bookmarkStart w:id="569" w:name="_ETM_Q1_1802902"/>
      <w:bookmarkEnd w:id="569"/>
      <w:r>
        <w:rPr>
          <w:rtl/>
        </w:rPr>
        <w:t>היה לנו לפחות 3 אירועים</w:t>
      </w:r>
      <w:r w:rsidR="00EA0F4A">
        <w:rPr>
          <w:rFonts w:hint="cs"/>
          <w:rtl/>
        </w:rPr>
        <w:t>.</w:t>
      </w:r>
      <w:bookmarkStart w:id="570" w:name="_ETM_Q1_1842351"/>
      <w:bookmarkEnd w:id="570"/>
      <w:r>
        <w:rPr>
          <w:rtl/>
        </w:rPr>
        <w:t xml:space="preserve"> אני יודע שהפעם הראשונה היא רק </w:t>
      </w:r>
      <w:r w:rsidR="00EA0F4A">
        <w:rPr>
          <w:rFonts w:hint="cs"/>
          <w:rtl/>
        </w:rPr>
        <w:t>על</w:t>
      </w:r>
      <w:r>
        <w:rPr>
          <w:rtl/>
        </w:rPr>
        <w:t xml:space="preserve"> 7 חודשים</w:t>
      </w:r>
      <w:r w:rsidR="00EA0F4A">
        <w:rPr>
          <w:rFonts w:hint="cs"/>
          <w:rtl/>
        </w:rPr>
        <w:t>,</w:t>
      </w:r>
      <w:r>
        <w:rPr>
          <w:rtl/>
        </w:rPr>
        <w:t xml:space="preserve"> אבל נסתפק גם בזה בתור התחלה</w:t>
      </w:r>
      <w:r w:rsidR="00EA0F4A">
        <w:rPr>
          <w:rFonts w:hint="cs"/>
          <w:rtl/>
        </w:rPr>
        <w:t>.</w:t>
      </w:r>
      <w:bookmarkStart w:id="571" w:name="_ETM_Q1_1845601"/>
      <w:bookmarkEnd w:id="571"/>
      <w:r>
        <w:rPr>
          <w:rtl/>
        </w:rPr>
        <w:t xml:space="preserve"> כן שמרית</w:t>
      </w:r>
      <w:r w:rsidR="00EA0F4A">
        <w:rPr>
          <w:rFonts w:hint="cs"/>
          <w:rtl/>
        </w:rPr>
        <w:t>.</w:t>
      </w:r>
    </w:p>
    <w:p w14:paraId="089E2724" w14:textId="77777777" w:rsidR="00EA0F4A" w:rsidRDefault="00EA0F4A" w:rsidP="00EA0F4A">
      <w:pPr>
        <w:rPr>
          <w:rtl/>
        </w:rPr>
      </w:pPr>
    </w:p>
    <w:p w14:paraId="210B6D8B" w14:textId="5AD228CC" w:rsidR="00EA0F4A" w:rsidRDefault="00EA0F4A" w:rsidP="00EA0F4A">
      <w:pPr>
        <w:pStyle w:val="a4"/>
        <w:keepNext/>
        <w:rPr>
          <w:rtl/>
        </w:rPr>
      </w:pPr>
      <w:bookmarkStart w:id="572" w:name="ET_speaker_שמרית_גולדנברג_41"/>
      <w:r w:rsidRPr="00EA0F4A">
        <w:rPr>
          <w:rStyle w:val="TagStyle"/>
          <w:rtl/>
        </w:rPr>
        <w:t xml:space="preserve"> &lt;&lt; דובר &gt;&gt; </w:t>
      </w:r>
      <w:r>
        <w:rPr>
          <w:rtl/>
        </w:rPr>
        <w:t>שמרית גולדנברג:</w:t>
      </w:r>
      <w:r w:rsidRPr="00EA0F4A">
        <w:rPr>
          <w:rStyle w:val="TagStyle"/>
          <w:rtl/>
        </w:rPr>
        <w:t xml:space="preserve"> &lt;&lt; דובר &gt;&gt;</w:t>
      </w:r>
      <w:r>
        <w:rPr>
          <w:rtl/>
        </w:rPr>
        <w:t xml:space="preserve">   </w:t>
      </w:r>
      <w:bookmarkEnd w:id="572"/>
    </w:p>
    <w:p w14:paraId="276E0484" w14:textId="4B740EFF" w:rsidR="00EA0F4A" w:rsidRDefault="00EA0F4A" w:rsidP="00EA0F4A">
      <w:pPr>
        <w:pStyle w:val="KeepWithNext"/>
        <w:rPr>
          <w:rtl/>
        </w:rPr>
      </w:pPr>
    </w:p>
    <w:p w14:paraId="0D5B107B" w14:textId="1F85447F" w:rsidR="002F4FF7" w:rsidRDefault="00EA0F4A" w:rsidP="00AE01FF">
      <w:pPr>
        <w:rPr>
          <w:rtl/>
        </w:rPr>
      </w:pPr>
      <w:bookmarkStart w:id="573" w:name="_ETM_Q1_1848601"/>
      <w:bookmarkEnd w:id="573"/>
      <w:r>
        <w:rPr>
          <w:rFonts w:hint="cs"/>
          <w:rtl/>
        </w:rPr>
        <w:t xml:space="preserve">הערה נוספת. </w:t>
      </w:r>
      <w:r w:rsidR="002F4FF7">
        <w:rPr>
          <w:rtl/>
        </w:rPr>
        <w:t xml:space="preserve">בגלל שאנחנו </w:t>
      </w:r>
      <w:r>
        <w:rPr>
          <w:rFonts w:hint="cs"/>
          <w:rtl/>
        </w:rPr>
        <w:t>מדברים</w:t>
      </w:r>
      <w:r w:rsidR="002F4FF7">
        <w:rPr>
          <w:rtl/>
        </w:rPr>
        <w:t xml:space="preserve"> על הוראת </w:t>
      </w:r>
      <w:r>
        <w:rPr>
          <w:rFonts w:hint="cs"/>
          <w:rtl/>
        </w:rPr>
        <w:t>ש</w:t>
      </w:r>
      <w:bookmarkStart w:id="574" w:name="_ETM_Q1_1851351"/>
      <w:bookmarkEnd w:id="574"/>
      <w:r>
        <w:rPr>
          <w:rFonts w:hint="cs"/>
          <w:rtl/>
        </w:rPr>
        <w:t>עה – זה עלה גם בדיון הקודם –</w:t>
      </w:r>
      <w:r w:rsidR="002F4FF7">
        <w:rPr>
          <w:rtl/>
        </w:rPr>
        <w:t xml:space="preserve"> חשוב </w:t>
      </w:r>
      <w:r>
        <w:rPr>
          <w:rFonts w:hint="cs"/>
          <w:rtl/>
        </w:rPr>
        <w:t xml:space="preserve">מאוד </w:t>
      </w:r>
      <w:r w:rsidR="002F4FF7">
        <w:rPr>
          <w:rtl/>
        </w:rPr>
        <w:t xml:space="preserve">שאיסוף הנתונים יהיה </w:t>
      </w:r>
      <w:bookmarkStart w:id="575" w:name="_ETM_Q1_1856601"/>
      <w:bookmarkEnd w:id="575"/>
      <w:r w:rsidR="002F4FF7">
        <w:rPr>
          <w:rtl/>
        </w:rPr>
        <w:t xml:space="preserve">מתחילת הוראת </w:t>
      </w:r>
      <w:r>
        <w:rPr>
          <w:rFonts w:hint="cs"/>
          <w:rtl/>
        </w:rPr>
        <w:t>השעה</w:t>
      </w:r>
      <w:r w:rsidR="002F4FF7">
        <w:rPr>
          <w:rtl/>
        </w:rPr>
        <w:t xml:space="preserve"> ולפי פילוחים שיאפשרו </w:t>
      </w:r>
      <w:bookmarkStart w:id="576" w:name="_ETM_Q1_1857601"/>
      <w:bookmarkEnd w:id="576"/>
      <w:r w:rsidR="002F4FF7">
        <w:rPr>
          <w:rtl/>
        </w:rPr>
        <w:t xml:space="preserve">לבחון את פועלה של </w:t>
      </w:r>
      <w:r>
        <w:rPr>
          <w:rFonts w:hint="cs"/>
          <w:rtl/>
        </w:rPr>
        <w:t>ההוראה הזאת –</w:t>
      </w:r>
      <w:r w:rsidR="002F4FF7">
        <w:rPr>
          <w:rtl/>
        </w:rPr>
        <w:t xml:space="preserve"> מה היא עשתה</w:t>
      </w:r>
      <w:r>
        <w:rPr>
          <w:rFonts w:hint="cs"/>
          <w:rtl/>
        </w:rPr>
        <w:t>,</w:t>
      </w:r>
      <w:bookmarkStart w:id="577" w:name="_ETM_Q1_1859352"/>
      <w:bookmarkEnd w:id="577"/>
      <w:r w:rsidR="002F4FF7">
        <w:rPr>
          <w:rtl/>
        </w:rPr>
        <w:t xml:space="preserve"> האם </w:t>
      </w:r>
      <w:r>
        <w:rPr>
          <w:rFonts w:hint="cs"/>
          <w:rtl/>
        </w:rPr>
        <w:t>הועילה</w:t>
      </w:r>
      <w:r w:rsidR="002F4FF7">
        <w:rPr>
          <w:rtl/>
        </w:rPr>
        <w:t xml:space="preserve"> וכדומה</w:t>
      </w:r>
      <w:r w:rsidR="00AE01FF">
        <w:rPr>
          <w:rFonts w:hint="cs"/>
          <w:rtl/>
        </w:rPr>
        <w:t xml:space="preserve">. </w:t>
      </w:r>
    </w:p>
    <w:p w14:paraId="75B02DEC" w14:textId="77777777" w:rsidR="00AE01FF" w:rsidRDefault="00AE01FF" w:rsidP="002F4FF7">
      <w:pPr>
        <w:rPr>
          <w:rtl/>
        </w:rPr>
      </w:pPr>
    </w:p>
    <w:p w14:paraId="317C70A2" w14:textId="65529CF0" w:rsidR="00AE01FF" w:rsidRDefault="00AE01FF" w:rsidP="00AE01FF">
      <w:pPr>
        <w:pStyle w:val="af6"/>
        <w:keepNext/>
        <w:rPr>
          <w:rtl/>
        </w:rPr>
      </w:pPr>
      <w:bookmarkStart w:id="578" w:name="ET_yor_6358_42"/>
      <w:r w:rsidRPr="00AE01FF">
        <w:rPr>
          <w:rStyle w:val="TagStyle"/>
          <w:rtl/>
        </w:rPr>
        <w:t xml:space="preserve"> &lt;&lt; יור &gt;&gt; </w:t>
      </w:r>
      <w:r>
        <w:rPr>
          <w:rtl/>
        </w:rPr>
        <w:t>היו"ר צביקה פוגל:</w:t>
      </w:r>
      <w:r w:rsidRPr="00AE01FF">
        <w:rPr>
          <w:rStyle w:val="TagStyle"/>
          <w:rtl/>
        </w:rPr>
        <w:t xml:space="preserve"> &lt;&lt; יור &gt;&gt;</w:t>
      </w:r>
      <w:r>
        <w:rPr>
          <w:rtl/>
        </w:rPr>
        <w:t xml:space="preserve">   </w:t>
      </w:r>
      <w:bookmarkEnd w:id="578"/>
    </w:p>
    <w:p w14:paraId="2E28158E" w14:textId="77777777" w:rsidR="00AE01FF" w:rsidRDefault="00AE01FF" w:rsidP="00AE01FF">
      <w:pPr>
        <w:pStyle w:val="KeepWithNext"/>
        <w:rPr>
          <w:rtl/>
        </w:rPr>
      </w:pPr>
    </w:p>
    <w:p w14:paraId="56E6F40A" w14:textId="5FC9B0BB" w:rsidR="00AE01FF" w:rsidRDefault="00AE01FF" w:rsidP="00AE01FF">
      <w:pPr>
        <w:rPr>
          <w:rtl/>
        </w:rPr>
      </w:pPr>
      <w:bookmarkStart w:id="579" w:name="_ETM_Q1_1861101"/>
      <w:bookmarkEnd w:id="579"/>
      <w:r>
        <w:rPr>
          <w:rFonts w:hint="cs"/>
          <w:rtl/>
        </w:rPr>
        <w:t xml:space="preserve">נכון </w:t>
      </w:r>
      <w:r w:rsidR="002F4FF7">
        <w:rPr>
          <w:rtl/>
        </w:rPr>
        <w:t>מאוד</w:t>
      </w:r>
      <w:r>
        <w:rPr>
          <w:rFonts w:hint="cs"/>
          <w:rtl/>
        </w:rPr>
        <w:t xml:space="preserve">. </w:t>
      </w:r>
      <w:bookmarkStart w:id="580" w:name="_ETM_Q1_1866351"/>
      <w:bookmarkEnd w:id="580"/>
      <w:r w:rsidR="002F4FF7">
        <w:rPr>
          <w:rtl/>
        </w:rPr>
        <w:t>לסיכום</w:t>
      </w:r>
      <w:r>
        <w:rPr>
          <w:rFonts w:hint="cs"/>
          <w:rtl/>
        </w:rPr>
        <w:t>,</w:t>
      </w:r>
      <w:r w:rsidR="002F4FF7">
        <w:rPr>
          <w:rtl/>
        </w:rPr>
        <w:t xml:space="preserve"> אני חושב שאחד האנשים שאני אוהב </w:t>
      </w:r>
      <w:r w:rsidR="00770999">
        <w:rPr>
          <w:rFonts w:hint="cs"/>
          <w:rtl/>
        </w:rPr>
        <w:t xml:space="preserve">מאוד </w:t>
      </w:r>
      <w:r w:rsidR="002F4FF7">
        <w:rPr>
          <w:rtl/>
        </w:rPr>
        <w:t>לשמוע</w:t>
      </w:r>
      <w:r w:rsidR="00770999">
        <w:rPr>
          <w:rFonts w:hint="cs"/>
          <w:rtl/>
        </w:rPr>
        <w:t xml:space="preserve">, </w:t>
      </w:r>
      <w:r w:rsidR="002F4FF7">
        <w:rPr>
          <w:rtl/>
        </w:rPr>
        <w:t xml:space="preserve">למרות שאנחנו </w:t>
      </w:r>
      <w:r w:rsidR="00770999">
        <w:rPr>
          <w:rFonts w:hint="cs"/>
          <w:rtl/>
        </w:rPr>
        <w:t xml:space="preserve">לא תמיד </w:t>
      </w:r>
      <w:r w:rsidR="002F4FF7">
        <w:rPr>
          <w:rtl/>
        </w:rPr>
        <w:t>מסכימים</w:t>
      </w:r>
      <w:bookmarkStart w:id="581" w:name="_ETM_Q1_1877102"/>
      <w:bookmarkEnd w:id="581"/>
      <w:r w:rsidR="00770999">
        <w:rPr>
          <w:rFonts w:hint="cs"/>
          <w:rtl/>
        </w:rPr>
        <w:t xml:space="preserve">, </w:t>
      </w:r>
      <w:r w:rsidR="002F4FF7">
        <w:rPr>
          <w:rtl/>
        </w:rPr>
        <w:t xml:space="preserve">אמר לי בתחילת הדיון </w:t>
      </w:r>
      <w:r>
        <w:rPr>
          <w:rFonts w:hint="cs"/>
          <w:rtl/>
        </w:rPr>
        <w:t xml:space="preserve">– </w:t>
      </w:r>
      <w:bookmarkStart w:id="582" w:name="_ETM_Q1_1877351"/>
      <w:bookmarkEnd w:id="582"/>
      <w:r w:rsidR="002F4FF7">
        <w:rPr>
          <w:rtl/>
        </w:rPr>
        <w:t>אני לא אחשוף אותו אלא אם כן הוא ירצה לחשוף את עצמו</w:t>
      </w:r>
      <w:r>
        <w:rPr>
          <w:rFonts w:hint="cs"/>
          <w:rtl/>
        </w:rPr>
        <w:t xml:space="preserve"> –</w:t>
      </w:r>
      <w:r w:rsidR="002F4FF7">
        <w:rPr>
          <w:rtl/>
        </w:rPr>
        <w:t xml:space="preserve"> שהחמרת הענ</w:t>
      </w:r>
      <w:r>
        <w:rPr>
          <w:rtl/>
        </w:rPr>
        <w:t xml:space="preserve">ישה צריכה להתחיל בדרישה לענישה </w:t>
      </w:r>
      <w:r w:rsidR="002F4FF7">
        <w:rPr>
          <w:rtl/>
        </w:rPr>
        <w:t>משמעותית של התביעה לפני שמתחילים ואחרי זה גם היענות של המשפט ולא רק בקביעה של החמרת הענישה</w:t>
      </w:r>
      <w:r w:rsidR="00770999">
        <w:rPr>
          <w:rFonts w:hint="cs"/>
          <w:rtl/>
        </w:rPr>
        <w:t>.</w:t>
      </w:r>
      <w:r w:rsidR="002F4FF7">
        <w:rPr>
          <w:rtl/>
        </w:rPr>
        <w:t xml:space="preserve"> אני מקבל את הגישה הזאת </w:t>
      </w:r>
      <w:r w:rsidR="00770999">
        <w:rPr>
          <w:rFonts w:hint="cs"/>
          <w:rtl/>
        </w:rPr>
        <w:t>ו</w:t>
      </w:r>
      <w:r w:rsidR="002F4FF7">
        <w:rPr>
          <w:rtl/>
        </w:rPr>
        <w:t>אני מקווה שנצליח לשכנע את הגורמי</w:t>
      </w:r>
      <w:r>
        <w:rPr>
          <w:rtl/>
        </w:rPr>
        <w:t>ם השותפים לנו לדרוש החמרת ענישה</w:t>
      </w:r>
      <w:r>
        <w:rPr>
          <w:rFonts w:hint="cs"/>
          <w:rtl/>
        </w:rPr>
        <w:t xml:space="preserve">, </w:t>
      </w:r>
      <w:bookmarkStart w:id="583" w:name="_ETM_Q1_1905101"/>
      <w:bookmarkEnd w:id="583"/>
      <w:r w:rsidR="002F4FF7">
        <w:rPr>
          <w:rtl/>
        </w:rPr>
        <w:t xml:space="preserve">כדי </w:t>
      </w:r>
      <w:r>
        <w:rPr>
          <w:rFonts w:hint="cs"/>
          <w:rtl/>
        </w:rPr>
        <w:t>ש</w:t>
      </w:r>
      <w:r w:rsidR="002F4FF7">
        <w:rPr>
          <w:rtl/>
        </w:rPr>
        <w:t xml:space="preserve">יהיה לזה </w:t>
      </w:r>
      <w:r>
        <w:rPr>
          <w:rFonts w:hint="cs"/>
          <w:rtl/>
        </w:rPr>
        <w:t>איזהו</w:t>
      </w:r>
      <w:r w:rsidR="002F4FF7">
        <w:rPr>
          <w:rtl/>
        </w:rPr>
        <w:t xml:space="preserve"> אפקט</w:t>
      </w:r>
      <w:r>
        <w:rPr>
          <w:rFonts w:hint="cs"/>
          <w:rtl/>
        </w:rPr>
        <w:t>.</w:t>
      </w:r>
    </w:p>
    <w:p w14:paraId="5C100517" w14:textId="77777777" w:rsidR="00AE01FF" w:rsidRDefault="00AE01FF" w:rsidP="00AE01FF">
      <w:pPr>
        <w:rPr>
          <w:rtl/>
        </w:rPr>
      </w:pPr>
    </w:p>
    <w:p w14:paraId="71C12A14" w14:textId="5B983810" w:rsidR="00AE01FF" w:rsidRDefault="002F4FF7" w:rsidP="00AE01FF">
      <w:pPr>
        <w:rPr>
          <w:rtl/>
        </w:rPr>
      </w:pPr>
      <w:r>
        <w:rPr>
          <w:rtl/>
        </w:rPr>
        <w:t>זאת הוראת שעה ל-</w:t>
      </w:r>
      <w:r w:rsidR="00AE01FF">
        <w:rPr>
          <w:rFonts w:hint="cs"/>
          <w:rtl/>
        </w:rPr>
        <w:t xml:space="preserve">3 </w:t>
      </w:r>
      <w:r>
        <w:rPr>
          <w:rtl/>
        </w:rPr>
        <w:t>שנים</w:t>
      </w:r>
      <w:r w:rsidR="00AE01FF">
        <w:rPr>
          <w:rFonts w:hint="cs"/>
          <w:rtl/>
        </w:rPr>
        <w:t>,</w:t>
      </w:r>
      <w:bookmarkStart w:id="584" w:name="_ETM_Q1_1914100"/>
      <w:bookmarkEnd w:id="584"/>
      <w:r>
        <w:rPr>
          <w:rtl/>
        </w:rPr>
        <w:t xml:space="preserve"> ששמה לעצמה מטרה להגן על עצמנו</w:t>
      </w:r>
      <w:r w:rsidR="00AE01FF">
        <w:rPr>
          <w:rFonts w:hint="cs"/>
          <w:rtl/>
        </w:rPr>
        <w:t>,</w:t>
      </w:r>
      <w:r>
        <w:rPr>
          <w:rtl/>
        </w:rPr>
        <w:t xml:space="preserve"> אני מקווה שאכן נצליח לעשות את זה</w:t>
      </w:r>
      <w:r w:rsidR="00770999">
        <w:rPr>
          <w:rFonts w:hint="cs"/>
          <w:rtl/>
        </w:rPr>
        <w:t xml:space="preserve">. </w:t>
      </w:r>
      <w:r w:rsidR="00AE01FF">
        <w:rPr>
          <w:rFonts w:hint="cs"/>
          <w:rtl/>
        </w:rPr>
        <w:t>אחד</w:t>
      </w:r>
      <w:r>
        <w:rPr>
          <w:rtl/>
        </w:rPr>
        <w:t xml:space="preserve"> הציטוטים שאני זוכר כשלמדתי והתכוננתי לדיון הזה</w:t>
      </w:r>
      <w:r w:rsidR="00770999">
        <w:rPr>
          <w:rFonts w:hint="cs"/>
          <w:rtl/>
        </w:rPr>
        <w:t>,</w:t>
      </w:r>
      <w:r>
        <w:rPr>
          <w:rtl/>
        </w:rPr>
        <w:t xml:space="preserve"> בדיון הראשון שם לי </w:t>
      </w:r>
      <w:r w:rsidR="00AE01FF">
        <w:rPr>
          <w:rFonts w:hint="cs"/>
          <w:rtl/>
        </w:rPr>
        <w:t>אחד</w:t>
      </w:r>
      <w:bookmarkStart w:id="585" w:name="_ETM_Q1_1928601"/>
      <w:bookmarkEnd w:id="585"/>
      <w:r>
        <w:rPr>
          <w:rtl/>
        </w:rPr>
        <w:t xml:space="preserve"> האנשים שעוזרים לי להתכונן לדיונים האלה את הלכת אל הרוש שבא</w:t>
      </w:r>
      <w:r w:rsidR="00AE01FF">
        <w:rPr>
          <w:rFonts w:hint="cs"/>
          <w:rtl/>
        </w:rPr>
        <w:t>ה</w:t>
      </w:r>
      <w:r>
        <w:rPr>
          <w:rtl/>
        </w:rPr>
        <w:t xml:space="preserve"> וקבע</w:t>
      </w:r>
      <w:r w:rsidR="00AE01FF">
        <w:rPr>
          <w:rFonts w:hint="cs"/>
          <w:rtl/>
        </w:rPr>
        <w:t>ה</w:t>
      </w:r>
      <w:bookmarkStart w:id="586" w:name="_ETM_Q1_1934351"/>
      <w:bookmarkEnd w:id="586"/>
      <w:r w:rsidR="00AE01FF">
        <w:rPr>
          <w:rFonts w:hint="cs"/>
          <w:rtl/>
        </w:rPr>
        <w:t>:</w:t>
      </w:r>
      <w:r>
        <w:rPr>
          <w:rtl/>
        </w:rPr>
        <w:t xml:space="preserve"> שמסיע</w:t>
      </w:r>
      <w:r w:rsidR="00AE01FF">
        <w:rPr>
          <w:rFonts w:hint="cs"/>
          <w:rtl/>
        </w:rPr>
        <w:t>,</w:t>
      </w:r>
      <w:r>
        <w:rPr>
          <w:rtl/>
        </w:rPr>
        <w:t xml:space="preserve"> מלין ומעסיק עושה </w:t>
      </w:r>
      <w:bookmarkStart w:id="587" w:name="_ETM_Q1_1937852"/>
      <w:bookmarkEnd w:id="587"/>
      <w:r>
        <w:rPr>
          <w:rtl/>
        </w:rPr>
        <w:t xml:space="preserve">עבירה שהיא </w:t>
      </w:r>
      <w:r w:rsidR="00AE01FF">
        <w:rPr>
          <w:rFonts w:hint="cs"/>
          <w:rtl/>
        </w:rPr>
        <w:t>משא</w:t>
      </w:r>
      <w:r>
        <w:rPr>
          <w:rtl/>
        </w:rPr>
        <w:t xml:space="preserve"> כבד</w:t>
      </w:r>
      <w:r w:rsidR="00AE01FF">
        <w:rPr>
          <w:rFonts w:hint="cs"/>
          <w:rtl/>
        </w:rPr>
        <w:t>,</w:t>
      </w:r>
      <w:r>
        <w:rPr>
          <w:rtl/>
        </w:rPr>
        <w:t xml:space="preserve"> וקרא לזה </w:t>
      </w:r>
      <w:bookmarkStart w:id="588" w:name="_ETM_Q1_1939351"/>
      <w:bookmarkEnd w:id="588"/>
      <w:r w:rsidR="00AE01FF">
        <w:rPr>
          <w:rFonts w:hint="cs"/>
          <w:rtl/>
        </w:rPr>
        <w:t>"</w:t>
      </w:r>
      <w:r>
        <w:rPr>
          <w:rtl/>
        </w:rPr>
        <w:t xml:space="preserve">חוטאים </w:t>
      </w:r>
      <w:r w:rsidR="00AE01FF">
        <w:rPr>
          <w:rFonts w:hint="cs"/>
          <w:rtl/>
        </w:rPr>
        <w:t>ומחטיאים".</w:t>
      </w:r>
    </w:p>
    <w:p w14:paraId="1049A33B" w14:textId="77777777" w:rsidR="00AE01FF" w:rsidRDefault="00AE01FF" w:rsidP="00AE01FF">
      <w:pPr>
        <w:rPr>
          <w:rtl/>
        </w:rPr>
      </w:pPr>
      <w:bookmarkStart w:id="589" w:name="_ETM_Q1_1935352"/>
      <w:bookmarkEnd w:id="589"/>
    </w:p>
    <w:p w14:paraId="027C864C" w14:textId="64583E58" w:rsidR="00AE01FF" w:rsidRDefault="002F4FF7" w:rsidP="00AE01FF">
      <w:pPr>
        <w:rPr>
          <w:rtl/>
        </w:rPr>
      </w:pPr>
      <w:bookmarkStart w:id="590" w:name="_ETM_Q1_1935852"/>
      <w:bookmarkEnd w:id="590"/>
      <w:r>
        <w:rPr>
          <w:rtl/>
        </w:rPr>
        <w:t xml:space="preserve">כדי למנוע את הנזק </w:t>
      </w:r>
      <w:r w:rsidR="00770999">
        <w:rPr>
          <w:rFonts w:hint="cs"/>
          <w:rtl/>
        </w:rPr>
        <w:t>ה</w:t>
      </w:r>
      <w:r>
        <w:rPr>
          <w:rtl/>
        </w:rPr>
        <w:t>גדול</w:t>
      </w:r>
      <w:r w:rsidR="00770999">
        <w:rPr>
          <w:rFonts w:hint="cs"/>
          <w:rtl/>
        </w:rPr>
        <w:t xml:space="preserve"> כל כך</w:t>
      </w:r>
      <w:r w:rsidR="00AE01FF">
        <w:rPr>
          <w:rFonts w:hint="cs"/>
          <w:rtl/>
        </w:rPr>
        <w:t>,</w:t>
      </w:r>
      <w:r>
        <w:rPr>
          <w:rtl/>
        </w:rPr>
        <w:t xml:space="preserve"> אני חושב שיש מקום להצעה הזאת</w:t>
      </w:r>
      <w:r w:rsidR="00AE01FF">
        <w:rPr>
          <w:rFonts w:hint="cs"/>
          <w:rtl/>
        </w:rPr>
        <w:t>.</w:t>
      </w:r>
      <w:bookmarkStart w:id="591" w:name="_ETM_Q1_1952102"/>
      <w:bookmarkEnd w:id="591"/>
      <w:r>
        <w:rPr>
          <w:rtl/>
        </w:rPr>
        <w:t xml:space="preserve"> אני מקווה שניווכח שיש בזה הצלחה בהרתעה ונוכל לאשר את זה</w:t>
      </w:r>
      <w:r w:rsidR="00AE01FF">
        <w:rPr>
          <w:rFonts w:hint="cs"/>
          <w:rtl/>
        </w:rPr>
        <w:t>.</w:t>
      </w:r>
    </w:p>
    <w:p w14:paraId="638EA76C" w14:textId="77777777" w:rsidR="00AE01FF" w:rsidRDefault="00AE01FF" w:rsidP="00AE01FF">
      <w:pPr>
        <w:rPr>
          <w:rtl/>
        </w:rPr>
      </w:pPr>
      <w:bookmarkStart w:id="592" w:name="_ETM_Q1_1959352"/>
      <w:bookmarkEnd w:id="592"/>
    </w:p>
    <w:p w14:paraId="565A22F0" w14:textId="3BCFA6D9" w:rsidR="00AE01FF" w:rsidRDefault="00AE01FF" w:rsidP="00AE01FF">
      <w:pPr>
        <w:rPr>
          <w:b/>
          <w:bCs/>
          <w:rtl/>
        </w:rPr>
      </w:pPr>
      <w:bookmarkStart w:id="593" w:name="_ETM_Q1_1959602"/>
      <w:bookmarkStart w:id="594" w:name="_ETM_Q1_1961602"/>
      <w:bookmarkEnd w:id="593"/>
      <w:bookmarkEnd w:id="594"/>
      <w:r>
        <w:rPr>
          <w:rFonts w:hint="cs"/>
          <w:rtl/>
        </w:rPr>
        <w:t>ה</w:t>
      </w:r>
      <w:r>
        <w:rPr>
          <w:rtl/>
        </w:rPr>
        <w:t>משרד לביטחון לאומי</w:t>
      </w:r>
      <w:r>
        <w:rPr>
          <w:rFonts w:hint="cs"/>
          <w:rtl/>
        </w:rPr>
        <w:t xml:space="preserve">, </w:t>
      </w:r>
      <w:r w:rsidR="002F4FF7">
        <w:rPr>
          <w:rtl/>
        </w:rPr>
        <w:t>מילות סיכום</w:t>
      </w:r>
      <w:r>
        <w:rPr>
          <w:rFonts w:hint="cs"/>
          <w:rtl/>
        </w:rPr>
        <w:t>?</w:t>
      </w:r>
      <w:bookmarkStart w:id="595" w:name="_ETM_Q1_1960852"/>
      <w:bookmarkEnd w:id="595"/>
      <w:r w:rsidR="002F4FF7">
        <w:rPr>
          <w:rtl/>
        </w:rPr>
        <w:t xml:space="preserve"> </w:t>
      </w:r>
      <w:r>
        <w:rPr>
          <w:rtl/>
        </w:rPr>
        <w:t>דוד</w:t>
      </w:r>
      <w:r>
        <w:rPr>
          <w:rFonts w:hint="cs"/>
          <w:rtl/>
        </w:rPr>
        <w:t xml:space="preserve">, </w:t>
      </w:r>
      <w:r w:rsidR="002F4FF7">
        <w:rPr>
          <w:rtl/>
        </w:rPr>
        <w:t>אתה רוצה לומר משהו</w:t>
      </w:r>
      <w:r>
        <w:rPr>
          <w:rFonts w:hint="cs"/>
          <w:rtl/>
        </w:rPr>
        <w:t>?</w:t>
      </w:r>
      <w:r w:rsidR="002F4FF7">
        <w:rPr>
          <w:rtl/>
        </w:rPr>
        <w:t xml:space="preserve"> בבקשה</w:t>
      </w:r>
      <w:r>
        <w:rPr>
          <w:rFonts w:hint="cs"/>
          <w:rtl/>
        </w:rPr>
        <w:t xml:space="preserve">. </w:t>
      </w:r>
    </w:p>
    <w:p w14:paraId="2BE789C9" w14:textId="77777777" w:rsidR="00BA1598" w:rsidRDefault="00BA1598" w:rsidP="00AE01FF">
      <w:pPr>
        <w:rPr>
          <w:b/>
          <w:bCs/>
          <w:rtl/>
        </w:rPr>
      </w:pPr>
    </w:p>
    <w:p w14:paraId="3331E55C" w14:textId="3BAD4D61" w:rsidR="00BA1598" w:rsidRDefault="00BA1598" w:rsidP="00BA1598">
      <w:pPr>
        <w:pStyle w:val="a4"/>
        <w:keepNext/>
        <w:rPr>
          <w:rtl/>
        </w:rPr>
      </w:pPr>
      <w:bookmarkStart w:id="596" w:name="ET_speaker_דוד_בבלי_43"/>
      <w:r w:rsidRPr="00BA1598">
        <w:rPr>
          <w:rStyle w:val="TagStyle"/>
          <w:rtl/>
        </w:rPr>
        <w:t xml:space="preserve"> &lt;&lt; דובר &gt;&gt; </w:t>
      </w:r>
      <w:r>
        <w:rPr>
          <w:rtl/>
        </w:rPr>
        <w:t>דוד בבלי:</w:t>
      </w:r>
      <w:r w:rsidRPr="00BA1598">
        <w:rPr>
          <w:rStyle w:val="TagStyle"/>
          <w:rtl/>
        </w:rPr>
        <w:t xml:space="preserve"> &lt;&lt; דובר &gt;&gt;</w:t>
      </w:r>
      <w:r>
        <w:rPr>
          <w:rtl/>
        </w:rPr>
        <w:t xml:space="preserve">   </w:t>
      </w:r>
      <w:bookmarkEnd w:id="596"/>
    </w:p>
    <w:p w14:paraId="4C2B14E4" w14:textId="027E49A6" w:rsidR="00BA1598" w:rsidRDefault="00BA1598" w:rsidP="00BA1598">
      <w:pPr>
        <w:pStyle w:val="KeepWithNext"/>
        <w:rPr>
          <w:rtl/>
        </w:rPr>
      </w:pPr>
    </w:p>
    <w:p w14:paraId="3BD830DE" w14:textId="77777777" w:rsidR="008F6D52" w:rsidRDefault="008F6D52" w:rsidP="008F6D52">
      <w:pPr>
        <w:rPr>
          <w:rtl/>
        </w:rPr>
      </w:pPr>
      <w:bookmarkStart w:id="597" w:name="_ETM_Q1_1964851"/>
      <w:bookmarkStart w:id="598" w:name="_ETM_Q1_1962851"/>
      <w:bookmarkEnd w:id="597"/>
      <w:bookmarkEnd w:id="598"/>
      <w:r>
        <w:rPr>
          <w:rFonts w:hint="cs"/>
          <w:rtl/>
        </w:rPr>
        <w:t xml:space="preserve">חבר </w:t>
      </w:r>
      <w:r w:rsidR="002F4FF7">
        <w:rPr>
          <w:rtl/>
        </w:rPr>
        <w:t>הכנסת עמית הלוי לא נמצא פה</w:t>
      </w:r>
      <w:r>
        <w:rPr>
          <w:rFonts w:hint="cs"/>
          <w:rtl/>
        </w:rPr>
        <w:t>,</w:t>
      </w:r>
      <w:r w:rsidR="002F4FF7">
        <w:rPr>
          <w:rtl/>
        </w:rPr>
        <w:t xml:space="preserve"> אבל הוא הוא דיבר על השב</w:t>
      </w:r>
      <w:r>
        <w:rPr>
          <w:rFonts w:hint="cs"/>
          <w:rtl/>
        </w:rPr>
        <w:t>"</w:t>
      </w:r>
      <w:r w:rsidR="002F4FF7">
        <w:rPr>
          <w:rtl/>
        </w:rPr>
        <w:t>ח</w:t>
      </w:r>
      <w:r>
        <w:rPr>
          <w:rFonts w:hint="cs"/>
          <w:rtl/>
        </w:rPr>
        <w:t>ים</w:t>
      </w:r>
      <w:bookmarkStart w:id="599" w:name="_ETM_Q1_1970602"/>
      <w:bookmarkEnd w:id="599"/>
      <w:r w:rsidR="002F4FF7">
        <w:rPr>
          <w:rtl/>
        </w:rPr>
        <w:t xml:space="preserve"> עצמם</w:t>
      </w:r>
      <w:r>
        <w:rPr>
          <w:rFonts w:hint="cs"/>
          <w:rtl/>
        </w:rPr>
        <w:t>,</w:t>
      </w:r>
      <w:r w:rsidR="002F4FF7">
        <w:rPr>
          <w:rtl/>
        </w:rPr>
        <w:t xml:space="preserve"> </w:t>
      </w:r>
      <w:r>
        <w:rPr>
          <w:rFonts w:hint="cs"/>
          <w:rtl/>
        </w:rPr>
        <w:t xml:space="preserve">הענישה המקסימלית על השב"ח </w:t>
      </w:r>
      <w:bookmarkStart w:id="600" w:name="_ETM_Q1_1970850"/>
      <w:bookmarkEnd w:id="600"/>
      <w:r>
        <w:rPr>
          <w:rFonts w:hint="cs"/>
          <w:rtl/>
        </w:rPr>
        <w:t xml:space="preserve">היא שנה. </w:t>
      </w:r>
      <w:bookmarkStart w:id="601" w:name="_ETM_Q1_1963850"/>
      <w:bookmarkStart w:id="602" w:name="_ETM_Q1_1974102"/>
      <w:bookmarkEnd w:id="601"/>
      <w:bookmarkEnd w:id="602"/>
      <w:r>
        <w:rPr>
          <w:rtl/>
        </w:rPr>
        <w:t>הסתכלתי קצת על נתונים ו</w:t>
      </w:r>
      <w:bookmarkStart w:id="603" w:name="_ETM_Q1_1977850"/>
      <w:bookmarkEnd w:id="603"/>
      <w:r w:rsidR="002F4FF7">
        <w:rPr>
          <w:rtl/>
        </w:rPr>
        <w:t>חשוב שזה גם יהיה בפני הוועדה</w:t>
      </w:r>
      <w:r>
        <w:rPr>
          <w:rFonts w:hint="cs"/>
          <w:rtl/>
        </w:rPr>
        <w:t>,</w:t>
      </w:r>
      <w:r w:rsidR="002F4FF7">
        <w:rPr>
          <w:rtl/>
        </w:rPr>
        <w:t xml:space="preserve"> למרות שלא מתייחסים לזה כרגע</w:t>
      </w:r>
      <w:r>
        <w:rPr>
          <w:rFonts w:hint="cs"/>
          <w:rtl/>
        </w:rPr>
        <w:t>.</w:t>
      </w:r>
      <w:r w:rsidR="002F4FF7">
        <w:rPr>
          <w:rtl/>
        </w:rPr>
        <w:t xml:space="preserve"> </w:t>
      </w:r>
      <w:r>
        <w:rPr>
          <w:rFonts w:hint="cs"/>
          <w:rtl/>
        </w:rPr>
        <w:t>א</w:t>
      </w:r>
      <w:r w:rsidR="002F4FF7">
        <w:rPr>
          <w:rtl/>
        </w:rPr>
        <w:t>ני מסתכל בשנת 2020 למשל ניתנו</w:t>
      </w:r>
      <w:bookmarkStart w:id="604" w:name="_ETM_Q1_1987351"/>
      <w:bookmarkEnd w:id="604"/>
      <w:r w:rsidR="002F4FF7">
        <w:rPr>
          <w:rtl/>
        </w:rPr>
        <w:t xml:space="preserve"> 1</w:t>
      </w:r>
      <w:r>
        <w:rPr>
          <w:rFonts w:hint="cs"/>
          <w:rtl/>
        </w:rPr>
        <w:t>,</w:t>
      </w:r>
      <w:r w:rsidR="002F4FF7">
        <w:rPr>
          <w:rtl/>
        </w:rPr>
        <w:t>800 פסקי דין</w:t>
      </w:r>
      <w:r>
        <w:rPr>
          <w:rFonts w:hint="cs"/>
          <w:rtl/>
        </w:rPr>
        <w:t xml:space="preserve">, </w:t>
      </w:r>
      <w:r w:rsidR="002F4FF7">
        <w:rPr>
          <w:rtl/>
        </w:rPr>
        <w:t xml:space="preserve">עד חצי שנה </w:t>
      </w:r>
      <w:r>
        <w:rPr>
          <w:rFonts w:hint="cs"/>
          <w:rtl/>
        </w:rPr>
        <w:t>–</w:t>
      </w:r>
      <w:r w:rsidR="002F4FF7">
        <w:rPr>
          <w:rtl/>
        </w:rPr>
        <w:t xml:space="preserve"> 1</w:t>
      </w:r>
      <w:r>
        <w:rPr>
          <w:rFonts w:hint="cs"/>
          <w:rtl/>
        </w:rPr>
        <w:t>,</w:t>
      </w:r>
      <w:bookmarkStart w:id="605" w:name="_ETM_Q1_1988350"/>
      <w:bookmarkEnd w:id="605"/>
      <w:r w:rsidR="002F4FF7">
        <w:rPr>
          <w:rtl/>
        </w:rPr>
        <w:t>80</w:t>
      </w:r>
      <w:r>
        <w:rPr>
          <w:rFonts w:hint="cs"/>
          <w:rtl/>
        </w:rPr>
        <w:t>5</w:t>
      </w:r>
      <w:bookmarkStart w:id="606" w:name="_ETM_Q1_1991851"/>
      <w:bookmarkEnd w:id="606"/>
      <w:r>
        <w:rPr>
          <w:rFonts w:hint="cs"/>
          <w:rtl/>
        </w:rPr>
        <w:t xml:space="preserve">, </w:t>
      </w:r>
      <w:r w:rsidR="002F4FF7">
        <w:rPr>
          <w:rtl/>
        </w:rPr>
        <w:t>רק 13 בלבד בין 6 ל-9 חודשים ו-1 בלבד בין כמעט שנה לשנתיים</w:t>
      </w:r>
      <w:r>
        <w:rPr>
          <w:rFonts w:hint="cs"/>
          <w:rtl/>
        </w:rPr>
        <w:t>,</w:t>
      </w:r>
      <w:bookmarkStart w:id="607" w:name="_ETM_Q1_1998601"/>
      <w:bookmarkEnd w:id="607"/>
      <w:r w:rsidR="002F4FF7">
        <w:rPr>
          <w:rtl/>
        </w:rPr>
        <w:t xml:space="preserve"> היה לו כנראה </w:t>
      </w:r>
      <w:r>
        <w:rPr>
          <w:rFonts w:hint="cs"/>
          <w:rtl/>
        </w:rPr>
        <w:t>עבירה</w:t>
      </w:r>
      <w:r w:rsidR="002F4FF7">
        <w:rPr>
          <w:rtl/>
        </w:rPr>
        <w:t xml:space="preserve"> נלווית</w:t>
      </w:r>
      <w:r>
        <w:rPr>
          <w:rFonts w:hint="cs"/>
          <w:rtl/>
        </w:rPr>
        <w:t>.</w:t>
      </w:r>
    </w:p>
    <w:p w14:paraId="3837E8FA" w14:textId="77777777" w:rsidR="008F6D52" w:rsidRDefault="008F6D52" w:rsidP="008F6D52">
      <w:pPr>
        <w:rPr>
          <w:rtl/>
        </w:rPr>
      </w:pPr>
    </w:p>
    <w:p w14:paraId="3D6D0D2B" w14:textId="7E343C7B" w:rsidR="002F4FF7" w:rsidRDefault="002F4FF7" w:rsidP="007A1CD2">
      <w:pPr>
        <w:rPr>
          <w:rtl/>
        </w:rPr>
      </w:pPr>
      <w:bookmarkStart w:id="608" w:name="_ETM_Q1_1994101"/>
      <w:bookmarkStart w:id="609" w:name="_ETM_Q1_2004100"/>
      <w:bookmarkStart w:id="610" w:name="_ETM_Q1_2003851"/>
      <w:bookmarkEnd w:id="608"/>
      <w:bookmarkEnd w:id="609"/>
      <w:bookmarkEnd w:id="610"/>
      <w:r>
        <w:rPr>
          <w:rtl/>
        </w:rPr>
        <w:t>בסוף יש לו ענישה מקסימלי</w:t>
      </w:r>
      <w:r w:rsidR="007A1CD2">
        <w:rPr>
          <w:rFonts w:hint="cs"/>
          <w:rtl/>
        </w:rPr>
        <w:t>ת</w:t>
      </w:r>
      <w:r w:rsidR="007A1CD2">
        <w:rPr>
          <w:rtl/>
        </w:rPr>
        <w:t xml:space="preserve"> של שנה ו</w:t>
      </w:r>
      <w:r>
        <w:rPr>
          <w:rtl/>
        </w:rPr>
        <w:t>לא מתקרבים לזה</w:t>
      </w:r>
      <w:r w:rsidR="007A1CD2">
        <w:rPr>
          <w:rFonts w:hint="cs"/>
          <w:rtl/>
        </w:rPr>
        <w:t>,</w:t>
      </w:r>
      <w:r>
        <w:rPr>
          <w:rtl/>
        </w:rPr>
        <w:t xml:space="preserve"> נותנים כמה חודשים בודדים במקרה הטוב</w:t>
      </w:r>
      <w:r w:rsidR="007A1CD2">
        <w:rPr>
          <w:rFonts w:hint="cs"/>
          <w:rtl/>
        </w:rPr>
        <w:t>.</w:t>
      </w:r>
      <w:r>
        <w:rPr>
          <w:rtl/>
        </w:rPr>
        <w:t xml:space="preserve"> </w:t>
      </w:r>
      <w:bookmarkStart w:id="611" w:name="_ETM_Q1_2007352"/>
      <w:bookmarkEnd w:id="611"/>
    </w:p>
    <w:p w14:paraId="350148D3" w14:textId="4F0F81DB" w:rsidR="007A1CD2" w:rsidRDefault="007A1CD2" w:rsidP="007A1CD2">
      <w:pPr>
        <w:rPr>
          <w:rtl/>
        </w:rPr>
      </w:pPr>
    </w:p>
    <w:p w14:paraId="20F5A120" w14:textId="2736135E" w:rsidR="007A1CD2" w:rsidRDefault="007A1CD2" w:rsidP="007A1CD2">
      <w:pPr>
        <w:pStyle w:val="af6"/>
        <w:keepNext/>
        <w:rPr>
          <w:rtl/>
        </w:rPr>
      </w:pPr>
      <w:bookmarkStart w:id="612" w:name="ET_yor_6358_44"/>
      <w:r w:rsidRPr="007A1CD2">
        <w:rPr>
          <w:rStyle w:val="TagStyle"/>
          <w:rtl/>
        </w:rPr>
        <w:t xml:space="preserve"> &lt;&lt; יור &gt;&gt; </w:t>
      </w:r>
      <w:r>
        <w:rPr>
          <w:rtl/>
        </w:rPr>
        <w:t>היו"ר צביקה פוגל:</w:t>
      </w:r>
      <w:r w:rsidRPr="007A1CD2">
        <w:rPr>
          <w:rStyle w:val="TagStyle"/>
          <w:rtl/>
        </w:rPr>
        <w:t xml:space="preserve"> &lt;&lt; יור &gt;&gt;</w:t>
      </w:r>
      <w:r>
        <w:rPr>
          <w:rtl/>
        </w:rPr>
        <w:t xml:space="preserve">   </w:t>
      </w:r>
      <w:bookmarkEnd w:id="612"/>
    </w:p>
    <w:p w14:paraId="652E72E0" w14:textId="6091CAB3" w:rsidR="007A1CD2" w:rsidRDefault="007A1CD2" w:rsidP="007A1CD2">
      <w:pPr>
        <w:pStyle w:val="KeepWithNext"/>
        <w:rPr>
          <w:rtl/>
        </w:rPr>
      </w:pPr>
    </w:p>
    <w:p w14:paraId="3BA79222" w14:textId="0211495C" w:rsidR="007A1CD2" w:rsidRDefault="007A1CD2" w:rsidP="007A1CD2">
      <w:pPr>
        <w:rPr>
          <w:rtl/>
        </w:rPr>
      </w:pPr>
      <w:r>
        <w:rPr>
          <w:rFonts w:hint="cs"/>
          <w:rtl/>
        </w:rPr>
        <w:t>אין ספק ש</w:t>
      </w:r>
      <w:bookmarkStart w:id="613" w:name="_ETM_Q1_2008602"/>
      <w:bookmarkEnd w:id="613"/>
      <w:r w:rsidR="002F4FF7">
        <w:rPr>
          <w:rtl/>
        </w:rPr>
        <w:t>המערכות לא דורשות ענישה מחמירה</w:t>
      </w:r>
      <w:r>
        <w:rPr>
          <w:rFonts w:hint="cs"/>
          <w:rtl/>
        </w:rPr>
        <w:t>.</w:t>
      </w:r>
      <w:bookmarkStart w:id="614" w:name="_ETM_Q1_2017351"/>
      <w:bookmarkEnd w:id="614"/>
      <w:r w:rsidR="002F4FF7">
        <w:rPr>
          <w:rtl/>
        </w:rPr>
        <w:t xml:space="preserve"> </w:t>
      </w:r>
      <w:r>
        <w:rPr>
          <w:rFonts w:hint="cs"/>
          <w:rtl/>
        </w:rPr>
        <w:t xml:space="preserve">דוד, </w:t>
      </w:r>
      <w:r w:rsidR="002F4FF7">
        <w:rPr>
          <w:rtl/>
        </w:rPr>
        <w:t>אני מקווה שה</w:t>
      </w:r>
      <w:r>
        <w:rPr>
          <w:rFonts w:hint="cs"/>
          <w:rtl/>
        </w:rPr>
        <w:t>-7</w:t>
      </w:r>
      <w:r w:rsidR="002F4FF7">
        <w:rPr>
          <w:rtl/>
        </w:rPr>
        <w:t xml:space="preserve"> באוקטובר עשה משהו</w:t>
      </w:r>
      <w:r>
        <w:rPr>
          <w:rFonts w:hint="cs"/>
          <w:rtl/>
        </w:rPr>
        <w:t>,</w:t>
      </w:r>
      <w:r w:rsidR="002F4FF7">
        <w:rPr>
          <w:rtl/>
        </w:rPr>
        <w:t xml:space="preserve"> אני מקווה שזה עשה משהו לכולנו</w:t>
      </w:r>
      <w:r>
        <w:rPr>
          <w:rFonts w:hint="cs"/>
          <w:rtl/>
        </w:rPr>
        <w:t>.</w:t>
      </w:r>
      <w:r w:rsidR="002F4FF7">
        <w:rPr>
          <w:rtl/>
        </w:rPr>
        <w:t xml:space="preserve"> בסופו של דבר עברנו </w:t>
      </w:r>
      <w:bookmarkStart w:id="615" w:name="_ETM_Q1_2028100"/>
      <w:bookmarkEnd w:id="615"/>
      <w:r w:rsidR="002F4FF7">
        <w:rPr>
          <w:rtl/>
        </w:rPr>
        <w:t>איזושהי טראומה שאני מקווה שתעזור לנו בסופו של דבר לנקוט בכל האמצעים כדי להגן על עצמנו</w:t>
      </w:r>
      <w:r>
        <w:rPr>
          <w:rFonts w:hint="cs"/>
          <w:rtl/>
        </w:rPr>
        <w:t>.</w:t>
      </w:r>
      <w:r w:rsidR="002F4FF7">
        <w:rPr>
          <w:rtl/>
        </w:rPr>
        <w:t xml:space="preserve"> </w:t>
      </w:r>
      <w:r>
        <w:rPr>
          <w:rFonts w:hint="cs"/>
          <w:rtl/>
        </w:rPr>
        <w:t>אלה</w:t>
      </w:r>
      <w:r w:rsidR="002F4FF7">
        <w:rPr>
          <w:rtl/>
        </w:rPr>
        <w:t xml:space="preserve"> </w:t>
      </w:r>
      <w:r>
        <w:rPr>
          <w:rFonts w:hint="cs"/>
          <w:rtl/>
        </w:rPr>
        <w:t>ה</w:t>
      </w:r>
      <w:r w:rsidR="002F4FF7">
        <w:rPr>
          <w:rtl/>
        </w:rPr>
        <w:t>ילדים שלנו</w:t>
      </w:r>
      <w:r>
        <w:rPr>
          <w:rFonts w:hint="cs"/>
          <w:rtl/>
        </w:rPr>
        <w:t>,</w:t>
      </w:r>
      <w:r w:rsidR="002F4FF7">
        <w:rPr>
          <w:rtl/>
        </w:rPr>
        <w:t xml:space="preserve"> הנכדים שלנו הם מסתובבים ברחובות ובסוף יבוא איזה מפגע שהוא </w:t>
      </w:r>
      <w:proofErr w:type="spellStart"/>
      <w:r w:rsidR="002F4FF7">
        <w:rPr>
          <w:rtl/>
        </w:rPr>
        <w:t>שב</w:t>
      </w:r>
      <w:r>
        <w:rPr>
          <w:rFonts w:hint="cs"/>
          <w:rtl/>
        </w:rPr>
        <w:t>"</w:t>
      </w:r>
      <w:r w:rsidR="002F4FF7">
        <w:rPr>
          <w:rtl/>
        </w:rPr>
        <w:t>ח</w:t>
      </w:r>
      <w:r>
        <w:rPr>
          <w:rFonts w:hint="cs"/>
          <w:rtl/>
        </w:rPr>
        <w:t>ניק</w:t>
      </w:r>
      <w:bookmarkStart w:id="616" w:name="_ETM_Q1_2039101"/>
      <w:bookmarkEnd w:id="616"/>
      <w:proofErr w:type="spellEnd"/>
      <w:r>
        <w:rPr>
          <w:rtl/>
        </w:rPr>
        <w:t xml:space="preserve"> </w:t>
      </w:r>
      <w:r w:rsidR="002F4FF7">
        <w:rPr>
          <w:rtl/>
        </w:rPr>
        <w:t xml:space="preserve">שמישהו </w:t>
      </w:r>
      <w:r w:rsidR="00770999">
        <w:rPr>
          <w:rFonts w:hint="cs"/>
          <w:rtl/>
        </w:rPr>
        <w:t xml:space="preserve">– </w:t>
      </w:r>
      <w:r w:rsidR="002F4FF7">
        <w:rPr>
          <w:rtl/>
        </w:rPr>
        <w:t>הסיע אותו</w:t>
      </w:r>
      <w:r>
        <w:rPr>
          <w:rFonts w:hint="cs"/>
          <w:rtl/>
        </w:rPr>
        <w:t>,</w:t>
      </w:r>
      <w:r w:rsidR="002F4FF7">
        <w:rPr>
          <w:rtl/>
        </w:rPr>
        <w:t xml:space="preserve"> הלין אותו</w:t>
      </w:r>
      <w:r>
        <w:rPr>
          <w:rFonts w:hint="cs"/>
          <w:rtl/>
        </w:rPr>
        <w:t>,</w:t>
      </w:r>
      <w:r w:rsidR="002F4FF7">
        <w:rPr>
          <w:rtl/>
        </w:rPr>
        <w:t xml:space="preserve"> העסיק אותו ונשאל את עצמנו למה לא עשינו את מה שצריך</w:t>
      </w:r>
      <w:r>
        <w:rPr>
          <w:rFonts w:hint="cs"/>
          <w:rtl/>
        </w:rPr>
        <w:t>.</w:t>
      </w:r>
      <w:bookmarkStart w:id="617" w:name="_ETM_Q1_2040101"/>
      <w:bookmarkEnd w:id="617"/>
      <w:r>
        <w:rPr>
          <w:rFonts w:hint="cs"/>
          <w:rtl/>
        </w:rPr>
        <w:t xml:space="preserve"> </w:t>
      </w:r>
      <w:bookmarkStart w:id="618" w:name="_ETM_Q1_2040350"/>
      <w:bookmarkStart w:id="619" w:name="_ETM_Q1_2043602"/>
      <w:bookmarkStart w:id="620" w:name="_ETM_Q1_2044602"/>
      <w:bookmarkEnd w:id="618"/>
      <w:bookmarkEnd w:id="619"/>
      <w:bookmarkEnd w:id="620"/>
      <w:r w:rsidR="002F4FF7">
        <w:rPr>
          <w:rtl/>
        </w:rPr>
        <w:t>בואו נעשה את מה שצריך</w:t>
      </w:r>
      <w:r>
        <w:rPr>
          <w:rFonts w:hint="cs"/>
          <w:rtl/>
        </w:rPr>
        <w:t xml:space="preserve">. </w:t>
      </w:r>
      <w:r w:rsidR="002F4FF7">
        <w:rPr>
          <w:rtl/>
        </w:rPr>
        <w:t>נצביע</w:t>
      </w:r>
      <w:r>
        <w:rPr>
          <w:rFonts w:hint="cs"/>
          <w:rtl/>
        </w:rPr>
        <w:t>?</w:t>
      </w:r>
    </w:p>
    <w:p w14:paraId="62ABD5F0" w14:textId="00396BD3" w:rsidR="007A1CD2" w:rsidRDefault="007A1CD2" w:rsidP="007A1CD2">
      <w:pPr>
        <w:rPr>
          <w:rtl/>
        </w:rPr>
      </w:pPr>
      <w:bookmarkStart w:id="621" w:name="_ETM_Q1_2052350"/>
      <w:bookmarkEnd w:id="621"/>
    </w:p>
    <w:p w14:paraId="35EA2A63" w14:textId="085F7865" w:rsidR="007A1CD2" w:rsidRDefault="007A1CD2" w:rsidP="007A1CD2">
      <w:pPr>
        <w:pStyle w:val="a4"/>
        <w:keepNext/>
        <w:rPr>
          <w:rtl/>
        </w:rPr>
      </w:pPr>
      <w:bookmarkStart w:id="622" w:name="ET_speaker_גלעד_נווה_45"/>
      <w:r w:rsidRPr="007A1CD2">
        <w:rPr>
          <w:rStyle w:val="TagStyle"/>
          <w:rtl/>
        </w:rPr>
        <w:t xml:space="preserve"> &lt;&lt; דובר &gt;&gt; </w:t>
      </w:r>
      <w:r>
        <w:rPr>
          <w:rtl/>
        </w:rPr>
        <w:t>גלעד נווה:</w:t>
      </w:r>
      <w:r w:rsidRPr="007A1CD2">
        <w:rPr>
          <w:rStyle w:val="TagStyle"/>
          <w:rtl/>
        </w:rPr>
        <w:t xml:space="preserve"> &lt;&lt; דובר &gt;&gt;</w:t>
      </w:r>
      <w:r>
        <w:rPr>
          <w:rtl/>
        </w:rPr>
        <w:t xml:space="preserve">   </w:t>
      </w:r>
      <w:bookmarkEnd w:id="622"/>
    </w:p>
    <w:p w14:paraId="18D85103" w14:textId="519A7FED" w:rsidR="007A1CD2" w:rsidRDefault="007A1CD2" w:rsidP="007A1CD2">
      <w:pPr>
        <w:pStyle w:val="KeepWithNext"/>
        <w:rPr>
          <w:rtl/>
        </w:rPr>
      </w:pPr>
    </w:p>
    <w:p w14:paraId="735A3A7E" w14:textId="77777777" w:rsidR="007A1CD2" w:rsidRDefault="007A1CD2" w:rsidP="007A1CD2">
      <w:pPr>
        <w:rPr>
          <w:rtl/>
        </w:rPr>
      </w:pPr>
      <w:bookmarkStart w:id="623" w:name="_ETM_Q1_2052851"/>
      <w:bookmarkStart w:id="624" w:name="_ETM_Q1_2053851"/>
      <w:bookmarkStart w:id="625" w:name="_ETM_Q1_2048101"/>
      <w:bookmarkStart w:id="626" w:name="_ETM_Q1_2047852"/>
      <w:bookmarkEnd w:id="623"/>
      <w:bookmarkEnd w:id="624"/>
      <w:bookmarkEnd w:id="625"/>
      <w:bookmarkEnd w:id="626"/>
      <w:r>
        <w:rPr>
          <w:rFonts w:hint="cs"/>
          <w:rtl/>
        </w:rPr>
        <w:t>אולי למישהו יש עוד הערות.</w:t>
      </w:r>
    </w:p>
    <w:p w14:paraId="0FF79F0E" w14:textId="77777777" w:rsidR="007A1CD2" w:rsidRDefault="007A1CD2" w:rsidP="007A1CD2">
      <w:pPr>
        <w:rPr>
          <w:rtl/>
        </w:rPr>
      </w:pPr>
    </w:p>
    <w:p w14:paraId="1D12138E" w14:textId="6391417E" w:rsidR="007A1CD2" w:rsidRDefault="007A1CD2" w:rsidP="007A1CD2">
      <w:pPr>
        <w:pStyle w:val="af6"/>
        <w:keepNext/>
        <w:rPr>
          <w:rtl/>
        </w:rPr>
      </w:pPr>
      <w:bookmarkStart w:id="627" w:name="ET_yor_6358_46"/>
      <w:r w:rsidRPr="007A1CD2">
        <w:rPr>
          <w:rStyle w:val="TagStyle"/>
          <w:rtl/>
        </w:rPr>
        <w:t xml:space="preserve"> &lt;&lt; יור &gt;&gt; </w:t>
      </w:r>
      <w:r>
        <w:rPr>
          <w:rtl/>
        </w:rPr>
        <w:t>היו"ר צביקה פוגל:</w:t>
      </w:r>
      <w:r w:rsidRPr="007A1CD2">
        <w:rPr>
          <w:rStyle w:val="TagStyle"/>
          <w:rtl/>
        </w:rPr>
        <w:t xml:space="preserve"> &lt;&lt; יור &gt;&gt;</w:t>
      </w:r>
      <w:r>
        <w:rPr>
          <w:rtl/>
        </w:rPr>
        <w:t xml:space="preserve">   </w:t>
      </w:r>
      <w:bookmarkEnd w:id="627"/>
    </w:p>
    <w:p w14:paraId="19757729" w14:textId="77777777" w:rsidR="007A1CD2" w:rsidRDefault="007A1CD2" w:rsidP="007A1CD2">
      <w:pPr>
        <w:pStyle w:val="KeepWithNext"/>
        <w:rPr>
          <w:rtl/>
        </w:rPr>
      </w:pPr>
    </w:p>
    <w:p w14:paraId="47FFBF5C" w14:textId="77777777" w:rsidR="007A1CD2" w:rsidRDefault="002F4FF7" w:rsidP="007A1CD2">
      <w:pPr>
        <w:rPr>
          <w:rtl/>
        </w:rPr>
      </w:pPr>
      <w:r>
        <w:rPr>
          <w:rtl/>
        </w:rPr>
        <w:t>אין הערות</w:t>
      </w:r>
      <w:bookmarkStart w:id="628" w:name="_ETM_Q1_2052100"/>
      <w:bookmarkEnd w:id="628"/>
      <w:r w:rsidR="007A1CD2">
        <w:rPr>
          <w:rFonts w:hint="cs"/>
          <w:rtl/>
        </w:rPr>
        <w:t xml:space="preserve">, </w:t>
      </w:r>
      <w:r>
        <w:rPr>
          <w:rtl/>
        </w:rPr>
        <w:t>אנשים רעבים רוצים ללכת לישון</w:t>
      </w:r>
      <w:r w:rsidR="007A1CD2">
        <w:rPr>
          <w:rFonts w:hint="cs"/>
          <w:rtl/>
        </w:rPr>
        <w:t>,</w:t>
      </w:r>
      <w:r w:rsidR="007A1CD2">
        <w:rPr>
          <w:rtl/>
        </w:rPr>
        <w:t xml:space="preserve"> אין הסתייגויות</w:t>
      </w:r>
      <w:r w:rsidR="007A1CD2">
        <w:rPr>
          <w:rFonts w:hint="cs"/>
          <w:rtl/>
        </w:rPr>
        <w:t>,</w:t>
      </w:r>
      <w:bookmarkStart w:id="629" w:name="_ETM_Q1_2058851"/>
      <w:bookmarkEnd w:id="629"/>
      <w:r w:rsidR="007A1CD2">
        <w:rPr>
          <w:rFonts w:hint="cs"/>
          <w:rtl/>
        </w:rPr>
        <w:t xml:space="preserve"> </w:t>
      </w:r>
      <w:r>
        <w:rPr>
          <w:rtl/>
        </w:rPr>
        <w:t>אף אחד לא הגיש</w:t>
      </w:r>
      <w:r w:rsidR="007A1CD2">
        <w:rPr>
          <w:rFonts w:hint="cs"/>
          <w:rtl/>
        </w:rPr>
        <w:t>.</w:t>
      </w:r>
      <w:bookmarkStart w:id="630" w:name="_ETM_Q1_2062100"/>
      <w:bookmarkEnd w:id="630"/>
      <w:r>
        <w:rPr>
          <w:rtl/>
        </w:rPr>
        <w:t xml:space="preserve"> אנחנו נצביע</w:t>
      </w:r>
      <w:r w:rsidR="007A1CD2">
        <w:rPr>
          <w:rFonts w:hint="cs"/>
          <w:rtl/>
        </w:rPr>
        <w:t>.</w:t>
      </w:r>
    </w:p>
    <w:p w14:paraId="419AC071" w14:textId="77777777" w:rsidR="007A1CD2" w:rsidRDefault="007A1CD2" w:rsidP="007A1CD2">
      <w:pPr>
        <w:rPr>
          <w:rtl/>
        </w:rPr>
      </w:pPr>
    </w:p>
    <w:p w14:paraId="3613C86F" w14:textId="4114BC98" w:rsidR="007A1CD2" w:rsidRDefault="002F4FF7" w:rsidP="007A1CD2">
      <w:pPr>
        <w:bidi w:val="0"/>
        <w:jc w:val="right"/>
      </w:pPr>
      <w:r>
        <w:rPr>
          <w:rtl/>
        </w:rPr>
        <w:t xml:space="preserve">מי בעד </w:t>
      </w:r>
      <w:bookmarkStart w:id="631" w:name="_ETM_Q1_2063601"/>
      <w:bookmarkEnd w:id="631"/>
      <w:r>
        <w:rPr>
          <w:rtl/>
        </w:rPr>
        <w:t xml:space="preserve">הכנה לקריאה שנייה ושלישית של </w:t>
      </w:r>
      <w:r w:rsidRPr="00FA63F6">
        <w:rPr>
          <w:b/>
          <w:bCs/>
          <w:u w:val="single"/>
          <w:rtl/>
        </w:rPr>
        <w:t>הצעת החוק הכניסה לישראל תיקון החמרת הענישה</w:t>
      </w:r>
      <w:r w:rsidR="007A1CD2">
        <w:rPr>
          <w:rFonts w:hint="cs"/>
          <w:rtl/>
        </w:rPr>
        <w:t xml:space="preserve">? בעד – 1, </w:t>
      </w:r>
      <w:bookmarkStart w:id="632" w:name="_ETM_Q1_2070350"/>
      <w:bookmarkStart w:id="633" w:name="_ETM_Q1_2071101"/>
      <w:bookmarkStart w:id="634" w:name="_ETM_Q1_2071351"/>
      <w:bookmarkStart w:id="635" w:name="_ETM_Q1_2071601"/>
      <w:bookmarkEnd w:id="632"/>
      <w:bookmarkEnd w:id="633"/>
      <w:bookmarkEnd w:id="634"/>
      <w:bookmarkEnd w:id="635"/>
      <w:r w:rsidR="007A1CD2">
        <w:rPr>
          <w:rFonts w:hint="cs"/>
          <w:rtl/>
        </w:rPr>
        <w:t>מי נגד?</w:t>
      </w:r>
      <w:bookmarkStart w:id="636" w:name="_ETM_Q1_2072104"/>
      <w:bookmarkEnd w:id="636"/>
      <w:r w:rsidR="007A1CD2">
        <w:rPr>
          <w:rFonts w:hint="cs"/>
          <w:rtl/>
        </w:rPr>
        <w:t xml:space="preserve"> </w:t>
      </w:r>
      <w:r w:rsidR="007A1CD2">
        <w:rPr>
          <w:rFonts w:hint="eastAsia"/>
          <w:rtl/>
        </w:rPr>
        <w:t xml:space="preserve">– אין. </w:t>
      </w:r>
      <w:r>
        <w:rPr>
          <w:rtl/>
        </w:rPr>
        <w:t>מי נמנע</w:t>
      </w:r>
      <w:r w:rsidR="007A1CD2">
        <w:rPr>
          <w:rFonts w:hint="cs"/>
          <w:rtl/>
        </w:rPr>
        <w:t>? –</w:t>
      </w:r>
      <w:r>
        <w:rPr>
          <w:rtl/>
        </w:rPr>
        <w:t xml:space="preserve"> אין</w:t>
      </w:r>
      <w:r w:rsidR="007A1CD2">
        <w:rPr>
          <w:rFonts w:hint="cs"/>
          <w:rtl/>
        </w:rPr>
        <w:t>.</w:t>
      </w:r>
    </w:p>
    <w:p w14:paraId="5F3109C5" w14:textId="77777777" w:rsidR="007A1CD2" w:rsidRDefault="007A1CD2" w:rsidP="007A1CD2">
      <w:pPr>
        <w:bidi w:val="0"/>
        <w:jc w:val="right"/>
      </w:pPr>
    </w:p>
    <w:p w14:paraId="7750A9CC" w14:textId="42EC32A8" w:rsidR="007A1CD2" w:rsidRPr="007A1CD2" w:rsidRDefault="007A1CD2" w:rsidP="007A1CD2">
      <w:pPr>
        <w:keepNext/>
        <w:bidi w:val="0"/>
        <w:ind w:left="3600"/>
        <w:jc w:val="left"/>
        <w:rPr>
          <w:b/>
          <w:bCs/>
          <w:rtl/>
        </w:rPr>
      </w:pPr>
      <w:r w:rsidRPr="007A1CD2">
        <w:rPr>
          <w:rFonts w:hint="eastAsia"/>
          <w:b/>
          <w:bCs/>
          <w:rtl/>
        </w:rPr>
        <w:t>הצבעה</w:t>
      </w:r>
    </w:p>
    <w:p w14:paraId="7A60404D" w14:textId="598FD20B" w:rsidR="007A1CD2" w:rsidRDefault="007A1CD2" w:rsidP="007A1CD2">
      <w:pPr>
        <w:keepNext/>
        <w:bidi w:val="0"/>
        <w:jc w:val="right"/>
      </w:pPr>
    </w:p>
    <w:p w14:paraId="7D79C470" w14:textId="02312176" w:rsidR="007A1CD2" w:rsidRDefault="007A1CD2" w:rsidP="007A1CD2">
      <w:pPr>
        <w:keepNext/>
        <w:bidi w:val="0"/>
        <w:jc w:val="center"/>
      </w:pPr>
      <w:r>
        <w:rPr>
          <w:rFonts w:hint="cs"/>
          <w:rtl/>
        </w:rPr>
        <w:t xml:space="preserve">       אושרה</w:t>
      </w:r>
    </w:p>
    <w:p w14:paraId="5534A291" w14:textId="376A4B54" w:rsidR="007A1CD2" w:rsidRDefault="007A1CD2" w:rsidP="007A1CD2">
      <w:pPr>
        <w:keepNext/>
        <w:bidi w:val="0"/>
        <w:jc w:val="right"/>
      </w:pPr>
    </w:p>
    <w:p w14:paraId="367D7808" w14:textId="77777777" w:rsidR="007A1CD2" w:rsidRDefault="007A1CD2" w:rsidP="007A1CD2">
      <w:pPr>
        <w:keepNext/>
        <w:bidi w:val="0"/>
        <w:jc w:val="right"/>
        <w:rPr>
          <w:rtl/>
        </w:rPr>
      </w:pPr>
    </w:p>
    <w:p w14:paraId="139D754B" w14:textId="1341D7B2" w:rsidR="00FA63F6" w:rsidRDefault="00FA63F6" w:rsidP="00A548F3">
      <w:pPr>
        <w:jc w:val="left"/>
        <w:rPr>
          <w:rtl/>
        </w:rPr>
      </w:pPr>
      <w:bookmarkStart w:id="637" w:name="_ETM_Q1_2065104"/>
      <w:bookmarkStart w:id="638" w:name="_ETM_Q1_2058104"/>
      <w:bookmarkStart w:id="639" w:name="_ETM_Q1_2051104"/>
      <w:bookmarkEnd w:id="637"/>
      <w:bookmarkEnd w:id="638"/>
      <w:bookmarkEnd w:id="639"/>
      <w:r>
        <w:rPr>
          <w:rFonts w:hint="cs"/>
          <w:rtl/>
        </w:rPr>
        <w:t xml:space="preserve">לדעתי, </w:t>
      </w:r>
      <w:r w:rsidR="002F4FF7">
        <w:rPr>
          <w:rtl/>
        </w:rPr>
        <w:t>תרמנו תרומה אדירה לספר החוקים של מדינת ישראל</w:t>
      </w:r>
      <w:r>
        <w:rPr>
          <w:rFonts w:hint="cs"/>
          <w:rtl/>
        </w:rPr>
        <w:t>,</w:t>
      </w:r>
      <w:r w:rsidR="002F4FF7">
        <w:rPr>
          <w:rtl/>
        </w:rPr>
        <w:t xml:space="preserve"> לפחות ל-3 שנים הקרובות</w:t>
      </w:r>
      <w:r>
        <w:rPr>
          <w:rFonts w:hint="cs"/>
          <w:rtl/>
        </w:rPr>
        <w:t>.</w:t>
      </w:r>
      <w:r w:rsidR="002F4FF7">
        <w:rPr>
          <w:rtl/>
        </w:rPr>
        <w:t xml:space="preserve"> תודה רבה</w:t>
      </w:r>
      <w:r>
        <w:rPr>
          <w:rFonts w:hint="cs"/>
          <w:rtl/>
        </w:rPr>
        <w:t>.</w:t>
      </w:r>
      <w:r w:rsidR="002F4FF7">
        <w:rPr>
          <w:rtl/>
        </w:rPr>
        <w:t xml:space="preserve"> </w:t>
      </w:r>
    </w:p>
    <w:p w14:paraId="1AA98296" w14:textId="740371C8" w:rsidR="00FA63F6" w:rsidRDefault="00FA63F6" w:rsidP="00FA63F6">
      <w:pPr>
        <w:jc w:val="left"/>
        <w:rPr>
          <w:rtl/>
        </w:rPr>
      </w:pPr>
    </w:p>
    <w:p w14:paraId="76651630" w14:textId="77777777" w:rsidR="005A5B18" w:rsidRDefault="005A5B18" w:rsidP="00FA63F6">
      <w:pPr>
        <w:jc w:val="left"/>
        <w:rPr>
          <w:rtl/>
        </w:rPr>
      </w:pPr>
      <w:bookmarkStart w:id="640" w:name="_GoBack"/>
      <w:bookmarkEnd w:id="640"/>
    </w:p>
    <w:p w14:paraId="4330F5D3" w14:textId="5BE9195C" w:rsidR="00FA63F6" w:rsidRDefault="00FA63F6" w:rsidP="00FA63F6">
      <w:pPr>
        <w:pStyle w:val="afc"/>
        <w:keepNext/>
        <w:rPr>
          <w:rtl/>
        </w:rPr>
      </w:pPr>
      <w:bookmarkStart w:id="641" w:name="ET_meetingend_47"/>
      <w:r w:rsidRPr="00FA63F6">
        <w:rPr>
          <w:rStyle w:val="TagStyle"/>
          <w:rtl/>
        </w:rPr>
        <w:t xml:space="preserve"> &lt;&lt; סיום &gt;&gt; </w:t>
      </w:r>
      <w:r>
        <w:rPr>
          <w:rtl/>
        </w:rPr>
        <w:t>הישיבה ננעלה בשעה 13:35.</w:t>
      </w:r>
      <w:r w:rsidRPr="00FA63F6">
        <w:rPr>
          <w:rStyle w:val="TagStyle"/>
          <w:rtl/>
        </w:rPr>
        <w:t xml:space="preserve"> &lt;&lt; סיום &gt;&gt;</w:t>
      </w:r>
      <w:r>
        <w:rPr>
          <w:rtl/>
        </w:rPr>
        <w:t xml:space="preserve">   </w:t>
      </w:r>
      <w:bookmarkEnd w:id="641"/>
    </w:p>
    <w:p w14:paraId="44EFEDE1" w14:textId="187EC29B" w:rsidR="00FA63F6" w:rsidRDefault="00FA63F6" w:rsidP="00FA63F6">
      <w:pPr>
        <w:pStyle w:val="KeepWithNext"/>
        <w:rPr>
          <w:rtl/>
        </w:rPr>
      </w:pPr>
    </w:p>
    <w:p w14:paraId="51FC622A" w14:textId="77777777" w:rsidR="00FA63F6" w:rsidRPr="00FA63F6" w:rsidRDefault="00FA63F6" w:rsidP="00FA63F6"/>
    <w:sectPr w:rsidR="00FA63F6" w:rsidRPr="00FA63F6" w:rsidSect="005A5B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05951" w14:textId="77777777" w:rsidR="008F6D52" w:rsidRDefault="008F6D52">
      <w:r>
        <w:separator/>
      </w:r>
    </w:p>
  </w:endnote>
  <w:endnote w:type="continuationSeparator" w:id="0">
    <w:p w14:paraId="11826C0C" w14:textId="77777777" w:rsidR="008F6D52" w:rsidRDefault="008F6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1B52E" w14:textId="77777777" w:rsidR="008F6D52" w:rsidRDefault="008F6D52">
      <w:r>
        <w:separator/>
      </w:r>
    </w:p>
  </w:footnote>
  <w:footnote w:type="continuationSeparator" w:id="0">
    <w:p w14:paraId="70971B11" w14:textId="77777777" w:rsidR="008F6D52" w:rsidRDefault="008F6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1499F" w14:textId="77777777" w:rsidR="008F6D52" w:rsidRDefault="008F6D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E22676" w14:textId="77777777" w:rsidR="008F6D52" w:rsidRDefault="008F6D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0F781" w14:textId="77777777" w:rsidR="008F6D52" w:rsidRDefault="008F6D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5B18">
      <w:rPr>
        <w:rStyle w:val="af7"/>
        <w:noProof/>
        <w:rtl/>
      </w:rPr>
      <w:t>12</w:t>
    </w:r>
    <w:r>
      <w:rPr>
        <w:rStyle w:val="af7"/>
      </w:rPr>
      <w:fldChar w:fldCharType="end"/>
    </w:r>
  </w:p>
  <w:p w14:paraId="4DC3C7C2" w14:textId="77777777" w:rsidR="008F6D52" w:rsidRPr="00CC5815" w:rsidRDefault="008F6D52" w:rsidP="008E5E3F">
    <w:pPr>
      <w:pStyle w:val="a3"/>
      <w:ind w:firstLine="0"/>
    </w:pPr>
    <w:r>
      <w:rPr>
        <w:rtl/>
      </w:rPr>
      <w:t>הוועדה לביטחון לאומי</w:t>
    </w:r>
  </w:p>
  <w:p w14:paraId="6AD34AA5" w14:textId="77777777" w:rsidR="008F6D52" w:rsidRPr="00CC5815" w:rsidRDefault="008F6D52" w:rsidP="008E5E3F">
    <w:pPr>
      <w:pStyle w:val="a3"/>
      <w:ind w:firstLine="0"/>
      <w:rPr>
        <w:rtl/>
      </w:rPr>
    </w:pPr>
    <w:r>
      <w:rPr>
        <w:rFonts w:hint="cs"/>
        <w:rtl/>
      </w:rPr>
      <w:t>31</w:t>
    </w:r>
    <w:r>
      <w:rPr>
        <w:rtl/>
      </w:rPr>
      <w:t>/03/2024</w:t>
    </w:r>
  </w:p>
  <w:p w14:paraId="46E38EBB" w14:textId="77777777" w:rsidR="008F6D52" w:rsidRPr="00CC5815" w:rsidRDefault="008F6D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06C7F" w14:textId="77777777" w:rsidR="008F6D52" w:rsidRDefault="008F6D52" w:rsidP="000A17C6">
    <w:pPr>
      <w:keepNext/>
      <w:spacing w:line="240" w:lineRule="atLeast"/>
      <w:ind w:firstLine="0"/>
      <w:jc w:val="center"/>
      <w:outlineLvl w:val="0"/>
      <w:rPr>
        <w:rtl/>
      </w:rPr>
    </w:pPr>
    <w:r>
      <w:rPr>
        <w:noProof/>
      </w:rPr>
      <w:drawing>
        <wp:inline distT="0" distB="0" distL="0" distR="0" wp14:anchorId="6B5589B4" wp14:editId="4B90BE0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BF1C07" w14:textId="77777777" w:rsidR="008F6D52" w:rsidRDefault="008F6D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A314DC" w14:textId="77777777" w:rsidR="008F6D52" w:rsidRDefault="008F6D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1673FA"/>
    <w:multiLevelType w:val="hybridMultilevel"/>
    <w:tmpl w:val="2C3A2438"/>
    <w:lvl w:ilvl="0" w:tplc="C8CA909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3A4DC7"/>
    <w:multiLevelType w:val="hybridMultilevel"/>
    <w:tmpl w:val="55482B62"/>
    <w:lvl w:ilvl="0" w:tplc="37260B5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7E7069"/>
    <w:multiLevelType w:val="hybridMultilevel"/>
    <w:tmpl w:val="12EE88AA"/>
    <w:lvl w:ilvl="0" w:tplc="F37458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D0449A1"/>
    <w:multiLevelType w:val="hybridMultilevel"/>
    <w:tmpl w:val="71E60544"/>
    <w:lvl w:ilvl="0" w:tplc="D0E6B244">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C03B57"/>
    <w:multiLevelType w:val="hybridMultilevel"/>
    <w:tmpl w:val="12EE88AA"/>
    <w:lvl w:ilvl="0" w:tplc="F37458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6"/>
  </w:num>
  <w:num w:numId="5">
    <w:abstractNumId w:val="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7DD"/>
    <w:rsid w:val="000866C8"/>
    <w:rsid w:val="00092B80"/>
    <w:rsid w:val="000A17C6"/>
    <w:rsid w:val="000B060C"/>
    <w:rsid w:val="000B2EE6"/>
    <w:rsid w:val="000C47F5"/>
    <w:rsid w:val="000D5672"/>
    <w:rsid w:val="000E3314"/>
    <w:rsid w:val="000F2459"/>
    <w:rsid w:val="000F2956"/>
    <w:rsid w:val="001050DD"/>
    <w:rsid w:val="00142667"/>
    <w:rsid w:val="00150436"/>
    <w:rsid w:val="00167294"/>
    <w:rsid w:val="001673D4"/>
    <w:rsid w:val="00171E7F"/>
    <w:rsid w:val="001758C1"/>
    <w:rsid w:val="0017779F"/>
    <w:rsid w:val="001A5A7B"/>
    <w:rsid w:val="001A74E9"/>
    <w:rsid w:val="001A7A1B"/>
    <w:rsid w:val="001C44DA"/>
    <w:rsid w:val="001C4FDA"/>
    <w:rsid w:val="001D12F0"/>
    <w:rsid w:val="001D440C"/>
    <w:rsid w:val="001F16F6"/>
    <w:rsid w:val="002016FF"/>
    <w:rsid w:val="00227FEF"/>
    <w:rsid w:val="00261554"/>
    <w:rsid w:val="00274925"/>
    <w:rsid w:val="00275C03"/>
    <w:rsid w:val="00280D58"/>
    <w:rsid w:val="002B1EE2"/>
    <w:rsid w:val="002D4BDB"/>
    <w:rsid w:val="002E5E31"/>
    <w:rsid w:val="002F4AFD"/>
    <w:rsid w:val="002F4FF7"/>
    <w:rsid w:val="00303B4C"/>
    <w:rsid w:val="00321349"/>
    <w:rsid w:val="00321E62"/>
    <w:rsid w:val="00327BF8"/>
    <w:rsid w:val="00340AFA"/>
    <w:rsid w:val="003658CB"/>
    <w:rsid w:val="00366CFB"/>
    <w:rsid w:val="0036794C"/>
    <w:rsid w:val="00373508"/>
    <w:rsid w:val="00387882"/>
    <w:rsid w:val="00396023"/>
    <w:rsid w:val="003C279D"/>
    <w:rsid w:val="003F0A5F"/>
    <w:rsid w:val="00414998"/>
    <w:rsid w:val="00420E41"/>
    <w:rsid w:val="00424C94"/>
    <w:rsid w:val="004267F2"/>
    <w:rsid w:val="00447608"/>
    <w:rsid w:val="00451746"/>
    <w:rsid w:val="00470EAC"/>
    <w:rsid w:val="0049458B"/>
    <w:rsid w:val="00495FD8"/>
    <w:rsid w:val="004A2E4C"/>
    <w:rsid w:val="004B0173"/>
    <w:rsid w:val="004B0A65"/>
    <w:rsid w:val="004B1BE9"/>
    <w:rsid w:val="004F3B58"/>
    <w:rsid w:val="00500C0C"/>
    <w:rsid w:val="00546678"/>
    <w:rsid w:val="005506B9"/>
    <w:rsid w:val="005565C0"/>
    <w:rsid w:val="005817EC"/>
    <w:rsid w:val="00590B77"/>
    <w:rsid w:val="00597D53"/>
    <w:rsid w:val="005A342D"/>
    <w:rsid w:val="005A5B18"/>
    <w:rsid w:val="005C363E"/>
    <w:rsid w:val="005D378D"/>
    <w:rsid w:val="005D61F3"/>
    <w:rsid w:val="005E1C6B"/>
    <w:rsid w:val="005E4887"/>
    <w:rsid w:val="005F76B0"/>
    <w:rsid w:val="00631F32"/>
    <w:rsid w:val="00634F61"/>
    <w:rsid w:val="00695A47"/>
    <w:rsid w:val="006A0CB7"/>
    <w:rsid w:val="006F0259"/>
    <w:rsid w:val="006F7F3D"/>
    <w:rsid w:val="00700433"/>
    <w:rsid w:val="00702755"/>
    <w:rsid w:val="0070472C"/>
    <w:rsid w:val="007509A6"/>
    <w:rsid w:val="00770999"/>
    <w:rsid w:val="007872B4"/>
    <w:rsid w:val="00791CBE"/>
    <w:rsid w:val="00797205"/>
    <w:rsid w:val="007A1CD2"/>
    <w:rsid w:val="007A4DBD"/>
    <w:rsid w:val="007C0264"/>
    <w:rsid w:val="007C693F"/>
    <w:rsid w:val="007C6ADD"/>
    <w:rsid w:val="007D45A4"/>
    <w:rsid w:val="007F319D"/>
    <w:rsid w:val="00800275"/>
    <w:rsid w:val="00814551"/>
    <w:rsid w:val="0082136D"/>
    <w:rsid w:val="008320F6"/>
    <w:rsid w:val="00841223"/>
    <w:rsid w:val="00846BE9"/>
    <w:rsid w:val="00853207"/>
    <w:rsid w:val="008713A4"/>
    <w:rsid w:val="0087542E"/>
    <w:rsid w:val="00875F10"/>
    <w:rsid w:val="008C6035"/>
    <w:rsid w:val="008C7015"/>
    <w:rsid w:val="008D071F"/>
    <w:rsid w:val="008D1DFB"/>
    <w:rsid w:val="008E03B4"/>
    <w:rsid w:val="008E5E3F"/>
    <w:rsid w:val="008F6D52"/>
    <w:rsid w:val="0090123B"/>
    <w:rsid w:val="0090279B"/>
    <w:rsid w:val="00914904"/>
    <w:rsid w:val="009258CE"/>
    <w:rsid w:val="009515F0"/>
    <w:rsid w:val="00965A7A"/>
    <w:rsid w:val="009830CB"/>
    <w:rsid w:val="009B45DB"/>
    <w:rsid w:val="009D478A"/>
    <w:rsid w:val="009E6E93"/>
    <w:rsid w:val="009F1518"/>
    <w:rsid w:val="009F5773"/>
    <w:rsid w:val="00A06C1B"/>
    <w:rsid w:val="00A15971"/>
    <w:rsid w:val="00A22C90"/>
    <w:rsid w:val="00A42723"/>
    <w:rsid w:val="00A4636A"/>
    <w:rsid w:val="00A548F3"/>
    <w:rsid w:val="00A64A6D"/>
    <w:rsid w:val="00A66020"/>
    <w:rsid w:val="00AB02EE"/>
    <w:rsid w:val="00AB3F3A"/>
    <w:rsid w:val="00AD4DAF"/>
    <w:rsid w:val="00AD4EC9"/>
    <w:rsid w:val="00AD6FFC"/>
    <w:rsid w:val="00AE01FF"/>
    <w:rsid w:val="00AF31E6"/>
    <w:rsid w:val="00AF4150"/>
    <w:rsid w:val="00B0509A"/>
    <w:rsid w:val="00B120B2"/>
    <w:rsid w:val="00B46F9D"/>
    <w:rsid w:val="00B50340"/>
    <w:rsid w:val="00B65508"/>
    <w:rsid w:val="00B8517A"/>
    <w:rsid w:val="00B97422"/>
    <w:rsid w:val="00BA1598"/>
    <w:rsid w:val="00BA6446"/>
    <w:rsid w:val="00BB07E8"/>
    <w:rsid w:val="00BB1442"/>
    <w:rsid w:val="00BD47B7"/>
    <w:rsid w:val="00BE0801"/>
    <w:rsid w:val="00C135D5"/>
    <w:rsid w:val="00C22DCB"/>
    <w:rsid w:val="00C3598A"/>
    <w:rsid w:val="00C360BC"/>
    <w:rsid w:val="00C44800"/>
    <w:rsid w:val="00C52EC2"/>
    <w:rsid w:val="00C6104D"/>
    <w:rsid w:val="00C61DC1"/>
    <w:rsid w:val="00C64AFF"/>
    <w:rsid w:val="00C661EE"/>
    <w:rsid w:val="00C72438"/>
    <w:rsid w:val="00C763E4"/>
    <w:rsid w:val="00C8624A"/>
    <w:rsid w:val="00CA5363"/>
    <w:rsid w:val="00CB6D60"/>
    <w:rsid w:val="00CC5815"/>
    <w:rsid w:val="00CE24B8"/>
    <w:rsid w:val="00CE5849"/>
    <w:rsid w:val="00CF7BFB"/>
    <w:rsid w:val="00D278F7"/>
    <w:rsid w:val="00D37550"/>
    <w:rsid w:val="00D40A29"/>
    <w:rsid w:val="00D45D27"/>
    <w:rsid w:val="00D70F85"/>
    <w:rsid w:val="00D86E57"/>
    <w:rsid w:val="00D96B24"/>
    <w:rsid w:val="00DA18BE"/>
    <w:rsid w:val="00DE5B80"/>
    <w:rsid w:val="00E33AE3"/>
    <w:rsid w:val="00E50895"/>
    <w:rsid w:val="00E53B33"/>
    <w:rsid w:val="00E61903"/>
    <w:rsid w:val="00E6383F"/>
    <w:rsid w:val="00E64116"/>
    <w:rsid w:val="00EA0F4A"/>
    <w:rsid w:val="00EA624B"/>
    <w:rsid w:val="00EB057D"/>
    <w:rsid w:val="00EB18E4"/>
    <w:rsid w:val="00EB5C85"/>
    <w:rsid w:val="00EC0AC2"/>
    <w:rsid w:val="00EC1FB3"/>
    <w:rsid w:val="00EC2CD4"/>
    <w:rsid w:val="00EC529C"/>
    <w:rsid w:val="00ED32B9"/>
    <w:rsid w:val="00EE09AD"/>
    <w:rsid w:val="00F053E5"/>
    <w:rsid w:val="00F10D2D"/>
    <w:rsid w:val="00F16831"/>
    <w:rsid w:val="00F3623F"/>
    <w:rsid w:val="00F41C33"/>
    <w:rsid w:val="00F423F1"/>
    <w:rsid w:val="00F4792E"/>
    <w:rsid w:val="00F53584"/>
    <w:rsid w:val="00F549E5"/>
    <w:rsid w:val="00F63F05"/>
    <w:rsid w:val="00F70583"/>
    <w:rsid w:val="00F715F1"/>
    <w:rsid w:val="00F72368"/>
    <w:rsid w:val="00F821F6"/>
    <w:rsid w:val="00F84D49"/>
    <w:rsid w:val="00FA63F6"/>
    <w:rsid w:val="00FB0768"/>
    <w:rsid w:val="00FB4C2E"/>
    <w:rsid w:val="00FD5E2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789BFF8"/>
  <w15:docId w15:val="{BF41AF4D-C5A3-4C99-B600-43A55E1D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F319D"/>
    <w:pPr>
      <w:spacing w:line="240" w:lineRule="auto"/>
    </w:pPr>
    <w:rPr>
      <w:rFonts w:ascii="Tahoma" w:hAnsi="Tahoma" w:cs="Tahoma"/>
      <w:sz w:val="16"/>
      <w:szCs w:val="16"/>
    </w:rPr>
  </w:style>
  <w:style w:type="character" w:customStyle="1" w:styleId="afe">
    <w:name w:val="טקסט בלונים תו"/>
    <w:basedOn w:val="a0"/>
    <w:link w:val="afd"/>
    <w:semiHidden/>
    <w:rsid w:val="007F319D"/>
    <w:rPr>
      <w:rFonts w:ascii="Tahoma" w:hAnsi="Tahoma" w:cs="Tahoma"/>
      <w:sz w:val="16"/>
      <w:szCs w:val="16"/>
    </w:rPr>
  </w:style>
  <w:style w:type="character" w:customStyle="1" w:styleId="TagStyle">
    <w:name w:val="TagStyle"/>
    <w:basedOn w:val="a0"/>
    <w:rsid w:val="007F319D"/>
    <w:rPr>
      <w:rFonts w:cs="Arial"/>
      <w:b/>
      <w:bCs w:val="0"/>
      <w:vanish/>
      <w:color w:val="010000"/>
      <w:bdr w:val="single" w:sz="4" w:space="0" w:color="FF66FF"/>
    </w:rPr>
  </w:style>
  <w:style w:type="table" w:styleId="aff">
    <w:name w:val="Table Grid"/>
    <w:basedOn w:val="a1"/>
    <w:rsid w:val="004149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autoRedefine/>
    <w:semiHidden/>
    <w:unhideWhenUsed/>
    <w:rsid w:val="0090123B"/>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90123B"/>
    <w:rPr>
      <w:rFonts w:ascii="Arial" w:eastAsia="Arial Unicode MS" w:hAnsi="Arial" w:cs="David"/>
      <w:color w:val="000000"/>
      <w:sz w:val="14"/>
      <w:lang w:eastAsia="ja-JP"/>
    </w:rPr>
  </w:style>
  <w:style w:type="paragraph" w:customStyle="1" w:styleId="TableText">
    <w:name w:val="Table Text"/>
    <w:basedOn w:val="a"/>
    <w:rsid w:val="0090123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90123B"/>
  </w:style>
  <w:style w:type="paragraph" w:customStyle="1" w:styleId="TableBlock">
    <w:name w:val="Table Block"/>
    <w:basedOn w:val="TableText"/>
    <w:rsid w:val="0090123B"/>
    <w:pPr>
      <w:ind w:right="0"/>
      <w:jc w:val="both"/>
    </w:pPr>
  </w:style>
  <w:style w:type="character" w:styleId="aff2">
    <w:name w:val="footnote reference"/>
    <w:aliases w:val="Footnote Reference_0"/>
    <w:basedOn w:val="a0"/>
    <w:semiHidden/>
    <w:unhideWhenUsed/>
    <w:rsid w:val="0090123B"/>
    <w:rPr>
      <w:vertAlign w:val="superscript"/>
    </w:rPr>
  </w:style>
  <w:style w:type="paragraph" w:customStyle="1" w:styleId="HeadHatzaotHok">
    <w:name w:val="Head HatzaotHok"/>
    <w:basedOn w:val="a"/>
    <w:rsid w:val="0090123B"/>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f3">
    <w:name w:val="List Paragraph"/>
    <w:basedOn w:val="a"/>
    <w:uiPriority w:val="34"/>
    <w:qFormat/>
    <w:rsid w:val="004A2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848655">
      <w:bodyDiv w:val="1"/>
      <w:marLeft w:val="0"/>
      <w:marRight w:val="0"/>
      <w:marTop w:val="0"/>
      <w:marBottom w:val="0"/>
      <w:divBdr>
        <w:top w:val="none" w:sz="0" w:space="0" w:color="auto"/>
        <w:left w:val="none" w:sz="0" w:space="0" w:color="auto"/>
        <w:bottom w:val="none" w:sz="0" w:space="0" w:color="auto"/>
        <w:right w:val="none" w:sz="0" w:space="0" w:color="auto"/>
      </w:divBdr>
    </w:div>
    <w:div w:id="305428402">
      <w:bodyDiv w:val="1"/>
      <w:marLeft w:val="0"/>
      <w:marRight w:val="0"/>
      <w:marTop w:val="0"/>
      <w:marBottom w:val="0"/>
      <w:divBdr>
        <w:top w:val="none" w:sz="0" w:space="0" w:color="auto"/>
        <w:left w:val="none" w:sz="0" w:space="0" w:color="auto"/>
        <w:bottom w:val="none" w:sz="0" w:space="0" w:color="auto"/>
        <w:right w:val="none" w:sz="0" w:space="0" w:color="auto"/>
      </w:divBdr>
    </w:div>
    <w:div w:id="3746996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5149041">
      <w:bodyDiv w:val="1"/>
      <w:marLeft w:val="0"/>
      <w:marRight w:val="0"/>
      <w:marTop w:val="0"/>
      <w:marBottom w:val="0"/>
      <w:divBdr>
        <w:top w:val="none" w:sz="0" w:space="0" w:color="auto"/>
        <w:left w:val="none" w:sz="0" w:space="0" w:color="auto"/>
        <w:bottom w:val="none" w:sz="0" w:space="0" w:color="auto"/>
        <w:right w:val="none" w:sz="0" w:space="0" w:color="auto"/>
      </w:divBdr>
    </w:div>
    <w:div w:id="791291282">
      <w:bodyDiv w:val="1"/>
      <w:marLeft w:val="0"/>
      <w:marRight w:val="0"/>
      <w:marTop w:val="0"/>
      <w:marBottom w:val="0"/>
      <w:divBdr>
        <w:top w:val="none" w:sz="0" w:space="0" w:color="auto"/>
        <w:left w:val="none" w:sz="0" w:space="0" w:color="auto"/>
        <w:bottom w:val="none" w:sz="0" w:space="0" w:color="auto"/>
        <w:right w:val="none" w:sz="0" w:space="0" w:color="auto"/>
      </w:divBdr>
    </w:div>
    <w:div w:id="1409839423">
      <w:bodyDiv w:val="1"/>
      <w:marLeft w:val="0"/>
      <w:marRight w:val="0"/>
      <w:marTop w:val="0"/>
      <w:marBottom w:val="0"/>
      <w:divBdr>
        <w:top w:val="none" w:sz="0" w:space="0" w:color="auto"/>
        <w:left w:val="none" w:sz="0" w:space="0" w:color="auto"/>
        <w:bottom w:val="none" w:sz="0" w:space="0" w:color="auto"/>
        <w:right w:val="none" w:sz="0" w:space="0" w:color="auto"/>
      </w:divBdr>
    </w:div>
    <w:div w:id="1443573103">
      <w:bodyDiv w:val="1"/>
      <w:marLeft w:val="0"/>
      <w:marRight w:val="0"/>
      <w:marTop w:val="0"/>
      <w:marBottom w:val="0"/>
      <w:divBdr>
        <w:top w:val="none" w:sz="0" w:space="0" w:color="auto"/>
        <w:left w:val="none" w:sz="0" w:space="0" w:color="auto"/>
        <w:bottom w:val="none" w:sz="0" w:space="0" w:color="auto"/>
        <w:right w:val="none" w:sz="0" w:space="0" w:color="auto"/>
      </w:divBdr>
    </w:div>
    <w:div w:id="1558123063">
      <w:bodyDiv w:val="1"/>
      <w:marLeft w:val="0"/>
      <w:marRight w:val="0"/>
      <w:marTop w:val="0"/>
      <w:marBottom w:val="0"/>
      <w:divBdr>
        <w:top w:val="none" w:sz="0" w:space="0" w:color="auto"/>
        <w:left w:val="none" w:sz="0" w:space="0" w:color="auto"/>
        <w:bottom w:val="none" w:sz="0" w:space="0" w:color="auto"/>
        <w:right w:val="none" w:sz="0" w:space="0" w:color="auto"/>
      </w:divBdr>
    </w:div>
    <w:div w:id="178842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F6DC9-EAEA-46D8-AAE7-8596B0AF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12</Pages>
  <Words>3599</Words>
  <Characters>20518</Characters>
  <Application>Microsoft Office Word</Application>
  <DocSecurity>0</DocSecurity>
  <Lines>170</Lines>
  <Paragraphs>48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2024-05-15T08:44:00Z</dcterms:modified>
</cp:coreProperties>
</file>