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773C">
      <w:pPr>
        <w:jc w:val="right"/>
        <w:rPr>
          <w:rFonts w:cs="David"/>
          <w:rtl/>
        </w:rPr>
      </w:pPr>
      <w:bookmarkStart w:id="0" w:name="_GoBack"/>
      <w:bookmarkEnd w:id="0"/>
      <w:r>
        <w:rPr>
          <w:rFonts w:cs="David"/>
          <w:rtl/>
        </w:rPr>
        <w:t>פרוטוקולים/כלכלה/1451</w:t>
      </w:r>
    </w:p>
    <w:p w:rsidR="00000000" w:rsidRDefault="0085773C">
      <w:pPr>
        <w:jc w:val="right"/>
        <w:rPr>
          <w:rFonts w:cs="David"/>
          <w:rtl/>
        </w:rPr>
      </w:pPr>
      <w:r>
        <w:rPr>
          <w:rFonts w:cs="David"/>
          <w:rtl/>
        </w:rPr>
        <w:tab/>
        <w:t>ירושלים, כ"ז באלול, תש"ס</w:t>
      </w:r>
    </w:p>
    <w:p w:rsidR="00000000" w:rsidRDefault="0085773C">
      <w:pPr>
        <w:jc w:val="right"/>
        <w:rPr>
          <w:rFonts w:cs="David"/>
          <w:rtl/>
          <w:lang w:val="es"/>
        </w:rPr>
      </w:pPr>
      <w:r>
        <w:rPr>
          <w:rFonts w:cs="David"/>
          <w:rtl/>
          <w:lang w:val="es"/>
        </w:rPr>
        <w:t>27 בספטמבר, 2000</w:t>
      </w:r>
    </w:p>
    <w:p w:rsidR="00000000" w:rsidRDefault="0085773C">
      <w:pPr>
        <w:jc w:val="right"/>
        <w:rPr>
          <w:rFonts w:cs="David"/>
          <w:rtl/>
        </w:rPr>
      </w:pPr>
    </w:p>
    <w:p w:rsidR="00000000" w:rsidRDefault="0085773C">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5773C">
      <w:pPr>
        <w:rPr>
          <w:rFonts w:cs="David"/>
          <w:rtl/>
        </w:rPr>
      </w:pPr>
      <w:r>
        <w:rPr>
          <w:rFonts w:cs="David"/>
          <w:rtl/>
        </w:rPr>
        <w:t>מושב שני</w:t>
      </w:r>
    </w:p>
    <w:p w:rsidR="00000000" w:rsidRDefault="0085773C">
      <w:pPr>
        <w:rPr>
          <w:rFonts w:cs="David"/>
          <w:rtl/>
        </w:rPr>
      </w:pPr>
    </w:p>
    <w:p w:rsidR="00000000" w:rsidRDefault="0085773C">
      <w:pPr>
        <w:rPr>
          <w:rFonts w:cs="David"/>
          <w:rtl/>
        </w:rPr>
      </w:pPr>
    </w:p>
    <w:p w:rsidR="00000000" w:rsidRDefault="0085773C">
      <w:pPr>
        <w:jc w:val="center"/>
        <w:rPr>
          <w:rFonts w:cs="David"/>
          <w:rtl/>
        </w:rPr>
      </w:pPr>
      <w:r>
        <w:rPr>
          <w:rFonts w:cs="David"/>
          <w:rtl/>
        </w:rPr>
        <w:t>פרוטוקול מס' 189</w:t>
      </w:r>
    </w:p>
    <w:p w:rsidR="00000000" w:rsidRDefault="0085773C">
      <w:pPr>
        <w:jc w:val="center"/>
        <w:rPr>
          <w:rFonts w:cs="David"/>
          <w:rtl/>
        </w:rPr>
      </w:pPr>
      <w:r>
        <w:rPr>
          <w:rFonts w:cs="David"/>
          <w:rtl/>
        </w:rPr>
        <w:t>מישיבת ועדת הכלכלה</w:t>
      </w:r>
    </w:p>
    <w:p w:rsidR="00000000" w:rsidRDefault="0085773C">
      <w:pPr>
        <w:pStyle w:val="1"/>
        <w:rPr>
          <w:rFonts w:cs="David"/>
          <w:rtl/>
        </w:rPr>
      </w:pPr>
      <w:r>
        <w:rPr>
          <w:rFonts w:cs="David"/>
          <w:rtl/>
        </w:rPr>
        <w:t>יום שני, י"א באלול התש"ס (11 בספטמבר 2000), שעה 11:30</w:t>
      </w:r>
    </w:p>
    <w:p w:rsidR="00000000" w:rsidRDefault="0085773C">
      <w:pPr>
        <w:jc w:val="center"/>
        <w:rPr>
          <w:rFonts w:cs="David"/>
          <w:u w:val="single"/>
          <w:rtl/>
        </w:rPr>
      </w:pPr>
    </w:p>
    <w:p w:rsidR="00000000" w:rsidRDefault="0085773C">
      <w:pPr>
        <w:jc w:val="both"/>
        <w:rPr>
          <w:rFonts w:cs="David"/>
          <w:u w:val="single"/>
          <w:rtl/>
        </w:rPr>
      </w:pPr>
      <w:r>
        <w:rPr>
          <w:rFonts w:cs="David"/>
          <w:u w:val="single"/>
          <w:rtl/>
        </w:rPr>
        <w:t>נכחו:</w:t>
      </w:r>
    </w:p>
    <w:p w:rsidR="00000000" w:rsidRDefault="0085773C">
      <w:pPr>
        <w:jc w:val="both"/>
        <w:rPr>
          <w:rFonts w:cs="David"/>
          <w:u w:val="single"/>
          <w:rtl/>
        </w:rPr>
      </w:pPr>
    </w:p>
    <w:p w:rsidR="00000000" w:rsidRDefault="0085773C">
      <w:pPr>
        <w:jc w:val="both"/>
        <w:rPr>
          <w:rFonts w:cs="David"/>
          <w:rtl/>
        </w:rPr>
      </w:pPr>
      <w:r>
        <w:rPr>
          <w:rFonts w:cs="David"/>
          <w:u w:val="single"/>
          <w:rtl/>
        </w:rPr>
        <w:t>חברי הוועדה:</w:t>
      </w:r>
      <w:r>
        <w:rPr>
          <w:rFonts w:cs="David"/>
          <w:rtl/>
        </w:rPr>
        <w:t xml:space="preserve"> אברהם פורז-היו"ר</w:t>
      </w:r>
    </w:p>
    <w:p w:rsidR="00000000" w:rsidRDefault="0085773C">
      <w:pPr>
        <w:jc w:val="both"/>
        <w:rPr>
          <w:rFonts w:cs="David"/>
          <w:rtl/>
        </w:rPr>
      </w:pPr>
      <w:r>
        <w:rPr>
          <w:rFonts w:cs="David"/>
          <w:rtl/>
        </w:rPr>
        <w:t xml:space="preserve">                        זאב בוים</w:t>
      </w:r>
    </w:p>
    <w:p w:rsidR="00000000" w:rsidRDefault="0085773C">
      <w:pPr>
        <w:jc w:val="both"/>
        <w:rPr>
          <w:rFonts w:cs="David"/>
          <w:rtl/>
        </w:rPr>
      </w:pPr>
      <w:r>
        <w:rPr>
          <w:rFonts w:cs="David"/>
          <w:rtl/>
        </w:rPr>
        <w:t xml:space="preserve">                        נעמי חזן</w:t>
      </w:r>
    </w:p>
    <w:p w:rsidR="00000000" w:rsidRDefault="0085773C">
      <w:pPr>
        <w:jc w:val="both"/>
        <w:rPr>
          <w:rFonts w:cs="David"/>
          <w:rtl/>
        </w:rPr>
      </w:pPr>
      <w:r>
        <w:rPr>
          <w:rFonts w:cs="David"/>
          <w:rtl/>
        </w:rPr>
        <w:t xml:space="preserve">                        נחום ל</w:t>
      </w:r>
      <w:r>
        <w:rPr>
          <w:rFonts w:cs="David"/>
          <w:rtl/>
        </w:rPr>
        <w:t>נגנטל</w:t>
      </w:r>
    </w:p>
    <w:p w:rsidR="00000000" w:rsidRDefault="0085773C">
      <w:pPr>
        <w:jc w:val="both"/>
        <w:rPr>
          <w:rFonts w:cs="David"/>
          <w:rtl/>
        </w:rPr>
      </w:pPr>
      <w:r>
        <w:rPr>
          <w:rFonts w:cs="David"/>
          <w:rtl/>
        </w:rPr>
        <w:t xml:space="preserve">                        אברהם רביץ</w:t>
      </w:r>
    </w:p>
    <w:p w:rsidR="00000000" w:rsidRDefault="0085773C">
      <w:pPr>
        <w:jc w:val="both"/>
        <w:rPr>
          <w:rFonts w:cs="David"/>
          <w:rtl/>
        </w:rPr>
      </w:pPr>
    </w:p>
    <w:p w:rsidR="00000000" w:rsidRDefault="0085773C">
      <w:pPr>
        <w:jc w:val="both"/>
        <w:rPr>
          <w:rFonts w:cs="David"/>
          <w:rtl/>
        </w:rPr>
      </w:pPr>
      <w:r>
        <w:rPr>
          <w:rFonts w:cs="David"/>
          <w:rtl/>
        </w:rPr>
        <w:t xml:space="preserve">                        יורי שטרן</w:t>
      </w:r>
    </w:p>
    <w:p w:rsidR="00000000" w:rsidRDefault="0085773C">
      <w:pPr>
        <w:pStyle w:val="2"/>
        <w:rPr>
          <w:rFonts w:cs="David"/>
          <w:rtl/>
        </w:rPr>
      </w:pPr>
    </w:p>
    <w:p w:rsidR="00000000" w:rsidRDefault="0085773C">
      <w:pPr>
        <w:jc w:val="both"/>
        <w:rPr>
          <w:rFonts w:cs="David"/>
          <w:rtl/>
        </w:rPr>
      </w:pPr>
      <w:r>
        <w:rPr>
          <w:rFonts w:cs="David"/>
          <w:u w:val="single"/>
          <w:rtl/>
        </w:rPr>
        <w:t>מוזמנים:</w:t>
      </w:r>
      <w:r>
        <w:rPr>
          <w:rFonts w:cs="David"/>
          <w:rtl/>
        </w:rPr>
        <w:t xml:space="preserve">         אבי פלדמן,עו"ד                            משרד התעשייה והמסחר</w:t>
      </w:r>
    </w:p>
    <w:p w:rsidR="00000000" w:rsidRDefault="0085773C">
      <w:pPr>
        <w:jc w:val="both"/>
        <w:rPr>
          <w:rFonts w:cs="David"/>
          <w:rtl/>
        </w:rPr>
      </w:pPr>
      <w:r>
        <w:rPr>
          <w:rFonts w:cs="David"/>
          <w:rtl/>
        </w:rPr>
        <w:t xml:space="preserve">                         אמיר ברקן                                   אגף תקציבים, משרד האוצר</w:t>
      </w:r>
    </w:p>
    <w:p w:rsidR="00000000" w:rsidRDefault="0085773C">
      <w:pPr>
        <w:jc w:val="both"/>
        <w:rPr>
          <w:rFonts w:cs="David"/>
          <w:rtl/>
        </w:rPr>
      </w:pPr>
      <w:r>
        <w:rPr>
          <w:rFonts w:cs="David"/>
          <w:rtl/>
        </w:rPr>
        <w:t xml:space="preserve">       </w:t>
      </w:r>
      <w:r>
        <w:rPr>
          <w:rFonts w:cs="David"/>
          <w:rtl/>
        </w:rPr>
        <w:t xml:space="preserve">                  דרורה ליפשיץ                              לשכה משפטית, משרד האוצר</w:t>
      </w:r>
    </w:p>
    <w:p w:rsidR="00000000" w:rsidRDefault="0085773C">
      <w:pPr>
        <w:jc w:val="both"/>
        <w:rPr>
          <w:rFonts w:cs="David"/>
          <w:rtl/>
        </w:rPr>
      </w:pPr>
      <w:r>
        <w:rPr>
          <w:rFonts w:cs="David"/>
          <w:rtl/>
        </w:rPr>
        <w:t xml:space="preserve">                         תנ"צ עוזי גורן                              סגן ראש אט"ל</w:t>
      </w:r>
    </w:p>
    <w:p w:rsidR="00000000" w:rsidRDefault="0085773C">
      <w:pPr>
        <w:jc w:val="both"/>
        <w:rPr>
          <w:rFonts w:cs="David"/>
          <w:rtl/>
        </w:rPr>
      </w:pPr>
      <w:r>
        <w:rPr>
          <w:rFonts w:cs="David"/>
          <w:rtl/>
        </w:rPr>
        <w:t xml:space="preserve">                         סנ"צ בלהה חרחס                        רמ"ד מסחר באט"ל</w:t>
      </w:r>
    </w:p>
    <w:p w:rsidR="00000000" w:rsidRDefault="0085773C">
      <w:pPr>
        <w:jc w:val="both"/>
        <w:rPr>
          <w:rFonts w:cs="David"/>
          <w:rtl/>
        </w:rPr>
      </w:pPr>
      <w:r>
        <w:rPr>
          <w:rFonts w:cs="David"/>
          <w:rtl/>
        </w:rPr>
        <w:t xml:space="preserve">           </w:t>
      </w:r>
      <w:r>
        <w:rPr>
          <w:rFonts w:cs="David"/>
          <w:rtl/>
        </w:rPr>
        <w:t xml:space="preserve">              עודד ברוק, עו"ד                           לשכה משפטית, משרד הפנים</w:t>
      </w:r>
    </w:p>
    <w:p w:rsidR="00000000" w:rsidRDefault="0085773C">
      <w:pPr>
        <w:jc w:val="both"/>
        <w:rPr>
          <w:rFonts w:cs="David"/>
          <w:rtl/>
        </w:rPr>
      </w:pPr>
      <w:r>
        <w:rPr>
          <w:rFonts w:cs="David"/>
          <w:rtl/>
        </w:rPr>
        <w:t xml:space="preserve">                         צביקה ליברמן                              אגף הטכסטיל והאופנה, התאחדות התעשיינים</w:t>
      </w:r>
    </w:p>
    <w:p w:rsidR="00000000" w:rsidRDefault="0085773C">
      <w:pPr>
        <w:jc w:val="both"/>
        <w:rPr>
          <w:rFonts w:cs="David"/>
          <w:rtl/>
        </w:rPr>
      </w:pPr>
      <w:r>
        <w:rPr>
          <w:rFonts w:cs="David"/>
          <w:rtl/>
        </w:rPr>
        <w:t xml:space="preserve">                         אברהם חצור                                אגף</w:t>
      </w:r>
      <w:r>
        <w:rPr>
          <w:rFonts w:cs="David"/>
          <w:rtl/>
        </w:rPr>
        <w:t xml:space="preserve"> הטכסטיל והאופנה, התאחדות התעשיינים</w:t>
      </w:r>
    </w:p>
    <w:p w:rsidR="00000000" w:rsidRDefault="0085773C">
      <w:pPr>
        <w:jc w:val="both"/>
        <w:rPr>
          <w:rFonts w:cs="David"/>
          <w:rtl/>
        </w:rPr>
      </w:pPr>
      <w:r>
        <w:rPr>
          <w:rFonts w:cs="David"/>
          <w:rtl/>
        </w:rPr>
        <w:t xml:space="preserve">                         דוד בוקאי                                     אגף הטכסטיל והאופנה, התאחדות התעשיינים</w:t>
      </w:r>
    </w:p>
    <w:p w:rsidR="00000000" w:rsidRDefault="0085773C">
      <w:pPr>
        <w:jc w:val="both"/>
        <w:rPr>
          <w:rFonts w:cs="David"/>
          <w:rtl/>
        </w:rPr>
      </w:pPr>
      <w:r>
        <w:rPr>
          <w:rFonts w:cs="David"/>
          <w:rtl/>
        </w:rPr>
        <w:t xml:space="preserve">                         יאיר רוטלוי                                  אגף הטכסטיל והאופנה, התאחדות התעשיינים</w:t>
      </w:r>
    </w:p>
    <w:p w:rsidR="00000000" w:rsidRDefault="0085773C">
      <w:pPr>
        <w:jc w:val="both"/>
        <w:rPr>
          <w:rFonts w:cs="David"/>
          <w:rtl/>
        </w:rPr>
      </w:pPr>
      <w:r>
        <w:rPr>
          <w:rFonts w:cs="David"/>
          <w:rtl/>
        </w:rPr>
        <w:t xml:space="preserve"> </w:t>
      </w:r>
      <w:r>
        <w:rPr>
          <w:rFonts w:cs="David"/>
          <w:rtl/>
        </w:rPr>
        <w:t xml:space="preserve">                        גזי קפלן                                        אגף המזון, התאחדות התעשיינים</w:t>
      </w:r>
    </w:p>
    <w:p w:rsidR="00000000" w:rsidRDefault="0085773C">
      <w:pPr>
        <w:jc w:val="both"/>
        <w:rPr>
          <w:rFonts w:cs="David"/>
          <w:rtl/>
        </w:rPr>
      </w:pPr>
      <w:r>
        <w:rPr>
          <w:rFonts w:cs="David"/>
          <w:rtl/>
        </w:rPr>
        <w:t xml:space="preserve">                         צביקה גולדשטיין                         מנהל אגף המזון, התאחדות התעשיינים</w:t>
      </w:r>
    </w:p>
    <w:p w:rsidR="00000000" w:rsidRDefault="0085773C">
      <w:pPr>
        <w:jc w:val="both"/>
        <w:rPr>
          <w:rFonts w:cs="David"/>
          <w:rtl/>
        </w:rPr>
      </w:pPr>
      <w:r>
        <w:rPr>
          <w:rFonts w:cs="David"/>
          <w:rtl/>
        </w:rPr>
        <w:t xml:space="preserve">                         שי וקסמן                       </w:t>
      </w:r>
      <w:r>
        <w:rPr>
          <w:rFonts w:cs="David"/>
          <w:rtl/>
        </w:rPr>
        <w:t xml:space="preserve">               יו"ר האגודה להנדסה אזרחית, לשכת </w:t>
      </w:r>
    </w:p>
    <w:p w:rsidR="00000000" w:rsidRDefault="0085773C">
      <w:pPr>
        <w:jc w:val="both"/>
        <w:rPr>
          <w:rFonts w:cs="David"/>
          <w:rtl/>
        </w:rPr>
      </w:pPr>
      <w:r>
        <w:rPr>
          <w:rFonts w:cs="David"/>
          <w:rtl/>
        </w:rPr>
        <w:t xml:space="preserve">                                                                              המהנדסים והאדריכלים</w:t>
      </w:r>
    </w:p>
    <w:p w:rsidR="00000000" w:rsidRDefault="0085773C">
      <w:pPr>
        <w:jc w:val="both"/>
        <w:rPr>
          <w:rFonts w:cs="David"/>
          <w:rtl/>
        </w:rPr>
      </w:pPr>
      <w:r>
        <w:rPr>
          <w:rFonts w:cs="David"/>
          <w:rtl/>
        </w:rPr>
        <w:t xml:space="preserve">                         ישראל גודוביץ                              יו"ר אגודת האדריכלים ומתכנני הערים </w:t>
      </w:r>
    </w:p>
    <w:p w:rsidR="00000000" w:rsidRDefault="0085773C">
      <w:pPr>
        <w:jc w:val="both"/>
        <w:rPr>
          <w:rFonts w:cs="David"/>
          <w:rtl/>
        </w:rPr>
      </w:pPr>
      <w:r>
        <w:rPr>
          <w:rFonts w:cs="David"/>
          <w:rtl/>
        </w:rPr>
        <w:t xml:space="preserve">                                                                               בישראל</w:t>
      </w:r>
    </w:p>
    <w:p w:rsidR="00000000" w:rsidRDefault="0085773C">
      <w:pPr>
        <w:jc w:val="both"/>
        <w:rPr>
          <w:rFonts w:cs="David"/>
          <w:rtl/>
        </w:rPr>
      </w:pPr>
      <w:r>
        <w:rPr>
          <w:rFonts w:cs="David"/>
          <w:rtl/>
        </w:rPr>
        <w:t xml:space="preserve">                         יעקב תלמודי                                 ארגון האקדמאים העצמאיים</w:t>
      </w:r>
    </w:p>
    <w:p w:rsidR="00000000" w:rsidRDefault="0085773C">
      <w:pPr>
        <w:jc w:val="both"/>
        <w:rPr>
          <w:rFonts w:cs="David"/>
          <w:rtl/>
        </w:rPr>
      </w:pPr>
      <w:r>
        <w:rPr>
          <w:rFonts w:cs="David"/>
          <w:rtl/>
        </w:rPr>
        <w:t xml:space="preserve">                         איתן עמיר                                     ארגון </w:t>
      </w:r>
      <w:r>
        <w:rPr>
          <w:rFonts w:cs="David"/>
          <w:rtl/>
        </w:rPr>
        <w:t>האקדמאים העצמאיים</w:t>
      </w:r>
    </w:p>
    <w:p w:rsidR="00000000" w:rsidRDefault="0085773C">
      <w:pPr>
        <w:jc w:val="both"/>
        <w:rPr>
          <w:rFonts w:cs="David"/>
          <w:rtl/>
        </w:rPr>
      </w:pPr>
      <w:r>
        <w:rPr>
          <w:rFonts w:cs="David"/>
          <w:rtl/>
        </w:rPr>
        <w:t xml:space="preserve">                         יהושע יעיש                                    האגף לאיגוד מקצועי, ההסתדרות החדשה</w:t>
      </w:r>
    </w:p>
    <w:p w:rsidR="00000000" w:rsidRDefault="0085773C">
      <w:pPr>
        <w:jc w:val="both"/>
        <w:rPr>
          <w:rFonts w:cs="David"/>
          <w:rtl/>
        </w:rPr>
      </w:pPr>
      <w:r>
        <w:rPr>
          <w:rFonts w:cs="David"/>
          <w:rtl/>
        </w:rPr>
        <w:t xml:space="preserve">                         שלום עזרא                                    האגף לאיגוד מקצועי, ההסתדרות החדשה</w:t>
      </w:r>
    </w:p>
    <w:p w:rsidR="00000000" w:rsidRDefault="0085773C">
      <w:pPr>
        <w:jc w:val="both"/>
        <w:rPr>
          <w:rFonts w:cs="David"/>
          <w:rtl/>
        </w:rPr>
      </w:pPr>
      <w:r>
        <w:rPr>
          <w:rFonts w:cs="David"/>
          <w:rtl/>
        </w:rPr>
        <w:t xml:space="preserve">                         מי</w:t>
      </w:r>
      <w:r>
        <w:rPr>
          <w:rFonts w:cs="David"/>
          <w:rtl/>
        </w:rPr>
        <w:t>כאל הימלפרב                            מנהל חטיבת הקבלנים החוזיים וסמנכ"ל</w:t>
      </w:r>
    </w:p>
    <w:p w:rsidR="00000000" w:rsidRDefault="0085773C">
      <w:pPr>
        <w:jc w:val="both"/>
        <w:rPr>
          <w:rFonts w:cs="David"/>
          <w:rtl/>
        </w:rPr>
      </w:pPr>
      <w:r>
        <w:rPr>
          <w:rFonts w:cs="David"/>
          <w:rtl/>
        </w:rPr>
        <w:t xml:space="preserve">                                                                                התאחדות הקבלנים והבונים</w:t>
      </w:r>
    </w:p>
    <w:p w:rsidR="00000000" w:rsidRDefault="0085773C">
      <w:pPr>
        <w:jc w:val="both"/>
        <w:rPr>
          <w:rFonts w:cs="David"/>
          <w:rtl/>
        </w:rPr>
      </w:pPr>
    </w:p>
    <w:p w:rsidR="00000000" w:rsidRDefault="0085773C">
      <w:pPr>
        <w:jc w:val="both"/>
        <w:rPr>
          <w:rFonts w:cs="David"/>
          <w:rtl/>
        </w:rPr>
      </w:pPr>
    </w:p>
    <w:p w:rsidR="00000000" w:rsidRDefault="0085773C">
      <w:pPr>
        <w:jc w:val="both"/>
        <w:rPr>
          <w:rFonts w:cs="David"/>
          <w:rtl/>
        </w:rPr>
      </w:pPr>
      <w:r>
        <w:rPr>
          <w:rFonts w:cs="David"/>
          <w:u w:val="single"/>
          <w:rtl/>
        </w:rPr>
        <w:t>יועצת משפטית:</w:t>
      </w:r>
      <w:r>
        <w:rPr>
          <w:rFonts w:cs="David"/>
          <w:rtl/>
        </w:rPr>
        <w:t xml:space="preserve"> אתי בנדלר</w:t>
      </w:r>
    </w:p>
    <w:p w:rsidR="00000000" w:rsidRDefault="0085773C">
      <w:pPr>
        <w:jc w:val="both"/>
        <w:rPr>
          <w:rFonts w:cs="David"/>
          <w:rtl/>
        </w:rPr>
      </w:pPr>
    </w:p>
    <w:p w:rsidR="00000000" w:rsidRDefault="0085773C">
      <w:pPr>
        <w:jc w:val="both"/>
        <w:rPr>
          <w:rFonts w:cs="David"/>
          <w:rtl/>
        </w:rPr>
      </w:pPr>
      <w:r>
        <w:rPr>
          <w:rFonts w:cs="David"/>
          <w:u w:val="single"/>
          <w:rtl/>
        </w:rPr>
        <w:t>מנהלת הוועדה:</w:t>
      </w:r>
      <w:r>
        <w:rPr>
          <w:rFonts w:cs="David"/>
          <w:rtl/>
        </w:rPr>
        <w:t xml:space="preserve"> לאה ורון</w:t>
      </w:r>
    </w:p>
    <w:p w:rsidR="00000000" w:rsidRDefault="0085773C">
      <w:pPr>
        <w:jc w:val="both"/>
        <w:rPr>
          <w:rFonts w:cs="David"/>
          <w:rtl/>
        </w:rPr>
      </w:pPr>
    </w:p>
    <w:p w:rsidR="00000000" w:rsidRDefault="0085773C">
      <w:pPr>
        <w:jc w:val="both"/>
        <w:rPr>
          <w:rFonts w:cs="David"/>
          <w:rtl/>
        </w:rPr>
      </w:pPr>
      <w:r>
        <w:rPr>
          <w:rFonts w:cs="David"/>
          <w:u w:val="single"/>
          <w:rtl/>
        </w:rPr>
        <w:t>קצרנית:</w:t>
      </w:r>
      <w:r>
        <w:rPr>
          <w:rFonts w:cs="David"/>
          <w:rtl/>
        </w:rPr>
        <w:t xml:space="preserve"> יפעת שפרכר</w:t>
      </w:r>
    </w:p>
    <w:p w:rsidR="00000000" w:rsidRDefault="0085773C">
      <w:pPr>
        <w:jc w:val="both"/>
        <w:rPr>
          <w:rFonts w:cs="David"/>
          <w:rtl/>
        </w:rPr>
      </w:pPr>
      <w:r>
        <w:rPr>
          <w:rFonts w:cs="David"/>
          <w:rtl/>
        </w:rPr>
        <w:t xml:space="preserve"> </w:t>
      </w:r>
    </w:p>
    <w:p w:rsidR="00000000" w:rsidRDefault="0085773C">
      <w:pPr>
        <w:jc w:val="both"/>
        <w:rPr>
          <w:rFonts w:cs="David"/>
          <w:rtl/>
        </w:rPr>
      </w:pPr>
      <w:r>
        <w:rPr>
          <w:rFonts w:cs="David"/>
          <w:u w:val="single"/>
          <w:rtl/>
        </w:rPr>
        <w:t>נושא:</w:t>
      </w:r>
      <w:r>
        <w:rPr>
          <w:rFonts w:cs="David"/>
          <w:rtl/>
        </w:rPr>
        <w:t xml:space="preserve"> </w:t>
      </w:r>
      <w:r>
        <w:rPr>
          <w:rFonts w:cs="David"/>
          <w:rtl/>
        </w:rPr>
        <w:t>הצעת חוק חובת המכרזים (תיקון – העדפת תוצרת הארץ), התש"ס-2000, של קבוצת חברי כנסת. הצעת חוק חובת המכרזים (תיקון –העדפת תוצרת הארץ), התשנ"ט-1999, של חבר הכנסת יורי שטרן.</w:t>
      </w:r>
    </w:p>
    <w:p w:rsidR="00000000" w:rsidRDefault="0085773C">
      <w:pPr>
        <w:jc w:val="both"/>
        <w:rPr>
          <w:rFonts w:cs="David"/>
          <w:rtl/>
        </w:rPr>
      </w:pPr>
    </w:p>
    <w:p w:rsidR="00000000" w:rsidRDefault="0085773C">
      <w:pPr>
        <w:jc w:val="both"/>
        <w:rPr>
          <w:rFonts w:cs="David"/>
          <w:rtl/>
        </w:rPr>
      </w:pPr>
    </w:p>
    <w:p w:rsidR="00000000" w:rsidRDefault="0085773C">
      <w:pPr>
        <w:jc w:val="both"/>
        <w:rPr>
          <w:rFonts w:cs="David"/>
          <w:rtl/>
        </w:rPr>
      </w:pPr>
    </w:p>
    <w:p w:rsidR="00000000" w:rsidRDefault="0085773C">
      <w:pPr>
        <w:jc w:val="both"/>
        <w:rPr>
          <w:rFonts w:cs="David"/>
          <w:rtl/>
        </w:rPr>
      </w:pPr>
    </w:p>
    <w:p w:rsidR="00000000" w:rsidRDefault="0085773C">
      <w:pPr>
        <w:jc w:val="both"/>
        <w:rPr>
          <w:rFonts w:cs="David"/>
          <w:rtl/>
        </w:rPr>
      </w:pPr>
    </w:p>
    <w:p w:rsidR="00000000" w:rsidRDefault="0085773C">
      <w:pPr>
        <w:jc w:val="both"/>
        <w:rPr>
          <w:rFonts w:cs="David"/>
          <w:rtl/>
        </w:rPr>
      </w:pPr>
    </w:p>
    <w:p w:rsidR="00000000" w:rsidRDefault="0085773C">
      <w:pPr>
        <w:jc w:val="center"/>
        <w:rPr>
          <w:rFonts w:cs="David"/>
          <w:rtl/>
        </w:rPr>
      </w:pPr>
      <w:r>
        <w:rPr>
          <w:rFonts w:cs="David"/>
          <w:rtl/>
        </w:rPr>
        <w:t>הצעת חוק חובת המכרזים (תיקון – העדפת תוצרת הארץ),</w:t>
      </w:r>
    </w:p>
    <w:p w:rsidR="00000000" w:rsidRDefault="0085773C">
      <w:pPr>
        <w:jc w:val="center"/>
        <w:rPr>
          <w:rFonts w:cs="David"/>
          <w:rtl/>
        </w:rPr>
      </w:pPr>
      <w:r>
        <w:rPr>
          <w:rFonts w:cs="David"/>
          <w:rtl/>
        </w:rPr>
        <w:t xml:space="preserve">התש"ס-2000, של קבוצת חברי כנסת, </w:t>
      </w:r>
      <w:r>
        <w:rPr>
          <w:rFonts w:cs="David"/>
          <w:rtl/>
        </w:rPr>
        <w:t>והצעת חק חובת המכרזים</w:t>
      </w:r>
    </w:p>
    <w:p w:rsidR="00000000" w:rsidRDefault="0085773C">
      <w:pPr>
        <w:jc w:val="center"/>
        <w:rPr>
          <w:rFonts w:cs="David"/>
          <w:u w:val="single"/>
          <w:rtl/>
        </w:rPr>
      </w:pPr>
      <w:r>
        <w:rPr>
          <w:rFonts w:cs="David"/>
          <w:u w:val="single"/>
          <w:rtl/>
        </w:rPr>
        <w:t>(תיקון –העדפת תוצרת הארץ) התשנ"ט-1999, של חבר הכנסת יורי שטרן</w:t>
      </w:r>
    </w:p>
    <w:p w:rsidR="00000000" w:rsidRDefault="0085773C">
      <w:pPr>
        <w:jc w:val="both"/>
        <w:rPr>
          <w:rFonts w:cs="David"/>
          <w:rtl/>
        </w:rPr>
      </w:pPr>
    </w:p>
    <w:p w:rsidR="00000000" w:rsidRDefault="0085773C">
      <w:pPr>
        <w:jc w:val="both"/>
        <w:rPr>
          <w:rFonts w:cs="David"/>
          <w:u w:val="single"/>
          <w:rtl/>
        </w:rPr>
      </w:pPr>
      <w:r>
        <w:rPr>
          <w:rFonts w:cs="David"/>
          <w:u w:val="single"/>
          <w:rtl/>
        </w:rPr>
        <w:t>היו"ר אברהם פורז:</w:t>
      </w:r>
    </w:p>
    <w:p w:rsidR="00000000" w:rsidRDefault="0085773C">
      <w:pPr>
        <w:jc w:val="both"/>
        <w:rPr>
          <w:rFonts w:cs="David"/>
          <w:rtl/>
        </w:rPr>
      </w:pPr>
    </w:p>
    <w:p w:rsidR="00000000" w:rsidRDefault="0085773C">
      <w:pPr>
        <w:jc w:val="both"/>
        <w:rPr>
          <w:rFonts w:cs="David"/>
          <w:rtl/>
        </w:rPr>
      </w:pPr>
      <w:r>
        <w:rPr>
          <w:rFonts w:cs="David"/>
          <w:rtl/>
        </w:rPr>
        <w:tab/>
        <w:t>רבותי, אנחנו דנים בשתי הצעות חוק: הצעה אחת של חבר הכנסת לנגנטל, כץ ואחרים, שמספרה פ/1454, וההצעה השנייה של יורי שטרן, שמספרה פ/13. שתי אלה נמצאות בדיון</w:t>
      </w:r>
      <w:r>
        <w:rPr>
          <w:rFonts w:cs="David"/>
          <w:rtl/>
        </w:rPr>
        <w:t xml:space="preserve"> בוועדת הכלכלה. חבר הכנסת שטרן, בבקשה.</w:t>
      </w:r>
    </w:p>
    <w:p w:rsidR="00000000" w:rsidRDefault="0085773C">
      <w:pPr>
        <w:jc w:val="both"/>
        <w:rPr>
          <w:rFonts w:cs="David"/>
          <w:rtl/>
        </w:rPr>
      </w:pPr>
    </w:p>
    <w:p w:rsidR="00000000" w:rsidRDefault="0085773C">
      <w:pPr>
        <w:jc w:val="both"/>
        <w:rPr>
          <w:rFonts w:cs="David"/>
          <w:u w:val="single"/>
          <w:rtl/>
        </w:rPr>
      </w:pPr>
      <w:r>
        <w:rPr>
          <w:rFonts w:cs="David"/>
          <w:u w:val="single"/>
          <w:rtl/>
        </w:rPr>
        <w:t>יורי שטרן:</w:t>
      </w:r>
    </w:p>
    <w:p w:rsidR="00000000" w:rsidRDefault="0085773C">
      <w:pPr>
        <w:jc w:val="both"/>
        <w:rPr>
          <w:rFonts w:cs="David"/>
          <w:rtl/>
        </w:rPr>
      </w:pPr>
    </w:p>
    <w:p w:rsidR="00000000" w:rsidRDefault="0085773C">
      <w:pPr>
        <w:jc w:val="both"/>
        <w:rPr>
          <w:rFonts w:cs="David"/>
          <w:rtl/>
        </w:rPr>
      </w:pPr>
      <w:r>
        <w:rPr>
          <w:rFonts w:cs="David"/>
          <w:rtl/>
        </w:rPr>
        <w:tab/>
        <w:t>את הצעת החוק הזאת הגשתי פעם ראשונה בכנסת הקודמת כאשר הצטברו הנתונים על מספר רב של פרוייקטים לאומיים שהועברו באמצעות המשרדים לחברות זרות. מדובר היה על פרוייקטים שלא היו פתוחים לחברות ישראליות. מלכתחילה נש</w:t>
      </w:r>
      <w:r>
        <w:rPr>
          <w:rFonts w:cs="David"/>
          <w:rtl/>
        </w:rPr>
        <w:t>ללה מהחברות הישראליות הזכות להשתתף בפרוייקטים האלה, במכרזים האלה. הכלל שנקבע בזמנו בחוק המכרזים אמר שלתוצרת הארץ תנתן עדיפות עד 15% במחיר, כאשר משום מה זה לא הופעל כשדובר בעבודות שהן מסוג של שירות מקצועי – עבודת מהנדסים, עבודת מתכננים. מצאתי לנכון, בעזרה ו</w:t>
      </w:r>
      <w:r>
        <w:rPr>
          <w:rFonts w:cs="David"/>
          <w:rtl/>
        </w:rPr>
        <w:t>בתמיכה של אירגון האקדמאים העצמאיים, להגיש הצעת חוק שכוללת שני סעיפים מהותיים: סעיף אחד שאומר שלא יכול להיות מכרז שלא פתוח למשתתפים ישראלים, וסעיף שני, שההגדרות בחוק המכרזים, שמדברות על עדיפות לתוצרת הארץ, יכללו את השירותים המקצועיים, וזאת לפי איזה שהוא דיר</w:t>
      </w:r>
      <w:r>
        <w:rPr>
          <w:rFonts w:cs="David"/>
          <w:rtl/>
        </w:rPr>
        <w:t>וג של שר התעשייה והמסחר.</w:t>
      </w:r>
    </w:p>
    <w:p w:rsidR="00000000" w:rsidRDefault="0085773C">
      <w:pPr>
        <w:jc w:val="both"/>
        <w:rPr>
          <w:rFonts w:cs="David"/>
          <w:rtl/>
        </w:rPr>
      </w:pPr>
    </w:p>
    <w:p w:rsidR="00000000" w:rsidRDefault="0085773C">
      <w:pPr>
        <w:jc w:val="both"/>
        <w:rPr>
          <w:rFonts w:cs="David"/>
          <w:rtl/>
        </w:rPr>
      </w:pPr>
      <w:r>
        <w:rPr>
          <w:rFonts w:cs="David"/>
          <w:rtl/>
        </w:rPr>
        <w:tab/>
        <w:t>כשהגשתי את החוק היה לי ויכוח ארוך מאוד עם משרד המשפטים, שהוא זה שאחראי על חוק המכרזים. היועצים המשפטים של משרד המשפטים ניסו לשכנע אותי שגם במסגרת הקיימת הדרישות האלה נענות. החוק בכנסת הקודמת, בגלל התנגדות של משרד המשפטים, לא התקד</w:t>
      </w:r>
      <w:r>
        <w:rPr>
          <w:rFonts w:cs="David"/>
          <w:rtl/>
        </w:rPr>
        <w:t xml:space="preserve">ם. מאז ממשיכים עם מכרזים שסגורים לחברות ישראליות. </w:t>
      </w:r>
    </w:p>
    <w:p w:rsidR="00000000" w:rsidRDefault="0085773C">
      <w:pPr>
        <w:jc w:val="both"/>
        <w:rPr>
          <w:rFonts w:cs="David"/>
          <w:rtl/>
        </w:rPr>
      </w:pPr>
    </w:p>
    <w:p w:rsidR="00000000" w:rsidRDefault="0085773C">
      <w:pPr>
        <w:jc w:val="both"/>
        <w:rPr>
          <w:rFonts w:cs="David"/>
          <w:u w:val="single"/>
          <w:rtl/>
        </w:rPr>
      </w:pPr>
      <w:r>
        <w:rPr>
          <w:rFonts w:cs="David"/>
          <w:u w:val="single"/>
          <w:rtl/>
        </w:rPr>
        <w:t>היו"ר אברהם פורז:</w:t>
      </w:r>
    </w:p>
    <w:p w:rsidR="00000000" w:rsidRDefault="0085773C">
      <w:pPr>
        <w:jc w:val="both"/>
        <w:rPr>
          <w:rFonts w:cs="David"/>
          <w:rtl/>
        </w:rPr>
      </w:pPr>
    </w:p>
    <w:p w:rsidR="00000000" w:rsidRDefault="0085773C">
      <w:pPr>
        <w:jc w:val="both"/>
        <w:rPr>
          <w:rFonts w:cs="David"/>
          <w:rtl/>
        </w:rPr>
      </w:pPr>
      <w:r>
        <w:rPr>
          <w:rFonts w:cs="David"/>
          <w:rtl/>
        </w:rPr>
        <w:tab/>
        <w:t>האם זה חוקי לכתוב במכרז שרק זר יכול להשתתף בו?</w:t>
      </w:r>
    </w:p>
    <w:p w:rsidR="00000000" w:rsidRDefault="0085773C">
      <w:pPr>
        <w:jc w:val="both"/>
        <w:rPr>
          <w:rFonts w:cs="David"/>
          <w:rtl/>
        </w:rPr>
      </w:pPr>
    </w:p>
    <w:p w:rsidR="00000000" w:rsidRDefault="0085773C">
      <w:pPr>
        <w:jc w:val="both"/>
        <w:rPr>
          <w:rFonts w:cs="David"/>
          <w:u w:val="single"/>
          <w:rtl/>
        </w:rPr>
      </w:pPr>
      <w:r>
        <w:rPr>
          <w:rFonts w:cs="David"/>
          <w:u w:val="single"/>
          <w:rtl/>
        </w:rPr>
        <w:t>יורי שטרן:</w:t>
      </w:r>
    </w:p>
    <w:p w:rsidR="00000000" w:rsidRDefault="0085773C">
      <w:pPr>
        <w:jc w:val="both"/>
        <w:rPr>
          <w:rFonts w:cs="David"/>
          <w:rtl/>
        </w:rPr>
      </w:pPr>
    </w:p>
    <w:p w:rsidR="00000000" w:rsidRDefault="0085773C">
      <w:pPr>
        <w:jc w:val="both"/>
        <w:rPr>
          <w:rFonts w:cs="David"/>
          <w:rtl/>
        </w:rPr>
      </w:pPr>
      <w:r>
        <w:rPr>
          <w:rFonts w:cs="David"/>
          <w:rtl/>
        </w:rPr>
        <w:tab/>
        <w:t xml:space="preserve">כותבים חברה בינלאומית או משהו כזה. למשרד התחבורה, למשל, ידוע מראש שבתחום </w:t>
      </w:r>
      <w:r>
        <w:rPr>
          <w:rFonts w:cs="David"/>
        </w:rPr>
        <w:t>X</w:t>
      </w:r>
      <w:r>
        <w:rPr>
          <w:rFonts w:cs="David"/>
          <w:rtl/>
        </w:rPr>
        <w:t xml:space="preserve"> אין חברות ישראליות בעלות נסיון. הידע הזה הוא ידע</w:t>
      </w:r>
      <w:r>
        <w:rPr>
          <w:rFonts w:cs="David"/>
          <w:rtl/>
        </w:rPr>
        <w:t xml:space="preserve"> מיושן, הוא לא לוקח בחשבון שני מרכיבים שהשתנו בעשור האחרון: א. שבעקבות גל העליה הגדול הגיעו אלינו מומחים בתחומים שעד כה לא היו מסופקים בארץ. ב. שצמחו אצלינו חברות גדולות מאוד שמבצעות פרוייקטים גדולים במדינות השלישיות.  יש פה שרירות לב של אנשים שחושבים שהם </w:t>
      </w:r>
      <w:r>
        <w:rPr>
          <w:rFonts w:cs="David"/>
          <w:rtl/>
        </w:rPr>
        <w:t>יודעים את הכל ושרק לזרים יש את הידע. כך הם מנצלים את תנאי המכרז, או עושים את זה ללא מכרז.</w:t>
      </w:r>
    </w:p>
    <w:p w:rsidR="00000000" w:rsidRDefault="0085773C">
      <w:pPr>
        <w:jc w:val="both"/>
        <w:rPr>
          <w:rFonts w:cs="David"/>
          <w:rtl/>
        </w:rPr>
      </w:pPr>
    </w:p>
    <w:p w:rsidR="00000000" w:rsidRDefault="0085773C">
      <w:pPr>
        <w:jc w:val="both"/>
        <w:rPr>
          <w:rFonts w:cs="David"/>
          <w:rtl/>
        </w:rPr>
      </w:pPr>
      <w:r>
        <w:rPr>
          <w:rFonts w:cs="David"/>
          <w:rtl/>
        </w:rPr>
        <w:tab/>
        <w:t>טיפלתי בעניין הימאים הישראלים והעברת קווי אספקה לחברות זרות. במכרז לשירותי הובלה ימי זכו חברות זרות. כשדנתי בנושא הזה בוועדה לעובדים זרים, קיבלתי חוות דעת ממשרד המש</w:t>
      </w:r>
      <w:r>
        <w:rPr>
          <w:rFonts w:cs="David"/>
          <w:rtl/>
        </w:rPr>
        <w:t xml:space="preserve">פטים שאמרה שחוק המכרזים לא חל על שירותים. </w:t>
      </w:r>
    </w:p>
    <w:p w:rsidR="00000000" w:rsidRDefault="0085773C">
      <w:pPr>
        <w:jc w:val="both"/>
        <w:rPr>
          <w:rFonts w:cs="David"/>
          <w:rtl/>
        </w:rPr>
      </w:pPr>
    </w:p>
    <w:p w:rsidR="00000000" w:rsidRDefault="0085773C">
      <w:pPr>
        <w:jc w:val="both"/>
        <w:rPr>
          <w:rFonts w:cs="David"/>
          <w:u w:val="single"/>
          <w:rtl/>
        </w:rPr>
      </w:pPr>
      <w:r>
        <w:rPr>
          <w:rFonts w:cs="David"/>
          <w:u w:val="single"/>
          <w:rtl/>
        </w:rPr>
        <w:t>אתי בנדלר:</w:t>
      </w:r>
    </w:p>
    <w:p w:rsidR="00000000" w:rsidRDefault="0085773C">
      <w:pPr>
        <w:jc w:val="both"/>
        <w:rPr>
          <w:rFonts w:cs="David"/>
          <w:rtl/>
        </w:rPr>
      </w:pPr>
    </w:p>
    <w:p w:rsidR="00000000" w:rsidRDefault="0085773C">
      <w:pPr>
        <w:jc w:val="both"/>
        <w:rPr>
          <w:rFonts w:cs="David"/>
          <w:rtl/>
        </w:rPr>
      </w:pPr>
      <w:r>
        <w:rPr>
          <w:rFonts w:cs="David"/>
          <w:rtl/>
        </w:rPr>
        <w:tab/>
        <w:t>זה נשמע מאוד מוזר, כי בסעיף 2 נאמר במפורש "או לרכישת שירותים".</w:t>
      </w:r>
    </w:p>
    <w:p w:rsidR="00000000" w:rsidRDefault="0085773C">
      <w:pPr>
        <w:jc w:val="both"/>
        <w:rPr>
          <w:rFonts w:cs="David"/>
          <w:rtl/>
        </w:rPr>
      </w:pPr>
    </w:p>
    <w:p w:rsidR="00000000" w:rsidRDefault="0085773C">
      <w:pPr>
        <w:jc w:val="both"/>
        <w:rPr>
          <w:rFonts w:cs="David"/>
          <w:u w:val="single"/>
          <w:rtl/>
        </w:rPr>
      </w:pPr>
      <w:r>
        <w:rPr>
          <w:rFonts w:cs="David"/>
          <w:u w:val="single"/>
          <w:rtl/>
        </w:rPr>
        <w:t>דרורה ליפשיץ:</w:t>
      </w:r>
    </w:p>
    <w:p w:rsidR="00000000" w:rsidRDefault="0085773C">
      <w:pPr>
        <w:jc w:val="both"/>
        <w:rPr>
          <w:rFonts w:cs="David"/>
          <w:rtl/>
        </w:rPr>
      </w:pPr>
    </w:p>
    <w:p w:rsidR="00000000" w:rsidRDefault="0085773C">
      <w:pPr>
        <w:jc w:val="both"/>
        <w:rPr>
          <w:rFonts w:cs="David"/>
          <w:rtl/>
        </w:rPr>
      </w:pPr>
      <w:r>
        <w:rPr>
          <w:rFonts w:cs="David"/>
          <w:rtl/>
        </w:rPr>
        <w:tab/>
        <w:t>זה לא חוק חובת המכרזים. כנראה אתה מתכוון לחוות דעת שאומרת שחלקים מסויימים בתקנות העדפת תוצרת הארץ לא חלות על שירותים.</w:t>
      </w:r>
    </w:p>
    <w:p w:rsidR="00000000" w:rsidRDefault="0085773C">
      <w:pPr>
        <w:jc w:val="both"/>
        <w:rPr>
          <w:rFonts w:cs="David"/>
          <w:rtl/>
        </w:rPr>
      </w:pPr>
    </w:p>
    <w:p w:rsidR="00000000" w:rsidRDefault="0085773C">
      <w:pPr>
        <w:jc w:val="both"/>
        <w:rPr>
          <w:rFonts w:cs="David"/>
          <w:u w:val="single"/>
          <w:rtl/>
        </w:rPr>
      </w:pPr>
      <w:r>
        <w:rPr>
          <w:rFonts w:cs="David"/>
          <w:u w:val="single"/>
          <w:rtl/>
        </w:rPr>
        <w:lastRenderedPageBreak/>
        <w:t>יורי שטרן:</w:t>
      </w:r>
    </w:p>
    <w:p w:rsidR="00000000" w:rsidRDefault="0085773C">
      <w:pPr>
        <w:jc w:val="both"/>
        <w:rPr>
          <w:rFonts w:cs="David"/>
          <w:rtl/>
        </w:rPr>
      </w:pPr>
    </w:p>
    <w:p w:rsidR="00000000" w:rsidRDefault="0085773C">
      <w:pPr>
        <w:jc w:val="both"/>
        <w:rPr>
          <w:rFonts w:cs="David"/>
          <w:rtl/>
        </w:rPr>
      </w:pPr>
      <w:r>
        <w:rPr>
          <w:rFonts w:cs="David"/>
          <w:rtl/>
        </w:rPr>
        <w:tab/>
        <w:t xml:space="preserve">תקנות אמורות לפרש את החוק. </w:t>
      </w:r>
    </w:p>
    <w:p w:rsidR="00000000" w:rsidRDefault="0085773C">
      <w:pPr>
        <w:jc w:val="both"/>
        <w:rPr>
          <w:rFonts w:cs="David"/>
          <w:rtl/>
        </w:rPr>
      </w:pPr>
    </w:p>
    <w:p w:rsidR="00000000" w:rsidRDefault="0085773C">
      <w:pPr>
        <w:jc w:val="both"/>
        <w:rPr>
          <w:rFonts w:cs="David"/>
          <w:u w:val="single"/>
          <w:rtl/>
        </w:rPr>
      </w:pPr>
      <w:r>
        <w:rPr>
          <w:rFonts w:cs="David"/>
          <w:u w:val="single"/>
          <w:rtl/>
        </w:rPr>
        <w:t>דרורה ליפשיץ:</w:t>
      </w:r>
    </w:p>
    <w:p w:rsidR="00000000" w:rsidRDefault="0085773C">
      <w:pPr>
        <w:jc w:val="both"/>
        <w:rPr>
          <w:rFonts w:cs="David"/>
          <w:rtl/>
        </w:rPr>
      </w:pPr>
    </w:p>
    <w:p w:rsidR="00000000" w:rsidRDefault="0085773C">
      <w:pPr>
        <w:jc w:val="both"/>
        <w:rPr>
          <w:rFonts w:cs="David"/>
          <w:rtl/>
        </w:rPr>
      </w:pPr>
      <w:r>
        <w:rPr>
          <w:rFonts w:cs="David"/>
          <w:rtl/>
        </w:rPr>
        <w:tab/>
        <w:t>חוק חובת המכרזים קובע חובת מכרזים, לא רק העדפה של תוצרת הארץ.</w:t>
      </w:r>
    </w:p>
    <w:p w:rsidR="00000000" w:rsidRDefault="0085773C">
      <w:pPr>
        <w:jc w:val="both"/>
        <w:rPr>
          <w:rFonts w:cs="David"/>
          <w:rtl/>
        </w:rPr>
      </w:pPr>
    </w:p>
    <w:p w:rsidR="00000000" w:rsidRDefault="0085773C">
      <w:pPr>
        <w:jc w:val="both"/>
        <w:rPr>
          <w:rFonts w:cs="David"/>
          <w:u w:val="single"/>
          <w:rtl/>
        </w:rPr>
      </w:pPr>
      <w:r>
        <w:rPr>
          <w:rFonts w:cs="David"/>
          <w:u w:val="single"/>
          <w:rtl/>
        </w:rPr>
        <w:t>יורי שטרן:</w:t>
      </w:r>
    </w:p>
    <w:p w:rsidR="00000000" w:rsidRDefault="0085773C">
      <w:pPr>
        <w:jc w:val="both"/>
        <w:rPr>
          <w:rFonts w:cs="David"/>
          <w:rtl/>
        </w:rPr>
      </w:pPr>
    </w:p>
    <w:p w:rsidR="00000000" w:rsidRDefault="0085773C">
      <w:pPr>
        <w:jc w:val="both"/>
        <w:rPr>
          <w:rFonts w:cs="David"/>
          <w:rtl/>
        </w:rPr>
      </w:pPr>
      <w:r>
        <w:rPr>
          <w:rFonts w:cs="David"/>
          <w:rtl/>
        </w:rPr>
        <w:tab/>
        <w:t>אני חושב שלא במקרה גם חברי כנסת אחרים, כמו חבר הכנסת נחום לנגנטל שמכיר את המטריה הזאת מקרוב, הגישו את אותה הצעת חוק. אני ח</w:t>
      </w:r>
      <w:r>
        <w:rPr>
          <w:rFonts w:cs="David"/>
          <w:rtl/>
        </w:rPr>
        <w:t xml:space="preserve">ושב שאנחנו צריכים לקדם את החקיקה הזאת. מבחינת הדוגמאות יושבים פה אנשים שיכולים לתת רשימה שלמה של פרוייקטים וכמה שעות עבודה ומקומות עבודה הם איבדו כתוצאה מהטיפול הממשלתי בפרוייקטים הלאומיים. אני לא קובע מראש שהכל היה צריך להשאר בידיים ישראליות, אבל איך שזה </w:t>
      </w:r>
      <w:r>
        <w:rPr>
          <w:rFonts w:cs="David"/>
          <w:rtl/>
        </w:rPr>
        <w:t>ברח מידינו זה לא היה תקין ולא היה מבוסס על מתן עדיפות לתוצרת הארץ.</w:t>
      </w:r>
    </w:p>
    <w:p w:rsidR="00000000" w:rsidRDefault="0085773C">
      <w:pPr>
        <w:jc w:val="both"/>
        <w:rPr>
          <w:rFonts w:cs="David"/>
          <w:rtl/>
        </w:rPr>
      </w:pPr>
    </w:p>
    <w:p w:rsidR="00000000" w:rsidRDefault="0085773C">
      <w:pPr>
        <w:jc w:val="both"/>
        <w:rPr>
          <w:rFonts w:cs="David"/>
          <w:u w:val="single"/>
          <w:rtl/>
        </w:rPr>
      </w:pPr>
      <w:r>
        <w:rPr>
          <w:rFonts w:cs="David"/>
          <w:u w:val="single"/>
          <w:rtl/>
        </w:rPr>
        <w:t>נחום לנגנטל:</w:t>
      </w:r>
    </w:p>
    <w:p w:rsidR="00000000" w:rsidRDefault="0085773C">
      <w:pPr>
        <w:jc w:val="both"/>
        <w:rPr>
          <w:rFonts w:cs="David"/>
          <w:rtl/>
        </w:rPr>
      </w:pPr>
    </w:p>
    <w:p w:rsidR="00000000" w:rsidRDefault="0085773C">
      <w:pPr>
        <w:jc w:val="both"/>
        <w:rPr>
          <w:rFonts w:cs="David"/>
          <w:rtl/>
        </w:rPr>
      </w:pPr>
      <w:r>
        <w:rPr>
          <w:rFonts w:cs="David"/>
          <w:rtl/>
        </w:rPr>
        <w:tab/>
        <w:t>הפועלים, בסופו של דבר,  יהיו תורכים. השאלה מי תהיה החברה שתעסיק אותם – האם זאת תהיה חברה ישראלית או חברה זרה. ברשות שדות התעופה מאוד התאמצנו. בהתחלה זכו חברות תורכיות שהביאו</w:t>
      </w:r>
      <w:r>
        <w:rPr>
          <w:rFonts w:cs="David"/>
          <w:rtl/>
        </w:rPr>
        <w:t xml:space="preserve"> הרבה תורכים לעבוד. הבעיה היא בעיה מאוד גדולה. בהרבה פרוייקטים לאומיים הרגשתי רע מאוד. רצינו לעודד פרוייקטים לאומיים, אבל התוצאה היתה שכמעט בשום דבר חברות ישראליות לא הצליחו לזכות, וזה בגלל תנאי המכרז. היו לי הרבה שיחות עם הרבה יועצים משפטיים של כל המשרדים</w:t>
      </w:r>
      <w:r>
        <w:rPr>
          <w:rFonts w:cs="David"/>
          <w:rtl/>
        </w:rPr>
        <w:t>. הדבר הזה בעייתי מאוד. אני מכיר את ההסכמים ההדדיים שקיימים עם כולם. בכלל, כל חוק המכרזים צריך לעבור רוויזיה. יש כבר מקצועות שהתפתחו כתוצאה מחוק המכרזים.</w:t>
      </w:r>
      <w:r>
        <w:rPr>
          <w:rFonts w:cs="David"/>
          <w:rtl/>
        </w:rPr>
        <w:tab/>
      </w:r>
    </w:p>
    <w:p w:rsidR="00000000" w:rsidRDefault="0085773C">
      <w:pPr>
        <w:jc w:val="both"/>
        <w:rPr>
          <w:rFonts w:cs="David"/>
          <w:rtl/>
        </w:rPr>
      </w:pPr>
    </w:p>
    <w:p w:rsidR="00000000" w:rsidRDefault="0085773C">
      <w:pPr>
        <w:jc w:val="both"/>
        <w:rPr>
          <w:rFonts w:cs="David"/>
          <w:u w:val="single"/>
          <w:rtl/>
        </w:rPr>
      </w:pPr>
      <w:r>
        <w:rPr>
          <w:rFonts w:cs="David"/>
          <w:u w:val="single"/>
          <w:rtl/>
        </w:rPr>
        <w:t>היו"ר אברהם פורז:</w:t>
      </w:r>
    </w:p>
    <w:p w:rsidR="00000000" w:rsidRDefault="0085773C">
      <w:pPr>
        <w:jc w:val="both"/>
        <w:rPr>
          <w:rFonts w:cs="David"/>
          <w:rtl/>
        </w:rPr>
      </w:pPr>
    </w:p>
    <w:p w:rsidR="00000000" w:rsidRDefault="0085773C">
      <w:pPr>
        <w:jc w:val="both"/>
        <w:rPr>
          <w:rFonts w:cs="David"/>
          <w:rtl/>
        </w:rPr>
      </w:pPr>
      <w:r>
        <w:rPr>
          <w:rFonts w:cs="David"/>
          <w:rtl/>
        </w:rPr>
        <w:tab/>
        <w:t>האבות של חוק חובת המכרזים הם מרדכי וירשובסקי ואוריאל לין. הם כתבו שכל דבר חייב ב</w:t>
      </w:r>
      <w:r>
        <w:rPr>
          <w:rFonts w:cs="David"/>
          <w:rtl/>
        </w:rPr>
        <w:t xml:space="preserve">מכרז, חוץ ממה שפטור בתקנות. ככה הם העבירו את החוק. אחר כך היו צריכים שרי האוצר והביטחון להביא תקנות, לפי חוק חובת המכרזים, מה פטור. מאחר שחוק חובת המכרזים נחקק בוועדת החוקה, הטילו עלי לעשות את התקנות. ב-30 ישיבות נכנסנו לכל העניין. אנחנו לא רוצים שיהיה פה </w:t>
      </w:r>
      <w:r>
        <w:rPr>
          <w:rFonts w:cs="David"/>
          <w:rtl/>
        </w:rPr>
        <w:t>מצב שזוכים בעבודות מכוח פרוטקציה. כל אחד מאיתנו היה רוצה שלא יהיו מכרזים, שלא יהיה כלום.</w:t>
      </w:r>
    </w:p>
    <w:p w:rsidR="00000000" w:rsidRDefault="0085773C">
      <w:pPr>
        <w:jc w:val="both"/>
        <w:rPr>
          <w:rFonts w:cs="David"/>
          <w:rtl/>
        </w:rPr>
      </w:pPr>
    </w:p>
    <w:p w:rsidR="00000000" w:rsidRDefault="0085773C">
      <w:pPr>
        <w:jc w:val="both"/>
        <w:rPr>
          <w:rFonts w:cs="David"/>
          <w:u w:val="single"/>
          <w:rtl/>
        </w:rPr>
      </w:pPr>
      <w:r>
        <w:rPr>
          <w:rFonts w:cs="David"/>
          <w:u w:val="single"/>
          <w:rtl/>
        </w:rPr>
        <w:t>נחום לנגנטל:</w:t>
      </w:r>
    </w:p>
    <w:p w:rsidR="00000000" w:rsidRDefault="0085773C">
      <w:pPr>
        <w:jc w:val="both"/>
        <w:rPr>
          <w:rFonts w:cs="David"/>
          <w:rtl/>
        </w:rPr>
      </w:pPr>
    </w:p>
    <w:p w:rsidR="00000000" w:rsidRDefault="0085773C">
      <w:pPr>
        <w:jc w:val="both"/>
        <w:rPr>
          <w:rFonts w:cs="David"/>
          <w:rtl/>
        </w:rPr>
      </w:pPr>
      <w:r>
        <w:rPr>
          <w:rFonts w:cs="David"/>
          <w:rtl/>
        </w:rPr>
        <w:tab/>
        <w:t>כשעבדתי בתפקיד ביצועי מאוד לא אהבתי שהיה לי שיקול דעת, כי זה מזמין לחצים לא נעימים. אם כבר היו 30 ישיבות על תקנות המכרזים, אז אולי ראוי לעשות ישיבה  מס</w:t>
      </w:r>
      <w:r>
        <w:rPr>
          <w:rFonts w:cs="David"/>
          <w:rtl/>
        </w:rPr>
        <w:t>פר 31 כדי לראות מה אפשר עוד לעשות.</w:t>
      </w:r>
    </w:p>
    <w:p w:rsidR="00000000" w:rsidRDefault="0085773C">
      <w:pPr>
        <w:jc w:val="both"/>
        <w:rPr>
          <w:rFonts w:cs="David"/>
          <w:rtl/>
        </w:rPr>
      </w:pPr>
    </w:p>
    <w:p w:rsidR="00000000" w:rsidRDefault="0085773C">
      <w:pPr>
        <w:jc w:val="both"/>
        <w:rPr>
          <w:rFonts w:cs="David"/>
          <w:rtl/>
        </w:rPr>
      </w:pPr>
      <w:r>
        <w:rPr>
          <w:rFonts w:cs="David"/>
          <w:rtl/>
        </w:rPr>
        <w:tab/>
        <w:t>השאלה היא מי זה ה</w:t>
      </w:r>
      <w:r>
        <w:rPr>
          <w:rFonts w:cs="David"/>
        </w:rPr>
        <w:t>LEADER</w:t>
      </w:r>
      <w:r>
        <w:rPr>
          <w:rFonts w:cs="David"/>
          <w:rtl/>
        </w:rPr>
        <w:t xml:space="preserve"> של החברה שניגשת. זה בא במעטה של נסיון וכל מיני דברים אחרים. בהרבה פרוייקטים חייבנו גם שיהיה גורם ישראלי בחברה שמתמודדת. אני מודה שההצעה שהגשנו לא ממש שלמה, אבל זה בבחינת משהו שיכול לזרז קצת את הע</w:t>
      </w:r>
      <w:r>
        <w:rPr>
          <w:rFonts w:cs="David"/>
          <w:rtl/>
        </w:rPr>
        <w:t xml:space="preserve">ניין. </w:t>
      </w:r>
    </w:p>
    <w:p w:rsidR="00000000" w:rsidRDefault="0085773C">
      <w:pPr>
        <w:jc w:val="both"/>
        <w:rPr>
          <w:rFonts w:cs="David"/>
          <w:rtl/>
        </w:rPr>
      </w:pPr>
    </w:p>
    <w:p w:rsidR="00000000" w:rsidRDefault="0085773C">
      <w:pPr>
        <w:jc w:val="both"/>
        <w:rPr>
          <w:rFonts w:cs="David"/>
          <w:u w:val="single"/>
          <w:rtl/>
        </w:rPr>
      </w:pPr>
      <w:r>
        <w:rPr>
          <w:rFonts w:cs="David"/>
          <w:u w:val="single"/>
          <w:rtl/>
        </w:rPr>
        <w:t>גבריאלה כהן:</w:t>
      </w:r>
    </w:p>
    <w:p w:rsidR="00000000" w:rsidRDefault="0085773C">
      <w:pPr>
        <w:jc w:val="both"/>
        <w:rPr>
          <w:rFonts w:cs="David"/>
          <w:rtl/>
        </w:rPr>
      </w:pPr>
    </w:p>
    <w:p w:rsidR="00000000" w:rsidRDefault="0085773C">
      <w:pPr>
        <w:jc w:val="both"/>
        <w:rPr>
          <w:rFonts w:cs="David"/>
          <w:rtl/>
        </w:rPr>
      </w:pPr>
      <w:r>
        <w:rPr>
          <w:rFonts w:cs="David"/>
          <w:rtl/>
        </w:rPr>
        <w:tab/>
        <w:t>ההסכם של הרכש הממשלתי כולל גם רשימה של שירותים. אצלינו היא מוגבלת יותר. הכיוון הוא להרחיב אותה כמה שיותר.</w:t>
      </w:r>
    </w:p>
    <w:p w:rsidR="00000000" w:rsidRDefault="0085773C">
      <w:pPr>
        <w:jc w:val="both"/>
        <w:rPr>
          <w:rFonts w:cs="David"/>
          <w:rtl/>
        </w:rPr>
      </w:pPr>
    </w:p>
    <w:p w:rsidR="00000000" w:rsidRDefault="0085773C">
      <w:pPr>
        <w:jc w:val="both"/>
        <w:rPr>
          <w:rFonts w:cs="David"/>
          <w:u w:val="single"/>
          <w:rtl/>
        </w:rPr>
      </w:pPr>
    </w:p>
    <w:p w:rsidR="00000000" w:rsidRDefault="0085773C">
      <w:pPr>
        <w:jc w:val="both"/>
        <w:rPr>
          <w:rFonts w:cs="David"/>
          <w:u w:val="single"/>
          <w:rtl/>
        </w:rPr>
      </w:pPr>
    </w:p>
    <w:p w:rsidR="00000000" w:rsidRDefault="0085773C">
      <w:pPr>
        <w:jc w:val="both"/>
        <w:rPr>
          <w:rFonts w:cs="David"/>
          <w:u w:val="single"/>
          <w:rtl/>
        </w:rPr>
      </w:pPr>
      <w:r>
        <w:rPr>
          <w:rFonts w:cs="David"/>
          <w:u w:val="single"/>
          <w:rtl/>
        </w:rPr>
        <w:t>היו"ר אברהם פורז:</w:t>
      </w:r>
    </w:p>
    <w:p w:rsidR="00000000" w:rsidRDefault="0085773C">
      <w:pPr>
        <w:jc w:val="both"/>
        <w:rPr>
          <w:rFonts w:cs="David"/>
          <w:rtl/>
        </w:rPr>
      </w:pPr>
    </w:p>
    <w:p w:rsidR="00000000" w:rsidRDefault="0085773C">
      <w:pPr>
        <w:jc w:val="both"/>
        <w:rPr>
          <w:rFonts w:cs="David"/>
          <w:rtl/>
        </w:rPr>
      </w:pPr>
      <w:r>
        <w:rPr>
          <w:rFonts w:cs="David"/>
          <w:rtl/>
        </w:rPr>
        <w:tab/>
        <w:t>אנחנו כרגע סוגרים את ישיבת ועדת הכלכלה.</w:t>
      </w:r>
    </w:p>
    <w:p w:rsidR="00000000" w:rsidRDefault="0085773C">
      <w:pPr>
        <w:jc w:val="both"/>
        <w:rPr>
          <w:rFonts w:cs="David"/>
          <w:rtl/>
        </w:rPr>
      </w:pPr>
    </w:p>
    <w:p w:rsidR="00000000" w:rsidRDefault="0085773C">
      <w:pPr>
        <w:jc w:val="both"/>
        <w:rPr>
          <w:rFonts w:cs="David"/>
          <w:rtl/>
        </w:rPr>
      </w:pPr>
      <w:r>
        <w:rPr>
          <w:rFonts w:cs="David"/>
          <w:rtl/>
        </w:rPr>
        <w:t>הישיבה ננעלה בשעה 11:45</w:t>
      </w:r>
    </w:p>
    <w:p w:rsidR="00000000" w:rsidRDefault="0085773C">
      <w:pPr>
        <w:jc w:val="both"/>
        <w:rPr>
          <w:rFonts w:cs="David"/>
          <w:rtl/>
        </w:rPr>
      </w:pPr>
    </w:p>
    <w:p w:rsidR="00000000" w:rsidRDefault="0085773C">
      <w:pPr>
        <w:jc w:val="both"/>
        <w:rPr>
          <w:rFonts w:cs="David"/>
          <w:rtl/>
        </w:rPr>
      </w:pPr>
    </w:p>
    <w:p w:rsidR="00000000" w:rsidRDefault="0085773C">
      <w:pPr>
        <w:jc w:val="both"/>
        <w:rPr>
          <w:rFonts w:cs="David"/>
          <w:rtl/>
        </w:rPr>
      </w:pPr>
    </w:p>
    <w:p w:rsidR="00000000" w:rsidRDefault="0085773C">
      <w:pPr>
        <w:jc w:val="both"/>
        <w:rPr>
          <w:rFonts w:cs="David"/>
          <w:rtl/>
        </w:rPr>
      </w:pPr>
    </w:p>
    <w:p w:rsidR="00000000" w:rsidRDefault="0085773C">
      <w:pPr>
        <w:jc w:val="both"/>
        <w:rPr>
          <w:rFonts w:cs="David"/>
          <w:rtl/>
        </w:rPr>
      </w:pPr>
    </w:p>
    <w:p w:rsidR="00000000" w:rsidRDefault="0085773C">
      <w:pPr>
        <w:jc w:val="both"/>
        <w:rPr>
          <w:rFonts w:cs="David"/>
          <w:rtl/>
        </w:rPr>
      </w:pPr>
    </w:p>
    <w:p w:rsidR="00000000" w:rsidRDefault="0085773C">
      <w:pPr>
        <w:jc w:val="both"/>
        <w:rPr>
          <w:rFonts w:cs="David"/>
          <w:rtl/>
        </w:rPr>
      </w:pPr>
    </w:p>
    <w:p w:rsidR="00000000" w:rsidRDefault="0085773C">
      <w:pPr>
        <w:jc w:val="both"/>
        <w:rPr>
          <w:rFonts w:cs="David"/>
          <w:rtl/>
        </w:rPr>
      </w:pPr>
    </w:p>
    <w:p w:rsidR="00000000" w:rsidRDefault="0085773C">
      <w:pPr>
        <w:jc w:val="both"/>
        <w:rPr>
          <w:rFonts w:cs="David"/>
          <w:rtl/>
        </w:rPr>
      </w:pPr>
    </w:p>
    <w:p w:rsidR="00000000" w:rsidRDefault="0085773C">
      <w:pPr>
        <w:jc w:val="both"/>
        <w:rPr>
          <w:rFonts w:cs="David"/>
          <w:rtl/>
        </w:rPr>
      </w:pPr>
    </w:p>
    <w:p w:rsidR="00000000" w:rsidRDefault="0085773C">
      <w:pPr>
        <w:jc w:val="both"/>
        <w:rPr>
          <w:rFonts w:cs="David"/>
          <w:rtl/>
        </w:rPr>
      </w:pPr>
    </w:p>
    <w:p w:rsidR="00000000" w:rsidRDefault="0085773C">
      <w:pPr>
        <w:jc w:val="both"/>
        <w:rPr>
          <w:rFonts w:cs="David"/>
          <w:rtl/>
        </w:rPr>
      </w:pPr>
    </w:p>
    <w:p w:rsidR="00000000" w:rsidRDefault="0085773C">
      <w:pPr>
        <w:jc w:val="both"/>
        <w:rPr>
          <w:rFonts w:cs="David"/>
          <w:rtl/>
        </w:rPr>
      </w:pPr>
    </w:p>
    <w:p w:rsidR="00000000" w:rsidRDefault="0085773C">
      <w:pPr>
        <w:jc w:val="both"/>
        <w:rPr>
          <w:rFonts w:cs="David"/>
          <w:rtl/>
        </w:rPr>
      </w:pPr>
    </w:p>
    <w:p w:rsidR="00000000" w:rsidRDefault="0085773C">
      <w:pPr>
        <w:jc w:val="both"/>
        <w:rPr>
          <w:rFonts w:cs="David"/>
          <w:rtl/>
        </w:rPr>
      </w:pPr>
    </w:p>
    <w:p w:rsidR="00000000" w:rsidRDefault="0085773C">
      <w:pPr>
        <w:jc w:val="both"/>
        <w:rPr>
          <w:rFonts w:cs="David"/>
          <w:rtl/>
        </w:rPr>
      </w:pPr>
    </w:p>
    <w:p w:rsidR="00000000" w:rsidRDefault="0085773C">
      <w:pPr>
        <w:jc w:val="right"/>
        <w:rPr>
          <w:rFonts w:cs="David"/>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773C">
      <w:r>
        <w:separator/>
      </w:r>
    </w:p>
  </w:endnote>
  <w:endnote w:type="continuationSeparator" w:id="0">
    <w:p w:rsidR="00000000" w:rsidRDefault="00857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773C">
    <w:pPr>
      <w:pStyle w:val="a7"/>
      <w:rPr>
        <w:rFonts w:cs="David"/>
        <w:rtl/>
      </w:rPr>
    </w:pPr>
  </w:p>
  <w:p w:rsidR="00000000" w:rsidRDefault="0085773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773C">
      <w:r>
        <w:separator/>
      </w:r>
    </w:p>
  </w:footnote>
  <w:footnote w:type="continuationSeparator" w:id="0">
    <w:p w:rsidR="00000000" w:rsidRDefault="008577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773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85773C">
    <w:pPr>
      <w:pStyle w:val="a5"/>
      <w:ind w:right="360"/>
      <w:rPr>
        <w:rFonts w:cs="David"/>
        <w:rtl/>
      </w:rPr>
    </w:pPr>
    <w:r>
      <w:rPr>
        <w:rFonts w:cs="David"/>
        <w:rtl/>
      </w:rPr>
      <w:t>ועדת כלכלה</w:t>
    </w:r>
  </w:p>
  <w:p w:rsidR="00000000" w:rsidRDefault="0085773C">
    <w:pPr>
      <w:pStyle w:val="a5"/>
      <w:rPr>
        <w:rFonts w:cs="David"/>
        <w:rtl/>
      </w:rPr>
    </w:pPr>
    <w:r>
      <w:rPr>
        <w:rFonts w:cs="David"/>
        <w:rtl/>
      </w:rPr>
      <w:t>11.9.2000</w:t>
    </w:r>
  </w:p>
  <w:p w:rsidR="00000000" w:rsidRDefault="0085773C">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1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5773C"/>
    <w:rsid w:val="0085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FF9746-1931-4CA7-AFF0-2109FF28B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1246</Words>
  <Characters>6231</Characters>
  <Application>Microsoft Office Word</Application>
  <DocSecurity>0</DocSecurity>
  <Lines>51</Lines>
  <Paragraphs>14</Paragraphs>
  <ScaleCrop>false</ScaleCrop>
  <Company>knesset</Company>
  <LinksUpToDate>false</LinksUpToDate>
  <CharactersWithSpaces>7463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פרוטוקולים/כלכלה/1451</dc:title>
  <dc:subject>כלכלה 11.9.2000</dc:subject>
  <dc:creator>יפעת שפרכר</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