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3F1" w:rsidRDefault="00017CF2">
      <w:pPr>
        <w:jc w:val="right"/>
        <w:rPr>
          <w:rtl/>
        </w:rPr>
      </w:pPr>
      <w:r>
        <w:rPr>
          <w:rtl/>
        </w:rPr>
        <w:t>פרוטוקולים/כלכלה/2253</w:t>
      </w:r>
    </w:p>
    <w:p w:rsidR="007303F1" w:rsidRDefault="00017CF2">
      <w:pPr>
        <w:jc w:val="right"/>
        <w:rPr>
          <w:rtl/>
        </w:rPr>
      </w:pPr>
      <w:r>
        <w:rPr>
          <w:rtl/>
        </w:rPr>
        <w:tab/>
        <w:t>ירושלים, י"ד בכסלו, תשס"א</w:t>
      </w:r>
    </w:p>
    <w:p w:rsidR="007303F1" w:rsidRDefault="00017CF2">
      <w:pPr>
        <w:jc w:val="right"/>
        <w:rPr>
          <w:rtl/>
          <w:lang w:val="es"/>
        </w:rPr>
      </w:pPr>
      <w:r>
        <w:rPr>
          <w:rtl/>
          <w:lang w:val="es"/>
        </w:rPr>
        <w:t>11 בדצמבר, 2000</w:t>
      </w:r>
    </w:p>
    <w:p w:rsidR="007303F1" w:rsidRDefault="007303F1">
      <w:pPr>
        <w:jc w:val="right"/>
        <w:rPr>
          <w:rtl/>
        </w:rPr>
      </w:pPr>
    </w:p>
    <w:p w:rsidR="007303F1" w:rsidRDefault="00017CF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7303F1" w:rsidRDefault="00017CF2">
      <w:pPr>
        <w:jc w:val="both"/>
        <w:rPr>
          <w:b/>
          <w:bCs/>
          <w:rtl/>
        </w:rPr>
      </w:pPr>
      <w:r>
        <w:rPr>
          <w:b/>
          <w:bCs/>
          <w:rtl/>
        </w:rPr>
        <w:t>מושב שלישי</w:t>
      </w:r>
    </w:p>
    <w:p w:rsidR="007303F1" w:rsidRDefault="007303F1">
      <w:pPr>
        <w:jc w:val="both"/>
        <w:rPr>
          <w:b/>
          <w:bCs/>
          <w:rtl/>
        </w:rPr>
      </w:pPr>
    </w:p>
    <w:p w:rsidR="007303F1" w:rsidRDefault="007303F1">
      <w:pPr>
        <w:jc w:val="both"/>
        <w:rPr>
          <w:b/>
          <w:bCs/>
          <w:rtl/>
        </w:rPr>
      </w:pPr>
    </w:p>
    <w:p w:rsidR="007303F1" w:rsidRDefault="00017CF2" w:rsidP="0016712C">
      <w:pPr>
        <w:pStyle w:val="10"/>
      </w:pPr>
      <w:r>
        <w:rPr>
          <w:rtl/>
        </w:rPr>
        <w:t>פרוטוקול מס'</w:t>
      </w:r>
      <w:r>
        <w:t xml:space="preserve"> </w:t>
      </w:r>
      <w:r w:rsidR="0016712C">
        <w:t xml:space="preserve">223 </w:t>
      </w:r>
      <w:bookmarkStart w:id="0" w:name="_GoBack"/>
      <w:bookmarkEnd w:id="0"/>
    </w:p>
    <w:p w:rsidR="007303F1" w:rsidRDefault="00017CF2">
      <w:pPr>
        <w:jc w:val="center"/>
        <w:rPr>
          <w:b/>
          <w:bCs/>
          <w:rtl/>
        </w:rPr>
      </w:pPr>
      <w:r>
        <w:rPr>
          <w:b/>
          <w:bCs/>
          <w:rtl/>
        </w:rPr>
        <w:t>מישיבת ועדת הכלכלה</w:t>
      </w:r>
    </w:p>
    <w:p w:rsidR="007303F1" w:rsidRDefault="00017CF2">
      <w:pPr>
        <w:pStyle w:val="20"/>
        <w:rPr>
          <w:rtl/>
        </w:rPr>
      </w:pPr>
      <w:r>
        <w:rPr>
          <w:rtl/>
        </w:rPr>
        <w:t xml:space="preserve">מיום שלישי ח' בכסלו </w:t>
      </w:r>
      <w:proofErr w:type="spellStart"/>
      <w:r>
        <w:rPr>
          <w:rtl/>
        </w:rPr>
        <w:t>התשס"א</w:t>
      </w:r>
      <w:proofErr w:type="spellEnd"/>
      <w:r>
        <w:rPr>
          <w:rtl/>
        </w:rPr>
        <w:t xml:space="preserve"> (5 בדצמבר 2000), שעה: 9:00</w:t>
      </w:r>
    </w:p>
    <w:p w:rsidR="007303F1" w:rsidRDefault="007303F1">
      <w:pPr>
        <w:jc w:val="both"/>
        <w:rPr>
          <w:b/>
          <w:bCs/>
          <w:rtl/>
        </w:rPr>
      </w:pPr>
    </w:p>
    <w:p w:rsidR="007303F1" w:rsidRDefault="007303F1">
      <w:pPr>
        <w:jc w:val="both"/>
        <w:rPr>
          <w:b/>
          <w:bCs/>
          <w:rtl/>
        </w:rPr>
      </w:pPr>
    </w:p>
    <w:p w:rsidR="007303F1" w:rsidRDefault="007303F1">
      <w:pPr>
        <w:jc w:val="both"/>
        <w:rPr>
          <w:rtl/>
        </w:rPr>
      </w:pPr>
    </w:p>
    <w:p w:rsidR="007303F1" w:rsidRDefault="007303F1">
      <w:pPr>
        <w:jc w:val="both"/>
        <w:rPr>
          <w:rtl/>
        </w:rPr>
      </w:pPr>
    </w:p>
    <w:p w:rsidR="007303F1" w:rsidRDefault="00017CF2">
      <w:pPr>
        <w:jc w:val="both"/>
        <w:rPr>
          <w:b/>
          <w:bCs/>
          <w:u w:val="single"/>
          <w:rtl/>
        </w:rPr>
      </w:pPr>
      <w:r>
        <w:rPr>
          <w:b/>
          <w:bCs/>
          <w:u w:val="single"/>
          <w:rtl/>
        </w:rPr>
        <w:t>נכחו:</w:t>
      </w:r>
    </w:p>
    <w:p w:rsidR="007303F1" w:rsidRDefault="007303F1">
      <w:pPr>
        <w:tabs>
          <w:tab w:val="left" w:pos="4346"/>
        </w:tabs>
        <w:jc w:val="both"/>
        <w:rPr>
          <w:b/>
          <w:bCs/>
          <w:u w:val="single"/>
          <w:rtl/>
        </w:rPr>
      </w:pPr>
    </w:p>
    <w:p w:rsidR="007303F1" w:rsidRDefault="00017CF2">
      <w:pPr>
        <w:tabs>
          <w:tab w:val="left" w:pos="1505"/>
          <w:tab w:val="left" w:pos="2219"/>
          <w:tab w:val="left" w:pos="3637"/>
          <w:tab w:val="left" w:pos="4204"/>
          <w:tab w:val="left" w:pos="4346"/>
          <w:tab w:val="left" w:pos="4629"/>
        </w:tabs>
        <w:jc w:val="both"/>
        <w:rPr>
          <w:rtl/>
        </w:rPr>
      </w:pPr>
      <w:r>
        <w:rPr>
          <w:b/>
          <w:bCs/>
          <w:u w:val="single"/>
          <w:rtl/>
        </w:rPr>
        <w:t>חברי הוועדה</w:t>
      </w:r>
      <w:r>
        <w:rPr>
          <w:rtl/>
        </w:rPr>
        <w:t>:</w:t>
      </w:r>
      <w:r>
        <w:rPr>
          <w:rtl/>
        </w:rPr>
        <w:tab/>
      </w:r>
      <w:r>
        <w:rPr>
          <w:rtl/>
        </w:rPr>
        <w:tab/>
        <w:t xml:space="preserve">אברהם פורז </w:t>
      </w:r>
      <w:r>
        <w:rPr>
          <w:rtl/>
        </w:rPr>
        <w:tab/>
      </w:r>
      <w:r>
        <w:rPr>
          <w:rtl/>
        </w:rPr>
        <w:tab/>
        <w:t>-</w:t>
      </w:r>
      <w:r>
        <w:rPr>
          <w:rtl/>
        </w:rPr>
        <w:tab/>
        <w:t xml:space="preserve"> היו"ר</w:t>
      </w:r>
    </w:p>
    <w:p w:rsidR="007303F1" w:rsidRDefault="007303F1">
      <w:pPr>
        <w:tabs>
          <w:tab w:val="left" w:pos="1505"/>
        </w:tabs>
        <w:jc w:val="both"/>
        <w:rPr>
          <w:rtl/>
        </w:rPr>
      </w:pPr>
    </w:p>
    <w:p w:rsidR="007303F1" w:rsidRDefault="007303F1">
      <w:pPr>
        <w:jc w:val="both"/>
        <w:rPr>
          <w:rtl/>
        </w:rPr>
      </w:pPr>
    </w:p>
    <w:p w:rsidR="007303F1" w:rsidRDefault="00017CF2">
      <w:pPr>
        <w:tabs>
          <w:tab w:val="left" w:pos="1505"/>
          <w:tab w:val="left" w:pos="2219"/>
          <w:tab w:val="left" w:pos="3637"/>
          <w:tab w:val="left" w:pos="3779"/>
          <w:tab w:val="left" w:pos="4204"/>
        </w:tabs>
        <w:jc w:val="both"/>
        <w:rPr>
          <w:rtl/>
        </w:rPr>
      </w:pPr>
      <w:r>
        <w:rPr>
          <w:b/>
          <w:bCs/>
          <w:u w:val="single"/>
          <w:rtl/>
        </w:rPr>
        <w:t>מוזמנים</w:t>
      </w:r>
      <w:r>
        <w:rPr>
          <w:rtl/>
        </w:rPr>
        <w:t>:</w:t>
      </w:r>
      <w:r>
        <w:rPr>
          <w:rtl/>
        </w:rPr>
        <w:tab/>
      </w:r>
      <w:r>
        <w:rPr>
          <w:rtl/>
        </w:rPr>
        <w:tab/>
        <w:t xml:space="preserve">יעל אביר </w:t>
      </w:r>
      <w:r>
        <w:rPr>
          <w:rtl/>
        </w:rPr>
        <w:tab/>
      </w:r>
      <w:r>
        <w:rPr>
          <w:rtl/>
        </w:rPr>
        <w:tab/>
      </w:r>
      <w:r>
        <w:rPr>
          <w:rtl/>
        </w:rPr>
        <w:tab/>
        <w:t>- אגף המכס במשרד האוצר</w:t>
      </w:r>
    </w:p>
    <w:p w:rsidR="007303F1" w:rsidRDefault="00017CF2">
      <w:pPr>
        <w:tabs>
          <w:tab w:val="left" w:pos="1505"/>
          <w:tab w:val="left" w:pos="2219"/>
          <w:tab w:val="left" w:pos="3637"/>
          <w:tab w:val="left" w:pos="3779"/>
          <w:tab w:val="left" w:pos="4204"/>
        </w:tabs>
        <w:jc w:val="both"/>
        <w:rPr>
          <w:rtl/>
        </w:rPr>
      </w:pPr>
      <w:r>
        <w:rPr>
          <w:rtl/>
        </w:rPr>
        <w:tab/>
      </w:r>
      <w:r>
        <w:rPr>
          <w:rtl/>
        </w:rPr>
        <w:tab/>
        <w:t xml:space="preserve">יעקב </w:t>
      </w:r>
      <w:proofErr w:type="spellStart"/>
      <w:r>
        <w:rPr>
          <w:rtl/>
        </w:rPr>
        <w:t>קלברמן</w:t>
      </w:r>
      <w:proofErr w:type="spellEnd"/>
      <w:r>
        <w:rPr>
          <w:rtl/>
        </w:rPr>
        <w:tab/>
      </w:r>
      <w:r>
        <w:rPr>
          <w:rtl/>
        </w:rPr>
        <w:tab/>
      </w:r>
      <w:r>
        <w:rPr>
          <w:rtl/>
        </w:rPr>
        <w:tab/>
        <w:t>- משרד האוצר</w:t>
      </w:r>
    </w:p>
    <w:p w:rsidR="007303F1" w:rsidRDefault="00017CF2">
      <w:pPr>
        <w:tabs>
          <w:tab w:val="left" w:pos="1505"/>
          <w:tab w:val="left" w:pos="2219"/>
          <w:tab w:val="left" w:pos="3637"/>
          <w:tab w:val="left" w:pos="3779"/>
          <w:tab w:val="left" w:pos="4204"/>
        </w:tabs>
        <w:jc w:val="both"/>
        <w:rPr>
          <w:rtl/>
        </w:rPr>
      </w:pPr>
      <w:r>
        <w:rPr>
          <w:rtl/>
        </w:rPr>
        <w:tab/>
      </w:r>
      <w:r>
        <w:rPr>
          <w:rtl/>
        </w:rPr>
        <w:tab/>
        <w:t>מיכאל לוריא</w:t>
      </w:r>
      <w:r>
        <w:rPr>
          <w:rtl/>
        </w:rPr>
        <w:tab/>
      </w:r>
      <w:r>
        <w:rPr>
          <w:rtl/>
        </w:rPr>
        <w:tab/>
      </w:r>
      <w:r>
        <w:rPr>
          <w:rtl/>
        </w:rPr>
        <w:tab/>
        <w:t>- משרד האוצר</w:t>
      </w:r>
    </w:p>
    <w:p w:rsidR="007303F1" w:rsidRDefault="00017CF2">
      <w:pPr>
        <w:tabs>
          <w:tab w:val="left" w:pos="1505"/>
          <w:tab w:val="left" w:pos="2219"/>
          <w:tab w:val="left" w:pos="3779"/>
          <w:tab w:val="left" w:pos="4204"/>
          <w:tab w:val="left" w:pos="4346"/>
        </w:tabs>
        <w:jc w:val="both"/>
        <w:rPr>
          <w:rtl/>
        </w:rPr>
      </w:pPr>
      <w:r>
        <w:rPr>
          <w:rtl/>
        </w:rPr>
        <w:tab/>
      </w:r>
      <w:r>
        <w:rPr>
          <w:rtl/>
        </w:rPr>
        <w:tab/>
        <w:t>חגית רימון</w:t>
      </w:r>
      <w:r>
        <w:rPr>
          <w:rtl/>
        </w:rPr>
        <w:tab/>
      </w:r>
      <w:r>
        <w:rPr>
          <w:rtl/>
        </w:rPr>
        <w:tab/>
        <w:t>- משרד האוצר</w:t>
      </w:r>
    </w:p>
    <w:p w:rsidR="007303F1" w:rsidRDefault="00017CF2">
      <w:pPr>
        <w:tabs>
          <w:tab w:val="left" w:pos="1505"/>
          <w:tab w:val="left" w:pos="2219"/>
          <w:tab w:val="left" w:pos="3637"/>
          <w:tab w:val="left" w:pos="4204"/>
        </w:tabs>
        <w:jc w:val="both"/>
        <w:rPr>
          <w:rtl/>
        </w:rPr>
      </w:pPr>
      <w:r>
        <w:rPr>
          <w:rtl/>
        </w:rPr>
        <w:tab/>
      </w:r>
      <w:r>
        <w:rPr>
          <w:rtl/>
        </w:rPr>
        <w:tab/>
        <w:t xml:space="preserve">רונית </w:t>
      </w:r>
      <w:proofErr w:type="spellStart"/>
      <w:r>
        <w:rPr>
          <w:rtl/>
        </w:rPr>
        <w:t>תושיה</w:t>
      </w:r>
      <w:proofErr w:type="spellEnd"/>
      <w:r>
        <w:rPr>
          <w:rtl/>
        </w:rPr>
        <w:tab/>
      </w:r>
      <w:r>
        <w:rPr>
          <w:rtl/>
        </w:rPr>
        <w:tab/>
        <w:t>- משרד האוצר</w:t>
      </w:r>
    </w:p>
    <w:p w:rsidR="007303F1" w:rsidRDefault="007303F1">
      <w:pPr>
        <w:tabs>
          <w:tab w:val="left" w:pos="1505"/>
          <w:tab w:val="left" w:pos="2219"/>
          <w:tab w:val="left" w:pos="3637"/>
          <w:tab w:val="left" w:pos="3779"/>
        </w:tabs>
        <w:jc w:val="both"/>
        <w:rPr>
          <w:rtl/>
        </w:rPr>
      </w:pPr>
    </w:p>
    <w:p w:rsidR="007303F1" w:rsidRDefault="007303F1">
      <w:pPr>
        <w:tabs>
          <w:tab w:val="left" w:pos="1505"/>
          <w:tab w:val="left" w:pos="2219"/>
          <w:tab w:val="left" w:pos="3637"/>
          <w:tab w:val="left" w:pos="3779"/>
        </w:tabs>
        <w:jc w:val="both"/>
        <w:rPr>
          <w:rtl/>
        </w:rPr>
      </w:pPr>
    </w:p>
    <w:p w:rsidR="007303F1" w:rsidRDefault="00017CF2">
      <w:pPr>
        <w:tabs>
          <w:tab w:val="left" w:pos="1505"/>
          <w:tab w:val="left" w:pos="2219"/>
          <w:tab w:val="left" w:pos="3779"/>
          <w:tab w:val="left" w:pos="4204"/>
        </w:tabs>
        <w:jc w:val="both"/>
        <w:rPr>
          <w:rtl/>
        </w:rPr>
      </w:pPr>
      <w:r>
        <w:rPr>
          <w:rtl/>
        </w:rPr>
        <w:tab/>
      </w:r>
      <w:r>
        <w:rPr>
          <w:rtl/>
        </w:rPr>
        <w:tab/>
        <w:t xml:space="preserve">עו"ד דן אורנשטיין </w:t>
      </w:r>
      <w:r>
        <w:rPr>
          <w:rtl/>
        </w:rPr>
        <w:tab/>
        <w:t>- משרד המשפטים</w:t>
      </w:r>
    </w:p>
    <w:p w:rsidR="007303F1" w:rsidRDefault="00017CF2">
      <w:pPr>
        <w:tabs>
          <w:tab w:val="left" w:pos="1505"/>
          <w:tab w:val="left" w:pos="2219"/>
          <w:tab w:val="left" w:pos="3779"/>
          <w:tab w:val="left" w:pos="4204"/>
        </w:tabs>
        <w:jc w:val="both"/>
        <w:rPr>
          <w:rtl/>
        </w:rPr>
      </w:pPr>
      <w:r>
        <w:rPr>
          <w:rtl/>
        </w:rPr>
        <w:tab/>
      </w:r>
      <w:r>
        <w:rPr>
          <w:rtl/>
        </w:rPr>
        <w:tab/>
        <w:t>עו"ד שי סומך</w:t>
      </w:r>
      <w:r>
        <w:rPr>
          <w:rtl/>
        </w:rPr>
        <w:tab/>
      </w:r>
      <w:r>
        <w:rPr>
          <w:rtl/>
        </w:rPr>
        <w:tab/>
        <w:t>- משרד המשפטים</w:t>
      </w:r>
    </w:p>
    <w:p w:rsidR="007303F1" w:rsidRDefault="007303F1">
      <w:pPr>
        <w:tabs>
          <w:tab w:val="left" w:pos="1505"/>
          <w:tab w:val="left" w:pos="2219"/>
          <w:tab w:val="left" w:pos="3779"/>
          <w:tab w:val="left" w:pos="4204"/>
        </w:tabs>
        <w:jc w:val="both"/>
        <w:rPr>
          <w:rtl/>
        </w:rPr>
      </w:pPr>
    </w:p>
    <w:p w:rsidR="007303F1" w:rsidRDefault="00017CF2">
      <w:pPr>
        <w:tabs>
          <w:tab w:val="left" w:pos="1505"/>
          <w:tab w:val="left" w:pos="2219"/>
          <w:tab w:val="left" w:pos="3779"/>
          <w:tab w:val="left" w:pos="4204"/>
        </w:tabs>
        <w:jc w:val="both"/>
        <w:rPr>
          <w:rtl/>
        </w:rPr>
      </w:pPr>
      <w:r>
        <w:rPr>
          <w:rtl/>
        </w:rPr>
        <w:tab/>
      </w:r>
      <w:r>
        <w:rPr>
          <w:rtl/>
        </w:rPr>
        <w:tab/>
        <w:t xml:space="preserve">עו"ד אורית </w:t>
      </w:r>
      <w:proofErr w:type="spellStart"/>
      <w:r>
        <w:rPr>
          <w:rtl/>
        </w:rPr>
        <w:t>טירי</w:t>
      </w:r>
      <w:proofErr w:type="spellEnd"/>
      <w:r>
        <w:rPr>
          <w:rtl/>
        </w:rPr>
        <w:tab/>
      </w:r>
      <w:r>
        <w:rPr>
          <w:rtl/>
        </w:rPr>
        <w:tab/>
        <w:t>- הלשכה המשפטית במשרד התעשייה והמסחר</w:t>
      </w:r>
    </w:p>
    <w:p w:rsidR="007303F1" w:rsidRDefault="00017CF2">
      <w:pPr>
        <w:tabs>
          <w:tab w:val="left" w:pos="1505"/>
          <w:tab w:val="left" w:pos="2219"/>
          <w:tab w:val="left" w:pos="3779"/>
          <w:tab w:val="left" w:pos="4204"/>
        </w:tabs>
        <w:jc w:val="both"/>
        <w:rPr>
          <w:rtl/>
        </w:rPr>
      </w:pPr>
      <w:r>
        <w:rPr>
          <w:rtl/>
        </w:rPr>
        <w:tab/>
      </w:r>
      <w:r>
        <w:rPr>
          <w:rtl/>
        </w:rPr>
        <w:tab/>
        <w:t xml:space="preserve">עו"ד מיכאל </w:t>
      </w:r>
      <w:proofErr w:type="spellStart"/>
      <w:r>
        <w:rPr>
          <w:rtl/>
        </w:rPr>
        <w:t>אטלן</w:t>
      </w:r>
      <w:proofErr w:type="spellEnd"/>
      <w:r>
        <w:rPr>
          <w:rtl/>
        </w:rPr>
        <w:tab/>
      </w:r>
      <w:r>
        <w:rPr>
          <w:rtl/>
        </w:rPr>
        <w:tab/>
        <w:t>- הלשכה המשפטית במשרד העבודה והרווחה</w:t>
      </w:r>
    </w:p>
    <w:p w:rsidR="007303F1" w:rsidRDefault="00017CF2">
      <w:pPr>
        <w:tabs>
          <w:tab w:val="left" w:pos="1505"/>
          <w:tab w:val="left" w:pos="2219"/>
          <w:tab w:val="left" w:pos="3779"/>
          <w:tab w:val="left" w:pos="4204"/>
        </w:tabs>
        <w:jc w:val="both"/>
        <w:rPr>
          <w:rtl/>
        </w:rPr>
      </w:pPr>
      <w:r>
        <w:rPr>
          <w:rtl/>
        </w:rPr>
        <w:tab/>
      </w:r>
      <w:r>
        <w:rPr>
          <w:rtl/>
        </w:rPr>
        <w:tab/>
        <w:t>עו"ד שושנה שטראוס</w:t>
      </w:r>
      <w:r>
        <w:rPr>
          <w:rtl/>
        </w:rPr>
        <w:tab/>
        <w:t>- הלשכה המשפטית במשרד העבודה והרווחה</w:t>
      </w:r>
    </w:p>
    <w:p w:rsidR="007303F1" w:rsidRDefault="00017CF2">
      <w:pPr>
        <w:tabs>
          <w:tab w:val="left" w:pos="1505"/>
          <w:tab w:val="left" w:pos="2219"/>
          <w:tab w:val="left" w:pos="3779"/>
          <w:tab w:val="left" w:pos="4204"/>
        </w:tabs>
        <w:jc w:val="both"/>
        <w:rPr>
          <w:rtl/>
        </w:rPr>
      </w:pPr>
      <w:r>
        <w:rPr>
          <w:rtl/>
        </w:rPr>
        <w:tab/>
      </w:r>
      <w:r>
        <w:rPr>
          <w:rtl/>
        </w:rPr>
        <w:tab/>
        <w:t>ציפי שנקמן</w:t>
      </w:r>
      <w:r>
        <w:rPr>
          <w:rtl/>
        </w:rPr>
        <w:tab/>
      </w:r>
      <w:r>
        <w:rPr>
          <w:rtl/>
        </w:rPr>
        <w:tab/>
        <w:t xml:space="preserve">- מנהלת יחידת אכיפת חוקים במשרד העבודה </w:t>
      </w:r>
    </w:p>
    <w:p w:rsidR="007303F1" w:rsidRDefault="00017CF2">
      <w:pPr>
        <w:tabs>
          <w:tab w:val="left" w:pos="1505"/>
          <w:tab w:val="left" w:pos="2219"/>
          <w:tab w:val="left" w:pos="3779"/>
          <w:tab w:val="left" w:pos="4204"/>
        </w:tabs>
        <w:jc w:val="both"/>
        <w:rPr>
          <w:rtl/>
        </w:rPr>
      </w:pPr>
      <w:r>
        <w:rPr>
          <w:rtl/>
        </w:rPr>
        <w:tab/>
      </w:r>
      <w:r>
        <w:rPr>
          <w:rtl/>
        </w:rPr>
        <w:tab/>
      </w:r>
      <w:r>
        <w:rPr>
          <w:rtl/>
        </w:rPr>
        <w:tab/>
      </w:r>
      <w:r>
        <w:rPr>
          <w:rtl/>
        </w:rPr>
        <w:tab/>
        <w:t xml:space="preserve">   והרווחה</w:t>
      </w:r>
    </w:p>
    <w:p w:rsidR="007303F1" w:rsidRDefault="00017CF2">
      <w:pPr>
        <w:tabs>
          <w:tab w:val="left" w:pos="1505"/>
          <w:tab w:val="left" w:pos="2219"/>
          <w:tab w:val="left" w:pos="3779"/>
          <w:tab w:val="left" w:pos="4204"/>
        </w:tabs>
        <w:jc w:val="both"/>
        <w:rPr>
          <w:rtl/>
        </w:rPr>
      </w:pPr>
      <w:r>
        <w:rPr>
          <w:rtl/>
        </w:rPr>
        <w:tab/>
      </w:r>
      <w:r>
        <w:rPr>
          <w:rtl/>
        </w:rPr>
        <w:tab/>
      </w:r>
      <w:r>
        <w:rPr>
          <w:rtl/>
        </w:rPr>
        <w:tab/>
      </w:r>
    </w:p>
    <w:p w:rsidR="007303F1" w:rsidRDefault="007303F1">
      <w:pPr>
        <w:tabs>
          <w:tab w:val="left" w:pos="1505"/>
          <w:tab w:val="left" w:pos="2219"/>
          <w:tab w:val="left" w:pos="3779"/>
          <w:tab w:val="left" w:pos="4204"/>
        </w:tabs>
        <w:jc w:val="both"/>
        <w:rPr>
          <w:rtl/>
        </w:rPr>
      </w:pPr>
    </w:p>
    <w:p w:rsidR="007303F1" w:rsidRDefault="00017CF2">
      <w:pPr>
        <w:tabs>
          <w:tab w:val="left" w:pos="1505"/>
          <w:tab w:val="left" w:pos="2219"/>
          <w:tab w:val="left" w:pos="3779"/>
          <w:tab w:val="left" w:pos="4204"/>
        </w:tabs>
        <w:jc w:val="both"/>
        <w:rPr>
          <w:rtl/>
        </w:rPr>
      </w:pPr>
      <w:r>
        <w:rPr>
          <w:rtl/>
        </w:rPr>
        <w:tab/>
      </w:r>
      <w:r>
        <w:rPr>
          <w:rtl/>
        </w:rPr>
        <w:tab/>
        <w:t xml:space="preserve">דליה </w:t>
      </w:r>
      <w:proofErr w:type="spellStart"/>
      <w:r>
        <w:rPr>
          <w:rtl/>
        </w:rPr>
        <w:t>קלישבסקי</w:t>
      </w:r>
      <w:proofErr w:type="spellEnd"/>
      <w:r>
        <w:rPr>
          <w:rtl/>
        </w:rPr>
        <w:tab/>
      </w:r>
      <w:r>
        <w:rPr>
          <w:rtl/>
        </w:rPr>
        <w:tab/>
        <w:t>- עוסקת בקבלני כוח אדם בהסתדרות החדשה</w:t>
      </w:r>
    </w:p>
    <w:p w:rsidR="007303F1" w:rsidRDefault="00017CF2">
      <w:pPr>
        <w:tabs>
          <w:tab w:val="left" w:pos="1505"/>
          <w:tab w:val="left" w:pos="2219"/>
          <w:tab w:val="left" w:pos="3779"/>
          <w:tab w:val="left" w:pos="4204"/>
        </w:tabs>
        <w:jc w:val="both"/>
        <w:rPr>
          <w:rtl/>
        </w:rPr>
      </w:pPr>
      <w:r>
        <w:rPr>
          <w:rtl/>
        </w:rPr>
        <w:tab/>
      </w:r>
      <w:r>
        <w:rPr>
          <w:rtl/>
        </w:rPr>
        <w:tab/>
        <w:t>עו"ד רן קידר</w:t>
      </w:r>
      <w:r>
        <w:rPr>
          <w:rtl/>
        </w:rPr>
        <w:tab/>
      </w:r>
      <w:r>
        <w:rPr>
          <w:rtl/>
        </w:rPr>
        <w:tab/>
        <w:t>- איגוד מקצועי בהסתדרות החדשה</w:t>
      </w:r>
    </w:p>
    <w:p w:rsidR="007303F1" w:rsidRDefault="00017CF2">
      <w:pPr>
        <w:tabs>
          <w:tab w:val="left" w:pos="1505"/>
          <w:tab w:val="left" w:pos="2219"/>
          <w:tab w:val="left" w:pos="3779"/>
          <w:tab w:val="left" w:pos="4204"/>
        </w:tabs>
        <w:jc w:val="both"/>
        <w:rPr>
          <w:rtl/>
        </w:rPr>
      </w:pPr>
      <w:r>
        <w:rPr>
          <w:rtl/>
        </w:rPr>
        <w:tab/>
      </w:r>
      <w:r>
        <w:rPr>
          <w:rtl/>
        </w:rPr>
        <w:tab/>
        <w:t>טובה אלעזר</w:t>
      </w:r>
      <w:r>
        <w:rPr>
          <w:rtl/>
        </w:rPr>
        <w:tab/>
      </w:r>
      <w:r>
        <w:rPr>
          <w:rtl/>
        </w:rPr>
        <w:tab/>
        <w:t>- ההסתדרות החדשה</w:t>
      </w:r>
    </w:p>
    <w:p w:rsidR="007303F1" w:rsidRDefault="00017CF2">
      <w:pPr>
        <w:tabs>
          <w:tab w:val="left" w:pos="1505"/>
          <w:tab w:val="left" w:pos="2219"/>
          <w:tab w:val="left" w:pos="3779"/>
          <w:tab w:val="left" w:pos="4204"/>
        </w:tabs>
        <w:jc w:val="both"/>
        <w:rPr>
          <w:rtl/>
        </w:rPr>
      </w:pPr>
      <w:r>
        <w:rPr>
          <w:rtl/>
        </w:rPr>
        <w:tab/>
      </w:r>
      <w:r>
        <w:rPr>
          <w:rtl/>
        </w:rPr>
        <w:tab/>
        <w:t>עו"ד תומי מנור</w:t>
      </w:r>
      <w:r>
        <w:rPr>
          <w:rtl/>
        </w:rPr>
        <w:tab/>
      </w:r>
      <w:r>
        <w:rPr>
          <w:rtl/>
        </w:rPr>
        <w:tab/>
        <w:t>- ההסתדרות החדשה</w:t>
      </w:r>
    </w:p>
    <w:p w:rsidR="007303F1" w:rsidRDefault="00017CF2">
      <w:pPr>
        <w:tabs>
          <w:tab w:val="left" w:pos="1505"/>
          <w:tab w:val="left" w:pos="2219"/>
          <w:tab w:val="left" w:pos="3779"/>
          <w:tab w:val="left" w:pos="4204"/>
        </w:tabs>
        <w:jc w:val="both"/>
        <w:rPr>
          <w:rtl/>
        </w:rPr>
      </w:pPr>
      <w:r>
        <w:rPr>
          <w:rtl/>
        </w:rPr>
        <w:tab/>
      </w:r>
    </w:p>
    <w:p w:rsidR="007303F1" w:rsidRDefault="00017CF2">
      <w:pPr>
        <w:tabs>
          <w:tab w:val="left" w:pos="1505"/>
          <w:tab w:val="left" w:pos="2219"/>
          <w:tab w:val="left" w:pos="3779"/>
          <w:tab w:val="left" w:pos="4204"/>
        </w:tabs>
        <w:jc w:val="both"/>
        <w:rPr>
          <w:rtl/>
        </w:rPr>
      </w:pPr>
      <w:r>
        <w:rPr>
          <w:rtl/>
        </w:rPr>
        <w:tab/>
      </w:r>
      <w:r>
        <w:rPr>
          <w:rtl/>
        </w:rPr>
        <w:tab/>
        <w:t xml:space="preserve">מיכאל </w:t>
      </w:r>
      <w:proofErr w:type="spellStart"/>
      <w:r>
        <w:rPr>
          <w:rtl/>
        </w:rPr>
        <w:t>הילב</w:t>
      </w:r>
      <w:proofErr w:type="spellEnd"/>
      <w:r>
        <w:rPr>
          <w:rtl/>
        </w:rPr>
        <w:tab/>
      </w:r>
      <w:r>
        <w:rPr>
          <w:rtl/>
        </w:rPr>
        <w:tab/>
        <w:t>- אגף העבודה בהתאחדות התעשיינים</w:t>
      </w:r>
    </w:p>
    <w:p w:rsidR="007303F1" w:rsidRDefault="007303F1">
      <w:pPr>
        <w:tabs>
          <w:tab w:val="left" w:pos="1505"/>
          <w:tab w:val="left" w:pos="2219"/>
          <w:tab w:val="left" w:pos="3779"/>
          <w:tab w:val="left" w:pos="4204"/>
        </w:tabs>
        <w:jc w:val="both"/>
        <w:rPr>
          <w:rtl/>
        </w:rPr>
      </w:pPr>
    </w:p>
    <w:p w:rsidR="007303F1" w:rsidRDefault="00017CF2">
      <w:pPr>
        <w:tabs>
          <w:tab w:val="left" w:pos="1505"/>
          <w:tab w:val="left" w:pos="2219"/>
          <w:tab w:val="left" w:pos="3779"/>
          <w:tab w:val="left" w:pos="4204"/>
          <w:tab w:val="left" w:pos="4346"/>
        </w:tabs>
        <w:jc w:val="both"/>
        <w:rPr>
          <w:rtl/>
        </w:rPr>
      </w:pPr>
      <w:r>
        <w:rPr>
          <w:rtl/>
        </w:rPr>
        <w:tab/>
      </w:r>
      <w:r>
        <w:rPr>
          <w:rtl/>
        </w:rPr>
        <w:tab/>
        <w:t>עו"ד טלי רימון-קפלן</w:t>
      </w:r>
      <w:r>
        <w:rPr>
          <w:rtl/>
        </w:rPr>
        <w:tab/>
        <w:t>- מרכז השלטון המקומי</w:t>
      </w:r>
    </w:p>
    <w:p w:rsidR="007303F1" w:rsidRDefault="007303F1">
      <w:pPr>
        <w:jc w:val="both"/>
        <w:rPr>
          <w:rtl/>
        </w:rPr>
      </w:pPr>
    </w:p>
    <w:p w:rsidR="007303F1" w:rsidRDefault="007303F1">
      <w:pPr>
        <w:jc w:val="both"/>
        <w:rPr>
          <w:rtl/>
        </w:rPr>
      </w:pPr>
    </w:p>
    <w:p w:rsidR="007303F1" w:rsidRDefault="00017CF2">
      <w:pPr>
        <w:tabs>
          <w:tab w:val="left" w:pos="2219"/>
          <w:tab w:val="left" w:pos="2835"/>
        </w:tabs>
        <w:jc w:val="both"/>
        <w:rPr>
          <w:rtl/>
        </w:rPr>
      </w:pPr>
      <w:r>
        <w:rPr>
          <w:b/>
          <w:bCs/>
          <w:u w:val="single"/>
          <w:rtl/>
        </w:rPr>
        <w:t>יועצת משפטית</w:t>
      </w:r>
      <w:r>
        <w:rPr>
          <w:rtl/>
        </w:rPr>
        <w:t>:</w:t>
      </w:r>
      <w:r>
        <w:rPr>
          <w:rtl/>
        </w:rPr>
        <w:tab/>
        <w:t xml:space="preserve">אתי </w:t>
      </w:r>
      <w:proofErr w:type="spellStart"/>
      <w:r>
        <w:rPr>
          <w:rtl/>
        </w:rPr>
        <w:t>בנדלר</w:t>
      </w:r>
      <w:proofErr w:type="spellEnd"/>
      <w:r>
        <w:rPr>
          <w:rtl/>
        </w:rPr>
        <w:tab/>
      </w:r>
    </w:p>
    <w:p w:rsidR="007303F1" w:rsidRDefault="007303F1">
      <w:pPr>
        <w:jc w:val="both"/>
        <w:rPr>
          <w:b/>
          <w:bCs/>
          <w:u w:val="single"/>
          <w:rtl/>
        </w:rPr>
      </w:pPr>
    </w:p>
    <w:p w:rsidR="007303F1" w:rsidRDefault="00017CF2">
      <w:pPr>
        <w:tabs>
          <w:tab w:val="left" w:pos="2219"/>
          <w:tab w:val="left" w:pos="2835"/>
        </w:tabs>
        <w:jc w:val="both"/>
        <w:rPr>
          <w:rtl/>
        </w:rPr>
      </w:pPr>
      <w:r>
        <w:rPr>
          <w:b/>
          <w:bCs/>
          <w:u w:val="single"/>
          <w:rtl/>
        </w:rPr>
        <w:t>מנהלת הוועדה:</w:t>
      </w:r>
      <w:r>
        <w:rPr>
          <w:rtl/>
        </w:rPr>
        <w:tab/>
        <w:t>לאה ורון</w:t>
      </w:r>
    </w:p>
    <w:p w:rsidR="007303F1" w:rsidRDefault="007303F1">
      <w:pPr>
        <w:pStyle w:val="30"/>
        <w:rPr>
          <w:rtl/>
        </w:rPr>
      </w:pPr>
    </w:p>
    <w:p w:rsidR="007303F1" w:rsidRDefault="00017CF2">
      <w:pPr>
        <w:tabs>
          <w:tab w:val="left" w:pos="2219"/>
          <w:tab w:val="left" w:pos="2835"/>
        </w:tabs>
        <w:jc w:val="both"/>
        <w:rPr>
          <w:rtl/>
        </w:rPr>
      </w:pPr>
      <w:r>
        <w:rPr>
          <w:b/>
          <w:bCs/>
          <w:u w:val="single"/>
          <w:rtl/>
        </w:rPr>
        <w:t>קצרנית</w:t>
      </w:r>
      <w:r>
        <w:rPr>
          <w:rtl/>
        </w:rPr>
        <w:t>:</w:t>
      </w:r>
      <w:r>
        <w:rPr>
          <w:rtl/>
        </w:rPr>
        <w:tab/>
        <w:t xml:space="preserve">אושרה </w:t>
      </w:r>
      <w:proofErr w:type="spellStart"/>
      <w:r>
        <w:rPr>
          <w:rtl/>
        </w:rPr>
        <w:t>עצידה</w:t>
      </w:r>
      <w:proofErr w:type="spellEnd"/>
    </w:p>
    <w:p w:rsidR="007303F1" w:rsidRDefault="007303F1">
      <w:pPr>
        <w:jc w:val="both"/>
        <w:rPr>
          <w:b/>
          <w:bCs/>
          <w:u w:val="single"/>
          <w:rtl/>
        </w:rPr>
      </w:pPr>
    </w:p>
    <w:p w:rsidR="007303F1" w:rsidRDefault="00017CF2">
      <w:pPr>
        <w:jc w:val="both"/>
        <w:rPr>
          <w:rtl/>
        </w:rPr>
      </w:pPr>
      <w:r>
        <w:rPr>
          <w:b/>
          <w:bCs/>
          <w:u w:val="single"/>
          <w:rtl/>
        </w:rPr>
        <w:lastRenderedPageBreak/>
        <w:t>סדר היום:</w:t>
      </w:r>
      <w:r>
        <w:rPr>
          <w:rtl/>
        </w:rPr>
        <w:tab/>
      </w:r>
      <w:r>
        <w:rPr>
          <w:rtl/>
        </w:rPr>
        <w:tab/>
      </w:r>
      <w:r>
        <w:rPr>
          <w:rtl/>
        </w:rPr>
        <w:tab/>
        <w:t xml:space="preserve">הצעת חוק העסקת עובדים על ידי קבלני כוח אדם (תיקון – איסור </w:t>
      </w:r>
    </w:p>
    <w:p w:rsidR="007303F1" w:rsidRDefault="00017CF2">
      <w:pPr>
        <w:jc w:val="both"/>
        <w:rPr>
          <w:rtl/>
        </w:rPr>
      </w:pPr>
      <w:r>
        <w:rPr>
          <w:rtl/>
        </w:rPr>
        <w:tab/>
      </w:r>
      <w:r>
        <w:rPr>
          <w:rtl/>
        </w:rPr>
        <w:tab/>
      </w:r>
      <w:r>
        <w:rPr>
          <w:rtl/>
        </w:rPr>
        <w:tab/>
      </w:r>
      <w:r>
        <w:rPr>
          <w:rtl/>
        </w:rPr>
        <w:tab/>
        <w:t xml:space="preserve">העסקה בשביתה או בהשבתה על ידי קבלן שירותים), </w:t>
      </w:r>
      <w:proofErr w:type="spellStart"/>
      <w:r>
        <w:rPr>
          <w:rtl/>
        </w:rPr>
        <w:t>התש"ס</w:t>
      </w:r>
      <w:proofErr w:type="spellEnd"/>
      <w:r>
        <w:rPr>
          <w:rtl/>
        </w:rPr>
        <w:t xml:space="preserve"> – 2000,</w:t>
      </w:r>
    </w:p>
    <w:p w:rsidR="007303F1" w:rsidRDefault="00017CF2">
      <w:pPr>
        <w:jc w:val="both"/>
        <w:rPr>
          <w:rtl/>
        </w:rPr>
      </w:pPr>
      <w:r>
        <w:rPr>
          <w:rtl/>
        </w:rPr>
        <w:tab/>
      </w:r>
      <w:r>
        <w:rPr>
          <w:rtl/>
        </w:rPr>
        <w:tab/>
      </w:r>
      <w:r>
        <w:rPr>
          <w:rtl/>
        </w:rPr>
        <w:tab/>
      </w:r>
      <w:r>
        <w:rPr>
          <w:rtl/>
        </w:rPr>
        <w:tab/>
        <w:t>של חברי הכנסת דליה רבין פילוסוף, אורי סביר</w:t>
      </w:r>
    </w:p>
    <w:p w:rsidR="007303F1" w:rsidRDefault="007303F1">
      <w:pPr>
        <w:jc w:val="both"/>
        <w:rPr>
          <w:b/>
          <w:bCs/>
          <w:rtl/>
        </w:rPr>
      </w:pPr>
    </w:p>
    <w:p w:rsidR="007303F1" w:rsidRDefault="00017CF2">
      <w:pPr>
        <w:jc w:val="center"/>
        <w:rPr>
          <w:b/>
          <w:bCs/>
          <w:rtl/>
        </w:rPr>
      </w:pPr>
      <w:r>
        <w:rPr>
          <w:b/>
          <w:bCs/>
          <w:rtl/>
        </w:rPr>
        <w:t>הצעת חוק העסקת עובדים על ידי קבלני כוח אדם (תיקון – איסור העסקת עובדים</w:t>
      </w:r>
    </w:p>
    <w:p w:rsidR="007303F1" w:rsidRDefault="00017CF2">
      <w:pPr>
        <w:jc w:val="center"/>
        <w:rPr>
          <w:b/>
          <w:bCs/>
          <w:rtl/>
        </w:rPr>
      </w:pPr>
      <w:r>
        <w:rPr>
          <w:b/>
          <w:bCs/>
          <w:rtl/>
        </w:rPr>
        <w:t xml:space="preserve">בשביתה או בהשבתה על ידי קבלן שירותים), </w:t>
      </w:r>
      <w:proofErr w:type="spellStart"/>
      <w:r>
        <w:rPr>
          <w:b/>
          <w:bCs/>
          <w:rtl/>
        </w:rPr>
        <w:t>התש"ס</w:t>
      </w:r>
      <w:proofErr w:type="spellEnd"/>
      <w:r>
        <w:rPr>
          <w:b/>
          <w:bCs/>
          <w:rtl/>
        </w:rPr>
        <w:t xml:space="preserve"> – 2000,</w:t>
      </w:r>
    </w:p>
    <w:p w:rsidR="007303F1" w:rsidRDefault="00017CF2">
      <w:pPr>
        <w:pStyle w:val="40"/>
        <w:rPr>
          <w:rtl/>
        </w:rPr>
      </w:pPr>
      <w:r>
        <w:rPr>
          <w:rtl/>
        </w:rPr>
        <w:t>של חברי הכנסת דליה רבין פילוסוף, אורי סביר</w:t>
      </w:r>
    </w:p>
    <w:p w:rsidR="007303F1" w:rsidRDefault="007303F1">
      <w:pPr>
        <w:jc w:val="both"/>
        <w:rPr>
          <w:b/>
          <w:bCs/>
          <w:rtl/>
        </w:rPr>
      </w:pPr>
    </w:p>
    <w:p w:rsidR="007303F1" w:rsidRDefault="007303F1">
      <w:pPr>
        <w:jc w:val="both"/>
        <w:rPr>
          <w:rtl/>
        </w:rPr>
      </w:pP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אני מתכבד לפתוח את ישיבת הוועדה.  אני רואה כי </w:t>
      </w:r>
      <w:proofErr w:type="spellStart"/>
      <w:r>
        <w:rPr>
          <w:rtl/>
        </w:rPr>
        <w:t>מציעי</w:t>
      </w:r>
      <w:proofErr w:type="spellEnd"/>
      <w:r>
        <w:rPr>
          <w:rtl/>
        </w:rPr>
        <w:t xml:space="preserve"> החוק לא הגיעו לישיבה. האם אפשר לראות את הצעת החוק?</w:t>
      </w:r>
    </w:p>
    <w:p w:rsidR="007303F1" w:rsidRDefault="007303F1">
      <w:pPr>
        <w:jc w:val="both"/>
        <w:rPr>
          <w:rtl/>
        </w:rPr>
      </w:pPr>
    </w:p>
    <w:p w:rsidR="007303F1" w:rsidRDefault="00017CF2">
      <w:pPr>
        <w:jc w:val="both"/>
        <w:rPr>
          <w:u w:val="single"/>
          <w:rtl/>
        </w:rPr>
      </w:pPr>
      <w:r>
        <w:rPr>
          <w:u w:val="single"/>
          <w:rtl/>
        </w:rPr>
        <w:t>דן אורנשטיין:</w:t>
      </w:r>
    </w:p>
    <w:p w:rsidR="007303F1" w:rsidRDefault="007303F1">
      <w:pPr>
        <w:jc w:val="both"/>
        <w:rPr>
          <w:rtl/>
        </w:rPr>
      </w:pPr>
    </w:p>
    <w:p w:rsidR="007303F1" w:rsidRDefault="00017CF2">
      <w:pPr>
        <w:pStyle w:val="aa"/>
        <w:rPr>
          <w:rtl/>
        </w:rPr>
      </w:pPr>
      <w:r>
        <w:rPr>
          <w:rtl/>
        </w:rPr>
        <w:tab/>
        <w:t>משרד המשפטים מציע נוסח משלו להצעת החוק.</w:t>
      </w:r>
    </w:p>
    <w:p w:rsidR="007303F1" w:rsidRDefault="007303F1">
      <w:pPr>
        <w:jc w:val="both"/>
        <w:rPr>
          <w:u w:val="single"/>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אנחנו תכף נגיע לנוסח של משרד המשפטים, ראיתי את הנוסח הזה הבוקר.</w:t>
      </w:r>
    </w:p>
    <w:p w:rsidR="007303F1" w:rsidRDefault="007303F1">
      <w:pPr>
        <w:jc w:val="both"/>
        <w:rPr>
          <w:rtl/>
        </w:rPr>
      </w:pPr>
    </w:p>
    <w:p w:rsidR="007303F1" w:rsidRDefault="00017CF2">
      <w:pPr>
        <w:jc w:val="both"/>
        <w:rPr>
          <w:rtl/>
        </w:rPr>
      </w:pPr>
      <w:r>
        <w:rPr>
          <w:rtl/>
        </w:rPr>
        <w:tab/>
        <w:t>נציג התעשיינים, מהי עמדתכם?</w:t>
      </w:r>
    </w:p>
    <w:p w:rsidR="007303F1" w:rsidRDefault="007303F1">
      <w:pPr>
        <w:jc w:val="both"/>
        <w:rPr>
          <w:rtl/>
        </w:rPr>
      </w:pPr>
    </w:p>
    <w:p w:rsidR="007303F1" w:rsidRDefault="00017CF2">
      <w:pPr>
        <w:jc w:val="both"/>
        <w:rPr>
          <w:u w:val="single"/>
          <w:rtl/>
        </w:rPr>
      </w:pPr>
      <w:r>
        <w:rPr>
          <w:u w:val="single"/>
          <w:rtl/>
        </w:rPr>
        <w:t xml:space="preserve">מיכאל </w:t>
      </w:r>
      <w:proofErr w:type="spellStart"/>
      <w:r>
        <w:rPr>
          <w:u w:val="single"/>
          <w:rtl/>
        </w:rPr>
        <w:t>הילב</w:t>
      </w:r>
      <w:proofErr w:type="spellEnd"/>
      <w:r>
        <w:rPr>
          <w:u w:val="single"/>
          <w:rtl/>
        </w:rPr>
        <w:t>:</w:t>
      </w:r>
    </w:p>
    <w:p w:rsidR="007303F1" w:rsidRDefault="007303F1">
      <w:pPr>
        <w:jc w:val="both"/>
        <w:rPr>
          <w:rtl/>
        </w:rPr>
      </w:pPr>
    </w:p>
    <w:p w:rsidR="007303F1" w:rsidRDefault="00017CF2">
      <w:pPr>
        <w:jc w:val="both"/>
        <w:rPr>
          <w:rtl/>
        </w:rPr>
      </w:pPr>
      <w:r>
        <w:rPr>
          <w:rtl/>
        </w:rPr>
        <w:tab/>
        <w:t>אנחנו מתנגדים להצעת החוק הזו. אני רואה עכשיו הצעה של משרד המשפטים ומשרד העבודה.</w:t>
      </w:r>
    </w:p>
    <w:p w:rsidR="007303F1" w:rsidRDefault="007303F1">
      <w:pPr>
        <w:jc w:val="both"/>
        <w:rPr>
          <w:rtl/>
        </w:rPr>
      </w:pPr>
    </w:p>
    <w:p w:rsidR="007303F1" w:rsidRDefault="00017CF2">
      <w:pPr>
        <w:jc w:val="both"/>
        <w:rPr>
          <w:u w:val="single"/>
          <w:rtl/>
        </w:rPr>
      </w:pPr>
      <w:r>
        <w:rPr>
          <w:u w:val="single"/>
          <w:rtl/>
        </w:rPr>
        <w:t>דן אורנשטיין:</w:t>
      </w:r>
    </w:p>
    <w:p w:rsidR="007303F1" w:rsidRDefault="007303F1">
      <w:pPr>
        <w:jc w:val="both"/>
        <w:rPr>
          <w:rtl/>
        </w:rPr>
      </w:pPr>
    </w:p>
    <w:p w:rsidR="007303F1" w:rsidRDefault="00017CF2">
      <w:pPr>
        <w:jc w:val="both"/>
        <w:rPr>
          <w:rtl/>
        </w:rPr>
      </w:pPr>
      <w:r>
        <w:rPr>
          <w:rtl/>
        </w:rPr>
        <w:tab/>
        <w:t>למעשה, זוהי הצעה ממשלתית.</w:t>
      </w:r>
    </w:p>
    <w:p w:rsidR="007303F1" w:rsidRDefault="007303F1">
      <w:pPr>
        <w:jc w:val="both"/>
        <w:rPr>
          <w:rtl/>
        </w:rPr>
      </w:pPr>
    </w:p>
    <w:p w:rsidR="007303F1" w:rsidRDefault="00017CF2">
      <w:pPr>
        <w:jc w:val="both"/>
        <w:rPr>
          <w:u w:val="single"/>
          <w:rtl/>
        </w:rPr>
      </w:pPr>
      <w:r>
        <w:rPr>
          <w:u w:val="single"/>
          <w:rtl/>
        </w:rPr>
        <w:t xml:space="preserve">מיכאל </w:t>
      </w:r>
      <w:proofErr w:type="spellStart"/>
      <w:r>
        <w:rPr>
          <w:u w:val="single"/>
          <w:rtl/>
        </w:rPr>
        <w:t>הילב</w:t>
      </w:r>
      <w:proofErr w:type="spellEnd"/>
      <w:r>
        <w:rPr>
          <w:u w:val="single"/>
          <w:rtl/>
        </w:rPr>
        <w:t>:</w:t>
      </w:r>
    </w:p>
    <w:p w:rsidR="007303F1" w:rsidRDefault="007303F1">
      <w:pPr>
        <w:jc w:val="both"/>
        <w:rPr>
          <w:rtl/>
        </w:rPr>
      </w:pPr>
    </w:p>
    <w:p w:rsidR="007303F1" w:rsidRDefault="00017CF2">
      <w:pPr>
        <w:pStyle w:val="aa"/>
        <w:rPr>
          <w:rtl/>
        </w:rPr>
      </w:pPr>
      <w:r>
        <w:rPr>
          <w:rtl/>
        </w:rPr>
        <w:tab/>
        <w:t xml:space="preserve">ההצעה המקורית של המציעים הייתה לתקן את חוק העסקת עובדים על ידי קבלני כוח אדם. חופש השביתה הוא חופש שקיים ואנחנו לא מערערים אם השביתה מאורגנת כדת וכדין. לפי חוק ישוב סכסוכי עבודה, זכותו של עובד להשתתף בשביתה כזו. אבל פה מנסים לעשות דבר מהפכני ביותר. למעשה, מחייבים עובדים להשתתף בשביתה בשעה שיש חופש להשתתף בשביתה. אין חובה להשתתף בשביתה. זכותו של עובד להשתתף בשביתה ואם הוא לא רוצה, הוא לא ישבות. זה עניין של ארגון העובדים. </w:t>
      </w:r>
    </w:p>
    <w:p w:rsidR="007303F1" w:rsidRDefault="007303F1">
      <w:pPr>
        <w:jc w:val="both"/>
        <w:rPr>
          <w:rtl/>
        </w:rPr>
      </w:pPr>
    </w:p>
    <w:p w:rsidR="007303F1" w:rsidRDefault="00017CF2">
      <w:pPr>
        <w:ind w:firstLine="567"/>
        <w:jc w:val="both"/>
        <w:rPr>
          <w:rtl/>
        </w:rPr>
      </w:pPr>
      <w:r>
        <w:rPr>
          <w:rtl/>
        </w:rPr>
        <w:t xml:space="preserve">בדברי ההסבר המציעים רוצים להשוות את זה לאיסור שיש בסעיף 44 לחוק  שירות התעסוקה, ולסעיף 16 בחוק העסקת עובדים על ידי קבלני כוח אדם. בסעיף בחוק שירותי התעסוקה אין מהפכה כזו. חוק שירות התעסוקה חייב לקבל עובדים אך ורק על ידי שירות התעסוקה. אסור היה לשכור שירותי עובד, אלא באמצעות שירות התעסוקה. בחוק נכתב כי בזמן שביתה, שירות התעסוקה לא ישלח עובדים לאותו מקום עבודה. אבל מצד שני, באותו סעיף ובאותו חוק פטרו את המעביד בזמן שביתה מהחובה להזדקק לשירותי שירות התעסוקה. דווקא בזמן שביתה ניתן היתר למעסיק לשכור עובדים שלא באמצעות שירות התעסוקה. </w:t>
      </w:r>
    </w:p>
    <w:p w:rsidR="007303F1" w:rsidRDefault="007303F1">
      <w:pPr>
        <w:ind w:firstLine="567"/>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lastRenderedPageBreak/>
        <w:tab/>
        <w:t xml:space="preserve"> נציג משרד המשפטים, האם אתם רוצים להגיע גם לעובדים המשתתפים בשביתה בלתי חוקית, קרי, בלתי מוגנת. זה לא כתוב אצלכם.</w:t>
      </w:r>
    </w:p>
    <w:p w:rsidR="007303F1" w:rsidRDefault="007303F1">
      <w:pPr>
        <w:jc w:val="both"/>
        <w:rPr>
          <w:rtl/>
        </w:rPr>
      </w:pPr>
    </w:p>
    <w:p w:rsidR="007303F1" w:rsidRDefault="00017CF2">
      <w:pPr>
        <w:jc w:val="both"/>
        <w:rPr>
          <w:u w:val="single"/>
          <w:rtl/>
        </w:rPr>
      </w:pPr>
      <w:r>
        <w:rPr>
          <w:u w:val="single"/>
          <w:rtl/>
        </w:rPr>
        <w:t>עו"ד דן אורנשטיין:</w:t>
      </w:r>
    </w:p>
    <w:p w:rsidR="007303F1" w:rsidRDefault="007303F1">
      <w:pPr>
        <w:jc w:val="both"/>
        <w:rPr>
          <w:rtl/>
        </w:rPr>
      </w:pPr>
    </w:p>
    <w:p w:rsidR="007303F1" w:rsidRDefault="00017CF2">
      <w:pPr>
        <w:jc w:val="both"/>
        <w:rPr>
          <w:rtl/>
        </w:rPr>
      </w:pPr>
      <w:r>
        <w:rPr>
          <w:rtl/>
        </w:rPr>
        <w:tab/>
        <w:t xml:space="preserve">אני אתייחס לזה. </w:t>
      </w:r>
    </w:p>
    <w:p w:rsidR="007303F1" w:rsidRDefault="007303F1">
      <w:pPr>
        <w:jc w:val="both"/>
        <w:rPr>
          <w:rtl/>
        </w:rPr>
      </w:pPr>
    </w:p>
    <w:p w:rsidR="007303F1" w:rsidRDefault="00017CF2">
      <w:pPr>
        <w:jc w:val="both"/>
        <w:rPr>
          <w:u w:val="single"/>
          <w:rtl/>
        </w:rPr>
      </w:pPr>
      <w:r>
        <w:rPr>
          <w:u w:val="single"/>
          <w:rtl/>
        </w:rPr>
        <w:t xml:space="preserve">מיכאל </w:t>
      </w:r>
      <w:proofErr w:type="spellStart"/>
      <w:r>
        <w:rPr>
          <w:u w:val="single"/>
          <w:rtl/>
        </w:rPr>
        <w:t>הילב</w:t>
      </w:r>
      <w:proofErr w:type="spellEnd"/>
      <w:r>
        <w:rPr>
          <w:u w:val="single"/>
          <w:rtl/>
        </w:rPr>
        <w:t>:</w:t>
      </w:r>
    </w:p>
    <w:p w:rsidR="007303F1" w:rsidRDefault="007303F1">
      <w:pPr>
        <w:jc w:val="both"/>
        <w:rPr>
          <w:rtl/>
        </w:rPr>
      </w:pPr>
    </w:p>
    <w:p w:rsidR="007303F1" w:rsidRDefault="00017CF2">
      <w:pPr>
        <w:pStyle w:val="aa"/>
        <w:rPr>
          <w:rtl/>
        </w:rPr>
      </w:pPr>
      <w:r>
        <w:rPr>
          <w:rtl/>
        </w:rPr>
        <w:tab/>
        <w:t xml:space="preserve">אותו דבר נעשה בחוק העסקת עובדים על ידי קבלני כוח אדם.  חוק העסקת עובדים על ידי קבלני כוח אדם מסדיר את כל הענף של קבלני כוח אדם. הם צריכים לעבוד עם </w:t>
      </w:r>
      <w:proofErr w:type="spellStart"/>
      <w:r>
        <w:rPr>
          <w:rtl/>
        </w:rPr>
        <w:t>רשיון</w:t>
      </w:r>
      <w:proofErr w:type="spellEnd"/>
      <w:r>
        <w:rPr>
          <w:rtl/>
        </w:rPr>
        <w:t xml:space="preserve">, מה זה קבלן כוח אדם </w:t>
      </w:r>
      <w:proofErr w:type="spellStart"/>
      <w:r>
        <w:rPr>
          <w:rtl/>
        </w:rPr>
        <w:t>וכו</w:t>
      </w:r>
      <w:proofErr w:type="spellEnd"/>
      <w:r>
        <w:rPr>
          <w:rtl/>
        </w:rPr>
        <w:t>'.</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החוק הזה, כפי שאני מבין אותו, אומר שאסור לו לעשות </w:t>
      </w:r>
      <w:r>
        <w:t>OUT SOURCING</w:t>
      </w:r>
      <w:r>
        <w:rPr>
          <w:rtl/>
        </w:rPr>
        <w:t xml:space="preserve"> לגבי שביתה. הצעת החוק אוסרת על המעסיק להשתמש בשירותים של קבלן כוח אדם. אני אקח דוגמא שקרתה בסיעתם של המציעים. כאשר רוני מילוא היה ראש עיריית תל-אביב, עובדי אגף התברואה השביתו, ואז הוא הפעיל קבלנים לניקוי הרחובות. לפי החוק הזה אסור יהיה לעשות את זה.</w:t>
      </w:r>
    </w:p>
    <w:p w:rsidR="007303F1" w:rsidRDefault="007303F1">
      <w:pPr>
        <w:jc w:val="both"/>
        <w:rPr>
          <w:rtl/>
        </w:rPr>
      </w:pPr>
    </w:p>
    <w:p w:rsidR="007303F1" w:rsidRDefault="00017CF2">
      <w:pPr>
        <w:jc w:val="both"/>
        <w:rPr>
          <w:u w:val="single"/>
          <w:rtl/>
        </w:rPr>
      </w:pPr>
      <w:r>
        <w:rPr>
          <w:u w:val="single"/>
          <w:rtl/>
        </w:rPr>
        <w:t xml:space="preserve">מיכאל </w:t>
      </w:r>
      <w:proofErr w:type="spellStart"/>
      <w:r>
        <w:rPr>
          <w:u w:val="single"/>
          <w:rtl/>
        </w:rPr>
        <w:t>הילב</w:t>
      </w:r>
      <w:proofErr w:type="spellEnd"/>
      <w:r>
        <w:rPr>
          <w:u w:val="single"/>
          <w:rtl/>
        </w:rPr>
        <w:t>:</w:t>
      </w:r>
    </w:p>
    <w:p w:rsidR="007303F1" w:rsidRDefault="007303F1">
      <w:pPr>
        <w:jc w:val="both"/>
        <w:rPr>
          <w:rtl/>
        </w:rPr>
      </w:pPr>
    </w:p>
    <w:p w:rsidR="007303F1" w:rsidRDefault="00017CF2">
      <w:pPr>
        <w:jc w:val="both"/>
        <w:rPr>
          <w:rtl/>
        </w:rPr>
      </w:pPr>
      <w:r>
        <w:rPr>
          <w:rtl/>
        </w:rPr>
        <w:tab/>
        <w:t>בדיוק כך. זו מהפיכה אדירה.</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למה זו מהפיכה? זה אומר שהמעסיק תמיד ייכנע לתביעות העובדים, מה רע בזה?</w:t>
      </w:r>
    </w:p>
    <w:p w:rsidR="007303F1" w:rsidRDefault="007303F1">
      <w:pPr>
        <w:jc w:val="both"/>
        <w:rPr>
          <w:rtl/>
        </w:rPr>
      </w:pPr>
    </w:p>
    <w:p w:rsidR="007303F1" w:rsidRDefault="00017CF2">
      <w:pPr>
        <w:jc w:val="both"/>
        <w:rPr>
          <w:u w:val="single"/>
          <w:rtl/>
        </w:rPr>
      </w:pPr>
      <w:r>
        <w:rPr>
          <w:u w:val="single"/>
          <w:rtl/>
        </w:rPr>
        <w:t xml:space="preserve">מיכאל </w:t>
      </w:r>
      <w:proofErr w:type="spellStart"/>
      <w:r>
        <w:rPr>
          <w:u w:val="single"/>
          <w:rtl/>
        </w:rPr>
        <w:t>הילב</w:t>
      </w:r>
      <w:proofErr w:type="spellEnd"/>
      <w:r>
        <w:rPr>
          <w:u w:val="single"/>
          <w:rtl/>
        </w:rPr>
        <w:t>:</w:t>
      </w:r>
    </w:p>
    <w:p w:rsidR="007303F1" w:rsidRDefault="007303F1">
      <w:pPr>
        <w:jc w:val="both"/>
        <w:rPr>
          <w:rtl/>
        </w:rPr>
      </w:pPr>
    </w:p>
    <w:p w:rsidR="007303F1" w:rsidRDefault="00017CF2">
      <w:pPr>
        <w:jc w:val="both"/>
        <w:rPr>
          <w:rtl/>
        </w:rPr>
      </w:pPr>
      <w:r>
        <w:rPr>
          <w:rtl/>
        </w:rPr>
        <w:tab/>
        <w:t>יתכן והוא ייכנע ויתכן שהוא לא ייכנע ותמיד תהיינה שביתות. יש חופש שביתה ועל זה אנחנו בכלל לא מתווכחים. זכותו של עובד להשתתף בשביתה.</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ברור.</w:t>
      </w:r>
    </w:p>
    <w:p w:rsidR="007303F1" w:rsidRDefault="007303F1">
      <w:pPr>
        <w:jc w:val="both"/>
        <w:rPr>
          <w:rtl/>
        </w:rPr>
      </w:pPr>
    </w:p>
    <w:p w:rsidR="007303F1" w:rsidRDefault="00017CF2">
      <w:pPr>
        <w:jc w:val="both"/>
        <w:rPr>
          <w:u w:val="single"/>
          <w:rtl/>
        </w:rPr>
      </w:pPr>
      <w:r>
        <w:rPr>
          <w:u w:val="single"/>
          <w:rtl/>
        </w:rPr>
        <w:t>עו"ד טלי רימון-קפלן:</w:t>
      </w:r>
    </w:p>
    <w:p w:rsidR="007303F1" w:rsidRDefault="007303F1">
      <w:pPr>
        <w:jc w:val="both"/>
        <w:rPr>
          <w:rtl/>
        </w:rPr>
      </w:pPr>
    </w:p>
    <w:p w:rsidR="007303F1" w:rsidRDefault="00017CF2">
      <w:pPr>
        <w:jc w:val="both"/>
        <w:rPr>
          <w:rtl/>
        </w:rPr>
      </w:pPr>
      <w:r>
        <w:rPr>
          <w:rtl/>
        </w:rPr>
        <w:tab/>
        <w:t>חברי תמצת את הדברים בצורה ברורה, ואין לי הרבה להוסיף עליהם.</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אתם באותה עמדה.</w:t>
      </w:r>
    </w:p>
    <w:p w:rsidR="007303F1" w:rsidRDefault="007303F1">
      <w:pPr>
        <w:jc w:val="both"/>
        <w:rPr>
          <w:rtl/>
        </w:rPr>
      </w:pPr>
    </w:p>
    <w:p w:rsidR="007303F1" w:rsidRDefault="00017CF2">
      <w:pPr>
        <w:jc w:val="both"/>
        <w:rPr>
          <w:u w:val="single"/>
          <w:rtl/>
        </w:rPr>
      </w:pPr>
      <w:r>
        <w:rPr>
          <w:u w:val="single"/>
          <w:rtl/>
        </w:rPr>
        <w:t>עו"ד טלי רימון-קפלן:</w:t>
      </w:r>
    </w:p>
    <w:p w:rsidR="007303F1" w:rsidRDefault="007303F1">
      <w:pPr>
        <w:jc w:val="both"/>
        <w:rPr>
          <w:rtl/>
        </w:rPr>
      </w:pPr>
    </w:p>
    <w:p w:rsidR="007303F1" w:rsidRDefault="00017CF2">
      <w:pPr>
        <w:pStyle w:val="aa"/>
        <w:rPr>
          <w:rtl/>
        </w:rPr>
      </w:pPr>
      <w:r>
        <w:rPr>
          <w:rtl/>
        </w:rPr>
        <w:tab/>
        <w:t>בהחלט. אנחנו סבורים שהתיקון הזה מיותר. גם סעיף 16 עצמו, כפי שהוא, הוא מאוד בעייתי, ומנסים כאן להוסיף עליו הגבלה מאוד רחבה. פה מדובר בשירותים בכלל, וסעיף 16 לפחות אומר ספציפית: לא יבואו במקום עובד. זאת אומרת, שזה לא יהיה פרסונלית. בשירות אתה לא יכול לאבחן איפה אתה בא  במקום עובד או לא במקום עובד, כי מעצם השירות אתה לא במקום עובד מסוים. קשה לנו לראות כיצד העניין הזה יכול להיות מיושם ולכן אנחנו מתנגדים לתיקון.</w:t>
      </w:r>
    </w:p>
    <w:p w:rsidR="007303F1" w:rsidRDefault="007303F1">
      <w:pPr>
        <w:jc w:val="both"/>
        <w:rPr>
          <w:rtl/>
        </w:rPr>
      </w:pPr>
    </w:p>
    <w:p w:rsidR="007303F1" w:rsidRDefault="00017CF2">
      <w:pPr>
        <w:jc w:val="both"/>
        <w:rPr>
          <w:u w:val="single"/>
          <w:rtl/>
        </w:rPr>
      </w:pPr>
      <w:r>
        <w:rPr>
          <w:u w:val="single"/>
          <w:rtl/>
        </w:rPr>
        <w:t xml:space="preserve">עו"ד מיכאל </w:t>
      </w:r>
      <w:proofErr w:type="spellStart"/>
      <w:r>
        <w:rPr>
          <w:u w:val="single"/>
          <w:rtl/>
        </w:rPr>
        <w:t>אטלן</w:t>
      </w:r>
      <w:proofErr w:type="spellEnd"/>
      <w:r>
        <w:rPr>
          <w:u w:val="single"/>
          <w:rtl/>
        </w:rPr>
        <w:t>:</w:t>
      </w:r>
    </w:p>
    <w:p w:rsidR="007303F1" w:rsidRDefault="007303F1">
      <w:pPr>
        <w:jc w:val="both"/>
        <w:rPr>
          <w:rtl/>
        </w:rPr>
      </w:pPr>
    </w:p>
    <w:p w:rsidR="007303F1" w:rsidRDefault="00017CF2">
      <w:pPr>
        <w:pStyle w:val="aa"/>
        <w:rPr>
          <w:rtl/>
        </w:rPr>
      </w:pPr>
      <w:r>
        <w:rPr>
          <w:rtl/>
        </w:rPr>
        <w:lastRenderedPageBreak/>
        <w:tab/>
        <w:t>זה לא מהפיכה. אני רוצה להקריא את סעיף 16 לחוק העסקת עובדים על ידי קבלן כוח אדם: "קבלן כוח אדם לא יעסיק עובדים הבאים במקום עובדים המשתתפים בשביתה, ולא יעסיק עובדים במקום עובדים המושבתים עקב השבתה, כל עוד השביתה או ההשבתה מתקיימות", בלא הבחנה בין שביתה מוגנת ללא מוגנת.</w:t>
      </w:r>
    </w:p>
    <w:p w:rsidR="007303F1" w:rsidRDefault="007303F1">
      <w:pPr>
        <w:pStyle w:val="aa"/>
        <w:rPr>
          <w:rtl/>
        </w:rPr>
      </w:pPr>
    </w:p>
    <w:p w:rsidR="007303F1" w:rsidRDefault="00017CF2">
      <w:pPr>
        <w:pStyle w:val="aa"/>
        <w:rPr>
          <w:u w:val="single"/>
          <w:rtl/>
        </w:rPr>
      </w:pPr>
      <w:r>
        <w:rPr>
          <w:u w:val="single"/>
          <w:rtl/>
        </w:rPr>
        <w:t xml:space="preserve">מיכאל </w:t>
      </w:r>
      <w:proofErr w:type="spellStart"/>
      <w:r>
        <w:rPr>
          <w:u w:val="single"/>
          <w:rtl/>
        </w:rPr>
        <w:t>הילב</w:t>
      </w:r>
      <w:proofErr w:type="spellEnd"/>
      <w:r>
        <w:rPr>
          <w:u w:val="single"/>
          <w:rtl/>
        </w:rPr>
        <w:t>:</w:t>
      </w:r>
    </w:p>
    <w:p w:rsidR="007303F1" w:rsidRDefault="00017CF2">
      <w:pPr>
        <w:pStyle w:val="aa"/>
        <w:rPr>
          <w:rtl/>
        </w:rPr>
      </w:pPr>
      <w:r>
        <w:rPr>
          <w:rtl/>
        </w:rPr>
        <w:tab/>
      </w:r>
    </w:p>
    <w:p w:rsidR="007303F1" w:rsidRDefault="00017CF2">
      <w:pPr>
        <w:pStyle w:val="aa"/>
        <w:rPr>
          <w:rtl/>
        </w:rPr>
      </w:pPr>
      <w:r>
        <w:rPr>
          <w:rtl/>
        </w:rPr>
        <w:tab/>
        <w:t>האיסור הוא על קבלן כוח אדם, לא על המעסיק שאצלו יש את השביתה. פה המהפכה.</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האם המטרה  היא באמת שבכל המקרים האלה המעסיק חייב להיכנע לתביעות העובדים? האם אין לו שום כלי להגן על עצמו?</w:t>
      </w:r>
    </w:p>
    <w:p w:rsidR="007303F1" w:rsidRDefault="007303F1">
      <w:pPr>
        <w:jc w:val="both"/>
        <w:rPr>
          <w:rtl/>
        </w:rPr>
      </w:pPr>
    </w:p>
    <w:p w:rsidR="007303F1" w:rsidRDefault="00017CF2">
      <w:pPr>
        <w:jc w:val="both"/>
        <w:rPr>
          <w:u w:val="single"/>
          <w:rtl/>
        </w:rPr>
      </w:pPr>
      <w:r>
        <w:rPr>
          <w:u w:val="single"/>
          <w:rtl/>
        </w:rPr>
        <w:t xml:space="preserve">עו"ד מיכאל </w:t>
      </w:r>
      <w:proofErr w:type="spellStart"/>
      <w:r>
        <w:rPr>
          <w:u w:val="single"/>
          <w:rtl/>
        </w:rPr>
        <w:t>אטלן</w:t>
      </w:r>
      <w:proofErr w:type="spellEnd"/>
      <w:r>
        <w:rPr>
          <w:u w:val="single"/>
          <w:rtl/>
        </w:rPr>
        <w:t>:</w:t>
      </w:r>
    </w:p>
    <w:p w:rsidR="007303F1" w:rsidRDefault="00017CF2">
      <w:pPr>
        <w:jc w:val="both"/>
        <w:rPr>
          <w:rtl/>
        </w:rPr>
      </w:pPr>
      <w:r>
        <w:rPr>
          <w:rtl/>
        </w:rPr>
        <w:tab/>
      </w:r>
    </w:p>
    <w:p w:rsidR="007303F1" w:rsidRDefault="00017CF2">
      <w:pPr>
        <w:jc w:val="both"/>
        <w:rPr>
          <w:rtl/>
        </w:rPr>
      </w:pPr>
      <w:r>
        <w:rPr>
          <w:rtl/>
        </w:rPr>
        <w:tab/>
        <w:t>בית הדין לא נתן צו מניעה בסכסוך של עובדי התברואה בעיריית תל-אביב לבקשת העירייה. כלומר, הוא אפשר את השביתה למרות שהיא הייתה בלתי מוגנת. הוא עשה את זה במודע ובהחלטה מנומקת, כאשר הוא ראה בצעד שננקט, צעד שיש בו כדי להביא לשינוי ארגוני, ולא רק לשבור שביתה. בית הדין אמר שזה צעד שמותר למעסיק לעשות אותו, אבל מותר לעובדים גם לשבות ולהתנגד לו, גם כשהשביתה היא לא לגיטימית. זה על כל פנים המצב המשפטי על פי הפסיקה.  למעשה, ההצעה הזו רק באה לעגן את הפסיקה הקיימת. היא לא באה לעשות שום מהפיכה מעבר לזה.</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העובדה שבית המשפט או בית הדין לעבודה לא מוציא צו מניעה שהוא בשיקול דעת כמו כל מיני צווים, זה עדיין לא אומר שהוא לא יכריז שזה שביתה בלתי מוגנת, והיא תיתן את כל </w:t>
      </w:r>
      <w:proofErr w:type="spellStart"/>
      <w:r>
        <w:rPr>
          <w:rtl/>
        </w:rPr>
        <w:t>הסעדים</w:t>
      </w:r>
      <w:proofErr w:type="spellEnd"/>
      <w:r>
        <w:rPr>
          <w:rtl/>
        </w:rPr>
        <w:t xml:space="preserve"> של שביתה בלתי מוגנת.</w:t>
      </w:r>
    </w:p>
    <w:p w:rsidR="007303F1" w:rsidRDefault="007303F1">
      <w:pPr>
        <w:jc w:val="both"/>
        <w:rPr>
          <w:rtl/>
        </w:rPr>
      </w:pPr>
    </w:p>
    <w:p w:rsidR="007303F1" w:rsidRDefault="00017CF2">
      <w:pPr>
        <w:jc w:val="both"/>
        <w:rPr>
          <w:u w:val="single"/>
          <w:rtl/>
        </w:rPr>
      </w:pPr>
      <w:r>
        <w:rPr>
          <w:u w:val="single"/>
          <w:rtl/>
        </w:rPr>
        <w:t xml:space="preserve">עו"ד מיכאל </w:t>
      </w:r>
      <w:proofErr w:type="spellStart"/>
      <w:r>
        <w:rPr>
          <w:u w:val="single"/>
          <w:rtl/>
        </w:rPr>
        <w:t>אטלן</w:t>
      </w:r>
      <w:proofErr w:type="spellEnd"/>
      <w:r>
        <w:rPr>
          <w:u w:val="single"/>
          <w:rtl/>
        </w:rPr>
        <w:t>:</w:t>
      </w:r>
    </w:p>
    <w:p w:rsidR="007303F1" w:rsidRDefault="007303F1">
      <w:pPr>
        <w:jc w:val="both"/>
        <w:rPr>
          <w:rtl/>
        </w:rPr>
      </w:pPr>
    </w:p>
    <w:p w:rsidR="007303F1" w:rsidRDefault="00017CF2">
      <w:pPr>
        <w:jc w:val="both"/>
        <w:rPr>
          <w:rtl/>
        </w:rPr>
      </w:pPr>
      <w:r>
        <w:rPr>
          <w:rtl/>
        </w:rPr>
        <w:tab/>
        <w:t xml:space="preserve">יותר מזה, הוא הכריז שהשביתה היא בלתי מוגנת, והוא בכל זאת לא נתן את </w:t>
      </w:r>
      <w:proofErr w:type="spellStart"/>
      <w:r>
        <w:rPr>
          <w:rtl/>
        </w:rPr>
        <w:t>הסעדים</w:t>
      </w:r>
      <w:proofErr w:type="spellEnd"/>
      <w:r>
        <w:rPr>
          <w:rtl/>
        </w:rPr>
        <w:t>.</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גם אני לא הייתי מוציא צו מניעה, כי אין יכולת לאכוף.</w:t>
      </w:r>
    </w:p>
    <w:p w:rsidR="007303F1" w:rsidRDefault="007303F1">
      <w:pPr>
        <w:jc w:val="both"/>
        <w:rPr>
          <w:rtl/>
        </w:rPr>
      </w:pPr>
    </w:p>
    <w:p w:rsidR="007303F1" w:rsidRDefault="00017CF2">
      <w:pPr>
        <w:jc w:val="both"/>
        <w:rPr>
          <w:u w:val="single"/>
          <w:rtl/>
        </w:rPr>
      </w:pPr>
      <w:r>
        <w:rPr>
          <w:u w:val="single"/>
          <w:rtl/>
        </w:rPr>
        <w:t xml:space="preserve">עו"ד מיכאל </w:t>
      </w:r>
      <w:proofErr w:type="spellStart"/>
      <w:r>
        <w:rPr>
          <w:u w:val="single"/>
          <w:rtl/>
        </w:rPr>
        <w:t>אטלן</w:t>
      </w:r>
      <w:proofErr w:type="spellEnd"/>
      <w:r>
        <w:rPr>
          <w:u w:val="single"/>
          <w:rtl/>
        </w:rPr>
        <w:t>:</w:t>
      </w:r>
    </w:p>
    <w:p w:rsidR="007303F1" w:rsidRDefault="007303F1">
      <w:pPr>
        <w:jc w:val="both"/>
        <w:rPr>
          <w:rtl/>
        </w:rPr>
      </w:pPr>
    </w:p>
    <w:p w:rsidR="007303F1" w:rsidRDefault="00017CF2">
      <w:pPr>
        <w:jc w:val="both"/>
        <w:rPr>
          <w:rtl/>
        </w:rPr>
      </w:pPr>
      <w:r>
        <w:rPr>
          <w:rtl/>
        </w:rPr>
        <w:tab/>
        <w:t>יש החלטה מנומקת, פסק דין מורחב שמתמודד עם כל הסוגיה הזו מכל ההיבטים.</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אז למה צריך חוק?</w:t>
      </w:r>
    </w:p>
    <w:p w:rsidR="007303F1" w:rsidRDefault="007303F1">
      <w:pPr>
        <w:jc w:val="both"/>
        <w:rPr>
          <w:rtl/>
        </w:rPr>
      </w:pPr>
    </w:p>
    <w:p w:rsidR="007303F1" w:rsidRDefault="00017CF2">
      <w:pPr>
        <w:jc w:val="both"/>
        <w:rPr>
          <w:u w:val="single"/>
          <w:rtl/>
        </w:rPr>
      </w:pPr>
      <w:r>
        <w:rPr>
          <w:u w:val="single"/>
          <w:rtl/>
        </w:rPr>
        <w:t xml:space="preserve">עו"ד מיכאל </w:t>
      </w:r>
      <w:proofErr w:type="spellStart"/>
      <w:r>
        <w:rPr>
          <w:u w:val="single"/>
          <w:rtl/>
        </w:rPr>
        <w:t>אטלן</w:t>
      </w:r>
      <w:proofErr w:type="spellEnd"/>
      <w:r>
        <w:rPr>
          <w:u w:val="single"/>
          <w:rtl/>
        </w:rPr>
        <w:t>:</w:t>
      </w:r>
    </w:p>
    <w:p w:rsidR="007303F1" w:rsidRDefault="007303F1">
      <w:pPr>
        <w:jc w:val="both"/>
        <w:rPr>
          <w:rtl/>
        </w:rPr>
      </w:pPr>
    </w:p>
    <w:p w:rsidR="007303F1" w:rsidRDefault="00017CF2">
      <w:pPr>
        <w:jc w:val="both"/>
        <w:rPr>
          <w:rtl/>
        </w:rPr>
      </w:pPr>
      <w:r>
        <w:rPr>
          <w:rtl/>
        </w:rPr>
        <w:tab/>
        <w:t xml:space="preserve">המציעים אינם פה. הם בסך </w:t>
      </w:r>
      <w:proofErr w:type="spellStart"/>
      <w:r>
        <w:rPr>
          <w:rtl/>
        </w:rPr>
        <w:t>הכל</w:t>
      </w:r>
      <w:proofErr w:type="spellEnd"/>
      <w:r>
        <w:rPr>
          <w:rtl/>
        </w:rPr>
        <w:t xml:space="preserve"> רצו לעגן בחקיקה את המצב  כפי שהוא יוצא מן הפסיקה.</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פעם אמרו לי שאם בית המשפט פירש את החוק, והפסיקה היא מחייבת, אז זה הפרשנות של החוק.</w:t>
      </w:r>
    </w:p>
    <w:p w:rsidR="007303F1" w:rsidRDefault="007303F1">
      <w:pPr>
        <w:jc w:val="both"/>
        <w:rPr>
          <w:rtl/>
        </w:rPr>
      </w:pPr>
    </w:p>
    <w:p w:rsidR="007303F1" w:rsidRDefault="00017CF2">
      <w:pPr>
        <w:jc w:val="both"/>
        <w:rPr>
          <w:u w:val="single"/>
          <w:rtl/>
        </w:rPr>
      </w:pPr>
      <w:r>
        <w:rPr>
          <w:u w:val="single"/>
          <w:rtl/>
        </w:rPr>
        <w:t xml:space="preserve">עו"ד מיכאל </w:t>
      </w:r>
      <w:proofErr w:type="spellStart"/>
      <w:r>
        <w:rPr>
          <w:u w:val="single"/>
          <w:rtl/>
        </w:rPr>
        <w:t>אטלן</w:t>
      </w:r>
      <w:proofErr w:type="spellEnd"/>
      <w:r>
        <w:rPr>
          <w:u w:val="single"/>
          <w:rtl/>
        </w:rPr>
        <w:t>:</w:t>
      </w:r>
    </w:p>
    <w:p w:rsidR="007303F1" w:rsidRDefault="007303F1">
      <w:pPr>
        <w:jc w:val="both"/>
        <w:rPr>
          <w:rtl/>
        </w:rPr>
      </w:pPr>
    </w:p>
    <w:p w:rsidR="007303F1" w:rsidRDefault="00017CF2">
      <w:pPr>
        <w:jc w:val="both"/>
        <w:rPr>
          <w:rtl/>
        </w:rPr>
      </w:pPr>
      <w:r>
        <w:rPr>
          <w:rtl/>
        </w:rPr>
        <w:tab/>
        <w:t xml:space="preserve">חלק עצום של חקיקת העבודה באה בעקבות התגבשות של </w:t>
      </w:r>
      <w:proofErr w:type="spellStart"/>
      <w:r>
        <w:rPr>
          <w:rtl/>
        </w:rPr>
        <w:t>מינהל</w:t>
      </w:r>
      <w:proofErr w:type="spellEnd"/>
      <w:r>
        <w:rPr>
          <w:rtl/>
        </w:rPr>
        <w:t>.</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משרד המשפטים, בבקשה. במקור משרד המשפטים התנגד לחוק, לא?</w:t>
      </w:r>
    </w:p>
    <w:p w:rsidR="007303F1" w:rsidRDefault="007303F1">
      <w:pPr>
        <w:jc w:val="both"/>
        <w:rPr>
          <w:u w:val="single"/>
          <w:rtl/>
        </w:rPr>
      </w:pPr>
    </w:p>
    <w:p w:rsidR="007303F1" w:rsidRDefault="00017CF2">
      <w:pPr>
        <w:jc w:val="both"/>
        <w:rPr>
          <w:u w:val="single"/>
          <w:rtl/>
        </w:rPr>
      </w:pPr>
      <w:r>
        <w:rPr>
          <w:u w:val="single"/>
          <w:rtl/>
        </w:rPr>
        <w:t>עו"ד דן אורנשטיין:</w:t>
      </w:r>
    </w:p>
    <w:p w:rsidR="007303F1" w:rsidRDefault="007303F1">
      <w:pPr>
        <w:jc w:val="both"/>
        <w:rPr>
          <w:rtl/>
        </w:rPr>
      </w:pPr>
    </w:p>
    <w:p w:rsidR="007303F1" w:rsidRDefault="00017CF2">
      <w:pPr>
        <w:jc w:val="both"/>
        <w:rPr>
          <w:rtl/>
        </w:rPr>
      </w:pPr>
      <w:r>
        <w:rPr>
          <w:rtl/>
        </w:rPr>
        <w:tab/>
        <w:t>ועדת שרים תמכה בהצעת החוק תוך קביעת תנאים מסוימים. הממשלה תמכה כיוון שזכות השביתה היא זכות יסוד על פי משפט העבודה הבינלאומי ועל פי המשפט הישראלי. זה מעוגן היטב. כבר נאמר בבית המשפט העליון.</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u w:val="single"/>
          <w:rtl/>
        </w:rPr>
      </w:pPr>
    </w:p>
    <w:p w:rsidR="007303F1" w:rsidRDefault="00017CF2">
      <w:pPr>
        <w:jc w:val="both"/>
        <w:rPr>
          <w:rtl/>
        </w:rPr>
      </w:pPr>
      <w:r>
        <w:rPr>
          <w:rtl/>
        </w:rPr>
        <w:tab/>
        <w:t xml:space="preserve"> אנחנו מבינים את עניין זכות השביתה. בואו נתקדם. מה זכותו של המעביד להתגונן כנגד שביתה? האם הוא צריך להיכנע לתביעת העובדים?</w:t>
      </w:r>
    </w:p>
    <w:p w:rsidR="007303F1" w:rsidRDefault="007303F1">
      <w:pPr>
        <w:jc w:val="both"/>
        <w:rPr>
          <w:u w:val="single"/>
          <w:rtl/>
        </w:rPr>
      </w:pPr>
    </w:p>
    <w:p w:rsidR="007303F1" w:rsidRDefault="00017CF2">
      <w:pPr>
        <w:jc w:val="both"/>
        <w:rPr>
          <w:u w:val="single"/>
          <w:rtl/>
        </w:rPr>
      </w:pPr>
      <w:r>
        <w:rPr>
          <w:u w:val="single"/>
          <w:rtl/>
        </w:rPr>
        <w:t>עו"ד דן אורנשטיין:</w:t>
      </w:r>
    </w:p>
    <w:p w:rsidR="007303F1" w:rsidRDefault="007303F1">
      <w:pPr>
        <w:jc w:val="both"/>
        <w:rPr>
          <w:u w:val="single"/>
          <w:rtl/>
        </w:rPr>
      </w:pPr>
    </w:p>
    <w:p w:rsidR="007303F1" w:rsidRDefault="00017CF2">
      <w:pPr>
        <w:jc w:val="both"/>
        <w:rPr>
          <w:rtl/>
        </w:rPr>
      </w:pPr>
      <w:r>
        <w:rPr>
          <w:rtl/>
        </w:rPr>
        <w:tab/>
        <w:t xml:space="preserve">סליחה, אדוני היושב ראש. אם אני לא עומד על חוסנה של זכות השביתה, אז אני לא יכול לבנות את הטיעון מדוע צריך בחקיקה. </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r>
      <w:proofErr w:type="spellStart"/>
      <w:r>
        <w:rPr>
          <w:rtl/>
        </w:rPr>
        <w:t>במילא</w:t>
      </w:r>
      <w:proofErr w:type="spellEnd"/>
      <w:r>
        <w:rPr>
          <w:rtl/>
        </w:rPr>
        <w:t xml:space="preserve"> כאשר יש שביתה אז החיים הם לא אותו דבר גם אם המעסיק נוקט בצעדי הגנה. גם אם הוא עושה כל מיני צעדים </w:t>
      </w:r>
      <w:proofErr w:type="spellStart"/>
      <w:r>
        <w:rPr>
          <w:rtl/>
        </w:rPr>
        <w:t>איזוטרים</w:t>
      </w:r>
      <w:proofErr w:type="spellEnd"/>
      <w:r>
        <w:rPr>
          <w:rtl/>
        </w:rPr>
        <w:t xml:space="preserve"> כאן ושם כדי להגן על עצמו, הוא אף פעם  לא באותו מצב כמו במצב שבו יש לו עבודה מלאה מהעובדים הקבועים שלו. מה אתם רוצים לעשות? האם אתם רוצים שלמעסיק לא תהיה שום הגנה? ההגנה היחידה שלו תהיה או להפסיק לחלוטין את העבודה או להיכנע לתביעות העובדים.</w:t>
      </w:r>
    </w:p>
    <w:p w:rsidR="007303F1" w:rsidRDefault="007303F1">
      <w:pPr>
        <w:jc w:val="both"/>
        <w:rPr>
          <w:rtl/>
        </w:rPr>
      </w:pPr>
    </w:p>
    <w:p w:rsidR="007303F1" w:rsidRDefault="00017CF2">
      <w:pPr>
        <w:jc w:val="both"/>
        <w:rPr>
          <w:u w:val="single"/>
          <w:rtl/>
        </w:rPr>
      </w:pPr>
      <w:r>
        <w:rPr>
          <w:u w:val="single"/>
          <w:rtl/>
        </w:rPr>
        <w:t>עו"ד דן אורנשטיין:</w:t>
      </w:r>
    </w:p>
    <w:p w:rsidR="007303F1" w:rsidRDefault="007303F1">
      <w:pPr>
        <w:jc w:val="both"/>
        <w:rPr>
          <w:rtl/>
        </w:rPr>
      </w:pPr>
    </w:p>
    <w:p w:rsidR="007303F1" w:rsidRDefault="00017CF2">
      <w:pPr>
        <w:jc w:val="both"/>
        <w:rPr>
          <w:rtl/>
        </w:rPr>
      </w:pPr>
      <w:r>
        <w:rPr>
          <w:rtl/>
        </w:rPr>
        <w:tab/>
        <w:t xml:space="preserve">היה לנו חשוב לחזק את זכות השביתה במקרים הראויים וליצור </w:t>
      </w:r>
      <w:proofErr w:type="spellStart"/>
      <w:r>
        <w:rPr>
          <w:rtl/>
        </w:rPr>
        <w:t>איזונים</w:t>
      </w:r>
      <w:proofErr w:type="spellEnd"/>
      <w:r>
        <w:rPr>
          <w:rtl/>
        </w:rPr>
        <w:t>. זאת אומרת, שלא בכל מקרה שמזמינים שירותים מקבלן של שירותים. נניח שישנה שביתה בשירותי ההסעדה או שנהגים באיזשהו גוף או באיזשהו משרד שובתים. אנחנו לא ראינו לנכון לקבוע איסור מוחלט על הזמנת שירותים ולכן קבענו בנוסח את המילים:  "בדרך של החלפת עובדי המעביד על ידי הקבלן או עובדיו". אנחנו לא מדברים על מקרים חד פעמיים. אנחנו כן מדברים על מצב כמו שהיה בעיריית תל-אביב שבו מביאים את העובדים כדי לחסל את השביתה. אנחנו רואים לנכון לתמוך ברעיון שגלום בהצעת החוק בגלל החוזק של זכות השביתה.</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נניח שישנה שביתה בעיריית תל-אביב, הם לא מסכימים לשינויים ארגוניים, והזבל יערם ברחובות עד שהעובדים ינקו.</w:t>
      </w:r>
    </w:p>
    <w:p w:rsidR="007303F1" w:rsidRDefault="007303F1">
      <w:pPr>
        <w:jc w:val="both"/>
        <w:rPr>
          <w:rtl/>
        </w:rPr>
      </w:pPr>
    </w:p>
    <w:p w:rsidR="007303F1" w:rsidRDefault="00017CF2">
      <w:pPr>
        <w:jc w:val="both"/>
        <w:rPr>
          <w:u w:val="single"/>
          <w:rtl/>
        </w:rPr>
      </w:pPr>
      <w:r>
        <w:rPr>
          <w:u w:val="single"/>
          <w:rtl/>
        </w:rPr>
        <w:t>עו"ד דן אורנשטיין:</w:t>
      </w:r>
    </w:p>
    <w:p w:rsidR="007303F1" w:rsidRDefault="007303F1">
      <w:pPr>
        <w:jc w:val="both"/>
        <w:rPr>
          <w:rtl/>
        </w:rPr>
      </w:pPr>
    </w:p>
    <w:p w:rsidR="007303F1" w:rsidRDefault="00017CF2">
      <w:pPr>
        <w:jc w:val="both"/>
        <w:rPr>
          <w:rtl/>
        </w:rPr>
      </w:pPr>
      <w:r>
        <w:rPr>
          <w:rtl/>
        </w:rPr>
        <w:tab/>
        <w:t>לא. יש אפשרות לפנות לבית המשפט ולקבל צו מניעה. יש אפשרות להוציא צווי ריתוק.</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נניח והעובדים לא קיימו ולא חזרו לעבודה למרות הצו.</w:t>
      </w:r>
    </w:p>
    <w:p w:rsidR="007303F1" w:rsidRDefault="007303F1">
      <w:pPr>
        <w:jc w:val="both"/>
        <w:rPr>
          <w:rtl/>
        </w:rPr>
      </w:pPr>
    </w:p>
    <w:p w:rsidR="007303F1" w:rsidRDefault="00017CF2">
      <w:pPr>
        <w:jc w:val="both"/>
        <w:rPr>
          <w:u w:val="single"/>
          <w:rtl/>
        </w:rPr>
      </w:pPr>
      <w:r>
        <w:rPr>
          <w:u w:val="single"/>
          <w:rtl/>
        </w:rPr>
        <w:t>עו"ד דן אורנשטיין:</w:t>
      </w:r>
    </w:p>
    <w:p w:rsidR="007303F1" w:rsidRDefault="007303F1">
      <w:pPr>
        <w:jc w:val="both"/>
        <w:rPr>
          <w:rtl/>
        </w:rPr>
      </w:pPr>
    </w:p>
    <w:p w:rsidR="007303F1" w:rsidRDefault="00017CF2">
      <w:pPr>
        <w:jc w:val="both"/>
        <w:rPr>
          <w:rtl/>
        </w:rPr>
      </w:pPr>
      <w:r>
        <w:rPr>
          <w:rtl/>
        </w:rPr>
        <w:tab/>
        <w:t>ברגע שיש צו של בית משפט וברגע שיש צו אחר כמו צו קריאה לעבודה, הצעד של הזמנת שירותים מקבלן יהיה לגיטימי.</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איפה זה כתוב?</w:t>
      </w:r>
    </w:p>
    <w:p w:rsidR="007303F1" w:rsidRDefault="007303F1">
      <w:pPr>
        <w:jc w:val="both"/>
        <w:rPr>
          <w:rtl/>
        </w:rPr>
      </w:pPr>
    </w:p>
    <w:p w:rsidR="007303F1" w:rsidRDefault="00017CF2">
      <w:pPr>
        <w:jc w:val="both"/>
        <w:rPr>
          <w:u w:val="single"/>
          <w:rtl/>
        </w:rPr>
      </w:pPr>
      <w:r>
        <w:rPr>
          <w:u w:val="single"/>
          <w:rtl/>
        </w:rPr>
        <w:t>עו"ד דן אורנשטיין:</w:t>
      </w:r>
    </w:p>
    <w:p w:rsidR="007303F1" w:rsidRDefault="007303F1">
      <w:pPr>
        <w:jc w:val="both"/>
        <w:rPr>
          <w:rtl/>
        </w:rPr>
      </w:pPr>
    </w:p>
    <w:p w:rsidR="007303F1" w:rsidRDefault="00017CF2">
      <w:pPr>
        <w:jc w:val="both"/>
        <w:rPr>
          <w:rtl/>
        </w:rPr>
      </w:pPr>
      <w:r>
        <w:rPr>
          <w:rtl/>
        </w:rPr>
        <w:tab/>
        <w:t>לא צריך לכתוב את זה. הכנו נוסח שאמר שביתה למעט שביתה בניגוד לצו של בית משפט, לצו ריתוק, ועשינו חושבים ודעתנו היא שהמחוקק לא צריך לומר את זה מכיוון שזה פשיטא. זו דעה של כל המומחים אצלנו, כולל המחלקה לסכסוכי עבודה בפרקליטות, שאת זה לא צריך לכתוב.</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גם המובן מאליו טוב שייאמר, כדי שלא יהיה ויכוח.</w:t>
      </w:r>
    </w:p>
    <w:p w:rsidR="007303F1" w:rsidRDefault="007303F1">
      <w:pPr>
        <w:jc w:val="both"/>
        <w:rPr>
          <w:rtl/>
        </w:rPr>
      </w:pPr>
    </w:p>
    <w:p w:rsidR="007303F1" w:rsidRDefault="00017CF2">
      <w:pPr>
        <w:jc w:val="both"/>
        <w:rPr>
          <w:u w:val="single"/>
          <w:rtl/>
        </w:rPr>
      </w:pPr>
      <w:r>
        <w:rPr>
          <w:u w:val="single"/>
          <w:rtl/>
        </w:rPr>
        <w:t>עו"ד דן אורנשטיין:</w:t>
      </w:r>
    </w:p>
    <w:p w:rsidR="007303F1" w:rsidRDefault="007303F1">
      <w:pPr>
        <w:jc w:val="both"/>
        <w:rPr>
          <w:rtl/>
        </w:rPr>
      </w:pPr>
    </w:p>
    <w:p w:rsidR="007303F1" w:rsidRDefault="00017CF2">
      <w:pPr>
        <w:jc w:val="both"/>
        <w:rPr>
          <w:rtl/>
        </w:rPr>
      </w:pPr>
      <w:r>
        <w:rPr>
          <w:rtl/>
        </w:rPr>
        <w:tab/>
        <w:t xml:space="preserve">אני רוצה להבהיר את המהות. כאשר מדובר בשביתה שהיא בניגוד לצו של בית משפט ובניגוד לצו </w:t>
      </w:r>
      <w:proofErr w:type="spellStart"/>
      <w:r>
        <w:rPr>
          <w:rtl/>
        </w:rPr>
        <w:t>מינהלי</w:t>
      </w:r>
      <w:proofErr w:type="spellEnd"/>
      <w:r>
        <w:rPr>
          <w:rtl/>
        </w:rPr>
        <w:t>, צו קריאה לעבודה, המעסיק יהיה רשאי להזמין שירותים מקבלן.</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זה לא מה שכתוב בהצעתכם.</w:t>
      </w:r>
    </w:p>
    <w:p w:rsidR="007303F1" w:rsidRDefault="007303F1">
      <w:pPr>
        <w:jc w:val="both"/>
        <w:rPr>
          <w:rtl/>
        </w:rPr>
      </w:pPr>
    </w:p>
    <w:p w:rsidR="007303F1" w:rsidRDefault="00017CF2">
      <w:pPr>
        <w:jc w:val="both"/>
        <w:rPr>
          <w:u w:val="single"/>
          <w:rtl/>
        </w:rPr>
      </w:pPr>
      <w:r>
        <w:rPr>
          <w:u w:val="single"/>
          <w:rtl/>
        </w:rPr>
        <w:t>עו"ד דן אורנשטיין:</w:t>
      </w:r>
    </w:p>
    <w:p w:rsidR="007303F1" w:rsidRDefault="007303F1">
      <w:pPr>
        <w:jc w:val="both"/>
        <w:rPr>
          <w:rtl/>
        </w:rPr>
      </w:pPr>
    </w:p>
    <w:p w:rsidR="007303F1" w:rsidRDefault="00017CF2">
      <w:pPr>
        <w:jc w:val="both"/>
        <w:rPr>
          <w:rtl/>
        </w:rPr>
      </w:pPr>
      <w:r>
        <w:rPr>
          <w:rtl/>
        </w:rPr>
        <w:tab/>
        <w:t xml:space="preserve">זה פשיטא. </w:t>
      </w:r>
    </w:p>
    <w:p w:rsidR="007303F1" w:rsidRDefault="007303F1">
      <w:pPr>
        <w:jc w:val="both"/>
        <w:rPr>
          <w:rtl/>
        </w:rPr>
      </w:pPr>
    </w:p>
    <w:p w:rsidR="007303F1" w:rsidRDefault="00017CF2">
      <w:pPr>
        <w:jc w:val="both"/>
        <w:rPr>
          <w:u w:val="single"/>
          <w:rtl/>
        </w:rPr>
      </w:pPr>
      <w:r>
        <w:rPr>
          <w:u w:val="single"/>
          <w:rtl/>
        </w:rPr>
        <w:t>עו"ד תומי מנור:</w:t>
      </w:r>
    </w:p>
    <w:p w:rsidR="007303F1" w:rsidRDefault="007303F1">
      <w:pPr>
        <w:jc w:val="both"/>
        <w:rPr>
          <w:rtl/>
        </w:rPr>
      </w:pPr>
    </w:p>
    <w:p w:rsidR="007303F1" w:rsidRDefault="00017CF2">
      <w:pPr>
        <w:jc w:val="both"/>
      </w:pPr>
      <w:r>
        <w:rPr>
          <w:rtl/>
        </w:rPr>
        <w:tab/>
        <w:t xml:space="preserve">ההצעה המקורית באה לשנות הגדרה בסיסית בחוק קבלני כוח אדם, ועל דרך זו להחיל אותו עכשיו חלקית גם על </w:t>
      </w:r>
      <w:r>
        <w:t>OUT SUORCING</w:t>
      </w:r>
      <w:r>
        <w:rPr>
          <w:rtl/>
        </w:rPr>
        <w:t xml:space="preserve">, וגם להרחיב אותו בעתיד ולפתוח את הפתח בכלל על </w:t>
      </w:r>
      <w:r>
        <w:t>OUT SOURCING</w:t>
      </w:r>
      <w:r>
        <w:rPr>
          <w:rtl/>
        </w:rPr>
        <w:t xml:space="preserve">. התיקון האחרון של חוק קבלני כוח אדם כמעט חיסל את הענף הזה. הוא הביא להגבלות בלתי אפשריות על קבלני כוח האדם. הוא קבע למשל שהתנאים של עובדי קבלני כוח אדם מהיום הראשון זהים לתנאים במקום העבודה. פה לכאורה בצורה מאוד תמימה מוסיפים הגדרה של קבלן שירותים לסעיף ההגדרות בחוק. בשלב זה קובעים את זה לעניין שביתה. השלב הבא יהיה להחיל את זה בכלל על כל החוק, משום שהחשש הוא לכאורה שינסו לעקוף את החוק על ידי </w:t>
      </w:r>
      <w:r>
        <w:t>OUT SOURCIG</w:t>
      </w:r>
      <w:r>
        <w:rPr>
          <w:rtl/>
        </w:rPr>
        <w:t xml:space="preserve"> כזה או אחר.</w:t>
      </w:r>
      <w:r>
        <w:t xml:space="preserve"> </w:t>
      </w:r>
    </w:p>
    <w:p w:rsidR="007303F1" w:rsidRDefault="007303F1">
      <w:pPr>
        <w:jc w:val="both"/>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האם יש לכם התנגדות שזה יחול רק באותם מקרים שיש שביתה בלתי מוגנת או בלתי חוקית? זאת אומרת, שהמעסיק יוכל לעשות את זה רק באותם מקרים אם זה בשירות הציבורי, כי אנחנו יודעים ששביתה בלתי מוגנת היא רק בשירות הציבורי, או שזה שביתה בלתי חוקית במובן הזה שלא ניתנה הודעה מוקדמת לפי חוק ישוב סכסוכי עבודה, או בתקופה שניתן צו על ידי בית משפט או דברים כאלה. האם יש לכם התנגדות לכך?</w:t>
      </w:r>
    </w:p>
    <w:p w:rsidR="007303F1" w:rsidRDefault="007303F1">
      <w:pPr>
        <w:jc w:val="both"/>
        <w:rPr>
          <w:rtl/>
        </w:rPr>
      </w:pPr>
    </w:p>
    <w:p w:rsidR="007303F1" w:rsidRDefault="00017CF2">
      <w:pPr>
        <w:jc w:val="both"/>
        <w:rPr>
          <w:u w:val="single"/>
          <w:rtl/>
        </w:rPr>
      </w:pPr>
      <w:r>
        <w:rPr>
          <w:u w:val="single"/>
          <w:rtl/>
        </w:rPr>
        <w:t>עו"ד תומי מנור:</w:t>
      </w:r>
    </w:p>
    <w:p w:rsidR="007303F1" w:rsidRDefault="007303F1">
      <w:pPr>
        <w:jc w:val="both"/>
        <w:rPr>
          <w:rtl/>
        </w:rPr>
      </w:pPr>
    </w:p>
    <w:p w:rsidR="007303F1" w:rsidRDefault="00017CF2">
      <w:pPr>
        <w:jc w:val="both"/>
        <w:rPr>
          <w:rtl/>
        </w:rPr>
      </w:pPr>
      <w:r>
        <w:rPr>
          <w:rtl/>
        </w:rPr>
        <w:lastRenderedPageBreak/>
        <w:tab/>
        <w:t xml:space="preserve">אין לנו התנגדות למתכונת שהנושא הזה יוסדר בחוק ישוב סכסוכי עבודה, כי זה המקום הנכון שלו, ולא בחוק קבלני כוח אדם. מבחינת המהות, אנחנו חושבים שההסדר צריך להיות כזה שהוא מכסה את כל המקרים שבהם שביתה לא רק שהיא לא מוגנת במובן חוק ישוב סכסוכי עבודה משום שזה למעשה רשימה מאוד סגורה ורק בשירות הציבורי או שביתה שלא ניתנה הודעה </w:t>
      </w:r>
      <w:proofErr w:type="spellStart"/>
      <w:r>
        <w:rPr>
          <w:rtl/>
        </w:rPr>
        <w:t>וכו</w:t>
      </w:r>
      <w:proofErr w:type="spellEnd"/>
      <w:r>
        <w:rPr>
          <w:rtl/>
        </w:rPr>
        <w:t xml:space="preserve">', אלא גם שביתה שהיא לא כדין. לא רק שהיא לא מוגנת, אלא שהיא לא כדין. אלה לא אותם דברים. שביתה לא מוגנת היא עניין אחד, שביתה שלא כדין היא עניין אחר. </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שביתה בלתי חוקית במגזר הפרטי היא אחד משניים. או שפג תוקפו של הסכם, או שלא ניתנה הודעה מוקדמת.</w:t>
      </w:r>
    </w:p>
    <w:p w:rsidR="007303F1" w:rsidRDefault="007303F1">
      <w:pPr>
        <w:jc w:val="both"/>
        <w:rPr>
          <w:rtl/>
        </w:rPr>
      </w:pPr>
    </w:p>
    <w:p w:rsidR="007303F1" w:rsidRDefault="00017CF2">
      <w:pPr>
        <w:jc w:val="both"/>
        <w:rPr>
          <w:u w:val="single"/>
          <w:rtl/>
        </w:rPr>
      </w:pPr>
      <w:r>
        <w:rPr>
          <w:u w:val="single"/>
          <w:rtl/>
        </w:rPr>
        <w:t>עו"ד דן קידר:</w:t>
      </w:r>
    </w:p>
    <w:p w:rsidR="007303F1" w:rsidRDefault="007303F1">
      <w:pPr>
        <w:jc w:val="both"/>
        <w:rPr>
          <w:rtl/>
        </w:rPr>
      </w:pPr>
    </w:p>
    <w:p w:rsidR="007303F1" w:rsidRDefault="00017CF2">
      <w:pPr>
        <w:jc w:val="both"/>
        <w:rPr>
          <w:rtl/>
        </w:rPr>
      </w:pPr>
      <w:r>
        <w:rPr>
          <w:rtl/>
        </w:rPr>
        <w:tab/>
        <w:t>זה לא נכון. אם יש הסכם קיבוצי במגזר הפרטי אתה יכול לשבות, אלא אם כן יש לך שם סעיף של שקט תעשייתי מוחלט, אז אתה לא יכול לשבות.</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ind w:firstLine="567"/>
        <w:jc w:val="both"/>
        <w:rPr>
          <w:rtl/>
        </w:rPr>
      </w:pPr>
      <w:r>
        <w:rPr>
          <w:rtl/>
        </w:rPr>
        <w:t xml:space="preserve"> עובדים שחתמו על הסכם לשכר </w:t>
      </w:r>
      <w:proofErr w:type="spellStart"/>
      <w:r>
        <w:rPr>
          <w:rtl/>
        </w:rPr>
        <w:t>מסויים</w:t>
      </w:r>
      <w:proofErr w:type="spellEnd"/>
      <w:r>
        <w:rPr>
          <w:rtl/>
        </w:rPr>
        <w:t xml:space="preserve"> והתחייבו לשקט תעשייתי לשנתיים, בתקופת השנתיים האלה יכולים להפר את </w:t>
      </w:r>
      <w:proofErr w:type="spellStart"/>
      <w:r>
        <w:rPr>
          <w:rtl/>
        </w:rPr>
        <w:t>הכל</w:t>
      </w:r>
      <w:proofErr w:type="spellEnd"/>
      <w:r>
        <w:rPr>
          <w:rtl/>
        </w:rPr>
        <w:t>?</w:t>
      </w:r>
    </w:p>
    <w:p w:rsidR="007303F1" w:rsidRDefault="007303F1">
      <w:pPr>
        <w:jc w:val="both"/>
        <w:rPr>
          <w:rtl/>
        </w:rPr>
      </w:pPr>
    </w:p>
    <w:p w:rsidR="007303F1" w:rsidRDefault="00017CF2">
      <w:pPr>
        <w:jc w:val="both"/>
        <w:rPr>
          <w:u w:val="single"/>
          <w:rtl/>
        </w:rPr>
      </w:pPr>
      <w:r>
        <w:rPr>
          <w:u w:val="single"/>
          <w:rtl/>
        </w:rPr>
        <w:t>עו"ד דן קידר:</w:t>
      </w:r>
    </w:p>
    <w:p w:rsidR="007303F1" w:rsidRDefault="007303F1">
      <w:pPr>
        <w:jc w:val="both"/>
        <w:rPr>
          <w:rtl/>
        </w:rPr>
      </w:pPr>
    </w:p>
    <w:p w:rsidR="007303F1" w:rsidRDefault="00017CF2">
      <w:pPr>
        <w:jc w:val="both"/>
        <w:rPr>
          <w:rtl/>
        </w:rPr>
      </w:pPr>
      <w:r>
        <w:rPr>
          <w:rtl/>
        </w:rPr>
        <w:tab/>
        <w:t>זה כבר סיפור אחר.</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זאת הכוונה.</w:t>
      </w:r>
    </w:p>
    <w:p w:rsidR="007303F1" w:rsidRDefault="007303F1">
      <w:pPr>
        <w:jc w:val="both"/>
        <w:rPr>
          <w:rtl/>
        </w:rPr>
      </w:pPr>
    </w:p>
    <w:p w:rsidR="007303F1" w:rsidRDefault="00017CF2">
      <w:pPr>
        <w:jc w:val="both"/>
        <w:rPr>
          <w:u w:val="single"/>
          <w:rtl/>
        </w:rPr>
      </w:pPr>
      <w:r>
        <w:rPr>
          <w:u w:val="single"/>
          <w:rtl/>
        </w:rPr>
        <w:t>עו"ד תומי מנור:</w:t>
      </w:r>
    </w:p>
    <w:p w:rsidR="007303F1" w:rsidRDefault="007303F1">
      <w:pPr>
        <w:jc w:val="both"/>
        <w:rPr>
          <w:rtl/>
        </w:rPr>
      </w:pPr>
    </w:p>
    <w:p w:rsidR="007303F1" w:rsidRDefault="00017CF2">
      <w:pPr>
        <w:jc w:val="both"/>
        <w:rPr>
          <w:rtl/>
        </w:rPr>
      </w:pPr>
      <w:r>
        <w:rPr>
          <w:rtl/>
        </w:rPr>
        <w:tab/>
        <w:t xml:space="preserve">הנושא השלישי הוא נושא  צווי מניעה. לנושא של צווי מניעה אין היום שיניים. </w:t>
      </w:r>
    </w:p>
    <w:p w:rsidR="007303F1" w:rsidRDefault="007303F1">
      <w:pPr>
        <w:jc w:val="both"/>
        <w:rPr>
          <w:rtl/>
        </w:rPr>
      </w:pPr>
    </w:p>
    <w:p w:rsidR="007303F1" w:rsidRDefault="00017CF2">
      <w:pPr>
        <w:jc w:val="both"/>
        <w:rPr>
          <w:u w:val="single"/>
          <w:rtl/>
        </w:rPr>
      </w:pPr>
      <w:r>
        <w:rPr>
          <w:u w:val="single"/>
          <w:rtl/>
        </w:rPr>
        <w:t>עו"ד דן קידר:</w:t>
      </w:r>
    </w:p>
    <w:p w:rsidR="007303F1" w:rsidRDefault="007303F1">
      <w:pPr>
        <w:jc w:val="both"/>
        <w:rPr>
          <w:rtl/>
        </w:rPr>
      </w:pPr>
    </w:p>
    <w:p w:rsidR="007303F1" w:rsidRDefault="00017CF2">
      <w:pPr>
        <w:jc w:val="both"/>
        <w:rPr>
          <w:rtl/>
        </w:rPr>
      </w:pPr>
      <w:r>
        <w:rPr>
          <w:rtl/>
        </w:rPr>
        <w:tab/>
        <w:t>אני סבור שלא הגיוני שמעביד לא יכול לשכור שירותים של קבלן כוח אדם בזמן שביתה, אבל כן יכול לקחת קבלן לבצע עבודות במקום עובדים שובתים. יש פה א-</w:t>
      </w:r>
      <w:proofErr w:type="spellStart"/>
      <w:r>
        <w:rPr>
          <w:rtl/>
        </w:rPr>
        <w:t>סימטרייה</w:t>
      </w:r>
      <w:proofErr w:type="spellEnd"/>
      <w:r>
        <w:rPr>
          <w:rtl/>
        </w:rPr>
        <w:t xml:space="preserve"> לא הגיונית.</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אתה אומר שלקבלן אסור לתת שירותים, אבל למעסיק מותר לקחת.</w:t>
      </w:r>
    </w:p>
    <w:p w:rsidR="007303F1" w:rsidRDefault="007303F1">
      <w:pPr>
        <w:jc w:val="both"/>
        <w:rPr>
          <w:rtl/>
        </w:rPr>
      </w:pPr>
    </w:p>
    <w:p w:rsidR="007303F1" w:rsidRDefault="00017CF2">
      <w:pPr>
        <w:jc w:val="both"/>
        <w:rPr>
          <w:u w:val="single"/>
          <w:rtl/>
        </w:rPr>
      </w:pPr>
      <w:r>
        <w:rPr>
          <w:u w:val="single"/>
          <w:rtl/>
        </w:rPr>
        <w:t xml:space="preserve">מיכאל </w:t>
      </w:r>
      <w:proofErr w:type="spellStart"/>
      <w:r>
        <w:rPr>
          <w:u w:val="single"/>
          <w:rtl/>
        </w:rPr>
        <w:t>הילב</w:t>
      </w:r>
      <w:proofErr w:type="spellEnd"/>
      <w:r>
        <w:rPr>
          <w:u w:val="single"/>
          <w:rtl/>
        </w:rPr>
        <w:t>:</w:t>
      </w:r>
    </w:p>
    <w:p w:rsidR="007303F1" w:rsidRDefault="007303F1">
      <w:pPr>
        <w:jc w:val="both"/>
        <w:rPr>
          <w:rtl/>
        </w:rPr>
      </w:pPr>
    </w:p>
    <w:p w:rsidR="007303F1" w:rsidRDefault="00017CF2">
      <w:pPr>
        <w:jc w:val="both"/>
        <w:rPr>
          <w:rtl/>
        </w:rPr>
      </w:pPr>
      <w:r>
        <w:rPr>
          <w:rtl/>
        </w:rPr>
        <w:tab/>
        <w:t>כן. החוק היום לא אוסר על מעסיק לקחת. היה ויכוח על זה בוועדה. החוק הזה לא עבר בקלות. זה הבדל גדול ומאוד משמעותי.</w:t>
      </w:r>
    </w:p>
    <w:p w:rsidR="007303F1" w:rsidRDefault="007303F1">
      <w:pPr>
        <w:jc w:val="both"/>
        <w:rPr>
          <w:rtl/>
        </w:rPr>
      </w:pPr>
    </w:p>
    <w:p w:rsidR="007303F1" w:rsidRDefault="00017CF2">
      <w:pPr>
        <w:jc w:val="both"/>
        <w:rPr>
          <w:u w:val="single"/>
          <w:rtl/>
        </w:rPr>
      </w:pPr>
      <w:r>
        <w:rPr>
          <w:u w:val="single"/>
          <w:rtl/>
        </w:rPr>
        <w:t>עו"ד דן קידר:</w:t>
      </w:r>
    </w:p>
    <w:p w:rsidR="007303F1" w:rsidRDefault="007303F1">
      <w:pPr>
        <w:jc w:val="both"/>
        <w:rPr>
          <w:rtl/>
        </w:rPr>
      </w:pPr>
    </w:p>
    <w:p w:rsidR="007303F1" w:rsidRDefault="00017CF2">
      <w:pPr>
        <w:jc w:val="both"/>
        <w:rPr>
          <w:rtl/>
        </w:rPr>
      </w:pPr>
      <w:r>
        <w:rPr>
          <w:rtl/>
        </w:rPr>
        <w:tab/>
        <w:t>היתר בשביתה בלתי מוגנת הוא אמורפי מידיי.  זאת אומרת, מתי השביתה היא בלתי מוגנת או מוגנת היא שאלה בעייתית.</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lastRenderedPageBreak/>
        <w:tab/>
        <w:t xml:space="preserve">אפשר לומר שבית דין לעבודה יחליט עליה כבלתי מוגנת. אגב, זה טוב להסתדרות כי בשירות הציבורי היא בלתי מוגנת כל עוד ארגון העובדים היציג לא אישר אותה. ארגון העובדים היציג זה אתם, אז זה נותן לכם הרבה כוח מול ועדים מקומיים. בדרך כלל ההסתדרות תמיד הייתה </w:t>
      </w:r>
      <w:proofErr w:type="spellStart"/>
      <w:r>
        <w:rPr>
          <w:rtl/>
        </w:rPr>
        <w:t>מעונינת</w:t>
      </w:r>
      <w:proofErr w:type="spellEnd"/>
      <w:r>
        <w:rPr>
          <w:rtl/>
        </w:rPr>
        <w:t xml:space="preserve"> בסעיף הזה, כי זה נתן לה אפשרות לתקן מרידות מקומיות.</w:t>
      </w:r>
    </w:p>
    <w:p w:rsidR="007303F1" w:rsidRDefault="007303F1">
      <w:pPr>
        <w:jc w:val="both"/>
        <w:rPr>
          <w:rtl/>
        </w:rPr>
      </w:pPr>
    </w:p>
    <w:p w:rsidR="007303F1" w:rsidRDefault="00017CF2">
      <w:pPr>
        <w:jc w:val="both"/>
        <w:rPr>
          <w:u w:val="single"/>
          <w:rtl/>
        </w:rPr>
      </w:pPr>
      <w:r>
        <w:rPr>
          <w:u w:val="single"/>
          <w:rtl/>
        </w:rPr>
        <w:t xml:space="preserve">עו"ד מיכאל </w:t>
      </w:r>
      <w:proofErr w:type="spellStart"/>
      <w:r>
        <w:rPr>
          <w:u w:val="single"/>
          <w:rtl/>
        </w:rPr>
        <w:t>אטלן</w:t>
      </w:r>
      <w:proofErr w:type="spellEnd"/>
      <w:r>
        <w:rPr>
          <w:u w:val="single"/>
          <w:rtl/>
        </w:rPr>
        <w:t>:</w:t>
      </w:r>
    </w:p>
    <w:p w:rsidR="007303F1" w:rsidRDefault="007303F1">
      <w:pPr>
        <w:jc w:val="both"/>
        <w:rPr>
          <w:rtl/>
        </w:rPr>
      </w:pPr>
    </w:p>
    <w:p w:rsidR="007303F1" w:rsidRDefault="00017CF2">
      <w:pPr>
        <w:jc w:val="both"/>
        <w:rPr>
          <w:rtl/>
        </w:rPr>
      </w:pPr>
      <w:r>
        <w:rPr>
          <w:rtl/>
        </w:rPr>
        <w:tab/>
        <w:t>זה לא מקרי שחברות כוח אדם נמצאות כאן.</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זה גם לא מקרי שההסתדרות והתעשיינים נמצאים פה.</w:t>
      </w:r>
    </w:p>
    <w:p w:rsidR="007303F1" w:rsidRDefault="007303F1">
      <w:pPr>
        <w:jc w:val="both"/>
        <w:rPr>
          <w:rtl/>
        </w:rPr>
      </w:pPr>
    </w:p>
    <w:p w:rsidR="007303F1" w:rsidRDefault="00017CF2">
      <w:pPr>
        <w:jc w:val="both"/>
        <w:rPr>
          <w:u w:val="single"/>
          <w:rtl/>
        </w:rPr>
      </w:pPr>
      <w:r>
        <w:rPr>
          <w:u w:val="single"/>
          <w:rtl/>
        </w:rPr>
        <w:t xml:space="preserve">עו"ד מיכאל </w:t>
      </w:r>
      <w:proofErr w:type="spellStart"/>
      <w:r>
        <w:rPr>
          <w:u w:val="single"/>
          <w:rtl/>
        </w:rPr>
        <w:t>אטלן</w:t>
      </w:r>
      <w:proofErr w:type="spellEnd"/>
      <w:r>
        <w:rPr>
          <w:u w:val="single"/>
          <w:rtl/>
        </w:rPr>
        <w:t>:</w:t>
      </w:r>
    </w:p>
    <w:p w:rsidR="007303F1" w:rsidRDefault="007303F1">
      <w:pPr>
        <w:jc w:val="both"/>
        <w:rPr>
          <w:rtl/>
        </w:rPr>
      </w:pPr>
    </w:p>
    <w:p w:rsidR="007303F1" w:rsidRDefault="00017CF2">
      <w:pPr>
        <w:jc w:val="both"/>
        <w:rPr>
          <w:rtl/>
        </w:rPr>
      </w:pPr>
      <w:r>
        <w:rPr>
          <w:rtl/>
        </w:rPr>
        <w:tab/>
        <w:t xml:space="preserve">לכאורה זו הצעת חוק על קבלן שירותים וזה בסדר, מפני שבאמת ההבחנה בין קבלן כוח אדם שבחוק העסקת עובדים לבין קבלן שירותים היא אבחנה דקה ובעייתית. אגב, חברת </w:t>
      </w:r>
      <w:proofErr w:type="spellStart"/>
      <w:r>
        <w:rPr>
          <w:rtl/>
        </w:rPr>
        <w:t>מנפאואר</w:t>
      </w:r>
      <w:proofErr w:type="spellEnd"/>
      <w:r>
        <w:rPr>
          <w:rtl/>
        </w:rPr>
        <w:t xml:space="preserve"> מתפארת בזה ששירות חדש שלהם זה </w:t>
      </w:r>
      <w:r>
        <w:t>OUT SOURCING</w:t>
      </w:r>
      <w:r>
        <w:rPr>
          <w:rtl/>
        </w:rPr>
        <w:t xml:space="preserve">. כלומר, אותו גוף יכול לעשות את שניהם. לגבי אותה פעילות יכולה להיות עמימות לגבי מהות השירות, אם זה שירות כוח אדם כהגדרת קבלן כוח אדם או שזה שירות מהותי, ולכן אפשר גם לראות את הצעת החוק הזו כבאה לסתום </w:t>
      </w:r>
      <w:proofErr w:type="spellStart"/>
      <w:r>
        <w:rPr>
          <w:rtl/>
        </w:rPr>
        <w:t>פירצה</w:t>
      </w:r>
      <w:proofErr w:type="spellEnd"/>
      <w:r>
        <w:rPr>
          <w:rtl/>
        </w:rPr>
        <w:t xml:space="preserve"> אפשרית בחוק הקיים לגבי שימוש בעובדי קבלן כדי לשבור שביתה. </w:t>
      </w:r>
    </w:p>
    <w:p w:rsidR="007303F1" w:rsidRDefault="007303F1">
      <w:pPr>
        <w:jc w:val="both"/>
        <w:rPr>
          <w:rtl/>
        </w:rPr>
      </w:pPr>
    </w:p>
    <w:p w:rsidR="007303F1" w:rsidRDefault="00017CF2">
      <w:pPr>
        <w:jc w:val="both"/>
        <w:rPr>
          <w:u w:val="single"/>
          <w:rtl/>
        </w:rPr>
      </w:pPr>
      <w:r>
        <w:rPr>
          <w:u w:val="single"/>
          <w:rtl/>
        </w:rPr>
        <w:t>היו"ר אברהם פורז:</w:t>
      </w:r>
    </w:p>
    <w:p w:rsidR="007303F1" w:rsidRDefault="007303F1">
      <w:pPr>
        <w:jc w:val="both"/>
        <w:rPr>
          <w:rtl/>
        </w:rPr>
      </w:pPr>
    </w:p>
    <w:p w:rsidR="007303F1" w:rsidRDefault="00017CF2">
      <w:pPr>
        <w:jc w:val="both"/>
        <w:rPr>
          <w:rtl/>
        </w:rPr>
      </w:pPr>
      <w:r>
        <w:rPr>
          <w:rtl/>
        </w:rPr>
        <w:tab/>
        <w:t>רבותיי, בהעדר המציעים המשך הדיון יהיה במועד אחר יחד עם המציעים. אני לא חושב שזה יהיה הגון שאנחנו נקבל פה החלטה או שאני אקבל פה החלטה מבלי ששמעתי את המציעים, את חברת הכנסת דליה רבין-פילוסוף ואת חבר הכנסת אורי סביר. יקבע מועד נוסף שבו תינתן להם אפשרות להציג את עמדתם, ואני בשלב זה מודה לכם.</w:t>
      </w:r>
    </w:p>
    <w:p w:rsidR="007303F1" w:rsidRDefault="007303F1">
      <w:pPr>
        <w:jc w:val="both"/>
        <w:rPr>
          <w:rtl/>
        </w:rPr>
      </w:pPr>
    </w:p>
    <w:p w:rsidR="007303F1" w:rsidRDefault="007303F1">
      <w:pPr>
        <w:jc w:val="both"/>
        <w:rPr>
          <w:rtl/>
        </w:rPr>
      </w:pPr>
    </w:p>
    <w:p w:rsidR="007303F1" w:rsidRDefault="007303F1">
      <w:pPr>
        <w:jc w:val="both"/>
        <w:rPr>
          <w:rtl/>
        </w:rPr>
      </w:pPr>
    </w:p>
    <w:p w:rsidR="007303F1" w:rsidRDefault="00017CF2">
      <w:pPr>
        <w:jc w:val="both"/>
        <w:rPr>
          <w:u w:val="single"/>
          <w:rtl/>
        </w:rPr>
      </w:pPr>
      <w:r>
        <w:rPr>
          <w:u w:val="single"/>
          <w:rtl/>
        </w:rPr>
        <w:t>הישיבה ננעלה בשעה 9:35.</w:t>
      </w:r>
    </w:p>
    <w:p w:rsidR="007303F1" w:rsidRDefault="007303F1">
      <w:pPr>
        <w:jc w:val="both"/>
        <w:rPr>
          <w:u w:val="single"/>
          <w:rtl/>
        </w:rPr>
      </w:pPr>
    </w:p>
    <w:p w:rsidR="007303F1" w:rsidRDefault="00017CF2">
      <w:pPr>
        <w:jc w:val="both"/>
        <w:rPr>
          <w:rtl/>
        </w:rPr>
      </w:pPr>
      <w:r>
        <w:rPr>
          <w:rtl/>
        </w:rPr>
        <w:tab/>
      </w:r>
    </w:p>
    <w:p w:rsidR="007303F1" w:rsidRDefault="007303F1">
      <w:pPr>
        <w:jc w:val="both"/>
        <w:rPr>
          <w:rtl/>
        </w:rPr>
      </w:pPr>
    </w:p>
    <w:p w:rsidR="007303F1" w:rsidRDefault="007303F1">
      <w:pPr>
        <w:jc w:val="both"/>
        <w:rPr>
          <w:rtl/>
        </w:rPr>
      </w:pPr>
    </w:p>
    <w:p w:rsidR="007303F1" w:rsidRDefault="007303F1">
      <w:pPr>
        <w:jc w:val="both"/>
        <w:rPr>
          <w:rtl/>
        </w:rPr>
      </w:pPr>
    </w:p>
    <w:p w:rsidR="007303F1" w:rsidRDefault="007303F1">
      <w:pPr>
        <w:jc w:val="both"/>
        <w:rPr>
          <w:rtl/>
        </w:rPr>
      </w:pPr>
    </w:p>
    <w:p w:rsidR="007303F1" w:rsidRDefault="007303F1">
      <w:pPr>
        <w:jc w:val="both"/>
        <w:rPr>
          <w:rtl/>
        </w:rPr>
      </w:pPr>
    </w:p>
    <w:p w:rsidR="007303F1" w:rsidRDefault="007303F1">
      <w:pPr>
        <w:jc w:val="both"/>
        <w:rPr>
          <w:rtl/>
        </w:rPr>
      </w:pPr>
    </w:p>
    <w:p w:rsidR="007303F1" w:rsidRDefault="007303F1">
      <w:pPr>
        <w:jc w:val="right"/>
      </w:pPr>
    </w:p>
    <w:sectPr w:rsidR="007303F1">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3F1" w:rsidRDefault="00017CF2">
      <w:r>
        <w:separator/>
      </w:r>
    </w:p>
  </w:endnote>
  <w:endnote w:type="continuationSeparator" w:id="0">
    <w:p w:rsidR="007303F1" w:rsidRDefault="00017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3F1" w:rsidRDefault="007303F1">
    <w:pPr>
      <w:pStyle w:val="a7"/>
      <w:rPr>
        <w:rtl/>
      </w:rPr>
    </w:pPr>
  </w:p>
  <w:p w:rsidR="007303F1" w:rsidRDefault="007303F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3F1" w:rsidRDefault="007303F1">
    <w:pPr>
      <w:pStyle w:val="a7"/>
      <w:rPr>
        <w:rtl/>
      </w:rPr>
    </w:pPr>
  </w:p>
  <w:p w:rsidR="007303F1" w:rsidRDefault="007303F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3F1" w:rsidRDefault="00017CF2">
      <w:r>
        <w:separator/>
      </w:r>
    </w:p>
  </w:footnote>
  <w:footnote w:type="continuationSeparator" w:id="0">
    <w:p w:rsidR="007303F1" w:rsidRDefault="00017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3F1" w:rsidRDefault="00017CF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16712C">
      <w:rPr>
        <w:rStyle w:val="a9"/>
        <w:noProof/>
        <w:rtl/>
      </w:rPr>
      <w:t>8</w:t>
    </w:r>
    <w:r>
      <w:rPr>
        <w:rStyle w:val="a9"/>
      </w:rPr>
      <w:fldChar w:fldCharType="end"/>
    </w:r>
  </w:p>
  <w:p w:rsidR="007303F1" w:rsidRDefault="00017CF2">
    <w:pPr>
      <w:pStyle w:val="a5"/>
      <w:tabs>
        <w:tab w:val="clear" w:pos="8306"/>
        <w:tab w:val="right" w:pos="8315"/>
        <w:tab w:val="right" w:pos="8364"/>
      </w:tabs>
      <w:bidi w:val="0"/>
      <w:ind w:right="-49"/>
      <w:rPr>
        <w:rtl/>
      </w:rPr>
    </w:pPr>
    <w:r>
      <w:rPr>
        <w:rtl/>
      </w:rPr>
      <w:t>ועדת הכלכלה</w:t>
    </w:r>
  </w:p>
  <w:p w:rsidR="007303F1" w:rsidRDefault="00017CF2">
    <w:pPr>
      <w:pStyle w:val="a5"/>
      <w:tabs>
        <w:tab w:val="clear" w:pos="8306"/>
        <w:tab w:val="right" w:pos="8315"/>
        <w:tab w:val="right" w:pos="8364"/>
      </w:tabs>
      <w:bidi w:val="0"/>
      <w:ind w:right="-49"/>
      <w:rPr>
        <w:rtl/>
      </w:rPr>
    </w:pPr>
    <w:r>
      <w:rPr>
        <w:rtl/>
      </w:rPr>
      <w:t>5.12.2000</w:t>
    </w:r>
  </w:p>
  <w:p w:rsidR="007303F1" w:rsidRDefault="007303F1">
    <w:pPr>
      <w:pStyle w:val="a5"/>
      <w:ind w:right="360"/>
      <w:rPr>
        <w:rStyle w:val="a9"/>
        <w:rtl/>
      </w:rPr>
    </w:pPr>
  </w:p>
  <w:p w:rsidR="007303F1" w:rsidRDefault="007303F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03F1" w:rsidRDefault="007303F1">
    <w:pPr>
      <w:pStyle w:val="a5"/>
      <w:rPr>
        <w:rtl/>
      </w:rPr>
    </w:pPr>
  </w:p>
  <w:p w:rsidR="007303F1" w:rsidRDefault="007303F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A00005D07CEC2E8DED3118F2D00805F9F08A9000000095F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7CF2"/>
    <w:rsid w:val="00017CF2"/>
    <w:rsid w:val="0016712C"/>
    <w:rsid w:val="007303F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F40210-E0D1-4833-8DEF-D06076B05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tabs>
        <w:tab w:val="left" w:pos="2219"/>
      </w:tabs>
      <w:jc w:val="both"/>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8</Pages>
  <Words>2091</Words>
  <Characters>10455</Characters>
  <Application>Microsoft Office Word</Application>
  <DocSecurity>0</DocSecurity>
  <Lines>87</Lines>
  <Paragraphs>25</Paragraphs>
  <ScaleCrop>false</ScaleCrop>
  <HeadingPairs>
    <vt:vector size="2" baseType="variant">
      <vt:variant>
        <vt:lpstr>שם</vt:lpstr>
      </vt:variant>
      <vt:variant>
        <vt:i4>1</vt:i4>
      </vt:variant>
    </vt:vector>
  </HeadingPairs>
  <TitlesOfParts>
    <vt:vector size="1" baseType="lpstr">
      <vt:lpstr>פרוטוקולים/כלכלה/2253</vt:lpstr>
    </vt:vector>
  </TitlesOfParts>
  <Company/>
  <LinksUpToDate>false</LinksUpToDate>
  <CharactersWithSpaces>12521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פרוטוקולים/כלכלה/2253</dc:title>
  <dc:subject>כלכלה 5.12.2000</dc:subject>
  <dc:creator>אושרה עצידה</dc:creator>
  <cp:keywords/>
  <dc:description/>
  <cp:lastModifiedBy>אינדה נובומינסקי</cp:lastModifiedBy>
  <cp:revision>2</cp:revision>
  <dcterms:created xsi:type="dcterms:W3CDTF">2017-12-10T12:59:00Z</dcterms:created>
  <dcterms:modified xsi:type="dcterms:W3CDTF">2017-12-10T12:59:00Z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