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6109">
      <w:pPr>
        <w:jc w:val="right"/>
        <w:rPr>
          <w:rFonts w:cs="David"/>
          <w:noProof w:val="0"/>
          <w:sz w:val="32"/>
          <w:rtl/>
        </w:rPr>
      </w:pPr>
      <w:bookmarkStart w:id="0" w:name="_GoBack"/>
      <w:bookmarkEnd w:id="0"/>
      <w:r>
        <w:rPr>
          <w:rFonts w:cs="David"/>
          <w:noProof w:val="0"/>
          <w:sz w:val="32"/>
          <w:rtl/>
        </w:rPr>
        <w:t>פרוטוקולים/כלכלה/5578</w:t>
      </w:r>
    </w:p>
    <w:p w:rsidR="00000000" w:rsidRDefault="001C6109">
      <w:pPr>
        <w:jc w:val="right"/>
        <w:rPr>
          <w:rFonts w:cs="David"/>
          <w:noProof w:val="0"/>
          <w:sz w:val="32"/>
          <w:rtl/>
        </w:rPr>
      </w:pPr>
      <w:r>
        <w:rPr>
          <w:rFonts w:cs="David"/>
          <w:noProof w:val="0"/>
          <w:sz w:val="32"/>
          <w:rtl/>
        </w:rPr>
        <w:tab/>
        <w:t>ירושלים, כ"א באב, תשס"ב</w:t>
      </w:r>
    </w:p>
    <w:p w:rsidR="00000000" w:rsidRDefault="001C6109">
      <w:pPr>
        <w:jc w:val="right"/>
        <w:rPr>
          <w:rFonts w:cs="David"/>
          <w:noProof w:val="0"/>
          <w:sz w:val="32"/>
          <w:rtl/>
          <w:lang w:val="es"/>
        </w:rPr>
      </w:pPr>
      <w:r>
        <w:rPr>
          <w:rFonts w:cs="David"/>
          <w:noProof w:val="0"/>
          <w:sz w:val="32"/>
          <w:rtl/>
          <w:lang w:val="es"/>
        </w:rPr>
        <w:t>30 ביולי, 2002</w:t>
      </w:r>
    </w:p>
    <w:p w:rsidR="00000000" w:rsidRDefault="001C6109">
      <w:pPr>
        <w:jc w:val="right"/>
        <w:rPr>
          <w:rFonts w:cs="David"/>
          <w:noProof w:val="0"/>
          <w:sz w:val="32"/>
          <w:rtl/>
        </w:rPr>
      </w:pPr>
    </w:p>
    <w:p w:rsidR="00000000" w:rsidRDefault="001C6109">
      <w:pPr>
        <w:rPr>
          <w:rFonts w:cs="David"/>
          <w:sz w:val="24"/>
          <w:szCs w:val="24"/>
          <w:rtl/>
        </w:rPr>
      </w:pPr>
      <w:r>
        <w:rPr>
          <w:rFonts w:cs="David"/>
          <w:sz w:val="24"/>
          <w:szCs w:val="24"/>
          <w:rtl/>
        </w:rPr>
        <w:t xml:space="preserve">הכנסת החמש-עשרה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1C6109">
      <w:pPr>
        <w:rPr>
          <w:rFonts w:cs="David"/>
          <w:sz w:val="24"/>
          <w:szCs w:val="24"/>
          <w:rtl/>
        </w:rPr>
      </w:pPr>
      <w:r>
        <w:rPr>
          <w:rFonts w:cs="David"/>
          <w:sz w:val="24"/>
          <w:szCs w:val="24"/>
          <w:rtl/>
        </w:rPr>
        <w:t>מושב רביעי</w:t>
      </w:r>
    </w:p>
    <w:p w:rsidR="00000000" w:rsidRDefault="001C6109">
      <w:pPr>
        <w:rPr>
          <w:rFonts w:cs="David"/>
          <w:sz w:val="24"/>
          <w:szCs w:val="24"/>
          <w:rtl/>
        </w:rPr>
      </w:pPr>
    </w:p>
    <w:p w:rsidR="00000000" w:rsidRDefault="001C6109">
      <w:pPr>
        <w:jc w:val="center"/>
        <w:rPr>
          <w:rFonts w:cs="David"/>
          <w:sz w:val="24"/>
          <w:szCs w:val="24"/>
          <w:rtl/>
        </w:rPr>
      </w:pPr>
      <w:r>
        <w:rPr>
          <w:rFonts w:cs="David"/>
          <w:sz w:val="24"/>
          <w:szCs w:val="24"/>
          <w:rtl/>
        </w:rPr>
        <w:t>פר</w:t>
      </w:r>
      <w:r>
        <w:rPr>
          <w:rFonts w:cs="David"/>
          <w:sz w:val="24"/>
          <w:szCs w:val="24"/>
          <w:rtl/>
        </w:rPr>
        <w:t>וטוקול מס' 498</w:t>
      </w:r>
    </w:p>
    <w:p w:rsidR="00000000" w:rsidRDefault="001C6109">
      <w:pPr>
        <w:jc w:val="center"/>
        <w:rPr>
          <w:rFonts w:cs="David"/>
          <w:sz w:val="24"/>
          <w:szCs w:val="24"/>
          <w:rtl/>
        </w:rPr>
      </w:pPr>
      <w:r>
        <w:rPr>
          <w:rFonts w:cs="David"/>
          <w:sz w:val="24"/>
          <w:szCs w:val="24"/>
          <w:rtl/>
        </w:rPr>
        <w:t>מישיבת ועדת הכלכלה</w:t>
      </w:r>
    </w:p>
    <w:p w:rsidR="00000000" w:rsidRDefault="001C6109">
      <w:pPr>
        <w:pStyle w:val="10"/>
        <w:rPr>
          <w:rFonts w:cs="David"/>
          <w:sz w:val="24"/>
          <w:szCs w:val="24"/>
          <w:rtl/>
        </w:rPr>
      </w:pPr>
      <w:r>
        <w:rPr>
          <w:rFonts w:cs="David"/>
          <w:sz w:val="24"/>
          <w:szCs w:val="24"/>
          <w:rtl/>
        </w:rPr>
        <w:t>יום שלישי, י"ד באב התשס"ב (23 ביולי 2002), שעה 12:00</w:t>
      </w:r>
    </w:p>
    <w:p w:rsidR="00000000" w:rsidRDefault="001C6109">
      <w:pPr>
        <w:rPr>
          <w:rFonts w:cs="David"/>
          <w:sz w:val="32"/>
          <w:rtl/>
        </w:rPr>
      </w:pPr>
    </w:p>
    <w:p w:rsidR="00000000" w:rsidRDefault="001C6109">
      <w:pPr>
        <w:rPr>
          <w:rFonts w:cs="David"/>
          <w:sz w:val="24"/>
          <w:szCs w:val="24"/>
          <w:rtl/>
        </w:rPr>
      </w:pPr>
      <w:r>
        <w:rPr>
          <w:rFonts w:cs="David"/>
          <w:sz w:val="24"/>
          <w:szCs w:val="24"/>
          <w:u w:val="single"/>
          <w:rtl/>
        </w:rPr>
        <w:t>סדר היום:</w:t>
      </w:r>
      <w:r>
        <w:rPr>
          <w:rFonts w:cs="David"/>
          <w:sz w:val="24"/>
          <w:szCs w:val="24"/>
          <w:rtl/>
        </w:rPr>
        <w:t xml:space="preserve"> 1. צו הגבלת הפרסומת למוצרי טבק לעישון (שינוי נוסחי אזהרה), התשס"א2001-.</w:t>
      </w:r>
    </w:p>
    <w:p w:rsidR="00000000" w:rsidRDefault="001C6109">
      <w:pPr>
        <w:rPr>
          <w:rFonts w:cs="David"/>
          <w:sz w:val="24"/>
          <w:szCs w:val="24"/>
          <w:rtl/>
        </w:rPr>
      </w:pPr>
      <w:r>
        <w:rPr>
          <w:rFonts w:cs="David"/>
          <w:sz w:val="24"/>
          <w:szCs w:val="24"/>
          <w:rtl/>
        </w:rPr>
        <w:t xml:space="preserve">                  2. הצעת חוק הגבלת הפרסומת למוצרי טבק לעישון (תיקון </w:t>
      </w:r>
      <w:r>
        <w:rPr>
          <w:rFonts w:cs="David"/>
          <w:szCs w:val="24"/>
        </w:rPr>
        <w:t>–</w:t>
      </w:r>
      <w:r>
        <w:rPr>
          <w:rFonts w:cs="David"/>
          <w:sz w:val="24"/>
          <w:szCs w:val="24"/>
          <w:rtl/>
        </w:rPr>
        <w:t xml:space="preserve"> הגבלת פרסום), ה</w:t>
      </w:r>
      <w:r>
        <w:rPr>
          <w:rFonts w:cs="David"/>
          <w:sz w:val="24"/>
          <w:szCs w:val="24"/>
          <w:rtl/>
        </w:rPr>
        <w:t>תשס"א2001-.</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נכחו:</w:t>
      </w:r>
    </w:p>
    <w:p w:rsidR="00000000" w:rsidRDefault="001C6109">
      <w:pPr>
        <w:rPr>
          <w:rFonts w:cs="David"/>
          <w:sz w:val="24"/>
          <w:szCs w:val="24"/>
          <w:rtl/>
        </w:rPr>
      </w:pPr>
      <w:r>
        <w:rPr>
          <w:rFonts w:cs="David"/>
          <w:sz w:val="24"/>
          <w:szCs w:val="24"/>
          <w:u w:val="single"/>
          <w:rtl/>
        </w:rPr>
        <w:t xml:space="preserve">חברי הוועדה: </w:t>
      </w:r>
      <w:r>
        <w:rPr>
          <w:rFonts w:cs="David"/>
          <w:sz w:val="24"/>
          <w:szCs w:val="24"/>
          <w:rtl/>
        </w:rPr>
        <w:t>אברהם פורז-היו"ר</w:t>
      </w:r>
    </w:p>
    <w:p w:rsidR="00000000" w:rsidRDefault="001C6109">
      <w:pPr>
        <w:rPr>
          <w:rFonts w:cs="David"/>
          <w:sz w:val="24"/>
          <w:szCs w:val="24"/>
          <w:rtl/>
        </w:rPr>
      </w:pPr>
      <w:r>
        <w:rPr>
          <w:rFonts w:cs="David"/>
          <w:sz w:val="24"/>
          <w:szCs w:val="24"/>
          <w:rtl/>
        </w:rPr>
        <w:t xml:space="preserve">                        יגאל ביבי</w:t>
      </w:r>
    </w:p>
    <w:p w:rsidR="00000000" w:rsidRDefault="001C6109">
      <w:pPr>
        <w:rPr>
          <w:rFonts w:cs="David"/>
          <w:sz w:val="24"/>
          <w:szCs w:val="24"/>
          <w:rtl/>
        </w:rPr>
      </w:pPr>
      <w:r>
        <w:rPr>
          <w:rFonts w:cs="David"/>
          <w:sz w:val="24"/>
          <w:szCs w:val="24"/>
          <w:rtl/>
        </w:rPr>
        <w:t xml:space="preserve">                        יצחק גאגולה</w:t>
      </w:r>
    </w:p>
    <w:p w:rsidR="00000000" w:rsidRDefault="001C6109">
      <w:pPr>
        <w:rPr>
          <w:rFonts w:cs="David"/>
          <w:sz w:val="24"/>
          <w:szCs w:val="24"/>
          <w:rtl/>
        </w:rPr>
      </w:pPr>
      <w:r>
        <w:rPr>
          <w:rFonts w:cs="David"/>
          <w:sz w:val="24"/>
          <w:szCs w:val="24"/>
          <w:rtl/>
        </w:rPr>
        <w:t xml:space="preserve">                        יצחק וקנין</w:t>
      </w:r>
    </w:p>
    <w:p w:rsidR="00000000" w:rsidRDefault="001C6109">
      <w:pPr>
        <w:rPr>
          <w:rFonts w:cs="David"/>
          <w:sz w:val="24"/>
          <w:szCs w:val="24"/>
          <w:rtl/>
        </w:rPr>
      </w:pPr>
      <w:r>
        <w:rPr>
          <w:rFonts w:cs="David"/>
          <w:sz w:val="24"/>
          <w:szCs w:val="24"/>
          <w:rtl/>
        </w:rPr>
        <w:t xml:space="preserve">                        איתן כבל</w:t>
      </w:r>
    </w:p>
    <w:p w:rsidR="00000000" w:rsidRDefault="001C6109">
      <w:pPr>
        <w:rPr>
          <w:rFonts w:cs="David"/>
          <w:sz w:val="24"/>
          <w:szCs w:val="24"/>
          <w:rtl/>
        </w:rPr>
      </w:pPr>
      <w:r>
        <w:rPr>
          <w:rFonts w:cs="David"/>
          <w:sz w:val="24"/>
          <w:szCs w:val="24"/>
          <w:rtl/>
        </w:rPr>
        <w:t xml:space="preserve">                        אליעזר כהן</w:t>
      </w:r>
    </w:p>
    <w:p w:rsidR="00000000" w:rsidRDefault="001C6109">
      <w:pPr>
        <w:rPr>
          <w:rFonts w:cs="David"/>
          <w:sz w:val="24"/>
          <w:szCs w:val="24"/>
          <w:rtl/>
        </w:rPr>
      </w:pPr>
      <w:r>
        <w:rPr>
          <w:rFonts w:cs="David"/>
          <w:sz w:val="24"/>
          <w:szCs w:val="24"/>
          <w:rtl/>
        </w:rPr>
        <w:t xml:space="preserve">                        מוסי רז</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מ</w:t>
      </w:r>
      <w:r>
        <w:rPr>
          <w:rFonts w:cs="David"/>
          <w:sz w:val="24"/>
          <w:szCs w:val="24"/>
          <w:u w:val="single"/>
          <w:rtl/>
        </w:rPr>
        <w:t>וזמנים:</w:t>
      </w:r>
      <w:r>
        <w:rPr>
          <w:rFonts w:cs="David"/>
          <w:sz w:val="24"/>
          <w:szCs w:val="24"/>
          <w:rtl/>
        </w:rPr>
        <w:t xml:space="preserve">        יאיר עמיקם                       משרד הבריאות</w:t>
      </w:r>
    </w:p>
    <w:p w:rsidR="00000000" w:rsidRDefault="001C6109">
      <w:pPr>
        <w:rPr>
          <w:rFonts w:cs="David"/>
          <w:sz w:val="24"/>
          <w:szCs w:val="24"/>
          <w:rtl/>
        </w:rPr>
      </w:pPr>
      <w:r>
        <w:rPr>
          <w:rFonts w:cs="David"/>
          <w:sz w:val="24"/>
          <w:szCs w:val="24"/>
          <w:rtl/>
        </w:rPr>
        <w:t xml:space="preserve">                        חנה פלג                             מקדמת בריאות, משרד הבריאות</w:t>
      </w:r>
    </w:p>
    <w:p w:rsidR="00000000" w:rsidRDefault="001C6109">
      <w:pPr>
        <w:rPr>
          <w:rFonts w:cs="David"/>
          <w:sz w:val="24"/>
          <w:szCs w:val="24"/>
          <w:rtl/>
        </w:rPr>
      </w:pPr>
      <w:r>
        <w:rPr>
          <w:rFonts w:cs="David"/>
          <w:sz w:val="24"/>
          <w:szCs w:val="24"/>
          <w:rtl/>
        </w:rPr>
        <w:t xml:space="preserve">                        אילנה מישר, עו"ד             משרד הבריאות     </w:t>
      </w:r>
    </w:p>
    <w:p w:rsidR="00000000" w:rsidRDefault="001C6109">
      <w:pPr>
        <w:rPr>
          <w:rFonts w:cs="David"/>
          <w:sz w:val="24"/>
          <w:szCs w:val="24"/>
          <w:rtl/>
        </w:rPr>
      </w:pPr>
      <w:r>
        <w:rPr>
          <w:rFonts w:cs="David"/>
          <w:sz w:val="24"/>
          <w:szCs w:val="24"/>
          <w:rtl/>
        </w:rPr>
        <w:t xml:space="preserve">                        ד"ר נורית גוט</w:t>
      </w:r>
      <w:r>
        <w:rPr>
          <w:rFonts w:cs="David"/>
          <w:sz w:val="24"/>
          <w:szCs w:val="24"/>
          <w:rtl/>
        </w:rPr>
        <w:t>מן               החוק לתקשורת אונ' ת"א</w:t>
      </w:r>
    </w:p>
    <w:p w:rsidR="00000000" w:rsidRDefault="001C6109">
      <w:pPr>
        <w:rPr>
          <w:rFonts w:cs="David"/>
          <w:sz w:val="24"/>
          <w:szCs w:val="24"/>
          <w:rtl/>
        </w:rPr>
      </w:pPr>
      <w:r>
        <w:rPr>
          <w:rFonts w:cs="David"/>
          <w:sz w:val="24"/>
          <w:szCs w:val="24"/>
          <w:rtl/>
        </w:rPr>
        <w:t xml:space="preserve">                        איריס פריד-מייזל            האגודה למלחמה בסרטן</w:t>
      </w:r>
    </w:p>
    <w:p w:rsidR="00000000" w:rsidRDefault="001C6109">
      <w:pPr>
        <w:rPr>
          <w:rFonts w:cs="David"/>
          <w:sz w:val="24"/>
          <w:szCs w:val="24"/>
          <w:rtl/>
        </w:rPr>
      </w:pPr>
      <w:r>
        <w:rPr>
          <w:rFonts w:cs="David"/>
          <w:sz w:val="24"/>
          <w:szCs w:val="24"/>
          <w:rtl/>
        </w:rPr>
        <w:t xml:space="preserve">                        אבשלום הרצוולף             נציג משרד פרסום אדלר חומסקי ורשבסקי</w:t>
      </w:r>
    </w:p>
    <w:p w:rsidR="00000000" w:rsidRDefault="001C6109">
      <w:pPr>
        <w:rPr>
          <w:rFonts w:cs="David"/>
          <w:sz w:val="24"/>
          <w:szCs w:val="24"/>
          <w:rtl/>
        </w:rPr>
      </w:pPr>
      <w:r>
        <w:rPr>
          <w:rFonts w:cs="David"/>
          <w:sz w:val="24"/>
          <w:szCs w:val="24"/>
          <w:rtl/>
        </w:rPr>
        <w:t xml:space="preserve">                        דן פרידמן,עו"ד                 "דו</w:t>
      </w:r>
      <w:r>
        <w:rPr>
          <w:rFonts w:cs="David"/>
          <w:sz w:val="24"/>
          <w:szCs w:val="24"/>
          <w:rtl/>
        </w:rPr>
        <w:t>בק"</w:t>
      </w:r>
    </w:p>
    <w:p w:rsidR="00000000" w:rsidRDefault="001C6109">
      <w:pPr>
        <w:rPr>
          <w:rFonts w:cs="David"/>
          <w:sz w:val="24"/>
          <w:szCs w:val="24"/>
          <w:rtl/>
        </w:rPr>
      </w:pPr>
      <w:r>
        <w:rPr>
          <w:rFonts w:cs="David"/>
          <w:sz w:val="24"/>
          <w:szCs w:val="24"/>
          <w:rtl/>
        </w:rPr>
        <w:t xml:space="preserve">                        אבי כהן,עו"ד                   </w:t>
      </w:r>
      <w:r>
        <w:rPr>
          <w:rFonts w:cs="David"/>
          <w:szCs w:val="24"/>
        </w:rPr>
        <w:t>JTI TRADING</w:t>
      </w:r>
    </w:p>
    <w:p w:rsidR="00000000" w:rsidRDefault="001C6109">
      <w:pPr>
        <w:rPr>
          <w:rFonts w:cs="David"/>
          <w:sz w:val="24"/>
          <w:szCs w:val="24"/>
          <w:rtl/>
        </w:rPr>
      </w:pPr>
      <w:r>
        <w:rPr>
          <w:rFonts w:cs="David"/>
          <w:szCs w:val="24"/>
        </w:rPr>
        <w:t xml:space="preserve">                          </w:t>
      </w:r>
      <w:r>
        <w:rPr>
          <w:rFonts w:cs="David"/>
          <w:sz w:val="24"/>
          <w:szCs w:val="24"/>
          <w:rtl/>
        </w:rPr>
        <w:t xml:space="preserve">איריס אפשטיין               פיליפ מוריס </w:t>
      </w:r>
    </w:p>
    <w:p w:rsidR="00000000" w:rsidRDefault="001C6109">
      <w:pPr>
        <w:rPr>
          <w:rFonts w:cs="David"/>
          <w:sz w:val="24"/>
          <w:szCs w:val="24"/>
          <w:rtl/>
        </w:rPr>
      </w:pPr>
      <w:r>
        <w:rPr>
          <w:rFonts w:cs="David"/>
          <w:sz w:val="24"/>
          <w:szCs w:val="24"/>
          <w:rtl/>
        </w:rPr>
        <w:t xml:space="preserve">                        עמוס האוזנר,עו"ד           יועמ"ש, פורום ישראלי למניעת עישון</w:t>
      </w:r>
    </w:p>
    <w:p w:rsidR="00000000" w:rsidRDefault="001C6109">
      <w:pPr>
        <w:rPr>
          <w:rFonts w:cs="David"/>
          <w:sz w:val="24"/>
          <w:szCs w:val="24"/>
          <w:rtl/>
        </w:rPr>
      </w:pPr>
      <w:r>
        <w:rPr>
          <w:rFonts w:cs="David"/>
          <w:sz w:val="24"/>
          <w:szCs w:val="24"/>
          <w:rtl/>
        </w:rPr>
        <w:t xml:space="preserve">                        שוש גן נו</w:t>
      </w:r>
      <w:r>
        <w:rPr>
          <w:rFonts w:cs="David"/>
          <w:sz w:val="24"/>
          <w:szCs w:val="24"/>
          <w:rtl/>
        </w:rPr>
        <w:t xml:space="preserve">י                         מנהלת מדור חינוך וקידום בריאות-שירותי בריאות  </w:t>
      </w:r>
    </w:p>
    <w:p w:rsidR="00000000" w:rsidRDefault="001C6109">
      <w:pPr>
        <w:rPr>
          <w:rFonts w:cs="David"/>
          <w:sz w:val="24"/>
          <w:szCs w:val="24"/>
          <w:rtl/>
        </w:rPr>
      </w:pPr>
      <w:r>
        <w:rPr>
          <w:rFonts w:cs="David"/>
          <w:sz w:val="24"/>
          <w:szCs w:val="24"/>
          <w:rtl/>
        </w:rPr>
        <w:t xml:space="preserve">                                                                 כללית</w:t>
      </w:r>
    </w:p>
    <w:p w:rsidR="00000000" w:rsidRDefault="001C6109">
      <w:pPr>
        <w:rPr>
          <w:rFonts w:cs="David"/>
          <w:sz w:val="24"/>
          <w:szCs w:val="24"/>
          <w:rtl/>
        </w:rPr>
      </w:pPr>
      <w:r>
        <w:rPr>
          <w:rFonts w:cs="David"/>
          <w:sz w:val="24"/>
          <w:szCs w:val="24"/>
          <w:rtl/>
        </w:rPr>
        <w:t xml:space="preserve">                        שמואל דב רבינוביץ'        מנכ"ל עמותת המאבק בטבק</w:t>
      </w:r>
    </w:p>
    <w:p w:rsidR="00000000" w:rsidRDefault="001C6109">
      <w:pPr>
        <w:rPr>
          <w:rFonts w:cs="David"/>
          <w:sz w:val="24"/>
          <w:szCs w:val="24"/>
          <w:rtl/>
        </w:rPr>
      </w:pPr>
      <w:r>
        <w:rPr>
          <w:rFonts w:cs="David"/>
          <w:sz w:val="24"/>
          <w:szCs w:val="24"/>
          <w:rtl/>
        </w:rPr>
        <w:t xml:space="preserve">                        וורן זאואר</w:t>
      </w:r>
      <w:r>
        <w:rPr>
          <w:rFonts w:cs="David"/>
          <w:sz w:val="24"/>
          <w:szCs w:val="24"/>
          <w:rtl/>
        </w:rPr>
        <w:t xml:space="preserve">                       מתנדב בעמותת המאבק בטבק</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יועצת משפטית:</w:t>
      </w:r>
      <w:r>
        <w:rPr>
          <w:rFonts w:cs="David"/>
          <w:sz w:val="24"/>
          <w:szCs w:val="24"/>
          <w:rtl/>
        </w:rPr>
        <w:t xml:space="preserve"> אתי בנדלר</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 xml:space="preserve">מנהלת הוועדה: </w:t>
      </w:r>
      <w:r>
        <w:rPr>
          <w:rFonts w:cs="David"/>
          <w:sz w:val="24"/>
          <w:szCs w:val="24"/>
          <w:rtl/>
        </w:rPr>
        <w:t>לאה ורון</w:t>
      </w: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jc w:val="center"/>
        <w:rPr>
          <w:rFonts w:cs="David"/>
          <w:sz w:val="24"/>
          <w:szCs w:val="24"/>
          <w:rtl/>
        </w:rPr>
      </w:pPr>
      <w:r>
        <w:rPr>
          <w:rFonts w:cs="David"/>
          <w:sz w:val="24"/>
          <w:szCs w:val="24"/>
          <w:rtl/>
        </w:rPr>
        <w:t xml:space="preserve">1. צו הגבלת הפרסומת למוצרי טבק לעישון </w:t>
      </w:r>
    </w:p>
    <w:p w:rsidR="00000000" w:rsidRDefault="001C6109">
      <w:pPr>
        <w:jc w:val="center"/>
        <w:rPr>
          <w:rFonts w:cs="David"/>
          <w:sz w:val="24"/>
          <w:szCs w:val="24"/>
          <w:u w:val="single"/>
          <w:rtl/>
        </w:rPr>
      </w:pPr>
      <w:r>
        <w:rPr>
          <w:rFonts w:cs="David"/>
          <w:sz w:val="24"/>
          <w:szCs w:val="24"/>
          <w:u w:val="single"/>
          <w:rtl/>
        </w:rPr>
        <w:t>(שינוי נוסחי אזהרה), התשס"ב2002-</w:t>
      </w:r>
    </w:p>
    <w:p w:rsidR="00000000" w:rsidRDefault="001C6109">
      <w:pPr>
        <w:rPr>
          <w:rFonts w:cs="David"/>
          <w:sz w:val="24"/>
          <w:szCs w:val="24"/>
          <w:u w:val="single"/>
          <w:rtl/>
        </w:rPr>
      </w:pPr>
    </w:p>
    <w:p w:rsidR="00000000" w:rsidRDefault="001C6109">
      <w:pPr>
        <w:rPr>
          <w:rFonts w:cs="David"/>
          <w:sz w:val="24"/>
          <w:szCs w:val="24"/>
          <w:u w:val="single"/>
          <w:rtl/>
        </w:rPr>
      </w:pPr>
    </w:p>
    <w:p w:rsidR="00000000" w:rsidRDefault="001C6109">
      <w:pPr>
        <w:rPr>
          <w:rFonts w:cs="David"/>
          <w:sz w:val="24"/>
          <w:szCs w:val="24"/>
          <w:rtl/>
        </w:rPr>
      </w:pPr>
      <w:r>
        <w:rPr>
          <w:rFonts w:cs="David"/>
          <w:sz w:val="24"/>
          <w:szCs w:val="24"/>
          <w:u w:val="single"/>
          <w:rtl/>
        </w:rPr>
        <w:t>היו"ר אברהם פורז:</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אנחנו דנים בצו הגבלת הפרסומת למוצרי טבק לעישון</w:t>
      </w:r>
      <w:r>
        <w:rPr>
          <w:rFonts w:cs="David"/>
          <w:sz w:val="24"/>
          <w:szCs w:val="24"/>
          <w:rtl/>
        </w:rPr>
        <w:t xml:space="preserve"> (שינוי נוסחי אזהרה). הגברת מישר, תקראי לנו את הצו.</w:t>
      </w:r>
    </w:p>
    <w:p w:rsidR="00000000" w:rsidRDefault="001C6109">
      <w:pPr>
        <w:rPr>
          <w:rFonts w:cs="David"/>
          <w:sz w:val="24"/>
          <w:szCs w:val="24"/>
          <w:rtl/>
        </w:rPr>
      </w:pPr>
    </w:p>
    <w:p w:rsidR="00000000" w:rsidRDefault="001C6109">
      <w:pPr>
        <w:pStyle w:val="20"/>
        <w:rPr>
          <w:rFonts w:cs="David"/>
          <w:sz w:val="24"/>
          <w:u w:val="none"/>
          <w:rtl/>
        </w:rPr>
      </w:pPr>
      <w:r>
        <w:rPr>
          <w:rFonts w:cs="David"/>
          <w:sz w:val="24"/>
          <w:rtl/>
        </w:rPr>
        <w:t>אילנה מישר:</w:t>
      </w:r>
    </w:p>
    <w:p w:rsidR="00000000" w:rsidRDefault="001C6109">
      <w:pPr>
        <w:rPr>
          <w:rFonts w:cs="David"/>
          <w:sz w:val="32"/>
          <w:rtl/>
        </w:rPr>
      </w:pPr>
    </w:p>
    <w:p w:rsidR="00000000" w:rsidRDefault="001C6109">
      <w:pPr>
        <w:rPr>
          <w:rFonts w:cs="David"/>
          <w:sz w:val="24"/>
          <w:szCs w:val="24"/>
          <w:rtl/>
        </w:rPr>
      </w:pPr>
      <w:r>
        <w:rPr>
          <w:rFonts w:cs="David"/>
          <w:sz w:val="32"/>
          <w:rtl/>
        </w:rPr>
        <w:tab/>
      </w:r>
      <w:r>
        <w:rPr>
          <w:rFonts w:cs="David"/>
          <w:sz w:val="24"/>
          <w:szCs w:val="24"/>
          <w:rtl/>
        </w:rPr>
        <w:t xml:space="preserve">"בתוקף סמכותי לפי סעיף 9(ג) לחוק הגבלת הפרסומת למוצרי טבק לעישון, התשמ"ג 1983- (להלן </w:t>
      </w:r>
      <w:r>
        <w:rPr>
          <w:rFonts w:cs="David"/>
          <w:szCs w:val="24"/>
        </w:rPr>
        <w:t>–</w:t>
      </w:r>
      <w:r>
        <w:rPr>
          <w:rFonts w:cs="David"/>
          <w:sz w:val="24"/>
          <w:szCs w:val="24"/>
          <w:rtl/>
        </w:rPr>
        <w:t xml:space="preserve"> החוק), ובאישור ועדת הכלכלה של הכנסת, אני מצווה לאמור: שינוי נוסח אזהרה 1. במקום נוסח האזהרה הקבוע בסעי</w:t>
      </w:r>
      <w:r>
        <w:rPr>
          <w:rFonts w:cs="David"/>
          <w:sz w:val="24"/>
          <w:szCs w:val="24"/>
          <w:rtl/>
        </w:rPr>
        <w:t xml:space="preserve">ף 9(א) לחוק יבוא: (1) לעניין סעיף 4(ב) לחוק: "סיגריות גורמות למחלות ומוות בטרם עת."; (2) לעניין סעיף 7 לחוק: אחד הנוסחים ברשימה שבתוספת (להלן </w:t>
      </w:r>
      <w:r>
        <w:rPr>
          <w:rFonts w:cs="David"/>
          <w:szCs w:val="24"/>
        </w:rPr>
        <w:t>–</w:t>
      </w:r>
      <w:r>
        <w:rPr>
          <w:rFonts w:cs="David"/>
          <w:sz w:val="24"/>
          <w:szCs w:val="24"/>
          <w:rtl/>
        </w:rPr>
        <w:t xml:space="preserve"> הרשימה), שיוחלף ב1- בכל חודש בנוסח הבא אחריו ברשימה."</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היו"ר אברהם פורז:</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 xml:space="preserve">אני רואה פה רשימה של אזהרות כאשר אחת </w:t>
      </w:r>
      <w:r>
        <w:rPr>
          <w:rFonts w:cs="David"/>
          <w:sz w:val="24"/>
          <w:szCs w:val="24"/>
          <w:rtl/>
        </w:rPr>
        <w:t>יותר מפחידה מהשנייה. איך זה מתחלף?</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אילנה מישר:</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אנחנו מדברים כאן רק על האזהרות בשלטים עם נוסח אחד קבוע.</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היו"ר אברהם פורז:</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מותר לפרסם מעל קיוסק שלט של שם חברת הסיגריות?</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אילנה מישר:</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כן.</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היו"ר אברהם פורז:</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 xml:space="preserve">אם נניח מפרסמים "מלבורו", אז צריך לכתוב את </w:t>
      </w:r>
      <w:r>
        <w:rPr>
          <w:rFonts w:cs="David"/>
          <w:sz w:val="24"/>
          <w:szCs w:val="24"/>
          <w:rtl/>
        </w:rPr>
        <w:t>אחת האזהרות?</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אילנה מישר:</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לא כל אחת מהאזהרות, אלא אזהרה אחת ספציפית בפיסקה (1) לסעיף 1 "סיגריות גורמות למחלות ומוות בטרם עת".</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היו"ר אברהם פורז:</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האם יש אפשרות לתבוע מבעל הקיוסק להחליף את השלט?</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אילנה מישר:</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הוא יצטרך להוריד שלט שלא מופיעה בו האזהרה המ</w:t>
      </w:r>
      <w:r>
        <w:rPr>
          <w:rFonts w:cs="David"/>
          <w:sz w:val="24"/>
          <w:szCs w:val="24"/>
          <w:rtl/>
        </w:rPr>
        <w:t>תאימה.</w:t>
      </w:r>
    </w:p>
    <w:p w:rsidR="00000000" w:rsidRDefault="001C6109">
      <w:pPr>
        <w:rPr>
          <w:rFonts w:cs="David"/>
          <w:sz w:val="24"/>
          <w:szCs w:val="24"/>
          <w:rtl/>
        </w:rPr>
      </w:pPr>
    </w:p>
    <w:p w:rsidR="00000000" w:rsidRDefault="001C6109">
      <w:pPr>
        <w:rPr>
          <w:rFonts w:cs="David"/>
          <w:sz w:val="24"/>
          <w:szCs w:val="24"/>
          <w:rtl/>
        </w:rPr>
      </w:pPr>
      <w:r>
        <w:rPr>
          <w:rFonts w:cs="David"/>
          <w:sz w:val="24"/>
          <w:szCs w:val="24"/>
          <w:u w:val="single"/>
          <w:rtl/>
        </w:rPr>
        <w:t>היו"ר אברהם פורז:</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t>אני מבין שהשלטים היום הם בלי אזהרה. פעם אחת יחליפו את כל השלטים בלי האזהרה בשלטים עם אזהרה. האם בא בחשבון שכל פעם יגידו לו "תחליף את השלט"?</w:t>
      </w:r>
    </w:p>
    <w:p w:rsidR="00000000" w:rsidRDefault="001C6109">
      <w:pPr>
        <w:rPr>
          <w:rFonts w:cs="David"/>
          <w:sz w:val="24"/>
          <w:szCs w:val="24"/>
          <w:rtl/>
        </w:rPr>
      </w:pPr>
    </w:p>
    <w:p w:rsidR="00000000" w:rsidRDefault="001C6109">
      <w:pPr>
        <w:rPr>
          <w:rFonts w:cs="David"/>
          <w:sz w:val="24"/>
          <w:szCs w:val="24"/>
          <w:u w:val="single"/>
          <w:rtl/>
        </w:rPr>
      </w:pPr>
    </w:p>
    <w:p w:rsidR="00000000" w:rsidRDefault="001C6109">
      <w:pPr>
        <w:rPr>
          <w:rFonts w:cs="David"/>
          <w:sz w:val="24"/>
          <w:szCs w:val="24"/>
          <w:u w:val="single"/>
          <w:rtl/>
        </w:rPr>
      </w:pPr>
    </w:p>
    <w:p w:rsidR="00000000" w:rsidRDefault="001C6109">
      <w:pPr>
        <w:rPr>
          <w:rFonts w:cs="David"/>
          <w:sz w:val="24"/>
          <w:szCs w:val="24"/>
          <w:u w:val="single"/>
          <w:rtl/>
        </w:rPr>
      </w:pPr>
      <w:r>
        <w:rPr>
          <w:rFonts w:cs="David"/>
          <w:sz w:val="24"/>
          <w:szCs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לא. חייבים היום את האזהרה הישנה על פי החוק מ1983-. כשהצו יעבור, האזהרה </w:t>
      </w:r>
      <w:r>
        <w:rPr>
          <w:rFonts w:cs="David"/>
          <w:sz w:val="24"/>
          <w:rtl/>
        </w:rPr>
        <w:t xml:space="preserve">החדשה תהיה דבר קבוע.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בעל הקיוסק לא חייב לשנות את השלט?</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לא.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אבי כהן: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מקובל עלינו מה שאמרה הגברת מישר, יש לנו רק בעיה עם מועד ההחלפה של השלטים הקיימים.  הנוסח הנוכחי של הצו מדבר על 8 חודשים. זו גזירה שהציבור איננו יכו</w:t>
      </w:r>
      <w:r>
        <w:rPr>
          <w:rFonts w:cs="David"/>
          <w:sz w:val="24"/>
          <w:rtl/>
        </w:rPr>
        <w:t xml:space="preserve">ל לעמוד בה. </w:t>
      </w:r>
    </w:p>
    <w:p w:rsidR="00000000" w:rsidRDefault="001C6109">
      <w:pPr>
        <w:pStyle w:val="aa"/>
        <w:rPr>
          <w:rFonts w:cs="David"/>
          <w:sz w:val="24"/>
          <w:rtl/>
        </w:rPr>
      </w:pPr>
    </w:p>
    <w:p w:rsidR="00000000" w:rsidRDefault="001C6109">
      <w:pPr>
        <w:pStyle w:val="aa"/>
        <w:rPr>
          <w:rFonts w:cs="David"/>
          <w:sz w:val="24"/>
          <w:u w:val="single"/>
          <w:rtl/>
        </w:rPr>
      </w:pPr>
      <w:r>
        <w:rPr>
          <w:rFonts w:cs="David"/>
          <w:sz w:val="24"/>
          <w:u w:val="single"/>
          <w:rtl/>
        </w:rPr>
        <w:t>היו"ר אברהם פורז:</w:t>
      </w:r>
    </w:p>
    <w:p w:rsidR="00000000" w:rsidRDefault="001C6109">
      <w:pPr>
        <w:pStyle w:val="aa"/>
        <w:rPr>
          <w:rFonts w:cs="David"/>
          <w:sz w:val="24"/>
          <w:u w:val="single"/>
          <w:rtl/>
        </w:rPr>
      </w:pPr>
    </w:p>
    <w:p w:rsidR="00000000" w:rsidRDefault="001C6109">
      <w:pPr>
        <w:pStyle w:val="aa"/>
        <w:rPr>
          <w:rFonts w:cs="David"/>
          <w:sz w:val="24"/>
          <w:rtl/>
        </w:rPr>
      </w:pPr>
      <w:r>
        <w:rPr>
          <w:rFonts w:cs="David"/>
          <w:sz w:val="24"/>
          <w:rtl/>
        </w:rPr>
        <w:tab/>
        <w:t xml:space="preserve">מה איכפת לכם שזה יהיה קצת יותר זמן?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אבי כהן: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תקופת הזמן מאוד לחוצה, היא לא מאפשרת להתארגן. אנחנו מדברים על אלפי שלטים. חוק רובינשטיין, שנכנס לתוקף באפריל שנה שעברה, דיבר על נוסח שגורם למחלות חמורות. בחוק רובינשטיין נתנ</w:t>
      </w:r>
      <w:r>
        <w:rPr>
          <w:rFonts w:cs="David"/>
          <w:sz w:val="24"/>
          <w:rtl/>
        </w:rPr>
        <w:t xml:space="preserve">ו שנתיים ושלושה חודשים ממועד התחילה. בעיננו זה מאוד סביר.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אנחנו לא צריכים לגרום לזה שכולם התנפלו על השלטים ומחירי השלטים יעלו. מה איכפת לכם שתוך שנתיים יחליפו את השלטים?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הצו הזה, אם יתקבל כפי שהוא, ייכנס לתוקף במאי 2003</w:t>
      </w:r>
      <w:r>
        <w:rPr>
          <w:rFonts w:cs="David"/>
          <w:sz w:val="24"/>
          <w:rtl/>
        </w:rPr>
        <w:t>. לחכות עד יולי 2003 אין לנו בעיה. בלאו הכי אמורים לשנות את האזהרות.</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איכפת לכם שזה יהיה עד 31 בדצמבר 2003?</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אבי כהן:</w:t>
      </w:r>
    </w:p>
    <w:p w:rsidR="00000000" w:rsidRDefault="001C6109">
      <w:pPr>
        <w:pStyle w:val="aa"/>
        <w:rPr>
          <w:rFonts w:cs="David"/>
          <w:sz w:val="24"/>
          <w:rtl/>
        </w:rPr>
      </w:pPr>
    </w:p>
    <w:p w:rsidR="00000000" w:rsidRDefault="001C6109">
      <w:pPr>
        <w:pStyle w:val="aa"/>
        <w:rPr>
          <w:rFonts w:cs="David"/>
          <w:sz w:val="24"/>
          <w:u w:val="single"/>
          <w:rtl/>
        </w:rPr>
      </w:pPr>
      <w:r>
        <w:rPr>
          <w:rFonts w:cs="David"/>
          <w:sz w:val="24"/>
          <w:rtl/>
        </w:rPr>
        <w:tab/>
        <w:t>תיקון מס' 3 או 4 נכנס לתוקף באפריל שנה שעברה עם אזהרה שהעישון גורם למחלות חמורות. יש שלטים שהוחלפו מאז.</w:t>
      </w:r>
    </w:p>
    <w:p w:rsidR="00000000" w:rsidRDefault="001C6109">
      <w:pPr>
        <w:pStyle w:val="aa"/>
        <w:rPr>
          <w:rFonts w:cs="David"/>
          <w:sz w:val="24"/>
          <w:u w:val="single"/>
          <w:rtl/>
        </w:rPr>
      </w:pPr>
    </w:p>
    <w:p w:rsidR="00000000" w:rsidRDefault="001C6109">
      <w:pPr>
        <w:pStyle w:val="aa"/>
        <w:rPr>
          <w:rFonts w:cs="David"/>
          <w:sz w:val="24"/>
          <w:rtl/>
        </w:rPr>
      </w:pPr>
      <w:r>
        <w:rPr>
          <w:rFonts w:cs="David"/>
          <w:sz w:val="24"/>
          <w:u w:val="single"/>
          <w:rtl/>
        </w:rPr>
        <w:t>היו"ר אברהם</w:t>
      </w:r>
      <w:r>
        <w:rPr>
          <w:rFonts w:cs="David"/>
          <w:sz w:val="24"/>
          <w:u w:val="single"/>
          <w:rtl/>
        </w:rPr>
        <w:t xml:space="preserve">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האם אפשר לעשות הוראת מעבר כך ששלטים שעשו לפי החוק ההוא..</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אפשר לתת תקופה נוספת לאלה שהחליפו את השלטים באזהרה החדשה.</w:t>
      </w:r>
    </w:p>
    <w:p w:rsidR="00000000" w:rsidRDefault="001C6109">
      <w:pPr>
        <w:pStyle w:val="aa"/>
        <w:rPr>
          <w:rFonts w:cs="David"/>
          <w:sz w:val="24"/>
          <w:rtl/>
        </w:rPr>
      </w:pPr>
    </w:p>
    <w:p w:rsidR="00000000" w:rsidRDefault="001C6109">
      <w:pPr>
        <w:pStyle w:val="aa"/>
        <w:rPr>
          <w:rFonts w:cs="David"/>
          <w:sz w:val="24"/>
          <w:u w:val="single"/>
          <w:rtl/>
        </w:rPr>
      </w:pPr>
    </w:p>
    <w:p w:rsidR="00000000" w:rsidRDefault="001C6109">
      <w:pPr>
        <w:pStyle w:val="aa"/>
        <w:rPr>
          <w:rFonts w:cs="David"/>
          <w:sz w:val="24"/>
          <w:u w:val="single"/>
          <w:rtl/>
        </w:rPr>
      </w:pPr>
    </w:p>
    <w:p w:rsidR="00000000" w:rsidRDefault="001C6109">
      <w:pPr>
        <w:pStyle w:val="aa"/>
        <w:rPr>
          <w:rFonts w:cs="David"/>
          <w:sz w:val="24"/>
          <w:u w:val="single"/>
          <w:rtl/>
        </w:rPr>
      </w:pPr>
      <w:r>
        <w:rPr>
          <w:rFonts w:cs="David"/>
          <w:sz w:val="24"/>
          <w:u w:val="single"/>
          <w:rtl/>
        </w:rPr>
        <w:t>היו"ר אברהם פורז:</w:t>
      </w:r>
    </w:p>
    <w:p w:rsidR="00000000" w:rsidRDefault="001C6109">
      <w:pPr>
        <w:pStyle w:val="aa"/>
        <w:rPr>
          <w:rFonts w:cs="David"/>
          <w:sz w:val="24"/>
          <w:u w:val="single"/>
          <w:rtl/>
        </w:rPr>
      </w:pPr>
    </w:p>
    <w:p w:rsidR="00000000" w:rsidRDefault="001C6109">
      <w:pPr>
        <w:pStyle w:val="aa"/>
        <w:rPr>
          <w:rFonts w:cs="David"/>
          <w:sz w:val="24"/>
          <w:rtl/>
        </w:rPr>
      </w:pPr>
      <w:r>
        <w:rPr>
          <w:rFonts w:cs="David"/>
          <w:sz w:val="24"/>
          <w:rtl/>
        </w:rPr>
        <w:tab/>
        <w:t>אנחנו קובעים שמי שטרם  החליף את השלט, יהיה צריך להחליף אותו תוך שנה וחצי מהיום, שזה עד 31 בדצמ</w:t>
      </w:r>
      <w:r>
        <w:rPr>
          <w:rFonts w:cs="David"/>
          <w:sz w:val="24"/>
          <w:rtl/>
        </w:rPr>
        <w:t xml:space="preserve">בר 2003. אלה שכבר החליפו, יש להם ארכה של עוד שנתיים מהיום שהחליפו.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אתי בנדלר: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איך תדע מתי הוא החליף?</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נקבע שנתיים וחצי מהיום.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אתי בנדלר: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זה יהיה ב31 בדצמבר 2004.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שינוי גודל מזערי לאותיות 2. "במקום גודל אותיות האזה</w:t>
      </w:r>
      <w:r>
        <w:rPr>
          <w:rFonts w:cs="David"/>
          <w:sz w:val="24"/>
          <w:rtl/>
        </w:rPr>
        <w:t xml:space="preserve">רה הקבוע בחוק, לעניין סעיפים (4)(ב) ו- 7 לחוק, המילה "אזהרה" תודפס בגפן "חיים שמן" ושאר המילים יודפסו בגפן "חיים צר", כששטח האזהרה כולה 5 אחוזים לפחות משטח הפרסומת והאותיות תופסות שטח זה למעט מסגרת דקה לבנה סביבן; באזהרות שנוסחן כולל "משרד הבריאות" יופיעו </w:t>
      </w:r>
      <w:r>
        <w:rPr>
          <w:rFonts w:cs="David"/>
          <w:sz w:val="24"/>
          <w:rtl/>
        </w:rPr>
        <w:t>מילים אלה באותיות קטנות משאר אותיות האזהרה."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צריך להוסיף את המילים: באותיות גופן "חיים שמן".</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דן פרידמן: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"דובק" איננה מתערבת בתוכן של נוסחי האזהרה, היא משאירה את זה לשיקול דעת משרד הבריאות והמחוקק. עם זאת, צריך לשים לב שגם לפי החוק ה</w:t>
      </w:r>
      <w:r>
        <w:rPr>
          <w:rFonts w:cs="David"/>
          <w:sz w:val="24"/>
          <w:rtl/>
        </w:rPr>
        <w:t xml:space="preserve">ישן וגם לפי תיקון מס' 2, האזהרה יוחסה למשרד הבריאות.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אתה רוצה שנכתוב מי אומר את זה?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דן פרידמן: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אנחנו מוכנים לרשום כל דבר שהמחוקק יגיד,  אבל להגיד את זה מפי הכותב זה נראה צורב.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איכפת לכם לכתוב על זה משרד הבריאו</w:t>
      </w:r>
      <w:r>
        <w:rPr>
          <w:rFonts w:cs="David"/>
          <w:sz w:val="24"/>
          <w:rtl/>
        </w:rPr>
        <w:t>ת?</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כן.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נורית גוטמן: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ערכנו מחקר שבודק את הנושא על-מנת לראות מה מתאים למדינת ישראל מבחינת הייחוס. אנחנו בהחלט מודעים לכל מה שקורה בעולם. כששאלנו את הציבור הרחב למי הם חושבים הייחוס צריך להיות, שלושים ומשהו אחוז אמרו שהייחוס צריך להיות למשר</w:t>
      </w:r>
      <w:r>
        <w:rPr>
          <w:rFonts w:cs="David"/>
          <w:sz w:val="24"/>
          <w:rtl/>
        </w:rPr>
        <w:t>ד הבריאות. לעומת זאת, כששאלנו אצל מעשנים, הם אמרו לנו שחשוב להם שהאזהרות יהיו מיוחסות למחקרים רפואיים. מכיוון שמצאנו שיש חשיבות גם למחקרים רפואיים וגם למשרד הבריאות, ההמלצות שלנו היו בהתאם.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איריס פריד-מייזל:</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צריך להדגיש שבמחקר הזה נבדקו האזהרות הספציפיו</w:t>
      </w:r>
      <w:r>
        <w:rPr>
          <w:rFonts w:cs="David"/>
          <w:sz w:val="24"/>
          <w:rtl/>
        </w:rPr>
        <w:t>ת.</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עמוס האוזנר: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לא במקרה ההתנגדות הזאת באה מפיו של עו"ד. ההתנגדות הזאת היא לא התנגדות טכנית, היא התנגדות מאוד מהותית. אם כתוב שעישון גורם למחלות זה כאילו שהיצרן מודה בזה.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אבל החוק הזה לא מחייב את היצרן להודות. </w:t>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עמוס האוזנר: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הוא</w:t>
      </w:r>
      <w:r>
        <w:rPr>
          <w:rFonts w:cs="David"/>
          <w:sz w:val="24"/>
          <w:rtl/>
        </w:rPr>
        <w:t xml:space="preserve"> מפרש את זה כך, לא אני.</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דן פרידמן: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אם החוק יחייב אותי לכתוב דבר מה על הקופסא או ללכת עם שלט ברחוב, אני אעשה את זה. זה עוד לא אומר שאני מאשר את מה שכתוב. אני רק ממלא אחר החוק.</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עמוס האוזנר: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אתה חולק על מה שכתוב?</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אני לא חושב שזה הגו</w:t>
      </w:r>
      <w:r>
        <w:rPr>
          <w:rFonts w:cs="David"/>
          <w:sz w:val="24"/>
          <w:rtl/>
        </w:rPr>
        <w:t xml:space="preserve">ן לבוא ליצרן ולהגיד לו "תודה באשמה". אני מציע לכתוב את האזהרה כאשר בנוסף באותיות קטנות לכתוב את המילים משרד הבריאות.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נורית גוטמן: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בשנות ה90- חברות הטבק נשבעו שהן לא מאמינות בנזקים. כיום אנחנו יודעים שזה לא נכון.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את מתווכחת לגבי מש</w:t>
      </w:r>
      <w:r>
        <w:rPr>
          <w:rFonts w:cs="David"/>
          <w:sz w:val="24"/>
          <w:rtl/>
        </w:rPr>
        <w:t xml:space="preserve">הו ערכי. צריכים להיות הוגנים כלפי כולם. אדם במשפט פלילי לא חייב להודות באשמה. את מחייבת את חברות הסיגריות להודות באשמה. הוא אומר שזה לא מטעמו, זה מטעמכם.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הדירקטיבה האירופית לא אומרת שחייבים לכתוב את זה.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אני חושב שההגינ</w:t>
      </w:r>
      <w:r>
        <w:rPr>
          <w:rFonts w:cs="David"/>
          <w:sz w:val="24"/>
          <w:rtl/>
        </w:rPr>
        <w:t>ות מחייבת לומר מי כפה עליהם את זה.</w:t>
      </w:r>
    </w:p>
    <w:p w:rsidR="00000000" w:rsidRDefault="001C6109">
      <w:pPr>
        <w:pStyle w:val="aa"/>
        <w:rPr>
          <w:rFonts w:cs="David"/>
          <w:sz w:val="24"/>
          <w:rtl/>
        </w:rPr>
      </w:pPr>
    </w:p>
    <w:p w:rsidR="00000000" w:rsidRDefault="001C6109">
      <w:pPr>
        <w:pStyle w:val="aa"/>
        <w:rPr>
          <w:rFonts w:cs="David"/>
          <w:sz w:val="24"/>
          <w:u w:val="single"/>
          <w:rtl/>
        </w:rPr>
      </w:pPr>
    </w:p>
    <w:p w:rsidR="00000000" w:rsidRDefault="001C6109">
      <w:pPr>
        <w:pStyle w:val="aa"/>
        <w:rPr>
          <w:rFonts w:cs="David"/>
          <w:sz w:val="24"/>
          <w:u w:val="single"/>
          <w:rtl/>
        </w:rPr>
      </w:pPr>
    </w:p>
    <w:p w:rsidR="00000000" w:rsidRDefault="001C6109">
      <w:pPr>
        <w:pStyle w:val="aa"/>
        <w:rPr>
          <w:rFonts w:cs="David"/>
          <w:sz w:val="24"/>
          <w:rtl/>
        </w:rPr>
      </w:pPr>
      <w:r>
        <w:rPr>
          <w:rFonts w:cs="David"/>
          <w:sz w:val="24"/>
          <w:u w:val="single"/>
          <w:rtl/>
        </w:rPr>
        <w:t>שמואל דב רבינוביץ:</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אני לא מבין למה לא לכתוב שזה גורם לתמותה.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אנחנו נוסיף לאזהרה ייחוס למשרד הבריאות או מחקרים רפואיים.</w:t>
      </w:r>
    </w:p>
    <w:p w:rsidR="00000000" w:rsidRDefault="001C6109">
      <w:pPr>
        <w:pStyle w:val="aa"/>
        <w:rPr>
          <w:rFonts w:cs="David"/>
          <w:sz w:val="24"/>
          <w:u w:val="single"/>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יש שתי אפשרויות. אפשרות אחת היא לכתוב שמחקרים רפואיים קובעים</w:t>
      </w:r>
      <w:r>
        <w:rPr>
          <w:rFonts w:cs="David"/>
          <w:sz w:val="24"/>
          <w:rtl/>
        </w:rPr>
        <w:t xml:space="preserve"> שהסיגריות גורמות להתמכרות ומחקרים רפואיים קובעים שעישון גורם לאימפוטנציה, כאשר למטה מופיע משרד הבריאות, ואפשרות שנייה לכתוב שמשרד הבריאות קובע כי עישון גורם לאימפוטנציה.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נורית גוטמן: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על בקבוק אקונומיקה כתובה אזהרה שזה מסוכן. אין על זה ויכוח, כי אין את </w:t>
      </w:r>
      <w:r>
        <w:rPr>
          <w:rFonts w:cs="David"/>
          <w:sz w:val="24"/>
          <w:rtl/>
        </w:rPr>
        <w:t xml:space="preserve">עורכי הדין של "דובק" שיושבים שם. על כל מוצר שהוא מסוכן לציבור ויש גם הוכחות מדעיות מופיעה אזהרה. רק במוצרי טבק יש את העניין של הייחוס כי באו חברות הסיגריות והוסיפו.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r>
        <w:rPr>
          <w:rFonts w:cs="David"/>
          <w:sz w:val="24"/>
          <w:rtl/>
        </w:rPr>
        <w:tab/>
      </w:r>
    </w:p>
    <w:p w:rsidR="00000000" w:rsidRDefault="001C6109">
      <w:pPr>
        <w:pStyle w:val="aa"/>
        <w:rPr>
          <w:rFonts w:cs="David"/>
          <w:sz w:val="24"/>
          <w:rtl/>
        </w:rPr>
      </w:pPr>
      <w:r>
        <w:rPr>
          <w:rFonts w:cs="David"/>
          <w:sz w:val="24"/>
          <w:rtl/>
        </w:rPr>
        <w:tab/>
        <w:t>אם היצרן מייצר תרופה ואומר שיכולות להיות לה תופעות לוואי, אז זה מופי</w:t>
      </w:r>
      <w:r>
        <w:rPr>
          <w:rFonts w:cs="David"/>
          <w:sz w:val="24"/>
          <w:rtl/>
        </w:rPr>
        <w:t>ע מטעמו.</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משרד הבריאות מחייב אותו לכתוב.</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אני לא חושב שאפשר להביא את חברות הסיגריות להודות באשמה.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נורית גוטמן: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זאת עובדה מדעית.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גם עובדה מדעית מישהו צריך לומר. חברות הסיגריות לא מסכימות עם העובדה </w:t>
      </w:r>
      <w:r>
        <w:rPr>
          <w:rFonts w:cs="David"/>
          <w:sz w:val="24"/>
          <w:rtl/>
        </w:rPr>
        <w:t xml:space="preserve">שזה מסוכן.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שוש גן-נוי:</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הן כן מסכימות.</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הן לא יגידו שזה מסוכן. מוטלת עליהן חובה לכתוב זה.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את מוכנה שהן יכתוב באותיות קטנות "אזהרה זו היא לפי החוק"?</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לא. </w:t>
      </w:r>
    </w:p>
    <w:p w:rsidR="00000000" w:rsidRDefault="001C6109">
      <w:pPr>
        <w:pStyle w:val="aa"/>
        <w:rPr>
          <w:rFonts w:cs="David"/>
          <w:sz w:val="24"/>
          <w:rtl/>
        </w:rPr>
      </w:pPr>
    </w:p>
    <w:p w:rsidR="00000000" w:rsidRDefault="001C6109">
      <w:pPr>
        <w:pStyle w:val="aa"/>
        <w:rPr>
          <w:rFonts w:cs="David"/>
          <w:sz w:val="24"/>
          <w:u w:val="single"/>
          <w:rtl/>
        </w:rPr>
      </w:pPr>
    </w:p>
    <w:p w:rsidR="00000000" w:rsidRDefault="001C6109">
      <w:pPr>
        <w:pStyle w:val="aa"/>
        <w:rPr>
          <w:rFonts w:cs="David"/>
          <w:sz w:val="24"/>
          <w:rtl/>
        </w:rPr>
      </w:pPr>
      <w:r>
        <w:rPr>
          <w:rFonts w:cs="David"/>
          <w:sz w:val="24"/>
          <w:u w:val="single"/>
          <w:rtl/>
        </w:rPr>
        <w:t>איריס פריד-מייזל:</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אין שום בעיה שהן יוסיפו שזאת</w:t>
      </w:r>
      <w:r>
        <w:rPr>
          <w:rFonts w:cs="David"/>
          <w:sz w:val="24"/>
          <w:rtl/>
        </w:rPr>
        <w:t xml:space="preserve"> אזהרה על פי החוק, כל עוד זה לא כחלק משטח האזהרה.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אנחנו נקבע שתי חלופות, כאשר באחת יהיה כתוב "משרד הבריאות קובע" או באותיות קטנות אחרי האזהרה "מטעם משרד הבריאות", או חלופה שנייה שיהיה כתוב  אחרי האזהרה באותיות קטנות "הפירסום מתחייב לפ</w:t>
      </w:r>
      <w:r>
        <w:rPr>
          <w:rFonts w:cs="David"/>
          <w:sz w:val="24"/>
          <w:rtl/>
        </w:rPr>
        <w:t>י החוק", מחוץ לשטח האזהרה.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אבי כהן: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מה לגבי המועד הקובע?</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את מסכימה שהמועד הקבוע זה המועד שזה יוצא מבית הדפוס, לא המועד שזה נמכר?</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מקובל.</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אבי כהן: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גם הערכות של 30 יום היא הערכות בלתי סבירה.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האם </w:t>
      </w:r>
      <w:r>
        <w:rPr>
          <w:rFonts w:cs="David"/>
          <w:sz w:val="24"/>
          <w:rtl/>
        </w:rPr>
        <w:t xml:space="preserve">יש בעיה כשכל פעם שמופקת מהדורה חדשה זה יודפס?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דוד אדמון: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אין בעיה כשמפיקים מודעה שבמודעה הספציפית תהיה אזהרה ובמודעה הבאה תהיה אזהרה אחרת.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גרפיקה מחודשת זה עלויות, לא?</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שטח של 5% מהמודעה ממילא מוקצה לאזהרה. אין שום </w:t>
      </w:r>
      <w:r>
        <w:rPr>
          <w:rFonts w:cs="David"/>
          <w:sz w:val="24"/>
          <w:rtl/>
        </w:rPr>
        <w:t>בעיה להחליף את זה פעם ב30-  יום.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את כנראה לא בקיאה בענף הפירסום. צריכים לעצב את המודעה מחדש.</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אנחנו לא נכנסים לעיצוב של המודעה.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דוד אדמון: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מודעה לא קיימת יותר מ3- חודשים. החוק כמו שהוא לא יעמוד במבחן הביצוע. כדי שהחוק</w:t>
      </w:r>
      <w:r>
        <w:rPr>
          <w:rFonts w:cs="David"/>
          <w:sz w:val="24"/>
          <w:rtl/>
        </w:rPr>
        <w:t xml:space="preserve"> יעמוד במבחן הביצוע, צריך לתת אזהרות שונות בכל מיני מודעות, כאשר המודעה הספציפית שיוצאת מבית משרד הפירסום החוצה אל המדיה תרוץ עם האזהרה הספציפית הזאת.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אבי כהן: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אני מציע לקבוע שני מועדים, כאשר המוקדם מבין השניים יקבע: כל  90 יום, או סוג חדש של מודעה.</w:t>
      </w:r>
    </w:p>
    <w:p w:rsidR="00000000" w:rsidRDefault="001C6109">
      <w:pPr>
        <w:pStyle w:val="aa"/>
        <w:rPr>
          <w:rFonts w:cs="David"/>
          <w:sz w:val="24"/>
          <w:rtl/>
        </w:rPr>
      </w:pPr>
    </w:p>
    <w:p w:rsidR="00000000" w:rsidRDefault="001C6109">
      <w:pPr>
        <w:pStyle w:val="aa"/>
        <w:rPr>
          <w:rFonts w:cs="David"/>
          <w:sz w:val="24"/>
          <w:u w:val="single"/>
          <w:rtl/>
        </w:rPr>
      </w:pPr>
      <w:r>
        <w:rPr>
          <w:rFonts w:cs="David"/>
          <w:sz w:val="24"/>
          <w:u w:val="single"/>
          <w:rtl/>
        </w:rPr>
        <w:t>א</w:t>
      </w:r>
      <w:r>
        <w:rPr>
          <w:rFonts w:cs="David"/>
          <w:sz w:val="24"/>
          <w:u w:val="single"/>
          <w:rtl/>
        </w:rPr>
        <w:t>יריס פריד-מייזל:</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אפשר להוציא את אותה מודעה עם 4 גירסאות.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אנחנו קובעים שמודעה לא תחזיק מעמד יותר מ60- יום. </w:t>
      </w:r>
    </w:p>
    <w:p w:rsidR="00000000" w:rsidRDefault="001C6109">
      <w:pPr>
        <w:pStyle w:val="aa"/>
        <w:rPr>
          <w:rFonts w:cs="David"/>
          <w:sz w:val="24"/>
          <w:rtl/>
        </w:rPr>
      </w:pPr>
    </w:p>
    <w:p w:rsidR="00000000" w:rsidRDefault="001C6109">
      <w:pPr>
        <w:pStyle w:val="aa"/>
        <w:rPr>
          <w:rFonts w:cs="David"/>
          <w:sz w:val="24"/>
          <w:rtl/>
        </w:rPr>
      </w:pPr>
      <w:r>
        <w:rPr>
          <w:rFonts w:cs="David"/>
          <w:sz w:val="24"/>
          <w:rtl/>
        </w:rPr>
        <w:t>א</w:t>
      </w:r>
      <w:r>
        <w:rPr>
          <w:rFonts w:cs="David"/>
          <w:sz w:val="24"/>
          <w:u w:val="single"/>
          <w:rtl/>
        </w:rPr>
        <w:t>יריס אפשטיין: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לא ניתן לצפות מאיתנו כשעולים עם קמפיין פירסומי להפיק באמצע  את כל הניירת שמופיעה פה.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ג</w:t>
      </w:r>
      <w:r>
        <w:rPr>
          <w:rFonts w:cs="David"/>
          <w:sz w:val="24"/>
          <w:rtl/>
        </w:rPr>
        <w:t>ברתי, אנחנו צריכים ודאות בחקיקה. אין אפשרות לבדוק מתי קמפיין עלה.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איריס אפשטיין: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אז מקסימום 90 יום.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תעשו קמפיינים שלא עולים על 60 יום.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אבי כהן:</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אוקיי, שזה יהיה ב60- יום, אבל שהמועד הקובע לעניין זה יהיה מועד ההדפסה של המודעה או..</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זה ברור.</w:t>
      </w:r>
    </w:p>
    <w:p w:rsidR="00000000" w:rsidRDefault="001C6109">
      <w:pPr>
        <w:pStyle w:val="aa"/>
        <w:rPr>
          <w:rFonts w:cs="David"/>
          <w:sz w:val="24"/>
          <w:rtl/>
        </w:rPr>
      </w:pPr>
    </w:p>
    <w:p w:rsidR="00000000" w:rsidRDefault="001C6109">
      <w:pPr>
        <w:pStyle w:val="aa"/>
        <w:rPr>
          <w:rFonts w:cs="David"/>
          <w:sz w:val="24"/>
          <w:u w:val="single"/>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3. האזהרה לעניין סעיפים 4(ב) ו7- לחוק תודפס בשורה אחת, באותיות שחורות על רקע לבן התחום במסגרת שחורה כשעובי המסגרת כעובי האותיות באזהרה בגופן "חיים שמן".</w:t>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בעולם מקובלת מסגרת שחורה?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r>
        <w:rPr>
          <w:rFonts w:cs="David"/>
          <w:sz w:val="24"/>
          <w:u w:val="single"/>
          <w:rtl/>
        </w:rPr>
        <w:t>:</w:t>
      </w:r>
    </w:p>
    <w:p w:rsidR="00000000" w:rsidRDefault="001C6109">
      <w:pPr>
        <w:pStyle w:val="aa"/>
        <w:rPr>
          <w:rFonts w:cs="David"/>
          <w:sz w:val="24"/>
          <w:rtl/>
        </w:rPr>
      </w:pPr>
      <w:r>
        <w:rPr>
          <w:rFonts w:cs="David"/>
          <w:sz w:val="24"/>
          <w:rtl/>
        </w:rPr>
        <w:tab/>
      </w:r>
    </w:p>
    <w:p w:rsidR="00000000" w:rsidRDefault="001C6109">
      <w:pPr>
        <w:pStyle w:val="aa"/>
        <w:rPr>
          <w:rFonts w:cs="David"/>
          <w:sz w:val="24"/>
          <w:rtl/>
        </w:rPr>
      </w:pPr>
      <w:r>
        <w:rPr>
          <w:rFonts w:cs="David"/>
          <w:sz w:val="24"/>
          <w:rtl/>
        </w:rPr>
        <w:tab/>
        <w:t xml:space="preserve">זה קיים כבר היום. 4. תחילתם של סעיפים 1(1), 2 ו3- לעניין סעיף 4(ב) לחוק </w:t>
      </w:r>
      <w:r>
        <w:rPr>
          <w:rFonts w:cs="David"/>
        </w:rPr>
        <w:t>–</w:t>
      </w:r>
      <w:r>
        <w:rPr>
          <w:rFonts w:cs="David"/>
          <w:sz w:val="24"/>
          <w:rtl/>
        </w:rPr>
        <w:t xml:space="preserve"> שמונשה חדשים מיום פרסומו של צו זה, ותחילם של סעיפים 1(2), 2, ו3- לעניין סעיף 7 לחוק </w:t>
      </w:r>
      <w:r>
        <w:rPr>
          <w:rFonts w:cs="David"/>
        </w:rPr>
        <w:t>–</w:t>
      </w:r>
      <w:r>
        <w:rPr>
          <w:rFonts w:cs="David"/>
          <w:sz w:val="24"/>
          <w:rtl/>
        </w:rPr>
        <w:t xml:space="preserve"> 45 ימים מיום פרסומו. </w:t>
      </w:r>
    </w:p>
    <w:p w:rsidR="00000000" w:rsidRDefault="001C6109">
      <w:pPr>
        <w:pStyle w:val="aa"/>
        <w:rPr>
          <w:rFonts w:cs="David"/>
          <w:sz w:val="24"/>
          <w:rtl/>
        </w:rPr>
      </w:pPr>
    </w:p>
    <w:p w:rsidR="00000000" w:rsidRDefault="001C6109">
      <w:pPr>
        <w:pStyle w:val="aa"/>
        <w:rPr>
          <w:rFonts w:cs="David"/>
          <w:sz w:val="24"/>
          <w:u w:val="single"/>
          <w:rtl/>
        </w:rPr>
      </w:pPr>
    </w:p>
    <w:p w:rsidR="00000000" w:rsidRDefault="001C6109">
      <w:pPr>
        <w:pStyle w:val="aa"/>
        <w:rPr>
          <w:rFonts w:cs="David"/>
          <w:sz w:val="24"/>
          <w:u w:val="single"/>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אולי תתנו יותר מ45- יום.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עודד א</w:t>
      </w:r>
      <w:r>
        <w:rPr>
          <w:rFonts w:cs="David"/>
          <w:sz w:val="24"/>
          <w:rtl/>
        </w:rPr>
        <w:t>לישר אמר בזמנו בשם הייבואנים שאין בעיה עם 45 ימים.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תנו להם 3 חודשים.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5. יבואן או יצרן של מוצרי טבק לעישון יקבע לכל מותג מוצר טבק שהוא מפרסם אזהרה שונה מתוך הרשימה, ויודיע עליה למנהל הכללי של משרד הבריאות או למי שהוא הסמי</w:t>
      </w:r>
      <w:r>
        <w:rPr>
          <w:rFonts w:cs="David"/>
          <w:sz w:val="24"/>
          <w:rtl/>
        </w:rPr>
        <w:t xml:space="preserve">כו לעניין זה; נוסח האזהרה הראשון של אותו מותג לעניין סעיף 1(2), והוא יוחלף בתדירות הקבועה שם. </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אני מציעה שאנחנו מיוזמתנו נקבע את האזהרה.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האזהרה הנוכחית לא טובה לכם?</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אילנה מישר: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האזהרה הנוכחית אינה טובה. זאת הסיבה שאנחנו מחליטים ל</w:t>
      </w:r>
      <w:r>
        <w:rPr>
          <w:rFonts w:cs="David"/>
          <w:sz w:val="24"/>
          <w:rtl/>
        </w:rPr>
        <w:t xml:space="preserve">שנות אותה.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לא איכפת לי שתקבעו את האזהרה הראשונה. אנחנו מאשרים את הצו. </w:t>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r>
        <w:rPr>
          <w:rFonts w:cs="David"/>
          <w:sz w:val="24"/>
          <w:rtl/>
        </w:rPr>
        <w:t xml:space="preserve"> </w:t>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jc w:val="center"/>
        <w:rPr>
          <w:rFonts w:cs="David"/>
          <w:sz w:val="24"/>
          <w:rtl/>
        </w:rPr>
      </w:pPr>
      <w:r>
        <w:rPr>
          <w:rFonts w:cs="David"/>
          <w:sz w:val="24"/>
          <w:rtl/>
        </w:rPr>
        <w:t>הצעת חוק הגבלת הפרסומת למוצרי טבק לעישון</w:t>
      </w:r>
    </w:p>
    <w:p w:rsidR="00000000" w:rsidRDefault="001C6109">
      <w:pPr>
        <w:pStyle w:val="aa"/>
        <w:jc w:val="center"/>
        <w:rPr>
          <w:rFonts w:cs="David"/>
          <w:sz w:val="24"/>
          <w:u w:val="single"/>
          <w:rtl/>
        </w:rPr>
      </w:pPr>
      <w:r>
        <w:rPr>
          <w:rFonts w:cs="David"/>
          <w:sz w:val="24"/>
          <w:u w:val="single"/>
          <w:rtl/>
        </w:rPr>
        <w:t xml:space="preserve">(תיקון </w:t>
      </w:r>
      <w:r>
        <w:rPr>
          <w:rFonts w:cs="David"/>
          <w:u w:val="single"/>
        </w:rPr>
        <w:t>–</w:t>
      </w:r>
      <w:r>
        <w:rPr>
          <w:rFonts w:cs="David"/>
          <w:sz w:val="24"/>
          <w:u w:val="single"/>
          <w:rtl/>
        </w:rPr>
        <w:t xml:space="preserve"> הגבלת פרסום), התשס"ב </w:t>
      </w:r>
      <w:r>
        <w:rPr>
          <w:rFonts w:cs="David"/>
          <w:u w:val="single"/>
        </w:rPr>
        <w:t>–</w:t>
      </w:r>
      <w:r>
        <w:rPr>
          <w:rFonts w:cs="David"/>
          <w:sz w:val="24"/>
          <w:u w:val="single"/>
          <w:rtl/>
        </w:rPr>
        <w:t xml:space="preserve"> 2002.</w:t>
      </w:r>
    </w:p>
    <w:p w:rsidR="00000000" w:rsidRDefault="001C6109">
      <w:pPr>
        <w:pStyle w:val="aa"/>
        <w:rPr>
          <w:rFonts w:cs="David"/>
          <w:sz w:val="24"/>
          <w:u w:val="single"/>
          <w:rtl/>
        </w:rPr>
      </w:pPr>
    </w:p>
    <w:p w:rsidR="00000000" w:rsidRDefault="001C6109">
      <w:pPr>
        <w:pStyle w:val="aa"/>
        <w:rPr>
          <w:rFonts w:cs="David"/>
          <w:sz w:val="24"/>
          <w:u w:val="single"/>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קיימנו בפעם הקודמת דיון בהצעת הח</w:t>
      </w:r>
      <w:r>
        <w:rPr>
          <w:rFonts w:cs="David"/>
          <w:sz w:val="24"/>
          <w:rtl/>
        </w:rPr>
        <w:t>וק של חבר הכנסת מוסי רז. אני אציע למליאה להסיר את הצעת החוק מסדר היום.  לא יבשה הדיו על חקיקה קיימת וכבר אומרים שיהיה איסור טוטאלי על שוק הפירסום. אם החוק של חבר הכנסת רז עובר, אני לא אתעסק באזהרות ובחלקי אזהרות.</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עמוס האוזנר:</w:t>
      </w:r>
    </w:p>
    <w:p w:rsidR="00000000" w:rsidRDefault="001C6109">
      <w:pPr>
        <w:pStyle w:val="aa"/>
        <w:rPr>
          <w:rFonts w:cs="David"/>
          <w:sz w:val="24"/>
          <w:rtl/>
        </w:rPr>
      </w:pPr>
      <w:r>
        <w:rPr>
          <w:rFonts w:cs="David"/>
          <w:sz w:val="24"/>
          <w:rtl/>
        </w:rPr>
        <w:tab/>
      </w:r>
    </w:p>
    <w:p w:rsidR="00000000" w:rsidRDefault="001C6109">
      <w:pPr>
        <w:pStyle w:val="aa"/>
        <w:rPr>
          <w:rFonts w:cs="David"/>
          <w:sz w:val="24"/>
          <w:rtl/>
        </w:rPr>
      </w:pPr>
      <w:r>
        <w:rPr>
          <w:rFonts w:cs="David"/>
          <w:sz w:val="24"/>
          <w:rtl/>
        </w:rPr>
        <w:tab/>
        <w:t>האזהרות מופיעות גם על קופס</w:t>
      </w:r>
      <w:r>
        <w:rPr>
          <w:rFonts w:cs="David"/>
          <w:sz w:val="24"/>
          <w:rtl/>
        </w:rPr>
        <w:t>אות.</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מוסי 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אותי לא מעניינת חקיקה ישנה. אני לא מבין מה היא קשורה לנושא הזה.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תשאל את רובינשטיין, אולי הוא מבין.</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מוסי 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דיברתי עם אמנון רובינשטיין. הוא תומך בהצעת החוק הזאת. ראיתי היום שהאו"ם מציע אמנה בינלאומית לאסור את הפירסו</w:t>
      </w:r>
      <w:r>
        <w:rPr>
          <w:rFonts w:cs="David"/>
          <w:sz w:val="24"/>
          <w:rtl/>
        </w:rPr>
        <w:t>ם על סיגריות בכלל, כולל איסור מכירה של סיגריות בדיוטי-פרי. אני רוצה להפנות את תשומת לב חברי הוועדה, שמאז קום המדינה נהרגו 20 אלף ישראלים בתאונות דרכים,  20 אלף איש במלחמות ישראל ורבע מיליון עלו לשמיים בעשן הסיגריות. אני מבקש התייעצות סיעתית של 5 דקות.</w:t>
      </w:r>
    </w:p>
    <w:p w:rsidR="00000000" w:rsidRDefault="001C6109">
      <w:pPr>
        <w:pStyle w:val="aa"/>
        <w:rPr>
          <w:rFonts w:cs="David"/>
          <w:sz w:val="24"/>
          <w:rtl/>
        </w:rPr>
      </w:pPr>
    </w:p>
    <w:p w:rsidR="00000000" w:rsidRDefault="001C6109">
      <w:pPr>
        <w:pStyle w:val="aa"/>
        <w:rPr>
          <w:rFonts w:cs="David"/>
          <w:sz w:val="24"/>
          <w:rtl/>
        </w:rPr>
      </w:pPr>
      <w:r>
        <w:rPr>
          <w:rFonts w:cs="David"/>
          <w:sz w:val="24"/>
          <w:rtl/>
        </w:rPr>
        <w:t>(הת</w:t>
      </w:r>
      <w:r>
        <w:rPr>
          <w:rFonts w:cs="David"/>
          <w:sz w:val="24"/>
          <w:rtl/>
        </w:rPr>
        <w:t>ייעצות סיעתית של 5 דקות)</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נסתיימה ההתייעצות הסיעתית. אני מעלה להצבעה את הצעת החוק של חבר הכנסת מוסי רז, שמספרה פ2760/, שעניינה איסור טוטאלי על פירסום למוצרי טבק בעיתונות.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אתי בנדלר:</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אני רוצה להזכיר לכם את התיקונים שהוועדה החליטה עלי</w:t>
      </w:r>
      <w:r>
        <w:rPr>
          <w:rFonts w:cs="David"/>
          <w:sz w:val="24"/>
          <w:rtl/>
        </w:rPr>
        <w:t>הם בישיבה הקודמת. בסעיף 1 להצעת החוק פיסקה 7 תמחק, ובמקום זה בפיסקה 6 יהיה כתוב  "עיתונים וכתבי עת, למעט כתבי עת המודפסים או מובאים מחוץ לישראל". ייוסף סעיף נוסף שעניינו תחילה. ייאמר בו שתחילתו של חוק זה יהיה ביום, כאשר בכוכבית כתוב שהמועד ייקבע בעת הכנת ה</w:t>
      </w:r>
      <w:r>
        <w:rPr>
          <w:rFonts w:cs="David"/>
          <w:sz w:val="24"/>
          <w:rtl/>
        </w:rPr>
        <w:t xml:space="preserve">צו לקריאה השנייה והשלישית. </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מוסי, מה אתה מציע לצרכי קריאה ראשונה?</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מוסי 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 xml:space="preserve">אני מציע לקריאה ראשונה את התאריך 1 בינואר 2004. </w:t>
      </w:r>
    </w:p>
    <w:p w:rsidR="00000000" w:rsidRDefault="001C6109">
      <w:pPr>
        <w:pStyle w:val="aa"/>
        <w:rPr>
          <w:rFonts w:cs="David"/>
          <w:sz w:val="24"/>
          <w:rtl/>
        </w:rPr>
      </w:pPr>
    </w:p>
    <w:p w:rsidR="00000000" w:rsidRDefault="001C6109">
      <w:pPr>
        <w:pStyle w:val="aa"/>
        <w:rPr>
          <w:rFonts w:cs="David"/>
          <w:sz w:val="24"/>
          <w:u w:val="single"/>
          <w:rtl/>
        </w:rPr>
      </w:pPr>
    </w:p>
    <w:p w:rsidR="00000000" w:rsidRDefault="001C6109">
      <w:pPr>
        <w:pStyle w:val="aa"/>
        <w:rPr>
          <w:rFonts w:cs="David"/>
          <w:sz w:val="24"/>
          <w:u w:val="single"/>
          <w:rtl/>
        </w:rPr>
      </w:pPr>
    </w:p>
    <w:p w:rsidR="00000000" w:rsidRDefault="001C6109">
      <w:pPr>
        <w:pStyle w:val="aa"/>
        <w:rPr>
          <w:rFonts w:cs="David"/>
          <w:sz w:val="24"/>
          <w:rtl/>
        </w:rPr>
      </w:pPr>
      <w:r>
        <w:rPr>
          <w:rFonts w:cs="David"/>
          <w:sz w:val="24"/>
          <w:u w:val="single"/>
          <w:rtl/>
        </w:rPr>
        <w:t>היו"ר 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מי בעד להעביר את הצעת החוק לקריאה ראשונה?</w:t>
      </w:r>
    </w:p>
    <w:p w:rsidR="00000000" w:rsidRDefault="001C6109">
      <w:pPr>
        <w:pStyle w:val="aa"/>
        <w:rPr>
          <w:rFonts w:cs="David"/>
          <w:sz w:val="24"/>
          <w:rtl/>
        </w:rPr>
      </w:pPr>
    </w:p>
    <w:p w:rsidR="00000000" w:rsidRDefault="001C6109">
      <w:pPr>
        <w:pStyle w:val="aa"/>
        <w:jc w:val="center"/>
        <w:rPr>
          <w:rFonts w:cs="David"/>
          <w:sz w:val="24"/>
          <w:rtl/>
        </w:rPr>
      </w:pPr>
      <w:r>
        <w:rPr>
          <w:rFonts w:cs="David"/>
          <w:sz w:val="24"/>
          <w:rtl/>
        </w:rPr>
        <w:t>ה צ ב ע ה</w:t>
      </w:r>
    </w:p>
    <w:p w:rsidR="00000000" w:rsidRDefault="001C6109">
      <w:pPr>
        <w:pStyle w:val="aa"/>
        <w:jc w:val="center"/>
        <w:rPr>
          <w:rFonts w:cs="David"/>
          <w:sz w:val="24"/>
          <w:rtl/>
        </w:rPr>
      </w:pPr>
      <w:r>
        <w:rPr>
          <w:rFonts w:cs="David"/>
          <w:sz w:val="24"/>
          <w:rtl/>
        </w:rPr>
        <w:t xml:space="preserve">בעד </w:t>
      </w:r>
      <w:r>
        <w:rPr>
          <w:rFonts w:cs="David"/>
        </w:rPr>
        <w:t>–</w:t>
      </w:r>
      <w:r>
        <w:rPr>
          <w:rFonts w:cs="David"/>
          <w:sz w:val="24"/>
          <w:rtl/>
        </w:rPr>
        <w:t xml:space="preserve"> 3</w:t>
      </w:r>
    </w:p>
    <w:p w:rsidR="00000000" w:rsidRDefault="001C6109">
      <w:pPr>
        <w:pStyle w:val="aa"/>
        <w:jc w:val="center"/>
        <w:rPr>
          <w:rFonts w:cs="David"/>
          <w:sz w:val="24"/>
          <w:rtl/>
        </w:rPr>
      </w:pPr>
      <w:r>
        <w:rPr>
          <w:rFonts w:cs="David"/>
          <w:sz w:val="24"/>
          <w:rtl/>
        </w:rPr>
        <w:t xml:space="preserve">נגד </w:t>
      </w:r>
      <w:r>
        <w:rPr>
          <w:rFonts w:cs="David"/>
        </w:rPr>
        <w:t>–</w:t>
      </w:r>
      <w:r>
        <w:rPr>
          <w:rFonts w:cs="David"/>
          <w:sz w:val="24"/>
          <w:rtl/>
        </w:rPr>
        <w:t xml:space="preserve"> 5</w:t>
      </w:r>
    </w:p>
    <w:p w:rsidR="00000000" w:rsidRDefault="001C6109">
      <w:pPr>
        <w:pStyle w:val="aa"/>
        <w:jc w:val="center"/>
        <w:rPr>
          <w:rFonts w:cs="David"/>
          <w:sz w:val="24"/>
          <w:rtl/>
        </w:rPr>
      </w:pPr>
    </w:p>
    <w:p w:rsidR="00000000" w:rsidRDefault="001C6109">
      <w:pPr>
        <w:pStyle w:val="aa"/>
        <w:jc w:val="center"/>
        <w:rPr>
          <w:rFonts w:cs="David"/>
          <w:sz w:val="24"/>
          <w:rtl/>
        </w:rPr>
      </w:pPr>
      <w:r>
        <w:rPr>
          <w:rFonts w:cs="David"/>
          <w:sz w:val="24"/>
          <w:rtl/>
        </w:rPr>
        <w:t>לא אושר</w:t>
      </w:r>
    </w:p>
    <w:p w:rsidR="00000000" w:rsidRDefault="001C6109">
      <w:pPr>
        <w:pStyle w:val="aa"/>
        <w:rPr>
          <w:rFonts w:cs="David"/>
          <w:sz w:val="24"/>
          <w:rtl/>
        </w:rPr>
      </w:pPr>
    </w:p>
    <w:p w:rsidR="00000000" w:rsidRDefault="001C6109">
      <w:pPr>
        <w:pStyle w:val="aa"/>
        <w:rPr>
          <w:rFonts w:cs="David"/>
          <w:sz w:val="24"/>
          <w:rtl/>
        </w:rPr>
      </w:pPr>
      <w:r>
        <w:rPr>
          <w:rFonts w:cs="David"/>
          <w:sz w:val="24"/>
          <w:u w:val="single"/>
          <w:rtl/>
        </w:rPr>
        <w:t xml:space="preserve">היו"ר </w:t>
      </w:r>
      <w:r>
        <w:rPr>
          <w:rFonts w:cs="David"/>
          <w:sz w:val="24"/>
          <w:u w:val="single"/>
          <w:rtl/>
        </w:rPr>
        <w:t>אברהם פורז:</w:t>
      </w:r>
    </w:p>
    <w:p w:rsidR="00000000" w:rsidRDefault="001C6109">
      <w:pPr>
        <w:pStyle w:val="aa"/>
        <w:rPr>
          <w:rFonts w:cs="David"/>
          <w:sz w:val="24"/>
          <w:rtl/>
        </w:rPr>
      </w:pPr>
    </w:p>
    <w:p w:rsidR="00000000" w:rsidRDefault="001C6109">
      <w:pPr>
        <w:pStyle w:val="aa"/>
        <w:rPr>
          <w:rFonts w:cs="David"/>
          <w:sz w:val="24"/>
          <w:rtl/>
        </w:rPr>
      </w:pPr>
      <w:r>
        <w:rPr>
          <w:rFonts w:cs="David"/>
          <w:sz w:val="24"/>
          <w:rtl/>
        </w:rPr>
        <w:tab/>
        <w:t>אנחנו ממליצים בפני המליאה להסיר את הצעת החוק מסדר היום.</w:t>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r>
        <w:rPr>
          <w:rFonts w:cs="David"/>
          <w:sz w:val="24"/>
          <w:rtl/>
        </w:rPr>
        <w:t>הישיבה ננעלה בשעה 13:35</w:t>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r>
        <w:rPr>
          <w:rFonts w:cs="David"/>
          <w:sz w:val="24"/>
          <w:rtl/>
        </w:rPr>
        <w:t xml:space="preserve"> </w:t>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r>
        <w:rPr>
          <w:rFonts w:cs="David"/>
          <w:sz w:val="24"/>
          <w:rtl/>
        </w:rPr>
        <w:tab/>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u w:val="single"/>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r>
        <w:rPr>
          <w:rFonts w:cs="David"/>
          <w:sz w:val="24"/>
          <w:rtl/>
        </w:rPr>
        <w:tab/>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r>
        <w:rPr>
          <w:rFonts w:cs="David"/>
          <w:sz w:val="24"/>
          <w:rtl/>
        </w:rPr>
        <w:tab/>
      </w: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pStyle w:val="aa"/>
        <w:rPr>
          <w:rFonts w:cs="David"/>
          <w:sz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ab/>
      </w: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u w:val="single"/>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32"/>
          <w:rtl/>
        </w:rPr>
      </w:pPr>
      <w:r>
        <w:rPr>
          <w:rFonts w:cs="David"/>
          <w:sz w:val="24"/>
          <w:szCs w:val="24"/>
          <w:rtl/>
        </w:rPr>
        <w:tab/>
      </w: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 xml:space="preserve">          </w:t>
      </w:r>
    </w:p>
    <w:p w:rsidR="00000000" w:rsidRDefault="001C6109">
      <w:pPr>
        <w:rPr>
          <w:rFonts w:cs="David"/>
          <w:sz w:val="24"/>
          <w:szCs w:val="24"/>
          <w:rtl/>
        </w:rPr>
      </w:pPr>
    </w:p>
    <w:p w:rsidR="00000000" w:rsidRDefault="001C6109">
      <w:pPr>
        <w:rPr>
          <w:rFonts w:cs="David"/>
          <w:sz w:val="24"/>
          <w:szCs w:val="24"/>
          <w:rtl/>
        </w:rPr>
      </w:pPr>
      <w:r>
        <w:rPr>
          <w:rFonts w:cs="David"/>
          <w:sz w:val="24"/>
          <w:szCs w:val="24"/>
          <w:rtl/>
        </w:rPr>
        <w:t xml:space="preserve"> </w:t>
      </w:r>
    </w:p>
    <w:p w:rsidR="00000000" w:rsidRDefault="001C6109">
      <w:pPr>
        <w:jc w:val="right"/>
        <w:rPr>
          <w:rFonts w:cs="David"/>
          <w:noProof w:val="0"/>
          <w:sz w:val="32"/>
          <w:rtl/>
        </w:rPr>
      </w:pPr>
    </w:p>
    <w:sectPr w:rsidR="00000000">
      <w:headerReference w:type="default" r:id="rId7"/>
      <w:footerReference w:type="default" r:id="rId8"/>
      <w:headerReference w:type="first" r:id="rId9"/>
      <w:footerReference w:type="first" r:id="rId10"/>
      <w:pgSz w:w="11906" w:h="16838" w:code="9"/>
      <w:pgMar w:top="1440" w:right="1800" w:bottom="1440" w:left="18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6109">
      <w:r>
        <w:separator/>
      </w:r>
    </w:p>
  </w:endnote>
  <w:endnote w:type="continuationSeparator" w:id="0">
    <w:p w:rsidR="00000000" w:rsidRDefault="001C6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109">
    <w:pPr>
      <w:pStyle w:val="a7"/>
      <w:rPr>
        <w:rFonts w:cs="David"/>
        <w:sz w:val="32"/>
        <w:rtl/>
      </w:rPr>
    </w:pPr>
  </w:p>
  <w:p w:rsidR="00000000" w:rsidRDefault="001C6109">
    <w:pPr>
      <w:pStyle w:val="a7"/>
      <w:rPr>
        <w:rFonts w:cs="David"/>
        <w:sz w:val="32"/>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109">
    <w:pPr>
      <w:pStyle w:val="a7"/>
      <w:rPr>
        <w:rFonts w:cs="David"/>
        <w:sz w:val="32"/>
        <w:rtl/>
      </w:rPr>
    </w:pPr>
  </w:p>
  <w:p w:rsidR="00000000" w:rsidRDefault="001C6109">
    <w:pPr>
      <w:pStyle w:val="a7"/>
      <w:rPr>
        <w:rFonts w:cs="David"/>
        <w:sz w:val="32"/>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6109">
      <w:r>
        <w:separator/>
      </w:r>
    </w:p>
  </w:footnote>
  <w:footnote w:type="continuationSeparator" w:id="0">
    <w:p w:rsidR="00000000" w:rsidRDefault="001C61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10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1C6109">
    <w:pPr>
      <w:pStyle w:val="a5"/>
      <w:ind w:right="360"/>
      <w:rPr>
        <w:rFonts w:cs="David"/>
        <w:rtl/>
      </w:rPr>
    </w:pPr>
  </w:p>
  <w:p w:rsidR="00000000" w:rsidRDefault="001C610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109">
    <w:pPr>
      <w:pStyle w:val="a5"/>
      <w:rPr>
        <w:rFonts w:cs="David"/>
        <w:rtl/>
      </w:rPr>
    </w:pPr>
  </w:p>
  <w:p w:rsidR="00000000" w:rsidRDefault="001C610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6109"/>
    <w:rsid w:val="001C6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86B0AF-AF41-4926-A778-4148D0CB2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0"/>
      <w:szCs w:val="32"/>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paragraph" w:styleId="a3">
    <w:name w:val="Title"/>
    <w:basedOn w:val="a"/>
    <w:link w:val="a4"/>
    <w:uiPriority w:val="99"/>
    <w:qFormat/>
    <w:pPr>
      <w:jc w:val="center"/>
    </w:p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hAnsi="Times New Roman" w:cs="Times New Roman"/>
      <w:noProof/>
      <w:sz w:val="20"/>
      <w:szCs w:val="32"/>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32"/>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Cs w:val="24"/>
    </w:rPr>
  </w:style>
  <w:style w:type="character" w:customStyle="1" w:styleId="ab">
    <w:name w:val="גוף טקסט תו"/>
    <w:basedOn w:val="a0"/>
    <w:link w:val="aa"/>
    <w:uiPriority w:val="99"/>
    <w:semiHidden/>
    <w:rPr>
      <w:rFonts w:ascii="Times New Roman" w:hAnsi="Times New Roman" w:cs="Times New Roman"/>
      <w:noProof/>
      <w:sz w:val="20"/>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2199</Words>
  <Characters>10999</Characters>
  <Application>Microsoft Office Word</Application>
  <DocSecurity>0</DocSecurity>
  <Lines>91</Lines>
  <Paragraphs>26</Paragraphs>
  <ScaleCrop>false</ScaleCrop>
  <Company>knesset</Company>
  <LinksUpToDate>false</LinksUpToDate>
  <CharactersWithSpaces>13172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פרוטוקולים/כלכלה/5578</dc:title>
  <dc:subject>כלכלה 23.7.2002ב</dc:subject>
  <dc:creator>יפעת שפרכר</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