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4583">
      <w:pPr>
        <w:jc w:val="right"/>
        <w:rPr>
          <w:rFonts w:cs="David"/>
          <w:sz w:val="24"/>
          <w:rtl/>
        </w:rPr>
      </w:pPr>
      <w:bookmarkStart w:id="0" w:name="_GoBack"/>
      <w:bookmarkEnd w:id="0"/>
      <w:r>
        <w:rPr>
          <w:rFonts w:cs="David"/>
          <w:sz w:val="24"/>
          <w:rtl/>
        </w:rPr>
        <w:t>פרוטוקולים/ועדת הפנים/2587</w:t>
      </w:r>
    </w:p>
    <w:p w:rsidR="00000000" w:rsidRDefault="00FA4583">
      <w:pPr>
        <w:jc w:val="right"/>
        <w:rPr>
          <w:rFonts w:cs="David"/>
          <w:sz w:val="24"/>
          <w:rtl/>
        </w:rPr>
      </w:pPr>
      <w:r>
        <w:rPr>
          <w:rFonts w:cs="David"/>
          <w:sz w:val="24"/>
          <w:rtl/>
        </w:rPr>
        <w:tab/>
        <w:t>ירושלים, כ' בטבת, תשס"א</w:t>
      </w:r>
    </w:p>
    <w:p w:rsidR="00000000" w:rsidRDefault="00FA4583">
      <w:pPr>
        <w:jc w:val="right"/>
        <w:rPr>
          <w:rFonts w:cs="David"/>
          <w:sz w:val="24"/>
          <w:rtl/>
          <w:lang w:val="es"/>
        </w:rPr>
      </w:pPr>
      <w:r>
        <w:rPr>
          <w:rFonts w:cs="David"/>
          <w:sz w:val="24"/>
          <w:rtl/>
          <w:lang w:val="es"/>
        </w:rPr>
        <w:t>15 בינואר, 2001</w:t>
      </w:r>
    </w:p>
    <w:p w:rsidR="00000000" w:rsidRDefault="00FA4583">
      <w:pPr>
        <w:jc w:val="right"/>
        <w:rPr>
          <w:rFonts w:cs="David"/>
          <w:sz w:val="24"/>
          <w:rtl/>
        </w:rPr>
      </w:pPr>
    </w:p>
    <w:p w:rsidR="00000000" w:rsidRDefault="00FA4583">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A4583">
      <w:pPr>
        <w:jc w:val="both"/>
        <w:rPr>
          <w:rFonts w:cs="David"/>
          <w:b/>
          <w:bCs/>
          <w:sz w:val="24"/>
          <w:rtl/>
        </w:rPr>
      </w:pPr>
      <w:r>
        <w:rPr>
          <w:rFonts w:cs="David"/>
          <w:b/>
          <w:bCs/>
          <w:sz w:val="24"/>
          <w:rtl/>
        </w:rPr>
        <w:t>מושב שני</w:t>
      </w:r>
    </w:p>
    <w:p w:rsidR="00000000" w:rsidRDefault="00FA4583">
      <w:pPr>
        <w:jc w:val="both"/>
        <w:rPr>
          <w:rFonts w:cs="David"/>
          <w:b/>
          <w:bCs/>
          <w:sz w:val="24"/>
          <w:rtl/>
        </w:rPr>
      </w:pPr>
    </w:p>
    <w:p w:rsidR="00000000" w:rsidRDefault="00FA4583">
      <w:pPr>
        <w:jc w:val="both"/>
        <w:rPr>
          <w:rFonts w:cs="David"/>
          <w:b/>
          <w:bCs/>
          <w:sz w:val="24"/>
          <w:rtl/>
        </w:rPr>
      </w:pPr>
    </w:p>
    <w:p w:rsidR="00000000" w:rsidRDefault="00FA4583">
      <w:pPr>
        <w:jc w:val="center"/>
        <w:rPr>
          <w:rFonts w:cs="David"/>
          <w:b/>
          <w:bCs/>
          <w:sz w:val="24"/>
          <w:rtl/>
        </w:rPr>
      </w:pPr>
      <w:r>
        <w:rPr>
          <w:rFonts w:cs="David"/>
          <w:b/>
          <w:bCs/>
          <w:sz w:val="24"/>
          <w:rtl/>
        </w:rPr>
        <w:t>פרוטוקול מס' 206</w:t>
      </w:r>
    </w:p>
    <w:p w:rsidR="00000000" w:rsidRDefault="00FA4583">
      <w:pPr>
        <w:pStyle w:val="40"/>
        <w:rPr>
          <w:rFonts w:cs="David"/>
          <w:sz w:val="24"/>
          <w:rtl/>
        </w:rPr>
      </w:pPr>
      <w:r>
        <w:rPr>
          <w:rFonts w:cs="David"/>
          <w:sz w:val="24"/>
          <w:rtl/>
        </w:rPr>
        <w:t>מישיבת וועדת הפנים ואיכות הסביבה</w:t>
      </w:r>
    </w:p>
    <w:p w:rsidR="00000000" w:rsidRDefault="00FA4583">
      <w:pPr>
        <w:pStyle w:val="10"/>
        <w:rPr>
          <w:rFonts w:cs="David"/>
          <w:sz w:val="24"/>
          <w:rtl/>
        </w:rPr>
      </w:pPr>
      <w:r>
        <w:rPr>
          <w:rFonts w:cs="David"/>
          <w:sz w:val="24"/>
          <w:rtl/>
        </w:rPr>
        <w:t>יום שני, ו' בטבת התשס"א (1 לינואר 2001), שעה: 09:30</w:t>
      </w:r>
    </w:p>
    <w:p w:rsidR="00000000" w:rsidRDefault="00FA4583">
      <w:pPr>
        <w:jc w:val="both"/>
        <w:rPr>
          <w:rFonts w:cs="David"/>
          <w:b/>
          <w:bCs/>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b/>
          <w:bCs/>
          <w:sz w:val="24"/>
          <w:u w:val="single"/>
          <w:rtl/>
        </w:rPr>
      </w:pPr>
      <w:r>
        <w:rPr>
          <w:rFonts w:cs="David"/>
          <w:b/>
          <w:bCs/>
          <w:sz w:val="24"/>
          <w:u w:val="single"/>
          <w:rtl/>
        </w:rPr>
        <w:t>נכחו:</w:t>
      </w:r>
    </w:p>
    <w:p w:rsidR="00000000" w:rsidRDefault="00FA4583">
      <w:pPr>
        <w:jc w:val="both"/>
        <w:rPr>
          <w:rFonts w:cs="David"/>
          <w:b/>
          <w:bCs/>
          <w:sz w:val="24"/>
          <w:u w:val="single"/>
          <w:rtl/>
        </w:rPr>
      </w:pPr>
    </w:p>
    <w:p w:rsidR="00000000" w:rsidRDefault="00FA458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r>
        <w:rPr>
          <w:rFonts w:cs="David"/>
          <w:sz w:val="24"/>
          <w:rtl/>
        </w:rPr>
        <w:tab/>
      </w:r>
    </w:p>
    <w:p w:rsidR="00000000" w:rsidRDefault="00FA4583">
      <w:pPr>
        <w:tabs>
          <w:tab w:val="left" w:pos="1505"/>
        </w:tabs>
        <w:jc w:val="both"/>
        <w:rPr>
          <w:rFonts w:cs="David"/>
          <w:sz w:val="24"/>
          <w:rtl/>
        </w:rPr>
      </w:pPr>
    </w:p>
    <w:p w:rsidR="00000000" w:rsidRDefault="00FA4583">
      <w:pPr>
        <w:tabs>
          <w:tab w:val="left" w:pos="1505"/>
        </w:tabs>
        <w:jc w:val="both"/>
        <w:rPr>
          <w:rFonts w:cs="David"/>
          <w:sz w:val="24"/>
          <w:rtl/>
        </w:rPr>
      </w:pPr>
    </w:p>
    <w:p w:rsidR="00000000" w:rsidRDefault="00FA458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משה אבנון</w:t>
      </w:r>
      <w:r>
        <w:rPr>
          <w:rFonts w:cs="David"/>
          <w:sz w:val="24"/>
          <w:rtl/>
        </w:rPr>
        <w:tab/>
        <w:t>מנהל מינהל משק המים, משרד הפנים</w:t>
      </w:r>
    </w:p>
    <w:p w:rsidR="00000000" w:rsidRDefault="00FA4583">
      <w:pPr>
        <w:tabs>
          <w:tab w:val="left" w:pos="1505"/>
          <w:tab w:val="left" w:pos="3969"/>
        </w:tabs>
        <w:jc w:val="both"/>
        <w:rPr>
          <w:rFonts w:cs="David"/>
          <w:sz w:val="24"/>
          <w:rtl/>
        </w:rPr>
      </w:pPr>
      <w:r>
        <w:rPr>
          <w:rFonts w:cs="David"/>
          <w:sz w:val="24"/>
          <w:rtl/>
        </w:rPr>
        <w:tab/>
        <w:t>יחזקאל לביא</w:t>
      </w:r>
      <w:r>
        <w:rPr>
          <w:rFonts w:cs="David"/>
          <w:sz w:val="24"/>
          <w:rtl/>
        </w:rPr>
        <w:tab/>
        <w:t>מנהל האגף</w:t>
      </w:r>
      <w:r>
        <w:rPr>
          <w:rFonts w:cs="David"/>
          <w:sz w:val="24"/>
          <w:rtl/>
        </w:rPr>
        <w:t xml:space="preserve"> לתיכנון אסטרטגי, משרד הפנים</w:t>
      </w:r>
    </w:p>
    <w:p w:rsidR="00000000" w:rsidRDefault="00FA4583">
      <w:pPr>
        <w:tabs>
          <w:tab w:val="left" w:pos="1505"/>
          <w:tab w:val="left" w:pos="3969"/>
        </w:tabs>
        <w:jc w:val="both"/>
        <w:rPr>
          <w:rFonts w:cs="David"/>
          <w:sz w:val="24"/>
          <w:rtl/>
        </w:rPr>
      </w:pPr>
    </w:p>
    <w:p w:rsidR="00000000" w:rsidRDefault="00FA4583">
      <w:pPr>
        <w:tabs>
          <w:tab w:val="left" w:pos="1505"/>
          <w:tab w:val="left" w:pos="3969"/>
        </w:tabs>
        <w:jc w:val="both"/>
        <w:rPr>
          <w:rFonts w:cs="David"/>
          <w:sz w:val="24"/>
          <w:rtl/>
        </w:rPr>
      </w:pPr>
      <w:r>
        <w:rPr>
          <w:rFonts w:cs="David"/>
          <w:sz w:val="24"/>
          <w:rtl/>
        </w:rPr>
        <w:tab/>
        <w:t>עו"ד אביטל שטרנברג</w:t>
      </w:r>
      <w:r>
        <w:rPr>
          <w:rFonts w:cs="David"/>
          <w:sz w:val="24"/>
          <w:rtl/>
        </w:rPr>
        <w:tab/>
        <w:t>משרד המשפטים</w:t>
      </w:r>
    </w:p>
    <w:p w:rsidR="00000000" w:rsidRDefault="00FA4583">
      <w:pPr>
        <w:tabs>
          <w:tab w:val="left" w:pos="1505"/>
          <w:tab w:val="left" w:pos="3969"/>
        </w:tabs>
        <w:jc w:val="both"/>
        <w:rPr>
          <w:rFonts w:cs="David"/>
          <w:sz w:val="24"/>
          <w:rtl/>
        </w:rPr>
      </w:pPr>
    </w:p>
    <w:p w:rsidR="00000000" w:rsidRDefault="00FA4583">
      <w:pPr>
        <w:tabs>
          <w:tab w:val="left" w:pos="1505"/>
          <w:tab w:val="left" w:pos="3969"/>
        </w:tabs>
        <w:jc w:val="both"/>
        <w:rPr>
          <w:rFonts w:cs="David"/>
          <w:sz w:val="24"/>
          <w:rtl/>
        </w:rPr>
      </w:pPr>
      <w:r>
        <w:rPr>
          <w:rFonts w:cs="David"/>
          <w:sz w:val="24"/>
          <w:rtl/>
        </w:rPr>
        <w:tab/>
        <w:t>עו"ד יעל אביר</w:t>
      </w:r>
      <w:r>
        <w:rPr>
          <w:rFonts w:cs="David"/>
          <w:sz w:val="24"/>
          <w:rtl/>
        </w:rPr>
        <w:tab/>
        <w:t>לשכה משפטית, המכס, משרד האוצר</w:t>
      </w:r>
    </w:p>
    <w:p w:rsidR="00000000" w:rsidRDefault="00FA4583">
      <w:pPr>
        <w:tabs>
          <w:tab w:val="left" w:pos="1505"/>
          <w:tab w:val="left" w:pos="3969"/>
        </w:tabs>
        <w:jc w:val="both"/>
        <w:rPr>
          <w:rFonts w:cs="David"/>
          <w:sz w:val="24"/>
          <w:rtl/>
        </w:rPr>
      </w:pPr>
    </w:p>
    <w:p w:rsidR="00000000" w:rsidRDefault="00FA4583">
      <w:pPr>
        <w:tabs>
          <w:tab w:val="left" w:pos="1505"/>
          <w:tab w:val="left" w:pos="3969"/>
        </w:tabs>
        <w:jc w:val="both"/>
        <w:rPr>
          <w:rFonts w:cs="David"/>
          <w:sz w:val="24"/>
          <w:rtl/>
        </w:rPr>
      </w:pPr>
      <w:r>
        <w:rPr>
          <w:rFonts w:cs="David"/>
          <w:sz w:val="24"/>
          <w:rtl/>
        </w:rPr>
        <w:tab/>
        <w:t>עו"ד רחל אדם</w:t>
      </w:r>
      <w:r>
        <w:rPr>
          <w:rFonts w:cs="David"/>
          <w:sz w:val="24"/>
          <w:rtl/>
        </w:rPr>
        <w:tab/>
        <w:t>המשרד לאיכות הסביבה</w:t>
      </w:r>
    </w:p>
    <w:p w:rsidR="00000000" w:rsidRDefault="00FA4583">
      <w:pPr>
        <w:tabs>
          <w:tab w:val="left" w:pos="1505"/>
          <w:tab w:val="left" w:pos="3969"/>
        </w:tabs>
        <w:jc w:val="both"/>
        <w:rPr>
          <w:rFonts w:cs="David"/>
          <w:sz w:val="24"/>
          <w:rtl/>
        </w:rPr>
      </w:pPr>
      <w:r>
        <w:rPr>
          <w:rFonts w:cs="David"/>
          <w:sz w:val="24"/>
          <w:rtl/>
        </w:rPr>
        <w:tab/>
        <w:t>ד"ר דקל אמיר – שפירא</w:t>
      </w:r>
      <w:r>
        <w:rPr>
          <w:rFonts w:cs="David"/>
          <w:sz w:val="24"/>
          <w:rtl/>
        </w:rPr>
        <w:tab/>
        <w:t>המשרד לאיכות הסביבה</w:t>
      </w:r>
    </w:p>
    <w:p w:rsidR="00000000" w:rsidRDefault="00FA4583">
      <w:pPr>
        <w:tabs>
          <w:tab w:val="left" w:pos="1505"/>
          <w:tab w:val="left" w:pos="3969"/>
        </w:tabs>
        <w:jc w:val="both"/>
        <w:rPr>
          <w:rFonts w:cs="David"/>
          <w:sz w:val="24"/>
          <w:rtl/>
        </w:rPr>
      </w:pPr>
    </w:p>
    <w:p w:rsidR="00000000" w:rsidRDefault="00FA4583">
      <w:pPr>
        <w:tabs>
          <w:tab w:val="left" w:pos="1505"/>
          <w:tab w:val="left" w:pos="3969"/>
        </w:tabs>
        <w:jc w:val="both"/>
        <w:rPr>
          <w:rFonts w:cs="David"/>
          <w:sz w:val="24"/>
          <w:rtl/>
        </w:rPr>
      </w:pPr>
      <w:r>
        <w:rPr>
          <w:rFonts w:cs="David"/>
          <w:sz w:val="24"/>
          <w:rtl/>
        </w:rPr>
        <w:tab/>
        <w:t>שלום גולדנברגר</w:t>
      </w:r>
      <w:r>
        <w:rPr>
          <w:rFonts w:cs="David"/>
          <w:sz w:val="24"/>
          <w:rtl/>
        </w:rPr>
        <w:tab/>
        <w:t>מנהל המחלקה לבריאות סביבה, משרד הבריאות</w:t>
      </w:r>
    </w:p>
    <w:p w:rsidR="00000000" w:rsidRDefault="00FA4583">
      <w:pPr>
        <w:tabs>
          <w:tab w:val="left" w:pos="1505"/>
          <w:tab w:val="left" w:pos="3969"/>
        </w:tabs>
        <w:jc w:val="both"/>
        <w:rPr>
          <w:rFonts w:cs="David"/>
          <w:sz w:val="24"/>
          <w:rtl/>
        </w:rPr>
      </w:pPr>
      <w:r>
        <w:rPr>
          <w:rFonts w:cs="David"/>
          <w:sz w:val="24"/>
          <w:rtl/>
        </w:rPr>
        <w:tab/>
        <w:t>עו"ד אילנה מ</w:t>
      </w:r>
      <w:r>
        <w:rPr>
          <w:rFonts w:cs="David"/>
          <w:sz w:val="24"/>
          <w:rtl/>
        </w:rPr>
        <w:t>ישר</w:t>
      </w:r>
      <w:r>
        <w:rPr>
          <w:rFonts w:cs="David"/>
          <w:sz w:val="24"/>
          <w:rtl/>
        </w:rPr>
        <w:tab/>
        <w:t>לשכה משפטית, משרד הבריאות</w:t>
      </w:r>
    </w:p>
    <w:p w:rsidR="00000000" w:rsidRDefault="00FA4583">
      <w:pPr>
        <w:tabs>
          <w:tab w:val="left" w:pos="1505"/>
          <w:tab w:val="left" w:pos="3969"/>
        </w:tabs>
        <w:jc w:val="both"/>
        <w:rPr>
          <w:rFonts w:cs="David"/>
          <w:sz w:val="24"/>
          <w:rtl/>
        </w:rPr>
      </w:pPr>
    </w:p>
    <w:p w:rsidR="00000000" w:rsidRDefault="00FA4583">
      <w:pPr>
        <w:tabs>
          <w:tab w:val="left" w:pos="1505"/>
          <w:tab w:val="left" w:pos="3969"/>
        </w:tabs>
        <w:jc w:val="both"/>
        <w:rPr>
          <w:rFonts w:cs="David"/>
          <w:sz w:val="24"/>
          <w:rtl/>
        </w:rPr>
      </w:pPr>
      <w:r>
        <w:rPr>
          <w:rFonts w:cs="David"/>
          <w:sz w:val="24"/>
          <w:rtl/>
        </w:rPr>
        <w:tab/>
        <w:t>עמיחי בן דרור</w:t>
      </w:r>
      <w:r>
        <w:rPr>
          <w:rFonts w:cs="David"/>
          <w:sz w:val="24"/>
          <w:rtl/>
        </w:rPr>
        <w:tab/>
        <w:t>מרכז השלטון המקומי</w:t>
      </w:r>
    </w:p>
    <w:p w:rsidR="00000000" w:rsidRDefault="00FA4583">
      <w:pPr>
        <w:tabs>
          <w:tab w:val="left" w:pos="1505"/>
          <w:tab w:val="left" w:pos="3969"/>
        </w:tabs>
        <w:jc w:val="both"/>
        <w:rPr>
          <w:rFonts w:cs="David"/>
          <w:sz w:val="24"/>
          <w:rtl/>
        </w:rPr>
      </w:pPr>
    </w:p>
    <w:p w:rsidR="00000000" w:rsidRDefault="00FA4583">
      <w:pPr>
        <w:tabs>
          <w:tab w:val="left" w:pos="1505"/>
          <w:tab w:val="left" w:pos="3969"/>
        </w:tabs>
        <w:jc w:val="both"/>
        <w:rPr>
          <w:rFonts w:cs="David"/>
          <w:sz w:val="24"/>
          <w:rtl/>
        </w:rPr>
      </w:pPr>
      <w:r>
        <w:rPr>
          <w:rFonts w:cs="David"/>
          <w:sz w:val="24"/>
          <w:rtl/>
        </w:rPr>
        <w:tab/>
        <w:t>דבורה סיילס</w:t>
      </w:r>
      <w:r>
        <w:rPr>
          <w:rFonts w:cs="David"/>
          <w:sz w:val="24"/>
          <w:rtl/>
        </w:rPr>
        <w:tab/>
        <w:t>אדם, טבע ודין</w:t>
      </w:r>
    </w:p>
    <w:p w:rsidR="00000000" w:rsidRDefault="00FA4583">
      <w:pPr>
        <w:tabs>
          <w:tab w:val="left" w:pos="1505"/>
          <w:tab w:val="left" w:pos="3969"/>
        </w:tabs>
        <w:jc w:val="both"/>
        <w:rPr>
          <w:rFonts w:cs="David"/>
          <w:sz w:val="24"/>
          <w:rtl/>
        </w:rPr>
      </w:pPr>
      <w:r>
        <w:rPr>
          <w:rFonts w:cs="David"/>
          <w:sz w:val="24"/>
          <w:rtl/>
        </w:rPr>
        <w:tab/>
        <w:t>איריס כהן</w:t>
      </w:r>
      <w:r>
        <w:rPr>
          <w:rFonts w:cs="David"/>
          <w:sz w:val="24"/>
          <w:rtl/>
        </w:rPr>
        <w:tab/>
        <w:t>אדם, טבע ודין</w:t>
      </w:r>
    </w:p>
    <w:p w:rsidR="00000000" w:rsidRDefault="00FA4583">
      <w:pPr>
        <w:tabs>
          <w:tab w:val="left" w:pos="1505"/>
          <w:tab w:val="left" w:pos="3969"/>
        </w:tabs>
        <w:jc w:val="both"/>
        <w:rPr>
          <w:rFonts w:cs="David"/>
          <w:sz w:val="24"/>
          <w:rtl/>
        </w:rPr>
      </w:pPr>
      <w:r>
        <w:rPr>
          <w:rFonts w:cs="David"/>
          <w:sz w:val="24"/>
          <w:rtl/>
        </w:rPr>
        <w:tab/>
        <w:t>ליאת גולן</w:t>
      </w:r>
      <w:r>
        <w:rPr>
          <w:rFonts w:cs="David"/>
          <w:sz w:val="24"/>
          <w:rtl/>
        </w:rPr>
        <w:tab/>
        <w:t>אדם, טבע ודין</w:t>
      </w:r>
    </w:p>
    <w:p w:rsidR="00000000" w:rsidRDefault="00FA4583">
      <w:pPr>
        <w:tabs>
          <w:tab w:val="left" w:pos="1505"/>
          <w:tab w:val="left" w:pos="3969"/>
        </w:tabs>
        <w:jc w:val="both"/>
        <w:rPr>
          <w:rFonts w:cs="David"/>
          <w:sz w:val="24"/>
          <w:rtl/>
        </w:rPr>
      </w:pPr>
      <w:r>
        <w:rPr>
          <w:rFonts w:cs="David"/>
          <w:sz w:val="24"/>
          <w:rtl/>
        </w:rPr>
        <w:tab/>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r>
        <w:rPr>
          <w:rFonts w:cs="David"/>
          <w:sz w:val="24"/>
          <w:rtl/>
        </w:rPr>
        <w:tab/>
      </w:r>
      <w:r>
        <w:rPr>
          <w:rFonts w:cs="David"/>
          <w:sz w:val="24"/>
          <w:rtl/>
        </w:rPr>
        <w:tab/>
      </w:r>
    </w:p>
    <w:p w:rsidR="00000000" w:rsidRDefault="00FA458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עו"ד מרים פרנקל – שור</w:t>
      </w:r>
    </w:p>
    <w:p w:rsidR="00000000" w:rsidRDefault="00FA4583">
      <w:pPr>
        <w:tabs>
          <w:tab w:val="left" w:pos="2835"/>
        </w:tabs>
        <w:jc w:val="both"/>
        <w:rPr>
          <w:rFonts w:cs="David"/>
          <w:sz w:val="24"/>
          <w:rtl/>
        </w:rPr>
      </w:pPr>
    </w:p>
    <w:p w:rsidR="00000000" w:rsidRDefault="00FA4583">
      <w:pPr>
        <w:tabs>
          <w:tab w:val="left" w:pos="2835"/>
        </w:tabs>
        <w:jc w:val="both"/>
        <w:rPr>
          <w:rFonts w:cs="David"/>
          <w:b/>
          <w:bCs/>
          <w:sz w:val="24"/>
          <w:u w:val="single"/>
          <w:rtl/>
        </w:rPr>
      </w:pPr>
    </w:p>
    <w:p w:rsidR="00000000" w:rsidRDefault="00FA458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A4583">
      <w:pPr>
        <w:jc w:val="both"/>
        <w:rPr>
          <w:rFonts w:cs="David"/>
          <w:b/>
          <w:bCs/>
          <w:sz w:val="24"/>
          <w:u w:val="single"/>
          <w:rtl/>
        </w:rPr>
      </w:pPr>
    </w:p>
    <w:p w:rsidR="00000000" w:rsidRDefault="00FA4583">
      <w:pPr>
        <w:jc w:val="both"/>
        <w:rPr>
          <w:rFonts w:cs="David"/>
          <w:b/>
          <w:bCs/>
          <w:sz w:val="24"/>
          <w:u w:val="single"/>
          <w:rtl/>
        </w:rPr>
      </w:pPr>
    </w:p>
    <w:p w:rsidR="00000000" w:rsidRDefault="00FA458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b/>
          <w:bCs/>
          <w:sz w:val="24"/>
          <w:rtl/>
        </w:rPr>
      </w:pPr>
      <w:r>
        <w:rPr>
          <w:rFonts w:cs="David"/>
          <w:b/>
          <w:bCs/>
          <w:sz w:val="24"/>
          <w:u w:val="single"/>
          <w:rtl/>
        </w:rPr>
        <w:t>סדר היום</w:t>
      </w:r>
      <w:r>
        <w:rPr>
          <w:rFonts w:cs="David"/>
          <w:b/>
          <w:bCs/>
          <w:sz w:val="24"/>
          <w:rtl/>
        </w:rPr>
        <w:t>:</w:t>
      </w:r>
      <w:r>
        <w:rPr>
          <w:rFonts w:cs="David"/>
          <w:b/>
          <w:bCs/>
          <w:sz w:val="24"/>
          <w:rtl/>
        </w:rPr>
        <w:tab/>
        <w:t>הצעת חוק לתי</w:t>
      </w:r>
      <w:r>
        <w:rPr>
          <w:rFonts w:cs="David"/>
          <w:b/>
          <w:bCs/>
          <w:sz w:val="24"/>
          <w:rtl/>
        </w:rPr>
        <w:t>קון פקודת העיריות (חובת דיווח על איכות המים), התשנ"ט-1999-</w:t>
      </w:r>
    </w:p>
    <w:p w:rsidR="00000000" w:rsidRDefault="00FA4583">
      <w:pPr>
        <w:jc w:val="both"/>
        <w:rPr>
          <w:rFonts w:cs="David"/>
          <w:sz w:val="24"/>
          <w:rtl/>
        </w:rPr>
      </w:pPr>
      <w:r>
        <w:rPr>
          <w:rFonts w:cs="David"/>
          <w:b/>
          <w:bCs/>
          <w:sz w:val="24"/>
          <w:rtl/>
        </w:rPr>
        <w:t xml:space="preserve">                      ח"כ אבי יחזקאל</w:t>
      </w:r>
    </w:p>
    <w:p w:rsidR="00000000" w:rsidRDefault="00FA4583">
      <w:pPr>
        <w:pStyle w:val="20"/>
        <w:jc w:val="both"/>
        <w:rPr>
          <w:rFonts w:cs="David"/>
          <w:sz w:val="24"/>
          <w:rtl/>
        </w:rPr>
      </w:pPr>
    </w:p>
    <w:p w:rsidR="00000000" w:rsidRDefault="00FA4583">
      <w:pPr>
        <w:pStyle w:val="20"/>
        <w:jc w:val="both"/>
        <w:rPr>
          <w:rFonts w:cs="David"/>
          <w:sz w:val="24"/>
          <w:rtl/>
        </w:rPr>
      </w:pPr>
    </w:p>
    <w:p w:rsidR="00000000" w:rsidRDefault="00FA4583">
      <w:pPr>
        <w:pStyle w:val="20"/>
        <w:rPr>
          <w:rFonts w:cs="David"/>
          <w:sz w:val="24"/>
          <w:rtl/>
        </w:rPr>
      </w:pPr>
      <w:r>
        <w:rPr>
          <w:rFonts w:cs="David"/>
          <w:sz w:val="24"/>
          <w:rtl/>
        </w:rPr>
        <w:t>הצעת חוק לתיקון פקודת העיריות (חובת דיווח על איכות המים), התשנ"ט-1999</w:t>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רבותיי, אני פותח את הישיבה, בקשר להצעת חוק לתיקון פקודת העיריות (מ</w:t>
      </w:r>
      <w:r>
        <w:rPr>
          <w:rFonts w:cs="David"/>
          <w:sz w:val="24"/>
          <w:rtl/>
        </w:rPr>
        <w:t xml:space="preserve">ס' 76), התשס"א – 2001. </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הצעת החוק הזו היא של חבר הכנסת אבי יחזקאל, בקשר לפרסום כל הנושא של המים וכבר החלטנו עליה. מה שקרה פה, היתה פה איזושהי טעות. ההצעה הזאת למעשה אושרה במליאה לקריאה שניה ושלישית במקום לקריאה ראשונה. פשוט טעות טכנית. עוד לא קרה כדבר הז</w:t>
      </w:r>
      <w:r>
        <w:rPr>
          <w:rFonts w:cs="David"/>
          <w:sz w:val="24"/>
          <w:rtl/>
        </w:rPr>
        <w:t xml:space="preserve">ה. מה שאני רק מבקש זה להביא לידיעתכם את העניין באופן פורמלי, על מנת שנוכל לאשר את זה לקריאה ראשונה ולא לקריאה שניה ושלישית. </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כן, בבקשה.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אביטל שטרנברג:</w:t>
      </w:r>
    </w:p>
    <w:p w:rsidR="00000000" w:rsidRDefault="00FA4583">
      <w:pPr>
        <w:jc w:val="both"/>
        <w:rPr>
          <w:rFonts w:cs="David"/>
          <w:sz w:val="24"/>
          <w:u w:val="single"/>
          <w:rtl/>
        </w:rPr>
      </w:pPr>
    </w:p>
    <w:p w:rsidR="00000000" w:rsidRDefault="00FA4583">
      <w:pPr>
        <w:jc w:val="both"/>
        <w:rPr>
          <w:rFonts w:cs="David"/>
          <w:sz w:val="24"/>
          <w:rtl/>
        </w:rPr>
      </w:pPr>
      <w:r>
        <w:rPr>
          <w:rFonts w:cs="David"/>
          <w:sz w:val="24"/>
          <w:rtl/>
        </w:rPr>
        <w:tab/>
        <w:t>שתי הערות. למיטב זכרוני – ויכול להיות שאני טועה – סוכם, שמה שייכלל באותן הודעות, יקבע בתיאום בין שר</w:t>
      </w:r>
      <w:r>
        <w:rPr>
          <w:rFonts w:cs="David"/>
          <w:sz w:val="24"/>
          <w:rtl/>
        </w:rPr>
        <w:t xml:space="preserve"> הפנים לשר הבריאות וכאן זו החלטה בלבדית של שר הפנים. לשיקולכם, העניין של ההתייעצות. </w:t>
      </w:r>
    </w:p>
    <w:p w:rsidR="00000000" w:rsidRDefault="00FA4583">
      <w:pPr>
        <w:jc w:val="both"/>
        <w:rPr>
          <w:rFonts w:cs="David"/>
          <w:sz w:val="24"/>
          <w:rtl/>
        </w:rPr>
      </w:pPr>
    </w:p>
    <w:p w:rsidR="00000000" w:rsidRDefault="00FA4583">
      <w:pPr>
        <w:jc w:val="both"/>
        <w:rPr>
          <w:rFonts w:cs="David"/>
          <w:sz w:val="24"/>
          <w:rtl/>
        </w:rPr>
      </w:pPr>
      <w:r>
        <w:rPr>
          <w:rFonts w:cs="David"/>
          <w:sz w:val="24"/>
          <w:rtl/>
        </w:rPr>
        <w:tab/>
        <w:t>דבר נוסף, היות שחל פה איזשהו עיכוב, יש לשנות גם את מועד התחילה.</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היתה התייעצות בין שני השרים, כן.</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כן. זה לא מופיע כאן. כאן ההחלטה ה</w:t>
      </w:r>
      <w:r>
        <w:rPr>
          <w:rFonts w:cs="David"/>
          <w:sz w:val="24"/>
          <w:rtl/>
        </w:rPr>
        <w:t>יא בלבדית של שר הפנים.</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כן. מיד תבוא היועצת המשפטית ואנחנו נסב את תשומת לבה לכך.</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העניין השני, חל איזשהו עיכוב. אנחנו דנו בזה בפעם האחרונה באוגוסט. צריך לדחות את מועד התחילה. מועד התחילה הוא בעצם היום.</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r>
        <w:rPr>
          <w:rFonts w:cs="David"/>
          <w:sz w:val="24"/>
          <w:u w:val="single"/>
          <w:rtl/>
        </w:rPr>
        <w:t>:</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אנחנו בכל מקרה נקבע לעצמנו, שהתחולה תהיה חצי שנה מיום פרסום החוק. ככה שיהיה מספיק זמן. או חצי שנה או שלושה חודשים. אנחנו נקבע מועד כזה, שיאפשר לכולם להתארגן בהתאם. </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הנה היועצת המשפטית שלנו. יש פה שני דברים שעו"ד שטרנברג העלתה. אחד, שבישיבה הקודמת הוח</w:t>
      </w:r>
      <w:r>
        <w:rPr>
          <w:rFonts w:cs="David"/>
          <w:sz w:val="24"/>
          <w:rtl/>
        </w:rPr>
        <w:t>לט על התייעצות בין שר הבריאות ושר הפנים.</w:t>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זה מה שזכור לי. יכול להיות שאני טועה.</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היא אומרת שזה לא מופיע, דבר שני, לגבי תחולת החוק. החוק היה אמור להתחיל ב 1 לינואר 2001 שזה היום ולמעשה עד שהחוק יידון ועד שהוא יוכל להיכ</w:t>
      </w:r>
      <w:r>
        <w:rPr>
          <w:rFonts w:cs="David"/>
          <w:sz w:val="24"/>
          <w:rtl/>
        </w:rPr>
        <w:t xml:space="preserve">נס לביצוע, מה שאני הצעתי, זה שזה יהיה ששה או שלושה חודשים מיום הפרסום.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משה אבנון:</w:t>
      </w:r>
    </w:p>
    <w:p w:rsidR="00000000" w:rsidRDefault="00FA4583">
      <w:pPr>
        <w:jc w:val="both"/>
        <w:rPr>
          <w:rFonts w:cs="David"/>
          <w:sz w:val="24"/>
          <w:u w:val="single"/>
          <w:rtl/>
        </w:rPr>
      </w:pPr>
    </w:p>
    <w:p w:rsidR="00000000" w:rsidRDefault="00FA4583">
      <w:pPr>
        <w:jc w:val="both"/>
        <w:rPr>
          <w:rFonts w:cs="David"/>
          <w:sz w:val="24"/>
          <w:rtl/>
        </w:rPr>
      </w:pPr>
      <w:r>
        <w:rPr>
          <w:rFonts w:cs="David"/>
          <w:sz w:val="24"/>
          <w:rtl/>
        </w:rPr>
        <w:tab/>
        <w:t>שלושה חודשים זה צפוף.</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מיום הפרסום שלושה חודשים?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משה אבנון:</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כן. זה צפוף.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אילנה מישר:</w:t>
      </w:r>
    </w:p>
    <w:p w:rsidR="00000000" w:rsidRDefault="00FA4583">
      <w:pPr>
        <w:jc w:val="both"/>
        <w:rPr>
          <w:rFonts w:cs="David"/>
          <w:sz w:val="24"/>
          <w:u w:val="single"/>
          <w:rtl/>
        </w:rPr>
      </w:pPr>
    </w:p>
    <w:p w:rsidR="00000000" w:rsidRDefault="00FA4583">
      <w:pPr>
        <w:jc w:val="both"/>
        <w:rPr>
          <w:rFonts w:cs="David"/>
          <w:sz w:val="24"/>
          <w:rtl/>
        </w:rPr>
      </w:pPr>
      <w:r>
        <w:rPr>
          <w:rFonts w:cs="David"/>
          <w:sz w:val="24"/>
          <w:rtl/>
        </w:rPr>
        <w:tab/>
        <w:t>זה צפוף כי צריך להכין תקנות.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עמיחי בן דרור: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שאלה אחרת</w:t>
      </w:r>
      <w:r>
        <w:rPr>
          <w:rFonts w:cs="David"/>
          <w:sz w:val="24"/>
          <w:rtl/>
        </w:rPr>
        <w:t>: האם זה מתייחס רק לעיריות, או גם למועצות מקומיות?</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רק לפקודת העיריות. לגבי המועצות המקומיות, הכל מוסדר בצווים.</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עמיחי בן דרור: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אז זה לא חל על מועצות מקומיות.</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זה לא חל על מועצות מקומיות. לא.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r>
      <w:r>
        <w:rPr>
          <w:rFonts w:cs="David"/>
          <w:sz w:val="24"/>
          <w:rtl/>
        </w:rPr>
        <w:t>זה חבל. דווקא היינו רוצים שזה יחול גם על המועצות המקומיות.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גם על האזוריות.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 xml:space="preserve"> </w:t>
      </w:r>
      <w:r>
        <w:rPr>
          <w:rFonts w:cs="David"/>
          <w:sz w:val="24"/>
          <w:rtl/>
        </w:rPr>
        <w:tab/>
        <w:t xml:space="preserve">המועצות האזוריות זה סיפור בפני עצמו, לצערי הרב. אנחנו בכל ישיבה נתקלים בבעיה הזאת ואני מציע לאנשי מרכז השלטון המקומי: אל תחכו ליוזמה של חברי </w:t>
      </w:r>
      <w:r>
        <w:rPr>
          <w:rFonts w:cs="David"/>
          <w:sz w:val="24"/>
          <w:rtl/>
        </w:rPr>
        <w:t>כנסת בעניין הזה. אני מציע שאתם תיקחו את היוזמה, תביאו את כל הנושא של המועצות האזוריות, אחרת, מר בן דרור, אתה יודע מה שיקרה בסוף: יביאו עוד טלאי ועוד טלאי ואחר כך אתם באים לכאן ויושבים ואומרים: זה לא בסדר, לא כך צריך, זה פופוליסטי. מכירים את כל הדברים האלה.</w:t>
      </w:r>
      <w:r>
        <w:rPr>
          <w:rFonts w:cs="David"/>
          <w:sz w:val="24"/>
          <w:rtl/>
        </w:rPr>
        <w:t xml:space="preserve"> </w:t>
      </w:r>
    </w:p>
    <w:p w:rsidR="00000000" w:rsidRDefault="00FA4583">
      <w:pPr>
        <w:jc w:val="both"/>
        <w:rPr>
          <w:rFonts w:cs="David"/>
          <w:sz w:val="24"/>
          <w:rtl/>
        </w:rPr>
      </w:pPr>
    </w:p>
    <w:p w:rsidR="00000000" w:rsidRDefault="00FA4583">
      <w:pPr>
        <w:ind w:firstLine="567"/>
        <w:jc w:val="both"/>
        <w:rPr>
          <w:rFonts w:cs="David"/>
          <w:sz w:val="24"/>
          <w:rtl/>
        </w:rPr>
      </w:pPr>
      <w:r>
        <w:rPr>
          <w:rFonts w:cs="David"/>
          <w:sz w:val="24"/>
          <w:rtl/>
        </w:rPr>
        <w:t xml:space="preserve">אני מציע לכם הצעה: תביאו פעם אחת ולתמיד את נושא חוק המועצות האזוריות, תמצאו כאן אוזן קשבת, נעזור לכם בעניין הזה ונקדם את החקיקה הזאת. לגבי המועצות המקומיות, הייתי מבקש כאן לשמוע, איך אפשר לפתור את הבעיה, כך שזה יחול גם על המועצות המקומיות.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w:t>
      </w:r>
      <w:r>
        <w:rPr>
          <w:rFonts w:cs="David"/>
          <w:sz w:val="24"/>
          <w:u w:val="single"/>
          <w:rtl/>
        </w:rPr>
        <w:t>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צריך להגיש הצעת חוק שתחיל את ההוראה הזאת, בשינויים המתחייבים, על מועצות מקומיות.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מי יגיש אותה?</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מי שרוצה.</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אולי שהממשלה תיזום את זה?</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על זה משרד הפנים צריך לענות.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משה אבנון:</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אני מוכן לבדוק את זה. אין לנו התנגדות. להפך. אנחנו חשבנו שזה יכלול גם את המועצות המקומיות. תראה, אדוני היושב ראש, לגבי המועצות האזוריות יש בעיה אחרת.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עזוב אותן. בוא נדבר על המועצות המקומיות. איזו צורה יש לזה אם אתה משווה את עיריית ק</w:t>
      </w:r>
      <w:r>
        <w:rPr>
          <w:rFonts w:cs="David"/>
          <w:sz w:val="24"/>
          <w:rtl/>
        </w:rPr>
        <w:t>ריית אתא, למשל, ומועצה מקומית רכסים, מרחק של חמישה קילומטר. איך?</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משה אבנון:</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אין לזה הגיון. זה צריך לחול גם על המועצות המקומיות.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ישנם מקרים שזה יכול להיות אפילו אותו מגדל מים.</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משה אבנון:</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נכון.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מר לביא, מה הבע</w:t>
      </w:r>
      <w:r>
        <w:rPr>
          <w:rFonts w:cs="David"/>
          <w:sz w:val="24"/>
          <w:rtl/>
        </w:rPr>
        <w:t xml:space="preserve">יה לטפל בנושא הזה? אתם מחכים ליוזמה פרטית של חברי כנסת?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יחזקאל לביא:</w:t>
      </w:r>
    </w:p>
    <w:p w:rsidR="00000000" w:rsidRDefault="00FA4583">
      <w:pPr>
        <w:jc w:val="both"/>
        <w:rPr>
          <w:rFonts w:cs="David"/>
          <w:sz w:val="24"/>
          <w:rtl/>
        </w:rPr>
      </w:pPr>
    </w:p>
    <w:p w:rsidR="00000000" w:rsidRDefault="00FA4583">
      <w:pPr>
        <w:jc w:val="both"/>
        <w:rPr>
          <w:rFonts w:cs="David"/>
          <w:sz w:val="24"/>
          <w:rtl/>
        </w:rPr>
      </w:pPr>
      <w:r>
        <w:rPr>
          <w:rFonts w:cs="David"/>
          <w:sz w:val="24"/>
          <w:rtl/>
        </w:rPr>
        <w:tab/>
        <w:t>לא. קודם כל, כשיש יוזמות פרטיות של חברי כנסת, הן מבורכות.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כך אתה אומר. שלא ישמעו אותך כולם.</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יחזקאל לביא:</w:t>
      </w:r>
    </w:p>
    <w:p w:rsidR="00000000" w:rsidRDefault="00FA4583">
      <w:pPr>
        <w:jc w:val="both"/>
        <w:rPr>
          <w:rFonts w:cs="David"/>
          <w:sz w:val="24"/>
          <w:rtl/>
        </w:rPr>
      </w:pPr>
    </w:p>
    <w:p w:rsidR="00000000" w:rsidRDefault="00FA4583">
      <w:pPr>
        <w:jc w:val="both"/>
        <w:rPr>
          <w:rFonts w:cs="David"/>
          <w:sz w:val="24"/>
          <w:rtl/>
        </w:rPr>
      </w:pPr>
      <w:r>
        <w:rPr>
          <w:rFonts w:cs="David"/>
          <w:sz w:val="24"/>
          <w:rtl/>
        </w:rPr>
        <w:tab/>
        <w:t>שישמעו אותי. מה יש? אני, עד היום, ברוך השם, עבדתי עם ח</w:t>
      </w:r>
      <w:r>
        <w:rPr>
          <w:rFonts w:cs="David"/>
          <w:sz w:val="24"/>
          <w:rtl/>
        </w:rPr>
        <w:t xml:space="preserve">ברי הכנסת וזה עבד לא רע. </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הבעיה היא – ועו"ד שטרנברג גם תאשר את הדברים, אני מקווה – שהפצת תזכיר הצעת חוק והתהליך כולו ייקח לנו הרבה זמן ואני הייתי מעדיף שזה ילך בדרך אחרת.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מה זה הרבה זמן?</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העמדה הזאת לא מקובלת עלי, א</w:t>
      </w:r>
      <w:r>
        <w:rPr>
          <w:rFonts w:cs="David"/>
          <w:sz w:val="24"/>
          <w:rtl/>
        </w:rPr>
        <w:t xml:space="preserve">ני מוכרחה להגיד. אתה יכול לקבל כל מיני קיצורי תקופות לתזכיר והדרך הזאת ממש לא מקובלת.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יחזקאל לביא:</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אני יודע שהיא ממש לא מקובלת עלינו ואנחנו לא פעם מתנגדים לה, אבל לפעמים יש בעיה.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אני מבקש ופונה לכל הנוגעים בדבר, לבדוק את האפשרות ל</w:t>
      </w:r>
      <w:r>
        <w:rPr>
          <w:rFonts w:cs="David"/>
          <w:sz w:val="24"/>
          <w:rtl/>
        </w:rPr>
        <w:t>הכין הצעת חוק ממשלתית שתאפשר שהחוק הזה יחול גם על המועצות המקומיות.</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יחזקאל לביא:</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אנחנו לא יכולים להציע הצעת תיקון בתוך הצעת החוק עצמה?</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אנחנו לא יכולים לעשות את זה. הדבר הזה הוא בלתי אפשרי, מכיוון שהנושא של המועצות המקומיות מוסדר בצו</w:t>
      </w:r>
      <w:r>
        <w:rPr>
          <w:rFonts w:cs="David"/>
          <w:sz w:val="24"/>
          <w:rtl/>
        </w:rPr>
        <w:t xml:space="preserve">.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בפקודה אפשר לעשות את זה. לא בצו.</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אם אפשר בפקודה ואם נוכל למצוא דרך חקיקה, אני אבקש מהוועדה שתייפה את כוחנו להכניס גם את זה. </w:t>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בסדר גמור. לגבי התיאום, ההתייעצות בין שר הפנים לשר הבריאות?</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w:t>
      </w:r>
      <w:r>
        <w:rPr>
          <w:rFonts w:cs="David"/>
          <w:sz w:val="24"/>
          <w:u w:val="single"/>
          <w:rtl/>
        </w:rPr>
        <w:t xml:space="preserve">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איזו התייעצות?</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לי רשום, משום מה, בסיכום שעשיתי לעצמי, שהוחלט על חובת התייעצות. אבל יכול להיות שאני טועה.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באיזה סעיף?</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אביטל שטרנברג:</w:t>
      </w:r>
    </w:p>
    <w:p w:rsidR="00000000" w:rsidRDefault="00FA4583">
      <w:pPr>
        <w:jc w:val="both"/>
        <w:rPr>
          <w:rFonts w:cs="David"/>
          <w:sz w:val="24"/>
          <w:rtl/>
        </w:rPr>
      </w:pPr>
    </w:p>
    <w:p w:rsidR="00000000" w:rsidRDefault="00FA4583">
      <w:pPr>
        <w:jc w:val="both"/>
        <w:rPr>
          <w:rFonts w:cs="David"/>
          <w:sz w:val="24"/>
          <w:rtl/>
        </w:rPr>
      </w:pPr>
      <w:r>
        <w:rPr>
          <w:rFonts w:cs="David"/>
          <w:sz w:val="24"/>
          <w:rtl/>
        </w:rPr>
        <w:tab/>
        <w:t>בסעיף הראשון. לגבי המידע: "מידע כפי שיקבע השר…" – שהוא שר הפנים, ב</w:t>
      </w:r>
      <w:r>
        <w:rPr>
          <w:rFonts w:cs="David"/>
          <w:sz w:val="24"/>
          <w:rtl/>
        </w:rPr>
        <w:t xml:space="preserve">התייעצות עם שר הבריאות. הרי לא את כל מה שיש בתקנות נעשה באותו טופס, על מנת שהוא יהיה נהיר לציבור. אז שתהיה התייעצות בין שני השרים, בין השר שמומחה לענייני מים והשר שמומחה לרשויות מקומיות.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ברור. מה התיקון השני?</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התיק</w:t>
      </w:r>
      <w:r>
        <w:rPr>
          <w:rFonts w:cs="David"/>
          <w:sz w:val="24"/>
          <w:rtl/>
        </w:rPr>
        <w:t xml:space="preserve">ון השני הוא, שתחולת החוק היא ששה חודשים מיום פרסומו. </w:t>
      </w:r>
    </w:p>
    <w:p w:rsidR="00000000" w:rsidRDefault="00FA4583">
      <w:pPr>
        <w:jc w:val="both"/>
        <w:rPr>
          <w:rFonts w:cs="David"/>
          <w:sz w:val="24"/>
          <w:rtl/>
        </w:rPr>
      </w:pPr>
    </w:p>
    <w:p w:rsidR="00000000" w:rsidRDefault="00FA4583">
      <w:pPr>
        <w:jc w:val="both"/>
        <w:rPr>
          <w:rFonts w:cs="David"/>
          <w:sz w:val="24"/>
          <w:rtl/>
        </w:rPr>
      </w:pPr>
      <w:r>
        <w:rPr>
          <w:rFonts w:cs="David"/>
          <w:sz w:val="24"/>
          <w:rtl/>
        </w:rPr>
        <w:tab/>
        <w:t>כן, בבקשה.</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איריס כהן:</w:t>
      </w:r>
    </w:p>
    <w:p w:rsidR="00000000" w:rsidRDefault="00FA4583">
      <w:pPr>
        <w:jc w:val="both"/>
        <w:rPr>
          <w:rFonts w:cs="David"/>
          <w:sz w:val="24"/>
          <w:u w:val="single"/>
          <w:rtl/>
        </w:rPr>
      </w:pPr>
    </w:p>
    <w:p w:rsidR="00000000" w:rsidRDefault="00FA4583">
      <w:pPr>
        <w:jc w:val="both"/>
        <w:rPr>
          <w:rFonts w:cs="David"/>
          <w:sz w:val="24"/>
          <w:rtl/>
        </w:rPr>
      </w:pPr>
      <w:r>
        <w:rPr>
          <w:rFonts w:cs="David"/>
          <w:sz w:val="24"/>
          <w:rtl/>
        </w:rPr>
        <w:tab/>
        <w:t>אנחנו רוצים להתייחס קצת לגופה של הצעה.</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לא, סליחה. זה לא הדיון היום. היו כבר התייחסויות של כולם, כולם דיברו, כולם דנו, קבענו, נגמר, אני לא פותח עכשיו דיון.</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אני רק רוצה לדעת, מכיוון שהגעתי קצת באיחור, האם הובהר לנוכחים מדוע אנחנו מצביעים?</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כן. </w:t>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ביקשה ממני מנהלת הוועדה שאני אבהיר לפרוטוקול: קרתה פה טעות טכנית, שהחוק הובא לישיבת וועדה לאישור לקריאה</w:t>
      </w:r>
      <w:r>
        <w:rPr>
          <w:rFonts w:cs="David"/>
          <w:sz w:val="24"/>
          <w:rtl/>
        </w:rPr>
        <w:t xml:space="preserve"> שניה ושלישית, לפני שהחוק עבר קריאה ראשונה. היות וכנראה שהוא פורסם בכחול ומשום מה סברנו שהחוק עבר במליאה. </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החוק לא הונח והוא הועבר קריאה ראשונה בנובמבר 2000, אז למען הזהירות ולמען הסדר הטוב, מצאנו לנכון לבקש מהוועדה לקיים ישיבה נוספת ולאשר את החוק בוועדה</w:t>
      </w:r>
      <w:r>
        <w:rPr>
          <w:rFonts w:cs="David"/>
          <w:sz w:val="24"/>
          <w:rtl/>
        </w:rPr>
        <w:t xml:space="preserve"> לקריאה שניה ושלישית. </w:t>
      </w:r>
    </w:p>
    <w:p w:rsidR="00000000" w:rsidRDefault="00FA4583">
      <w:pPr>
        <w:jc w:val="both"/>
        <w:rPr>
          <w:rFonts w:cs="David"/>
          <w:sz w:val="24"/>
          <w:rtl/>
        </w:rPr>
      </w:pPr>
    </w:p>
    <w:p w:rsidR="00000000" w:rsidRDefault="00FA4583">
      <w:pPr>
        <w:jc w:val="both"/>
        <w:rPr>
          <w:rFonts w:cs="David"/>
          <w:sz w:val="24"/>
          <w:rtl/>
        </w:rPr>
      </w:pPr>
      <w:r>
        <w:rPr>
          <w:rFonts w:cs="David"/>
          <w:sz w:val="24"/>
          <w:rtl/>
        </w:rPr>
        <w:t>…</w:t>
      </w:r>
    </w:p>
    <w:p w:rsidR="00000000" w:rsidRDefault="00FA4583">
      <w:pPr>
        <w:jc w:val="both"/>
        <w:rPr>
          <w:rFonts w:cs="David"/>
          <w:sz w:val="24"/>
          <w:rtl/>
        </w:rPr>
      </w:pPr>
    </w:p>
    <w:p w:rsidR="00000000" w:rsidRDefault="00FA4583">
      <w:pPr>
        <w:jc w:val="both"/>
        <w:rPr>
          <w:rFonts w:cs="David"/>
          <w:sz w:val="24"/>
          <w:rtl/>
        </w:rPr>
      </w:pPr>
      <w:r>
        <w:rPr>
          <w:rFonts w:cs="David"/>
          <w:sz w:val="24"/>
          <w:rtl/>
        </w:rPr>
        <w:tab/>
        <w:t>הוא כבר עבר ראשונה?</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יפה שפירא:</w:t>
      </w:r>
    </w:p>
    <w:p w:rsidR="00000000" w:rsidRDefault="00FA4583">
      <w:pPr>
        <w:jc w:val="both"/>
        <w:rPr>
          <w:rFonts w:cs="David"/>
          <w:sz w:val="24"/>
          <w:u w:val="single"/>
          <w:rtl/>
        </w:rPr>
      </w:pPr>
    </w:p>
    <w:p w:rsidR="00000000" w:rsidRDefault="00FA4583">
      <w:pPr>
        <w:jc w:val="both"/>
        <w:rPr>
          <w:rFonts w:cs="David"/>
          <w:sz w:val="24"/>
          <w:rtl/>
        </w:rPr>
      </w:pPr>
      <w:r>
        <w:rPr>
          <w:rFonts w:cs="David"/>
          <w:sz w:val="24"/>
          <w:rtl/>
        </w:rPr>
        <w:tab/>
        <w:t>כן. הוא כבר עבר ראשונה.</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אילנה מישר:</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האם אפשר להבהיר לגבי העניין של  ההתייעצות עם שר הבריאות, אם הוחלט לכלול את זה? </w:t>
      </w:r>
    </w:p>
    <w:p w:rsidR="00000000" w:rsidRDefault="00FA4583">
      <w:pPr>
        <w:jc w:val="both"/>
        <w:rPr>
          <w:rFonts w:cs="David"/>
          <w:sz w:val="24"/>
          <w:rtl/>
        </w:rPr>
      </w:pPr>
    </w:p>
    <w:p w:rsidR="00000000" w:rsidRDefault="00FA4583">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כן. </w:t>
      </w:r>
    </w:p>
    <w:p w:rsidR="00000000" w:rsidRDefault="00FA4583">
      <w:pPr>
        <w:jc w:val="both"/>
        <w:rPr>
          <w:rFonts w:cs="David"/>
          <w:sz w:val="24"/>
          <w:rtl/>
        </w:rPr>
      </w:pPr>
    </w:p>
    <w:p w:rsidR="00000000" w:rsidRDefault="00FA4583">
      <w:pPr>
        <w:jc w:val="both"/>
        <w:rPr>
          <w:rFonts w:cs="David"/>
          <w:sz w:val="24"/>
          <w:rtl/>
        </w:rPr>
      </w:pPr>
      <w:r>
        <w:rPr>
          <w:rFonts w:cs="David"/>
          <w:sz w:val="24"/>
          <w:u w:val="single"/>
          <w:rtl/>
        </w:rPr>
        <w:t>היו”ר דוד אזולאי:</w:t>
      </w:r>
    </w:p>
    <w:p w:rsidR="00000000" w:rsidRDefault="00FA4583">
      <w:pPr>
        <w:jc w:val="both"/>
        <w:rPr>
          <w:rFonts w:cs="David"/>
          <w:sz w:val="24"/>
          <w:rtl/>
        </w:rPr>
      </w:pPr>
    </w:p>
    <w:p w:rsidR="00000000" w:rsidRDefault="00FA4583">
      <w:pPr>
        <w:jc w:val="both"/>
        <w:rPr>
          <w:rFonts w:cs="David"/>
          <w:sz w:val="24"/>
          <w:rtl/>
        </w:rPr>
      </w:pPr>
      <w:r>
        <w:rPr>
          <w:rFonts w:cs="David"/>
          <w:sz w:val="24"/>
          <w:rtl/>
        </w:rPr>
        <w:tab/>
        <w:t>כן.</w:t>
      </w:r>
    </w:p>
    <w:p w:rsidR="00000000" w:rsidRDefault="00FA4583">
      <w:pPr>
        <w:jc w:val="both"/>
        <w:rPr>
          <w:rFonts w:cs="David"/>
          <w:sz w:val="24"/>
          <w:rtl/>
        </w:rPr>
      </w:pPr>
    </w:p>
    <w:p w:rsidR="00000000" w:rsidRDefault="00FA4583">
      <w:pPr>
        <w:jc w:val="both"/>
        <w:rPr>
          <w:rFonts w:cs="David"/>
          <w:sz w:val="24"/>
          <w:rtl/>
        </w:rPr>
      </w:pPr>
      <w:r>
        <w:rPr>
          <w:rFonts w:cs="David"/>
          <w:sz w:val="24"/>
          <w:rtl/>
        </w:rPr>
        <w:tab/>
        <w:t xml:space="preserve">אוקי. אנחנו מאשרים את </w:t>
      </w:r>
      <w:r>
        <w:rPr>
          <w:rFonts w:cs="David"/>
          <w:sz w:val="24"/>
          <w:rtl/>
        </w:rPr>
        <w:t xml:space="preserve">זה לקריאה שניה ושלישית. בזה אני נועל את הישיבה. </w:t>
      </w:r>
    </w:p>
    <w:p w:rsidR="00000000" w:rsidRDefault="00FA4583">
      <w:pPr>
        <w:jc w:val="both"/>
        <w:rPr>
          <w:rFonts w:cs="David"/>
          <w:sz w:val="24"/>
          <w:rtl/>
        </w:rPr>
      </w:pPr>
    </w:p>
    <w:p w:rsidR="00000000" w:rsidRDefault="00FA4583">
      <w:pPr>
        <w:ind w:firstLine="567"/>
        <w:jc w:val="both"/>
        <w:rPr>
          <w:rFonts w:cs="David"/>
          <w:sz w:val="24"/>
          <w:rtl/>
        </w:rPr>
      </w:pPr>
      <w:r>
        <w:rPr>
          <w:rFonts w:cs="David"/>
          <w:sz w:val="24"/>
          <w:rtl/>
        </w:rPr>
        <w:t>תודה רבה לכולם.</w:t>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pStyle w:val="30"/>
        <w:rPr>
          <w:rFonts w:cs="David"/>
          <w:sz w:val="24"/>
          <w:rtl/>
        </w:rPr>
      </w:pPr>
      <w:r>
        <w:rPr>
          <w:rFonts w:cs="David"/>
          <w:sz w:val="24"/>
          <w:rtl/>
        </w:rPr>
        <w:t>הישיבה ננעלה בשעה: 10:00</w:t>
      </w:r>
    </w:p>
    <w:p w:rsidR="00000000" w:rsidRDefault="00FA4583">
      <w:pPr>
        <w:jc w:val="both"/>
        <w:rPr>
          <w:rFonts w:cs="David"/>
          <w:sz w:val="24"/>
          <w:rtl/>
        </w:rPr>
      </w:pPr>
      <w:r>
        <w:rPr>
          <w:rFonts w:cs="David"/>
          <w:sz w:val="24"/>
          <w:rtl/>
        </w:rPr>
        <w:tab/>
      </w: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u w:val="single"/>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rtl/>
        </w:rPr>
      </w:pPr>
    </w:p>
    <w:p w:rsidR="00000000" w:rsidRDefault="00FA4583">
      <w:pPr>
        <w:jc w:val="both"/>
        <w:rPr>
          <w:rFonts w:cs="David"/>
          <w:sz w:val="24"/>
          <w:u w:val="single"/>
          <w:rtl/>
        </w:rPr>
      </w:pPr>
    </w:p>
    <w:p w:rsidR="00000000" w:rsidRDefault="00FA4583">
      <w:pPr>
        <w:jc w:val="both"/>
        <w:rPr>
          <w:rFonts w:cs="David"/>
          <w:sz w:val="24"/>
          <w:rtl/>
        </w:rPr>
      </w:pPr>
    </w:p>
    <w:p w:rsidR="00000000" w:rsidRDefault="00FA4583">
      <w:pPr>
        <w:jc w:val="both"/>
        <w:rPr>
          <w:rFonts w:cs="David"/>
          <w:sz w:val="24"/>
          <w:u w:val="single"/>
          <w:rtl/>
        </w:rPr>
      </w:pPr>
      <w:r>
        <w:rPr>
          <w:rFonts w:cs="David"/>
          <w:sz w:val="24"/>
          <w:rtl/>
        </w:rPr>
        <w:br w:type="page"/>
      </w:r>
    </w:p>
    <w:p w:rsidR="00000000" w:rsidRDefault="00FA45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4583">
      <w:r>
        <w:separator/>
      </w:r>
    </w:p>
  </w:endnote>
  <w:endnote w:type="continuationSeparator" w:id="0">
    <w:p w:rsidR="00000000" w:rsidRDefault="00FA4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4583">
    <w:pPr>
      <w:pStyle w:val="a7"/>
      <w:rPr>
        <w:rFonts w:cs="David"/>
        <w:sz w:val="24"/>
        <w:rtl/>
      </w:rPr>
    </w:pPr>
  </w:p>
  <w:p w:rsidR="00000000" w:rsidRDefault="00FA45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4583">
    <w:pPr>
      <w:pStyle w:val="a7"/>
      <w:rPr>
        <w:rFonts w:cs="David"/>
        <w:sz w:val="24"/>
        <w:rtl/>
      </w:rPr>
    </w:pPr>
  </w:p>
  <w:p w:rsidR="00000000" w:rsidRDefault="00FA45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4583">
      <w:r>
        <w:separator/>
      </w:r>
    </w:p>
  </w:footnote>
  <w:footnote w:type="continuationSeparator" w:id="0">
    <w:p w:rsidR="00000000" w:rsidRDefault="00FA45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458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w:t>
    </w:r>
    <w:r>
      <w:rPr>
        <w:rStyle w:val="a9"/>
      </w:rPr>
      <w:fldChar w:fldCharType="end"/>
    </w:r>
  </w:p>
  <w:p w:rsidR="00000000" w:rsidRDefault="00FA4583">
    <w:pPr>
      <w:pStyle w:val="a5"/>
      <w:ind w:right="360"/>
      <w:rPr>
        <w:rFonts w:cs="David"/>
        <w:sz w:val="24"/>
        <w:rtl/>
      </w:rPr>
    </w:pPr>
    <w:r>
      <w:rPr>
        <w:rFonts w:cs="David"/>
        <w:sz w:val="24"/>
        <w:rtl/>
      </w:rPr>
      <w:t>ועדת הפנים ואיכות הסביבה</w:t>
    </w:r>
  </w:p>
  <w:p w:rsidR="00000000" w:rsidRDefault="00FA4583">
    <w:pPr>
      <w:pStyle w:val="a5"/>
      <w:ind w:right="360"/>
      <w:rPr>
        <w:rStyle w:val="a9"/>
        <w:sz w:val="24"/>
        <w:rtl/>
      </w:rPr>
    </w:pPr>
    <w:r>
      <w:rPr>
        <w:rFonts w:cs="David"/>
        <w:sz w:val="24"/>
        <w:rtl/>
      </w:rPr>
      <w:t>1.1.01</w:t>
    </w:r>
  </w:p>
  <w:p w:rsidR="00000000" w:rsidRDefault="00FA45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4583">
    <w:pPr>
      <w:pStyle w:val="a5"/>
      <w:rPr>
        <w:rFonts w:cs="David"/>
        <w:sz w:val="24"/>
        <w:rtl/>
      </w:rPr>
    </w:pPr>
  </w:p>
  <w:p w:rsidR="00000000" w:rsidRDefault="00FA45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4583"/>
    <w:rsid w:val="00FA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15ADB7-BF07-4820-8698-C5CD50589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1269</Words>
  <Characters>6346</Characters>
  <Application>Microsoft Office Word</Application>
  <DocSecurity>0</DocSecurity>
  <Lines>52</Lines>
  <Paragraphs>15</Paragraphs>
  <ScaleCrop>false</ScaleCrop>
  <Company>Knesset</Company>
  <LinksUpToDate>false</LinksUpToDate>
  <CharactersWithSpaces>7600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הפנים/2587</dc:title>
  <dc:subject>פנים 01012001א</dc:subject>
  <dc:creator>דרורה רשף</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