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7783">
      <w:pPr>
        <w:jc w:val="right"/>
        <w:rPr>
          <w:rFonts w:cs="David"/>
          <w:sz w:val="24"/>
          <w:rtl/>
        </w:rPr>
      </w:pPr>
      <w:bookmarkStart w:id="0" w:name="_GoBack"/>
      <w:bookmarkEnd w:id="0"/>
      <w:r>
        <w:rPr>
          <w:rFonts w:cs="David"/>
          <w:sz w:val="24"/>
          <w:rtl/>
        </w:rPr>
        <w:t>פרוטוקולים/ועדת הפנים/3262</w:t>
      </w:r>
    </w:p>
    <w:p w:rsidR="00000000" w:rsidRDefault="00B67783">
      <w:pPr>
        <w:jc w:val="right"/>
        <w:rPr>
          <w:rFonts w:cs="David"/>
          <w:sz w:val="24"/>
          <w:rtl/>
        </w:rPr>
      </w:pPr>
      <w:r>
        <w:rPr>
          <w:rFonts w:cs="David"/>
          <w:sz w:val="24"/>
          <w:rtl/>
        </w:rPr>
        <w:tab/>
        <w:t>ירושלים, כ"ז בסיון, תשס"א</w:t>
      </w:r>
    </w:p>
    <w:p w:rsidR="00000000" w:rsidRDefault="00B67783">
      <w:pPr>
        <w:jc w:val="right"/>
        <w:rPr>
          <w:rFonts w:cs="David"/>
          <w:sz w:val="24"/>
          <w:rtl/>
          <w:lang w:val="es"/>
        </w:rPr>
      </w:pPr>
      <w:r>
        <w:rPr>
          <w:rFonts w:cs="David"/>
          <w:sz w:val="24"/>
          <w:rtl/>
          <w:lang w:val="es"/>
        </w:rPr>
        <w:t>18 ביוני, 2001</w:t>
      </w:r>
    </w:p>
    <w:p w:rsidR="00000000" w:rsidRDefault="00B67783">
      <w:pPr>
        <w:jc w:val="right"/>
        <w:rPr>
          <w:rFonts w:cs="David"/>
          <w:sz w:val="24"/>
          <w:rtl/>
        </w:rPr>
      </w:pPr>
    </w:p>
    <w:p w:rsidR="00000000" w:rsidRDefault="00B67783">
      <w:pPr>
        <w:pStyle w:val="12"/>
        <w:jc w:val="both"/>
        <w:rPr>
          <w:rFonts w:cs="David"/>
          <w:sz w:val="24"/>
          <w:rtl/>
        </w:rPr>
      </w:pPr>
      <w:r>
        <w:rPr>
          <w:rFonts w:cs="David"/>
          <w:bCs/>
          <w:sz w:val="24"/>
          <w:rtl/>
        </w:rPr>
        <w:t>הכנסת</w:t>
      </w:r>
      <w:r>
        <w:rPr>
          <w:rFonts w:cs="David"/>
          <w:bCs/>
          <w:sz w:val="24"/>
          <w:rtl/>
        </w:rPr>
        <w:t xml:space="preserve"> החמש-עשרה</w:t>
      </w:r>
      <w:r>
        <w:rPr>
          <w:rFonts w:cs="David"/>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67783">
      <w:pPr>
        <w:jc w:val="both"/>
        <w:rPr>
          <w:rFonts w:cs="David"/>
          <w:b/>
          <w:bCs/>
          <w:sz w:val="24"/>
          <w:rtl/>
        </w:rPr>
      </w:pPr>
      <w:r>
        <w:rPr>
          <w:rFonts w:cs="David"/>
          <w:b/>
          <w:bCs/>
          <w:sz w:val="24"/>
          <w:rtl/>
        </w:rPr>
        <w:t>מושב שלישי</w:t>
      </w:r>
    </w:p>
    <w:p w:rsidR="00000000" w:rsidRDefault="00B67783">
      <w:pPr>
        <w:jc w:val="both"/>
        <w:rPr>
          <w:rFonts w:cs="David"/>
          <w:b/>
          <w:bCs/>
          <w:sz w:val="24"/>
          <w:rtl/>
        </w:rPr>
      </w:pPr>
    </w:p>
    <w:p w:rsidR="00000000" w:rsidRDefault="00B67783">
      <w:pPr>
        <w:jc w:val="both"/>
        <w:rPr>
          <w:rFonts w:cs="David"/>
          <w:b/>
          <w:bCs/>
          <w:sz w:val="24"/>
          <w:rtl/>
        </w:rPr>
      </w:pPr>
    </w:p>
    <w:p w:rsidR="00000000" w:rsidRDefault="00B67783">
      <w:pPr>
        <w:jc w:val="both"/>
        <w:rPr>
          <w:rFonts w:cs="David"/>
          <w:b/>
          <w:bCs/>
          <w:sz w:val="24"/>
          <w:rtl/>
        </w:rPr>
      </w:pPr>
    </w:p>
    <w:p w:rsidR="00000000" w:rsidRDefault="00B67783">
      <w:pPr>
        <w:jc w:val="both"/>
        <w:rPr>
          <w:rFonts w:cs="David"/>
          <w:b/>
          <w:bCs/>
          <w:sz w:val="24"/>
          <w:rtl/>
        </w:rPr>
      </w:pPr>
    </w:p>
    <w:p w:rsidR="00000000" w:rsidRDefault="00B67783">
      <w:pPr>
        <w:pStyle w:val="10"/>
        <w:rPr>
          <w:rFonts w:cs="David"/>
          <w:sz w:val="24"/>
          <w:rtl/>
        </w:rPr>
      </w:pPr>
      <w:r>
        <w:rPr>
          <w:rFonts w:cs="David"/>
          <w:sz w:val="24"/>
          <w:rtl/>
        </w:rPr>
        <w:t>פרוטוקול מס' 265</w:t>
      </w:r>
    </w:p>
    <w:p w:rsidR="00000000" w:rsidRDefault="00B67783">
      <w:pPr>
        <w:pStyle w:val="40"/>
        <w:rPr>
          <w:rFonts w:cs="David"/>
          <w:sz w:val="24"/>
          <w:rtl/>
        </w:rPr>
      </w:pPr>
      <w:r>
        <w:rPr>
          <w:rFonts w:cs="David"/>
          <w:sz w:val="24"/>
          <w:rtl/>
        </w:rPr>
        <w:t>מישיבת ועדת הפנים ואיכות הסביבה</w:t>
      </w:r>
    </w:p>
    <w:p w:rsidR="00000000" w:rsidRDefault="00B67783">
      <w:pPr>
        <w:pStyle w:val="6"/>
        <w:rPr>
          <w:rFonts w:cs="David"/>
          <w:sz w:val="24"/>
          <w:rtl/>
        </w:rPr>
      </w:pPr>
      <w:r>
        <w:rPr>
          <w:rFonts w:cs="David"/>
          <w:sz w:val="24"/>
          <w:rtl/>
        </w:rPr>
        <w:t>יום שני, כ' בסיוון התשס"א (11 ביוני 2001), שעה 12:50</w:t>
      </w: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b/>
          <w:bCs/>
          <w:sz w:val="24"/>
          <w:u w:val="single"/>
          <w:rtl/>
        </w:rPr>
      </w:pPr>
      <w:r>
        <w:rPr>
          <w:rFonts w:cs="David"/>
          <w:b/>
          <w:bCs/>
          <w:sz w:val="24"/>
          <w:u w:val="single"/>
          <w:rtl/>
        </w:rPr>
        <w:t>נכחו:</w:t>
      </w:r>
    </w:p>
    <w:p w:rsidR="00000000" w:rsidRDefault="00B67783">
      <w:pPr>
        <w:jc w:val="both"/>
        <w:rPr>
          <w:rFonts w:cs="David"/>
          <w:b/>
          <w:bCs/>
          <w:sz w:val="24"/>
          <w:u w:val="single"/>
          <w:rtl/>
        </w:rPr>
      </w:pPr>
    </w:p>
    <w:p w:rsidR="00000000" w:rsidRDefault="00B67783">
      <w:pPr>
        <w:jc w:val="both"/>
        <w:rPr>
          <w:rFonts w:cs="David"/>
          <w:sz w:val="24"/>
          <w:rtl/>
        </w:rPr>
      </w:pPr>
      <w:r>
        <w:rPr>
          <w:rFonts w:cs="David"/>
          <w:b/>
          <w:bCs/>
          <w:sz w:val="24"/>
          <w:u w:val="single"/>
          <w:rtl/>
        </w:rPr>
        <w:t>חברי הוועדה</w:t>
      </w:r>
      <w:r>
        <w:rPr>
          <w:rFonts w:cs="David"/>
          <w:sz w:val="24"/>
          <w:rtl/>
        </w:rPr>
        <w:t>:</w:t>
      </w:r>
    </w:p>
    <w:p w:rsidR="00000000" w:rsidRDefault="00B67783">
      <w:pPr>
        <w:jc w:val="both"/>
        <w:rPr>
          <w:rFonts w:cs="David"/>
          <w:sz w:val="24"/>
          <w:rtl/>
        </w:rPr>
      </w:pPr>
    </w:p>
    <w:p w:rsidR="00000000" w:rsidRDefault="00B67783">
      <w:pPr>
        <w:jc w:val="both"/>
        <w:rPr>
          <w:rFonts w:cs="David"/>
          <w:sz w:val="24"/>
          <w:rtl/>
        </w:rPr>
      </w:pPr>
      <w:r>
        <w:rPr>
          <w:rFonts w:cs="David"/>
          <w:sz w:val="24"/>
          <w:rtl/>
        </w:rPr>
        <w:tab/>
      </w:r>
      <w:r>
        <w:rPr>
          <w:rFonts w:cs="David"/>
          <w:sz w:val="24"/>
          <w:rtl/>
        </w:rPr>
        <w:tab/>
        <w:t>משה גפני – היו"ר</w:t>
      </w:r>
    </w:p>
    <w:p w:rsidR="00000000" w:rsidRDefault="00B67783">
      <w:pPr>
        <w:jc w:val="both"/>
        <w:rPr>
          <w:rFonts w:cs="David"/>
          <w:sz w:val="24"/>
          <w:rtl/>
        </w:rPr>
      </w:pPr>
      <w:r>
        <w:rPr>
          <w:rFonts w:cs="David"/>
          <w:sz w:val="24"/>
          <w:rtl/>
        </w:rPr>
        <w:tab/>
      </w:r>
      <w:r>
        <w:rPr>
          <w:rFonts w:cs="David"/>
          <w:sz w:val="24"/>
          <w:rtl/>
        </w:rPr>
        <w:tab/>
        <w:t>אמנון רובינשטיין</w:t>
      </w:r>
    </w:p>
    <w:p w:rsidR="00000000" w:rsidRDefault="00B67783">
      <w:pPr>
        <w:jc w:val="both"/>
        <w:rPr>
          <w:rFonts w:cs="David"/>
          <w:sz w:val="24"/>
          <w:rtl/>
        </w:rPr>
      </w:pPr>
      <w:r>
        <w:rPr>
          <w:rFonts w:cs="David"/>
          <w:sz w:val="24"/>
          <w:rtl/>
        </w:rPr>
        <w:tab/>
      </w:r>
      <w:r>
        <w:rPr>
          <w:rFonts w:cs="David"/>
          <w:sz w:val="24"/>
          <w:rtl/>
        </w:rPr>
        <w:tab/>
        <w:t>מרינה סולוטקין</w:t>
      </w:r>
    </w:p>
    <w:p w:rsidR="00000000" w:rsidRDefault="00B67783">
      <w:pPr>
        <w:jc w:val="both"/>
        <w:rPr>
          <w:rFonts w:cs="David"/>
          <w:sz w:val="24"/>
          <w:rtl/>
        </w:rPr>
      </w:pPr>
      <w:r>
        <w:rPr>
          <w:rFonts w:cs="David"/>
          <w:sz w:val="24"/>
          <w:rtl/>
        </w:rPr>
        <w:tab/>
      </w:r>
      <w:r>
        <w:rPr>
          <w:rFonts w:cs="David"/>
          <w:sz w:val="24"/>
          <w:rtl/>
        </w:rPr>
        <w:tab/>
        <w:t>מוסי רז</w:t>
      </w:r>
    </w:p>
    <w:p w:rsidR="00000000" w:rsidRDefault="00B67783">
      <w:pPr>
        <w:jc w:val="both"/>
        <w:rPr>
          <w:rFonts w:cs="David"/>
          <w:sz w:val="24"/>
          <w:rtl/>
        </w:rPr>
      </w:pPr>
    </w:p>
    <w:p w:rsidR="00000000" w:rsidRDefault="00B67783">
      <w:pPr>
        <w:jc w:val="both"/>
        <w:rPr>
          <w:rFonts w:cs="David"/>
          <w:sz w:val="24"/>
          <w:rtl/>
        </w:rPr>
      </w:pPr>
      <w:r>
        <w:rPr>
          <w:rFonts w:cs="David"/>
          <w:b/>
          <w:bCs/>
          <w:sz w:val="24"/>
          <w:u w:val="single"/>
          <w:rtl/>
        </w:rPr>
        <w:t>מוזמני מזוז:ם</w:t>
      </w:r>
      <w:r>
        <w:rPr>
          <w:rFonts w:cs="David"/>
          <w:sz w:val="24"/>
          <w:rtl/>
        </w:rPr>
        <w:t>:</w:t>
      </w:r>
      <w:r>
        <w:rPr>
          <w:rFonts w:cs="David"/>
          <w:sz w:val="24"/>
          <w:rtl/>
        </w:rPr>
        <w:tab/>
      </w:r>
    </w:p>
    <w:p w:rsidR="00000000" w:rsidRDefault="00B67783">
      <w:pPr>
        <w:jc w:val="both"/>
        <w:rPr>
          <w:rFonts w:cs="David"/>
          <w:sz w:val="24"/>
          <w:rtl/>
        </w:rPr>
      </w:pPr>
    </w:p>
    <w:p w:rsidR="00000000" w:rsidRDefault="00B67783">
      <w:pPr>
        <w:jc w:val="both"/>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r>
      <w:r>
        <w:rPr>
          <w:rFonts w:cs="David"/>
          <w:sz w:val="24"/>
          <w:rtl/>
        </w:rPr>
        <w:tab/>
        <w:t>- משרד הפנים</w:t>
      </w:r>
    </w:p>
    <w:p w:rsidR="00000000" w:rsidRDefault="00B67783">
      <w:pPr>
        <w:jc w:val="both"/>
        <w:rPr>
          <w:rFonts w:cs="David"/>
          <w:sz w:val="24"/>
          <w:rtl/>
        </w:rPr>
      </w:pPr>
      <w:r>
        <w:rPr>
          <w:rFonts w:cs="David"/>
          <w:sz w:val="24"/>
          <w:rtl/>
        </w:rPr>
        <w:tab/>
      </w:r>
      <w:r>
        <w:rPr>
          <w:rFonts w:cs="David"/>
          <w:sz w:val="24"/>
          <w:rtl/>
        </w:rPr>
        <w:tab/>
        <w:t>עו"ד מיקי קוגן-סן</w:t>
      </w:r>
      <w:r>
        <w:rPr>
          <w:rFonts w:cs="David"/>
          <w:sz w:val="24"/>
          <w:rtl/>
        </w:rPr>
        <w:tab/>
      </w:r>
      <w:r>
        <w:rPr>
          <w:rFonts w:cs="David"/>
          <w:sz w:val="24"/>
          <w:rtl/>
        </w:rPr>
        <w:tab/>
      </w:r>
      <w:r>
        <w:rPr>
          <w:rFonts w:cs="David"/>
          <w:sz w:val="24"/>
          <w:rtl/>
        </w:rPr>
        <w:tab/>
        <w:t>- משרד הפנים</w:t>
      </w:r>
    </w:p>
    <w:p w:rsidR="00000000" w:rsidRDefault="00B67783">
      <w:pPr>
        <w:jc w:val="both"/>
        <w:rPr>
          <w:rFonts w:cs="David"/>
          <w:sz w:val="24"/>
          <w:rtl/>
        </w:rPr>
      </w:pPr>
      <w:r>
        <w:rPr>
          <w:rFonts w:cs="David"/>
          <w:sz w:val="24"/>
          <w:rtl/>
        </w:rPr>
        <w:tab/>
      </w:r>
      <w:r>
        <w:rPr>
          <w:rFonts w:cs="David"/>
          <w:sz w:val="24"/>
          <w:rtl/>
        </w:rPr>
        <w:tab/>
        <w:t>מני מזוז</w:t>
      </w:r>
      <w:r>
        <w:rPr>
          <w:rFonts w:cs="David"/>
          <w:sz w:val="24"/>
          <w:rtl/>
        </w:rPr>
        <w:tab/>
      </w:r>
      <w:r>
        <w:rPr>
          <w:rFonts w:cs="David"/>
          <w:sz w:val="24"/>
          <w:rtl/>
        </w:rPr>
        <w:tab/>
      </w:r>
      <w:r>
        <w:rPr>
          <w:rFonts w:cs="David"/>
          <w:sz w:val="24"/>
          <w:rtl/>
        </w:rPr>
        <w:tab/>
      </w:r>
      <w:r>
        <w:rPr>
          <w:rFonts w:cs="David"/>
          <w:sz w:val="24"/>
          <w:rtl/>
        </w:rPr>
        <w:tab/>
        <w:t>- המשנה ליועץ המשפטי לממשלה</w:t>
      </w:r>
    </w:p>
    <w:p w:rsidR="00000000" w:rsidRDefault="00B67783">
      <w:pPr>
        <w:jc w:val="both"/>
        <w:rPr>
          <w:rFonts w:cs="David"/>
          <w:sz w:val="24"/>
          <w:rtl/>
        </w:rPr>
      </w:pPr>
      <w:r>
        <w:rPr>
          <w:rFonts w:cs="David"/>
          <w:sz w:val="24"/>
          <w:rtl/>
        </w:rPr>
        <w:tab/>
      </w:r>
      <w:r>
        <w:rPr>
          <w:rFonts w:cs="David"/>
          <w:sz w:val="24"/>
          <w:rtl/>
        </w:rPr>
        <w:tab/>
        <w:t>עו"ד אביטל שטרנברג</w:t>
      </w:r>
      <w:r>
        <w:rPr>
          <w:rFonts w:cs="David"/>
          <w:sz w:val="24"/>
          <w:rtl/>
        </w:rPr>
        <w:tab/>
      </w:r>
      <w:r>
        <w:rPr>
          <w:rFonts w:cs="David"/>
          <w:sz w:val="24"/>
          <w:rtl/>
        </w:rPr>
        <w:tab/>
        <w:t>- משרד המשפטים</w:t>
      </w:r>
    </w:p>
    <w:p w:rsidR="00000000" w:rsidRDefault="00B67783">
      <w:pPr>
        <w:jc w:val="both"/>
        <w:rPr>
          <w:rFonts w:cs="David"/>
          <w:sz w:val="24"/>
          <w:rtl/>
        </w:rPr>
      </w:pPr>
      <w:r>
        <w:rPr>
          <w:rFonts w:cs="David"/>
          <w:sz w:val="24"/>
          <w:rtl/>
        </w:rPr>
        <w:tab/>
      </w:r>
      <w:r>
        <w:rPr>
          <w:rFonts w:cs="David"/>
          <w:sz w:val="24"/>
          <w:rtl/>
        </w:rPr>
        <w:tab/>
        <w:t>רוני פנחס</w:t>
      </w:r>
      <w:r>
        <w:rPr>
          <w:rFonts w:cs="David"/>
          <w:sz w:val="24"/>
          <w:rtl/>
        </w:rPr>
        <w:tab/>
      </w:r>
      <w:r>
        <w:rPr>
          <w:rFonts w:cs="David"/>
          <w:sz w:val="24"/>
          <w:rtl/>
        </w:rPr>
        <w:tab/>
      </w:r>
      <w:r>
        <w:rPr>
          <w:rFonts w:cs="David"/>
          <w:sz w:val="24"/>
          <w:rtl/>
        </w:rPr>
        <w:tab/>
      </w:r>
      <w:r>
        <w:rPr>
          <w:rFonts w:cs="David"/>
          <w:sz w:val="24"/>
          <w:rtl/>
        </w:rPr>
        <w:tab/>
        <w:t>- ענף ייעוץ וחקיקה, משרד הביטחון</w:t>
      </w:r>
    </w:p>
    <w:p w:rsidR="00000000" w:rsidRDefault="00B67783">
      <w:pPr>
        <w:jc w:val="both"/>
        <w:rPr>
          <w:rFonts w:cs="David"/>
          <w:sz w:val="24"/>
          <w:rtl/>
        </w:rPr>
      </w:pPr>
      <w:r>
        <w:rPr>
          <w:rFonts w:cs="David"/>
          <w:sz w:val="24"/>
          <w:rtl/>
        </w:rPr>
        <w:tab/>
      </w:r>
      <w:r>
        <w:rPr>
          <w:rFonts w:cs="David"/>
          <w:sz w:val="24"/>
          <w:rtl/>
        </w:rPr>
        <w:tab/>
        <w:t>בתיה כרמון</w:t>
      </w:r>
    </w:p>
    <w:p w:rsidR="00000000" w:rsidRDefault="00B67783">
      <w:pPr>
        <w:jc w:val="both"/>
        <w:rPr>
          <w:rFonts w:cs="David"/>
          <w:sz w:val="24"/>
          <w:rtl/>
        </w:rPr>
      </w:pPr>
    </w:p>
    <w:p w:rsidR="00000000" w:rsidRDefault="00B67783">
      <w:pPr>
        <w:jc w:val="both"/>
        <w:rPr>
          <w:rFonts w:cs="David"/>
          <w:b/>
          <w:bCs/>
          <w:sz w:val="24"/>
          <w:u w:val="single"/>
          <w:rtl/>
        </w:rPr>
      </w:pPr>
    </w:p>
    <w:p w:rsidR="00000000" w:rsidRDefault="00B67783">
      <w:pPr>
        <w:jc w:val="both"/>
        <w:rPr>
          <w:rFonts w:cs="David"/>
          <w:b/>
          <w:bCs/>
          <w:sz w:val="24"/>
          <w:u w:val="single"/>
          <w:rtl/>
        </w:rPr>
      </w:pPr>
    </w:p>
    <w:p w:rsidR="00000000" w:rsidRDefault="00B67783">
      <w:pPr>
        <w:jc w:val="both"/>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t>מירי</w:t>
      </w:r>
      <w:r>
        <w:rPr>
          <w:rFonts w:cs="David"/>
          <w:sz w:val="24"/>
          <w:rtl/>
        </w:rPr>
        <w:tab/>
        <w:t>פרנקל-שור</w:t>
      </w:r>
    </w:p>
    <w:p w:rsidR="00000000" w:rsidRDefault="00B67783">
      <w:pPr>
        <w:jc w:val="both"/>
        <w:rPr>
          <w:rFonts w:cs="David"/>
          <w:sz w:val="24"/>
          <w:rtl/>
        </w:rPr>
      </w:pPr>
    </w:p>
    <w:p w:rsidR="00000000" w:rsidRDefault="00B67783">
      <w:pPr>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r>
      <w:r>
        <w:rPr>
          <w:rFonts w:cs="David"/>
          <w:sz w:val="24"/>
          <w:rtl/>
        </w:rPr>
        <w:tab/>
        <w:t>יפה</w:t>
      </w:r>
      <w:r>
        <w:rPr>
          <w:rFonts w:cs="David"/>
          <w:sz w:val="24"/>
          <w:rtl/>
        </w:rPr>
        <w:t xml:space="preserve"> שפירא</w:t>
      </w:r>
    </w:p>
    <w:p w:rsidR="00000000" w:rsidRDefault="00B67783">
      <w:pPr>
        <w:jc w:val="both"/>
        <w:rPr>
          <w:rFonts w:cs="David"/>
          <w:b/>
          <w:bCs/>
          <w:sz w:val="24"/>
          <w:u w:val="single"/>
          <w:rtl/>
        </w:rPr>
      </w:pPr>
    </w:p>
    <w:p w:rsidR="00000000" w:rsidRDefault="00B67783">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r>
        <w:rPr>
          <w:rFonts w:cs="David"/>
          <w:b/>
          <w:bCs/>
          <w:sz w:val="24"/>
          <w:u w:val="single"/>
          <w:rtl/>
        </w:rPr>
        <w:t>סדר היום:</w:t>
      </w:r>
      <w:r>
        <w:rPr>
          <w:rFonts w:cs="David"/>
          <w:sz w:val="24"/>
          <w:rtl/>
        </w:rPr>
        <w:t xml:space="preserve">   הצעת חוק האזרחות (תיקון – אזרחות לקרובי חייל) התשנ"ט – 1999</w:t>
      </w:r>
    </w:p>
    <w:p w:rsidR="00000000" w:rsidRDefault="00B67783">
      <w:pPr>
        <w:jc w:val="both"/>
        <w:rPr>
          <w:rFonts w:cs="David"/>
          <w:sz w:val="24"/>
          <w:rtl/>
        </w:rPr>
      </w:pPr>
      <w:r>
        <w:rPr>
          <w:rFonts w:cs="David"/>
          <w:sz w:val="24"/>
          <w:rtl/>
        </w:rPr>
        <w:tab/>
      </w:r>
      <w:r>
        <w:rPr>
          <w:rFonts w:cs="David"/>
          <w:sz w:val="24"/>
          <w:rtl/>
        </w:rPr>
        <w:tab/>
        <w:t>של חבר הכנסת אמנון רובינשטיין– הכנה לקריאה ראשונה.</w:t>
      </w:r>
    </w:p>
    <w:p w:rsidR="00000000" w:rsidRDefault="00B67783">
      <w:pPr>
        <w:jc w:val="both"/>
        <w:rPr>
          <w:rFonts w:cs="David"/>
          <w:sz w:val="24"/>
          <w:rtl/>
        </w:rPr>
      </w:pPr>
    </w:p>
    <w:p w:rsidR="00000000" w:rsidRDefault="00B67783">
      <w:pPr>
        <w:jc w:val="both"/>
        <w:rPr>
          <w:rFonts w:cs="David"/>
          <w:sz w:val="24"/>
          <w:u w:val="single"/>
          <w:rtl/>
        </w:rPr>
      </w:pPr>
    </w:p>
    <w:p w:rsidR="00000000" w:rsidRDefault="00B67783">
      <w:pPr>
        <w:jc w:val="both"/>
        <w:rPr>
          <w:rFonts w:cs="David"/>
          <w:sz w:val="24"/>
          <w:u w:val="single"/>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both"/>
        <w:rPr>
          <w:rFonts w:cs="David"/>
          <w:sz w:val="24"/>
          <w:rtl/>
        </w:rPr>
      </w:pPr>
    </w:p>
    <w:p w:rsidR="00000000" w:rsidRDefault="00B67783">
      <w:pPr>
        <w:jc w:val="center"/>
        <w:rPr>
          <w:rFonts w:cs="David"/>
          <w:b/>
          <w:bCs/>
          <w:sz w:val="24"/>
          <w:rtl/>
        </w:rPr>
      </w:pPr>
      <w:r>
        <w:rPr>
          <w:rFonts w:cs="David"/>
          <w:b/>
          <w:bCs/>
          <w:sz w:val="24"/>
          <w:rtl/>
        </w:rPr>
        <w:lastRenderedPageBreak/>
        <w:t>הצעת חוק האזרחות (תיקון – אזרחות לקרובי חייל) התשנ"ט – 1999</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משה גפני:</w:t>
      </w:r>
    </w:p>
    <w:p w:rsidR="00000000" w:rsidRDefault="00B67783">
      <w:pPr>
        <w:rPr>
          <w:rFonts w:cs="David"/>
          <w:sz w:val="24"/>
          <w:rtl/>
        </w:rPr>
      </w:pPr>
    </w:p>
    <w:p w:rsidR="00000000" w:rsidRDefault="00B67783">
      <w:pPr>
        <w:jc w:val="both"/>
        <w:rPr>
          <w:rFonts w:cs="David"/>
          <w:sz w:val="24"/>
          <w:rtl/>
        </w:rPr>
      </w:pPr>
      <w:r>
        <w:rPr>
          <w:rFonts w:cs="David"/>
          <w:sz w:val="24"/>
          <w:rtl/>
        </w:rPr>
        <w:tab/>
        <w:t xml:space="preserve"> הנוש</w:t>
      </w:r>
      <w:r>
        <w:rPr>
          <w:rFonts w:cs="David"/>
          <w:sz w:val="24"/>
          <w:rtl/>
        </w:rPr>
        <w:t>א השני היום הוא הצעת חוק האזרחות תיקון – אזרחות לקרובי חייל התשנ"ט- 1999אני מבין שכאן, חבר הכנסת רובינשטיין, הנושא מתחיל להיות יותר מסובך.</w:t>
      </w:r>
    </w:p>
    <w:p w:rsidR="00000000" w:rsidRDefault="00B67783">
      <w:pPr>
        <w:jc w:val="both"/>
        <w:rPr>
          <w:rFonts w:cs="David"/>
          <w:sz w:val="24"/>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jc w:val="both"/>
        <w:rPr>
          <w:rFonts w:cs="David"/>
          <w:sz w:val="24"/>
          <w:rtl/>
        </w:rPr>
      </w:pPr>
      <w:r>
        <w:rPr>
          <w:rFonts w:cs="David"/>
          <w:sz w:val="24"/>
          <w:rtl/>
        </w:rPr>
        <w:tab/>
        <w:t xml:space="preserve"> הייתה הסכמה עם שר הפנים הקודם שאני אשנה את זה מאזרחות לשהיית קבע.</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משה גפני:</w:t>
      </w:r>
    </w:p>
    <w:p w:rsidR="00000000" w:rsidRDefault="00B67783">
      <w:pPr>
        <w:rPr>
          <w:rFonts w:cs="David"/>
          <w:sz w:val="24"/>
          <w:rtl/>
        </w:rPr>
      </w:pPr>
    </w:p>
    <w:p w:rsidR="00000000" w:rsidRDefault="00B67783">
      <w:pPr>
        <w:jc w:val="both"/>
        <w:rPr>
          <w:rFonts w:cs="David"/>
          <w:sz w:val="24"/>
          <w:rtl/>
        </w:rPr>
      </w:pPr>
      <w:r>
        <w:rPr>
          <w:rFonts w:cs="David"/>
          <w:sz w:val="24"/>
          <w:rtl/>
        </w:rPr>
        <w:tab/>
        <w:t xml:space="preserve"> שר הפנים </w:t>
      </w:r>
      <w:r>
        <w:rPr>
          <w:rFonts w:cs="David"/>
          <w:sz w:val="24"/>
          <w:rtl/>
        </w:rPr>
        <w:t>מתנגד לחוק הזה.</w:t>
      </w:r>
    </w:p>
    <w:p w:rsidR="00000000" w:rsidRDefault="00B67783">
      <w:pPr>
        <w:jc w:val="both"/>
        <w:rPr>
          <w:rFonts w:cs="David"/>
          <w:sz w:val="24"/>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jc w:val="both"/>
        <w:rPr>
          <w:rFonts w:cs="David"/>
          <w:sz w:val="24"/>
          <w:rtl/>
        </w:rPr>
      </w:pPr>
      <w:r>
        <w:rPr>
          <w:rFonts w:cs="David"/>
          <w:sz w:val="24"/>
          <w:rtl/>
        </w:rPr>
        <w:tab/>
        <w:t xml:space="preserve"> ועדת שרים לענייני חקיקה תמכה בזה.</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משה גפני:</w:t>
      </w:r>
    </w:p>
    <w:p w:rsidR="00000000" w:rsidRDefault="00B67783">
      <w:pPr>
        <w:rPr>
          <w:rFonts w:cs="David"/>
          <w:sz w:val="24"/>
          <w:rtl/>
        </w:rPr>
      </w:pPr>
    </w:p>
    <w:p w:rsidR="00000000" w:rsidRDefault="00B67783">
      <w:pPr>
        <w:rPr>
          <w:rFonts w:cs="David"/>
          <w:sz w:val="24"/>
          <w:rtl/>
        </w:rPr>
      </w:pPr>
      <w:r>
        <w:rPr>
          <w:rFonts w:cs="David"/>
          <w:sz w:val="24"/>
          <w:rtl/>
        </w:rPr>
        <w:tab/>
        <w:t xml:space="preserve"> אתה רוצה שנחיל על זה את ההחלטה לגבי החוק הקודם?</w:t>
      </w:r>
    </w:p>
    <w:p w:rsidR="00000000" w:rsidRDefault="00B67783">
      <w:pPr>
        <w:rPr>
          <w:rFonts w:cs="David"/>
          <w:sz w:val="24"/>
          <w:u w:val="single"/>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jc w:val="both"/>
        <w:rPr>
          <w:rFonts w:cs="David"/>
          <w:sz w:val="24"/>
          <w:rtl/>
        </w:rPr>
      </w:pPr>
      <w:r>
        <w:rPr>
          <w:rFonts w:cs="David"/>
          <w:sz w:val="24"/>
          <w:rtl/>
        </w:rPr>
        <w:tab/>
        <w:t xml:space="preserve"> כן, אני אגיד לך למה, הסכמתי לפשרה שזו לא תהיה אזרחות אלא ישיבת קבע, ואת זה שרנסקי קיבל.</w:t>
      </w:r>
    </w:p>
    <w:p w:rsidR="00000000" w:rsidRDefault="00B67783">
      <w:pPr>
        <w:rPr>
          <w:rFonts w:cs="David"/>
          <w:sz w:val="24"/>
          <w:rtl/>
        </w:rPr>
      </w:pPr>
    </w:p>
    <w:p w:rsidR="00000000" w:rsidRDefault="00B67783">
      <w:pPr>
        <w:rPr>
          <w:rFonts w:cs="David"/>
          <w:sz w:val="24"/>
          <w:rtl/>
        </w:rPr>
      </w:pPr>
      <w:r>
        <w:rPr>
          <w:rFonts w:cs="David"/>
          <w:sz w:val="24"/>
          <w:u w:val="single"/>
          <w:rtl/>
        </w:rPr>
        <w:t>היו"ר</w:t>
      </w:r>
      <w:r>
        <w:rPr>
          <w:rFonts w:cs="David"/>
          <w:sz w:val="24"/>
          <w:u w:val="single"/>
          <w:rtl/>
        </w:rPr>
        <w:t xml:space="preserve"> משה גפני:</w:t>
      </w:r>
    </w:p>
    <w:p w:rsidR="00000000" w:rsidRDefault="00B67783">
      <w:pPr>
        <w:rPr>
          <w:rFonts w:cs="David"/>
          <w:sz w:val="24"/>
          <w:rtl/>
        </w:rPr>
      </w:pPr>
    </w:p>
    <w:p w:rsidR="00000000" w:rsidRDefault="00B67783">
      <w:pPr>
        <w:pStyle w:val="32"/>
        <w:rPr>
          <w:rFonts w:cs="David"/>
          <w:sz w:val="24"/>
          <w:rtl/>
        </w:rPr>
      </w:pPr>
      <w:r>
        <w:rPr>
          <w:rFonts w:cs="David"/>
          <w:sz w:val="24"/>
          <w:rtl/>
        </w:rPr>
        <w:tab/>
        <w:t xml:space="preserve"> יש למישהו הערה? בגלל שאם אין צורך, אנו מבקשים את עמדת שר הפנים, אותו דבר כמו לגבי הנושא הקודם.</w:t>
      </w:r>
    </w:p>
    <w:p w:rsidR="00000000" w:rsidRDefault="00B67783">
      <w:pPr>
        <w:rPr>
          <w:rFonts w:cs="David"/>
          <w:sz w:val="24"/>
          <w:rtl/>
        </w:rPr>
      </w:pPr>
    </w:p>
    <w:p w:rsidR="00000000" w:rsidRDefault="00B67783">
      <w:pPr>
        <w:rPr>
          <w:rFonts w:cs="David"/>
          <w:sz w:val="24"/>
          <w:u w:val="single"/>
          <w:rtl/>
        </w:rPr>
      </w:pPr>
      <w:r>
        <w:rPr>
          <w:rFonts w:cs="David"/>
          <w:sz w:val="24"/>
          <w:u w:val="single"/>
          <w:rtl/>
        </w:rPr>
        <w:t>אביטל שטרנברג:</w:t>
      </w:r>
    </w:p>
    <w:p w:rsidR="00000000" w:rsidRDefault="00B67783">
      <w:pPr>
        <w:rPr>
          <w:rFonts w:cs="David"/>
          <w:sz w:val="24"/>
          <w:rtl/>
        </w:rPr>
      </w:pPr>
    </w:p>
    <w:p w:rsidR="00000000" w:rsidRDefault="00B67783">
      <w:pPr>
        <w:jc w:val="both"/>
        <w:rPr>
          <w:rFonts w:cs="David"/>
          <w:sz w:val="24"/>
          <w:rtl/>
        </w:rPr>
      </w:pPr>
      <w:r>
        <w:rPr>
          <w:rFonts w:cs="David"/>
          <w:sz w:val="24"/>
          <w:rtl/>
        </w:rPr>
        <w:tab/>
        <w:t>למען הדיוק, ההסכמה הייתה על ישיבת ארעית, אם אפשרות לשקול ישיבת קבע לאחר תום השירות.</w:t>
      </w:r>
    </w:p>
    <w:p w:rsidR="00000000" w:rsidRDefault="00B67783">
      <w:pPr>
        <w:rPr>
          <w:rFonts w:cs="David"/>
          <w:sz w:val="24"/>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rPr>
          <w:rFonts w:cs="David"/>
          <w:sz w:val="24"/>
          <w:rtl/>
        </w:rPr>
      </w:pPr>
      <w:r>
        <w:rPr>
          <w:rFonts w:cs="David"/>
          <w:sz w:val="24"/>
          <w:rtl/>
        </w:rPr>
        <w:tab/>
        <w:t xml:space="preserve"> לא. אני מצטער.</w:t>
      </w:r>
    </w:p>
    <w:p w:rsidR="00000000" w:rsidRDefault="00B67783">
      <w:pPr>
        <w:rPr>
          <w:rFonts w:cs="David"/>
          <w:sz w:val="24"/>
          <w:rtl/>
        </w:rPr>
      </w:pPr>
    </w:p>
    <w:p w:rsidR="00000000" w:rsidRDefault="00B67783">
      <w:pPr>
        <w:rPr>
          <w:rFonts w:cs="David"/>
          <w:sz w:val="24"/>
          <w:u w:val="single"/>
          <w:rtl/>
        </w:rPr>
      </w:pPr>
      <w:r>
        <w:rPr>
          <w:rFonts w:cs="David"/>
          <w:sz w:val="24"/>
          <w:u w:val="single"/>
          <w:rtl/>
        </w:rPr>
        <w:t>רוני פנ</w:t>
      </w:r>
      <w:r>
        <w:rPr>
          <w:rFonts w:cs="David"/>
          <w:sz w:val="24"/>
          <w:u w:val="single"/>
          <w:rtl/>
        </w:rPr>
        <w:t>חס:</w:t>
      </w:r>
    </w:p>
    <w:p w:rsidR="00000000" w:rsidRDefault="00B67783">
      <w:pPr>
        <w:rPr>
          <w:rFonts w:cs="David"/>
          <w:sz w:val="24"/>
          <w:rtl/>
        </w:rPr>
      </w:pPr>
    </w:p>
    <w:p w:rsidR="00000000" w:rsidRDefault="00B67783">
      <w:pPr>
        <w:pStyle w:val="22"/>
        <w:numPr>
          <w:ilvl w:val="0"/>
          <w:numId w:val="9"/>
        </w:numPr>
        <w:rPr>
          <w:rFonts w:cs="David"/>
          <w:sz w:val="24"/>
          <w:rtl/>
        </w:rPr>
      </w:pPr>
      <w:r>
        <w:rPr>
          <w:rFonts w:cs="David"/>
          <w:sz w:val="24"/>
          <w:rtl/>
        </w:rPr>
        <w:t>2 (א)(3)  בשלב ראשון זו ישיבת ארעי עד לשלוש שנים כל עוד הוא בצבא ולאחר מכן יש את הסעיף- - -</w:t>
      </w:r>
    </w:p>
    <w:p w:rsidR="00000000" w:rsidRDefault="00B67783">
      <w:pPr>
        <w:rPr>
          <w:rFonts w:cs="David"/>
          <w:sz w:val="24"/>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rPr>
          <w:rFonts w:cs="David"/>
          <w:sz w:val="24"/>
          <w:rtl/>
        </w:rPr>
      </w:pPr>
      <w:r>
        <w:rPr>
          <w:rFonts w:cs="David"/>
          <w:sz w:val="24"/>
          <w:rtl/>
        </w:rPr>
        <w:tab/>
        <w:t xml:space="preserve"> אז אני לא מסכים לפשרה הזו. תקבע ישיבה להצבעה.</w:t>
      </w:r>
    </w:p>
    <w:p w:rsidR="00000000" w:rsidRDefault="00B67783">
      <w:pPr>
        <w:rPr>
          <w:rFonts w:cs="David"/>
          <w:sz w:val="24"/>
          <w:rtl/>
        </w:rPr>
      </w:pPr>
    </w:p>
    <w:p w:rsidR="00000000" w:rsidRDefault="00B67783">
      <w:pPr>
        <w:jc w:val="both"/>
        <w:textAlignment w:val="auto"/>
        <w:rPr>
          <w:rFonts w:cs="David"/>
          <w:sz w:val="24"/>
          <w:u w:val="single"/>
          <w:rtl/>
        </w:rPr>
      </w:pPr>
    </w:p>
    <w:p w:rsidR="00000000" w:rsidRDefault="00B67783">
      <w:pPr>
        <w:jc w:val="both"/>
        <w:textAlignment w:val="auto"/>
        <w:rPr>
          <w:rFonts w:cs="David"/>
          <w:sz w:val="24"/>
          <w:u w:val="single"/>
          <w:rtl/>
        </w:rPr>
      </w:pPr>
    </w:p>
    <w:p w:rsidR="00000000" w:rsidRDefault="00B67783">
      <w:pPr>
        <w:jc w:val="both"/>
        <w:textAlignment w:val="auto"/>
        <w:rPr>
          <w:rFonts w:cs="David"/>
          <w:sz w:val="24"/>
          <w:u w:val="single"/>
          <w:rtl/>
        </w:rPr>
      </w:pPr>
    </w:p>
    <w:p w:rsidR="00000000" w:rsidRDefault="00B67783">
      <w:pPr>
        <w:jc w:val="both"/>
        <w:textAlignment w:val="auto"/>
        <w:rPr>
          <w:rFonts w:cs="David"/>
          <w:sz w:val="24"/>
          <w:u w:val="single"/>
          <w:rtl/>
        </w:rPr>
      </w:pPr>
      <w:r>
        <w:rPr>
          <w:rFonts w:cs="David"/>
          <w:sz w:val="24"/>
          <w:u w:val="single"/>
          <w:rtl/>
        </w:rPr>
        <w:t>מיקי קוגן-סן:</w:t>
      </w:r>
    </w:p>
    <w:p w:rsidR="00000000" w:rsidRDefault="00B67783">
      <w:pPr>
        <w:jc w:val="both"/>
        <w:rPr>
          <w:rFonts w:cs="David"/>
          <w:sz w:val="24"/>
          <w:rtl/>
        </w:rPr>
      </w:pPr>
    </w:p>
    <w:p w:rsidR="00000000" w:rsidRDefault="00B67783">
      <w:pPr>
        <w:jc w:val="both"/>
        <w:rPr>
          <w:rFonts w:cs="David"/>
          <w:sz w:val="24"/>
          <w:rtl/>
        </w:rPr>
      </w:pPr>
      <w:r>
        <w:rPr>
          <w:rFonts w:cs="David"/>
        </w:rPr>
        <w:tab/>
      </w:r>
      <w:r>
        <w:rPr>
          <w:rFonts w:cs="David"/>
          <w:sz w:val="24"/>
          <w:rtl/>
        </w:rPr>
        <w:t>בעניין הזה , אני חוזרת על דברים שאמרתי לגבי החוק הקודם ואלי בצורה הר</w:t>
      </w:r>
      <w:r>
        <w:rPr>
          <w:rFonts w:cs="David"/>
          <w:sz w:val="24"/>
          <w:rtl/>
        </w:rPr>
        <w:t>בה יותר מפורשת, נכון שהחלטת ועדת שרים לענייני חקיקה זה מה שמחייב כרגע, יחד עם זה, השר שלנו רוצה לחזור ולביא את זה לפני ועדת השרים.</w:t>
      </w:r>
    </w:p>
    <w:p w:rsidR="00000000" w:rsidRDefault="00B67783">
      <w:pPr>
        <w:jc w:val="both"/>
        <w:rPr>
          <w:rFonts w:cs="David"/>
          <w:sz w:val="24"/>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jc w:val="both"/>
        <w:rPr>
          <w:rFonts w:cs="David"/>
          <w:sz w:val="24"/>
          <w:rtl/>
        </w:rPr>
      </w:pPr>
      <w:r>
        <w:rPr>
          <w:rFonts w:cs="David"/>
          <w:sz w:val="24"/>
          <w:rtl/>
        </w:rPr>
        <w:tab/>
        <w:t xml:space="preserve"> סיכמתי עם שרנסקי, זה מופיע כך גם בכנסת שאני אחליף אזרחות בשהיית קבע של ההורה וכעת אומר לי שנציג הפרקליט</w:t>
      </w:r>
      <w:r>
        <w:rPr>
          <w:rFonts w:cs="David"/>
          <w:sz w:val="24"/>
          <w:rtl/>
        </w:rPr>
        <w:t>ות הצבאית שהסיכום הוא- - -</w:t>
      </w:r>
    </w:p>
    <w:p w:rsidR="00000000" w:rsidRDefault="00B67783">
      <w:pPr>
        <w:jc w:val="both"/>
        <w:rPr>
          <w:rFonts w:cs="David"/>
          <w:sz w:val="24"/>
          <w:rtl/>
        </w:rPr>
      </w:pPr>
    </w:p>
    <w:p w:rsidR="00000000" w:rsidRDefault="00B67783">
      <w:pPr>
        <w:textAlignment w:val="auto"/>
        <w:rPr>
          <w:rFonts w:cs="David"/>
          <w:sz w:val="24"/>
          <w:u w:val="single"/>
          <w:rtl/>
        </w:rPr>
      </w:pPr>
      <w:r>
        <w:rPr>
          <w:rFonts w:cs="David"/>
          <w:sz w:val="24"/>
          <w:u w:val="single"/>
          <w:rtl/>
        </w:rPr>
        <w:t>רוני פנחס:</w:t>
      </w:r>
    </w:p>
    <w:p w:rsidR="00000000" w:rsidRDefault="00B67783">
      <w:pPr>
        <w:rPr>
          <w:rFonts w:cs="David"/>
          <w:sz w:val="24"/>
          <w:rtl/>
        </w:rPr>
      </w:pPr>
    </w:p>
    <w:p w:rsidR="00000000" w:rsidRDefault="00B67783">
      <w:pPr>
        <w:jc w:val="both"/>
        <w:rPr>
          <w:rFonts w:cs="David"/>
          <w:sz w:val="24"/>
          <w:rtl/>
        </w:rPr>
      </w:pPr>
      <w:r>
        <w:rPr>
          <w:rFonts w:cs="David"/>
        </w:rPr>
        <w:tab/>
      </w:r>
      <w:r>
        <w:rPr>
          <w:rFonts w:cs="David"/>
          <w:sz w:val="24"/>
          <w:rtl/>
        </w:rPr>
        <w:t>זה מה שהועבר אלינו, זה עצם הסיכום, קבלתי רק את התוצר הסופי.</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משה גפני:</w:t>
      </w:r>
    </w:p>
    <w:p w:rsidR="00000000" w:rsidRDefault="00B67783">
      <w:pPr>
        <w:rPr>
          <w:rFonts w:cs="David"/>
          <w:sz w:val="24"/>
          <w:rtl/>
        </w:rPr>
      </w:pPr>
    </w:p>
    <w:p w:rsidR="00000000" w:rsidRDefault="00B67783">
      <w:pPr>
        <w:jc w:val="both"/>
        <w:rPr>
          <w:rFonts w:cs="David"/>
          <w:sz w:val="24"/>
          <w:rtl/>
        </w:rPr>
      </w:pPr>
      <w:r>
        <w:rPr>
          <w:rFonts w:cs="David"/>
          <w:sz w:val="24"/>
          <w:rtl/>
        </w:rPr>
        <w:tab/>
        <w:t xml:space="preserve"> אני לא רוצה להקשות על אף אחד.</w:t>
      </w:r>
    </w:p>
    <w:p w:rsidR="00000000" w:rsidRDefault="00B67783">
      <w:pPr>
        <w:jc w:val="both"/>
        <w:rPr>
          <w:rFonts w:cs="David"/>
          <w:sz w:val="24"/>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jc w:val="both"/>
        <w:rPr>
          <w:rFonts w:cs="David"/>
          <w:sz w:val="24"/>
          <w:rtl/>
        </w:rPr>
      </w:pPr>
      <w:r>
        <w:rPr>
          <w:rFonts w:cs="David"/>
          <w:sz w:val="24"/>
          <w:rtl/>
        </w:rPr>
        <w:tab/>
        <w:t xml:space="preserve"> אם מדובר על אשרה ארעית לשלוש שנים אז אין פשרה.</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משה גפני:</w:t>
      </w:r>
    </w:p>
    <w:p w:rsidR="00000000" w:rsidRDefault="00B67783">
      <w:pPr>
        <w:rPr>
          <w:rFonts w:cs="David"/>
          <w:sz w:val="24"/>
          <w:rtl/>
        </w:rPr>
      </w:pPr>
    </w:p>
    <w:p w:rsidR="00000000" w:rsidRDefault="00B67783">
      <w:pPr>
        <w:jc w:val="both"/>
        <w:rPr>
          <w:rFonts w:cs="David"/>
          <w:sz w:val="24"/>
          <w:rtl/>
        </w:rPr>
      </w:pPr>
      <w:r>
        <w:rPr>
          <w:rFonts w:cs="David"/>
          <w:sz w:val="24"/>
          <w:rtl/>
        </w:rPr>
        <w:tab/>
        <w:t xml:space="preserve"> חבר הכנסת אמנון </w:t>
      </w:r>
      <w:r>
        <w:rPr>
          <w:rFonts w:cs="David"/>
          <w:sz w:val="24"/>
          <w:rtl/>
        </w:rPr>
        <w:t>רובינשטיין אמר את זה לפרוטוקול, אני מבקש, אותו דבר כמו לגבי סעיף הקודם, אתם יודעים את עמדת חבר הכנסת רובינשטיין. גם לי יש עמדה בעניין הזה, לא אמרתי אותה, בניגוד לחוק הקודם, יכול להיות שבשלב מסוים- - -</w:t>
      </w:r>
    </w:p>
    <w:p w:rsidR="00000000" w:rsidRDefault="00B67783">
      <w:pPr>
        <w:jc w:val="both"/>
        <w:rPr>
          <w:rFonts w:cs="David"/>
          <w:sz w:val="24"/>
          <w:rtl/>
        </w:rPr>
      </w:pPr>
    </w:p>
    <w:p w:rsidR="00000000" w:rsidRDefault="00B67783">
      <w:pPr>
        <w:textAlignment w:val="auto"/>
        <w:rPr>
          <w:rFonts w:cs="David"/>
          <w:sz w:val="24"/>
          <w:u w:val="single"/>
          <w:rtl/>
        </w:rPr>
      </w:pPr>
      <w:r>
        <w:rPr>
          <w:rFonts w:cs="David"/>
          <w:sz w:val="24"/>
          <w:u w:val="single"/>
          <w:rtl/>
        </w:rPr>
        <w:t>אביטל שטרנברג:</w:t>
      </w:r>
    </w:p>
    <w:p w:rsidR="00000000" w:rsidRDefault="00B67783">
      <w:pPr>
        <w:rPr>
          <w:rFonts w:cs="David"/>
          <w:sz w:val="24"/>
          <w:rtl/>
        </w:rPr>
      </w:pPr>
    </w:p>
    <w:p w:rsidR="00000000" w:rsidRDefault="00B67783">
      <w:pPr>
        <w:jc w:val="both"/>
        <w:rPr>
          <w:rFonts w:cs="David"/>
          <w:sz w:val="24"/>
          <w:rtl/>
        </w:rPr>
      </w:pPr>
      <w:r>
        <w:rPr>
          <w:rFonts w:cs="David"/>
        </w:rPr>
        <w:tab/>
      </w:r>
      <w:r>
        <w:rPr>
          <w:rFonts w:cs="David"/>
          <w:sz w:val="24"/>
          <w:rtl/>
        </w:rPr>
        <w:t>יכולה להשתנות בהצבעה טרומית.</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w:t>
      </w:r>
      <w:r>
        <w:rPr>
          <w:rFonts w:cs="David"/>
          <w:sz w:val="24"/>
          <w:u w:val="single"/>
          <w:rtl/>
        </w:rPr>
        <w:t>שה גפני:</w:t>
      </w:r>
    </w:p>
    <w:p w:rsidR="00000000" w:rsidRDefault="00B67783">
      <w:pPr>
        <w:rPr>
          <w:rFonts w:cs="David"/>
          <w:sz w:val="24"/>
          <w:rtl/>
        </w:rPr>
      </w:pPr>
    </w:p>
    <w:p w:rsidR="00000000" w:rsidRDefault="00B67783">
      <w:pPr>
        <w:jc w:val="both"/>
        <w:rPr>
          <w:rFonts w:cs="David"/>
          <w:sz w:val="24"/>
          <w:rtl/>
        </w:rPr>
      </w:pPr>
      <w:r>
        <w:rPr>
          <w:rFonts w:cs="David"/>
          <w:sz w:val="24"/>
          <w:rtl/>
        </w:rPr>
        <w:tab/>
        <w:t xml:space="preserve"> זה לא חשוב, אנחנו משנים עמדות כל הזמן.</w:t>
      </w:r>
    </w:p>
    <w:p w:rsidR="00000000" w:rsidRDefault="00B67783">
      <w:pPr>
        <w:jc w:val="both"/>
        <w:rPr>
          <w:rFonts w:cs="David"/>
          <w:sz w:val="24"/>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jc w:val="both"/>
        <w:rPr>
          <w:rFonts w:cs="David"/>
          <w:sz w:val="24"/>
          <w:rtl/>
        </w:rPr>
      </w:pPr>
      <w:r>
        <w:rPr>
          <w:rFonts w:cs="David"/>
          <w:sz w:val="24"/>
          <w:rtl/>
        </w:rPr>
        <w:tab/>
        <w:t xml:space="preserve"> הסיכום שלי עם שרנסקי היה על זה, אם זה לא כך אז אני לא מסכים.</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משה גפני:</w:t>
      </w:r>
    </w:p>
    <w:p w:rsidR="00000000" w:rsidRDefault="00B67783">
      <w:pPr>
        <w:rPr>
          <w:rFonts w:cs="David"/>
          <w:sz w:val="24"/>
          <w:rtl/>
        </w:rPr>
      </w:pPr>
    </w:p>
    <w:p w:rsidR="00000000" w:rsidRDefault="00B67783">
      <w:pPr>
        <w:jc w:val="both"/>
        <w:rPr>
          <w:rFonts w:cs="David"/>
          <w:sz w:val="24"/>
          <w:rtl/>
        </w:rPr>
      </w:pPr>
      <w:r>
        <w:rPr>
          <w:rFonts w:cs="David"/>
          <w:sz w:val="24"/>
          <w:rtl/>
        </w:rPr>
        <w:tab/>
        <w:t xml:space="preserve"> אנשי משרד הפנים, שמעתם את עמדתו שהוא הח"כ המציע. אני מבקש להעביר את זה, הוא מוכן לפשרה הוא אמת אותה, ה</w:t>
      </w:r>
      <w:r>
        <w:rPr>
          <w:rFonts w:cs="David"/>
          <w:sz w:val="24"/>
          <w:rtl/>
        </w:rPr>
        <w:t>וא לא מוכן לפשרה כפי שהציג האדון הנכבד מהפרקליטות הצבאית.</w:t>
      </w:r>
    </w:p>
    <w:p w:rsidR="00000000" w:rsidRDefault="00B67783">
      <w:pPr>
        <w:jc w:val="both"/>
        <w:rPr>
          <w:rFonts w:cs="David"/>
          <w:sz w:val="24"/>
          <w:rtl/>
        </w:rPr>
      </w:pPr>
    </w:p>
    <w:p w:rsidR="00000000" w:rsidRDefault="00B67783">
      <w:pPr>
        <w:rPr>
          <w:rFonts w:cs="David"/>
          <w:sz w:val="24"/>
          <w:u w:val="single"/>
          <w:rtl/>
        </w:rPr>
      </w:pPr>
      <w:r>
        <w:rPr>
          <w:rFonts w:cs="David"/>
          <w:sz w:val="24"/>
          <w:u w:val="single"/>
          <w:rtl/>
        </w:rPr>
        <w:t>אמנון רובינשטיין:</w:t>
      </w:r>
    </w:p>
    <w:p w:rsidR="00000000" w:rsidRDefault="00B67783">
      <w:pPr>
        <w:rPr>
          <w:rFonts w:cs="David"/>
          <w:sz w:val="24"/>
          <w:u w:val="single"/>
          <w:rtl/>
        </w:rPr>
      </w:pPr>
    </w:p>
    <w:p w:rsidR="00000000" w:rsidRDefault="00B67783">
      <w:pPr>
        <w:jc w:val="both"/>
        <w:rPr>
          <w:rFonts w:cs="David"/>
          <w:sz w:val="24"/>
          <w:rtl/>
        </w:rPr>
      </w:pPr>
      <w:r>
        <w:rPr>
          <w:rFonts w:cs="David"/>
          <w:sz w:val="24"/>
          <w:rtl/>
        </w:rPr>
        <w:tab/>
        <w:t xml:space="preserve"> הוא קיבל את המכתב הוא לא- - -</w:t>
      </w:r>
    </w:p>
    <w:p w:rsidR="00000000" w:rsidRDefault="00B67783">
      <w:pPr>
        <w:jc w:val="both"/>
        <w:rPr>
          <w:rFonts w:cs="David"/>
          <w:sz w:val="24"/>
          <w:rtl/>
        </w:rPr>
      </w:pPr>
    </w:p>
    <w:p w:rsidR="00000000" w:rsidRDefault="00B67783">
      <w:pPr>
        <w:textAlignment w:val="auto"/>
        <w:rPr>
          <w:rFonts w:cs="David"/>
          <w:sz w:val="24"/>
          <w:u w:val="single"/>
          <w:rtl/>
        </w:rPr>
      </w:pPr>
      <w:r>
        <w:rPr>
          <w:rFonts w:cs="David"/>
          <w:sz w:val="24"/>
          <w:u w:val="single"/>
          <w:rtl/>
        </w:rPr>
        <w:t>רוני פנחס:</w:t>
      </w:r>
    </w:p>
    <w:p w:rsidR="00000000" w:rsidRDefault="00B67783">
      <w:pPr>
        <w:rPr>
          <w:rFonts w:cs="David"/>
          <w:sz w:val="24"/>
          <w:rtl/>
        </w:rPr>
      </w:pPr>
    </w:p>
    <w:p w:rsidR="00000000" w:rsidRDefault="00B67783">
      <w:pPr>
        <w:jc w:val="both"/>
        <w:rPr>
          <w:rFonts w:cs="David"/>
          <w:sz w:val="24"/>
          <w:rtl/>
        </w:rPr>
      </w:pPr>
      <w:r>
        <w:rPr>
          <w:rFonts w:cs="David"/>
        </w:rPr>
        <w:tab/>
      </w:r>
      <w:r>
        <w:rPr>
          <w:rFonts w:cs="David"/>
          <w:sz w:val="24"/>
          <w:rtl/>
        </w:rPr>
        <w:t>אני לא שותף למשא ומתן.</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משה גפני:</w:t>
      </w:r>
    </w:p>
    <w:p w:rsidR="00000000" w:rsidRDefault="00B67783">
      <w:pPr>
        <w:rPr>
          <w:rFonts w:cs="David"/>
          <w:sz w:val="24"/>
          <w:rtl/>
        </w:rPr>
      </w:pPr>
    </w:p>
    <w:p w:rsidR="00000000" w:rsidRDefault="00B67783">
      <w:pPr>
        <w:jc w:val="both"/>
        <w:rPr>
          <w:rFonts w:cs="David"/>
          <w:sz w:val="24"/>
          <w:rtl/>
        </w:rPr>
      </w:pPr>
      <w:r>
        <w:rPr>
          <w:rFonts w:cs="David"/>
          <w:sz w:val="24"/>
          <w:rtl/>
        </w:rPr>
        <w:tab/>
        <w:t xml:space="preserve"> הבנתי, אבל אתה מביע כאן עמדה כפי שקבלת אותה.</w:t>
      </w:r>
    </w:p>
    <w:p w:rsidR="00000000" w:rsidRDefault="00B67783">
      <w:pPr>
        <w:jc w:val="both"/>
        <w:rPr>
          <w:rFonts w:cs="David"/>
          <w:sz w:val="24"/>
          <w:rtl/>
        </w:rPr>
      </w:pPr>
    </w:p>
    <w:p w:rsidR="00000000" w:rsidRDefault="00B67783">
      <w:pPr>
        <w:textAlignment w:val="auto"/>
        <w:rPr>
          <w:rFonts w:cs="David"/>
          <w:sz w:val="24"/>
          <w:u w:val="single"/>
          <w:rtl/>
        </w:rPr>
      </w:pPr>
      <w:r>
        <w:rPr>
          <w:rFonts w:cs="David"/>
          <w:sz w:val="24"/>
          <w:u w:val="single"/>
          <w:rtl/>
        </w:rPr>
        <w:t>רוני פנחס:</w:t>
      </w:r>
    </w:p>
    <w:p w:rsidR="00000000" w:rsidRDefault="00B67783">
      <w:pPr>
        <w:rPr>
          <w:rFonts w:cs="David"/>
          <w:sz w:val="24"/>
          <w:rtl/>
        </w:rPr>
      </w:pPr>
    </w:p>
    <w:p w:rsidR="00000000" w:rsidRDefault="00B67783">
      <w:pPr>
        <w:jc w:val="both"/>
        <w:rPr>
          <w:rFonts w:cs="David"/>
          <w:sz w:val="24"/>
          <w:rtl/>
        </w:rPr>
      </w:pPr>
      <w:r>
        <w:rPr>
          <w:rFonts w:cs="David"/>
        </w:rPr>
        <w:tab/>
      </w:r>
      <w:r>
        <w:rPr>
          <w:rFonts w:cs="David"/>
          <w:sz w:val="24"/>
          <w:rtl/>
        </w:rPr>
        <w:t>אני יכול להתייחס רק למה שמול ע</w:t>
      </w:r>
      <w:r>
        <w:rPr>
          <w:rFonts w:cs="David"/>
          <w:sz w:val="24"/>
          <w:rtl/>
        </w:rPr>
        <w:t>יני.</w:t>
      </w:r>
    </w:p>
    <w:p w:rsidR="00000000" w:rsidRDefault="00B67783">
      <w:pPr>
        <w:jc w:val="both"/>
        <w:rPr>
          <w:rFonts w:cs="David"/>
          <w:sz w:val="24"/>
          <w:rtl/>
        </w:rPr>
      </w:pPr>
    </w:p>
    <w:p w:rsidR="00000000" w:rsidRDefault="00B67783">
      <w:pPr>
        <w:rPr>
          <w:rFonts w:cs="David"/>
          <w:sz w:val="24"/>
          <w:rtl/>
        </w:rPr>
      </w:pPr>
      <w:r>
        <w:rPr>
          <w:rFonts w:cs="David"/>
          <w:sz w:val="24"/>
          <w:u w:val="single"/>
          <w:rtl/>
        </w:rPr>
        <w:t>היו"ר משה גפני:</w:t>
      </w:r>
    </w:p>
    <w:p w:rsidR="00000000" w:rsidRDefault="00B67783">
      <w:pPr>
        <w:rPr>
          <w:rFonts w:cs="David"/>
          <w:sz w:val="24"/>
          <w:rtl/>
        </w:rPr>
      </w:pPr>
    </w:p>
    <w:p w:rsidR="00000000" w:rsidRDefault="00B67783">
      <w:pPr>
        <w:jc w:val="both"/>
        <w:rPr>
          <w:rFonts w:cs="David"/>
          <w:sz w:val="24"/>
          <w:rtl/>
        </w:rPr>
      </w:pPr>
      <w:r>
        <w:rPr>
          <w:rFonts w:cs="David"/>
          <w:sz w:val="24"/>
          <w:rtl/>
        </w:rPr>
        <w:tab/>
        <w:t xml:space="preserve"> אני מבקש את עמדת שר הפנים, ואני מבקש שתעשה מהר, אולי במקביל, או שנגיע לפשרה ואז תהיה הסכמה. סביר להניח שלגבי החוק הראשון זה יכול לקרות, לגבי החוק השני, אני מעריך שגם אם שר הפנים יביע עמדה, יכול להיות שאני אחלוק עליו ואז אני אביא את</w:t>
      </w:r>
      <w:r>
        <w:rPr>
          <w:rFonts w:cs="David"/>
          <w:sz w:val="24"/>
          <w:rtl/>
        </w:rPr>
        <w:t xml:space="preserve"> זה להצבעה. תודה רבה הישיבה נעולה.</w:t>
      </w:r>
    </w:p>
    <w:p w:rsidR="00000000" w:rsidRDefault="00B67783">
      <w:pPr>
        <w:jc w:val="both"/>
        <w:rPr>
          <w:rFonts w:cs="David"/>
          <w:sz w:val="24"/>
          <w:rtl/>
        </w:rPr>
      </w:pPr>
    </w:p>
    <w:p w:rsidR="00000000" w:rsidRDefault="00B67783">
      <w:pPr>
        <w:jc w:val="center"/>
        <w:rPr>
          <w:rFonts w:cs="David"/>
          <w:b/>
          <w:bCs/>
          <w:sz w:val="24"/>
          <w:rtl/>
        </w:rPr>
      </w:pPr>
      <w:r>
        <w:rPr>
          <w:rFonts w:cs="David"/>
          <w:b/>
          <w:bCs/>
          <w:sz w:val="24"/>
          <w:rtl/>
        </w:rPr>
        <w:t>הישיבה ננעלה בשעה 12:55</w:t>
      </w:r>
    </w:p>
    <w:p w:rsidR="00000000" w:rsidRDefault="00B677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7783">
      <w:r>
        <w:separator/>
      </w:r>
    </w:p>
  </w:endnote>
  <w:endnote w:type="continuationSeparator" w:id="0">
    <w:p w:rsidR="00000000" w:rsidRDefault="00B67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783">
    <w:pPr>
      <w:pStyle w:val="a7"/>
      <w:rPr>
        <w:rFonts w:cs="David"/>
        <w:sz w:val="24"/>
        <w:rtl/>
      </w:rPr>
    </w:pPr>
  </w:p>
  <w:p w:rsidR="00000000" w:rsidRDefault="00B677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783">
    <w:pPr>
      <w:pStyle w:val="a7"/>
      <w:rPr>
        <w:rFonts w:cs="David"/>
        <w:sz w:val="24"/>
        <w:rtl/>
      </w:rPr>
    </w:pPr>
  </w:p>
  <w:p w:rsidR="00000000" w:rsidRDefault="00B677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7783">
      <w:r>
        <w:separator/>
      </w:r>
    </w:p>
  </w:footnote>
  <w:footnote w:type="continuationSeparator" w:id="0">
    <w:p w:rsidR="00000000" w:rsidRDefault="00B67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7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B67783">
    <w:pPr>
      <w:pStyle w:val="a5"/>
      <w:ind w:right="360"/>
      <w:rPr>
        <w:rFonts w:cs="David"/>
        <w:sz w:val="24"/>
        <w:rtl/>
      </w:rPr>
    </w:pPr>
    <w:r>
      <w:rPr>
        <w:rFonts w:cs="David"/>
        <w:sz w:val="24"/>
        <w:rtl/>
      </w:rPr>
      <w:t>ועדת הפנים ואיכות הסביבה</w:t>
    </w:r>
  </w:p>
  <w:p w:rsidR="00000000" w:rsidRDefault="00B67783">
    <w:pPr>
      <w:pStyle w:val="a5"/>
      <w:ind w:right="360"/>
      <w:rPr>
        <w:rStyle w:val="a9"/>
        <w:rFonts w:cs="David"/>
        <w:sz w:val="24"/>
        <w:rtl/>
      </w:rPr>
    </w:pPr>
    <w:r>
      <w:rPr>
        <w:rFonts w:cs="David"/>
        <w:sz w:val="24"/>
        <w:rtl/>
      </w:rPr>
      <w:t>11/6/2001</w:t>
    </w:r>
  </w:p>
  <w:p w:rsidR="00000000" w:rsidRDefault="00B677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783">
    <w:pPr>
      <w:pStyle w:val="a5"/>
      <w:rPr>
        <w:rFonts w:cs="David"/>
        <w:sz w:val="24"/>
        <w:rtl/>
      </w:rPr>
    </w:pPr>
  </w:p>
  <w:p w:rsidR="00000000" w:rsidRDefault="00B677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4283C1F"/>
    <w:multiLevelType w:val="hybridMultilevel"/>
    <w:tmpl w:val="6748CE94"/>
    <w:lvl w:ilvl="0" w:tplc="F168E778">
      <w:start w:val="2"/>
      <w:numFmt w:val="hebrew1"/>
      <w:lvlText w:val="%1-"/>
      <w:lvlJc w:val="left"/>
      <w:pPr>
        <w:tabs>
          <w:tab w:val="num" w:pos="948"/>
        </w:tabs>
        <w:ind w:left="948" w:hanging="384"/>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7783"/>
    <w:rsid w:val="00B67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42AC64-4C21-4731-BB5E-AE45EF788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12">
    <w:name w:val="סגנון1"/>
    <w:basedOn w:val="a"/>
    <w:uiPriority w:val="99"/>
    <w:rPr>
      <w:b/>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a9">
    <w:name w:val="page number"/>
    <w:basedOn w:val="a0"/>
    <w:uiPriority w:val="99"/>
    <w:rPr>
      <w:rFonts w:ascii="Times New Roman" w:hAnsi="Times New Roman" w:cs="Times New Roman"/>
    </w:rPr>
  </w:style>
  <w:style w:type="paragraph" w:customStyle="1" w:styleId="aa">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24">
    <w:name w:val="סגנון2"/>
    <w:basedOn w:val="a"/>
    <w:uiPriority w:val="99"/>
  </w:style>
  <w:style w:type="paragraph" w:customStyle="1" w:styleId="13">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34">
    <w:name w:val="סגנון3"/>
    <w:basedOn w:val="a"/>
    <w:autoRedefine/>
    <w:uiPriority w:val="99"/>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2885</Characters>
  <Application>Microsoft Office Word</Application>
  <DocSecurity>0</DocSecurity>
  <Lines>24</Lines>
  <Paragraphs>6</Paragraphs>
  <ScaleCrop>false</ScaleCrop>
  <Company>knesset</Company>
  <LinksUpToDate>false</LinksUpToDate>
  <CharactersWithSpaces>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הפנים/3262</dc:title>
  <dc:subject>פנים 11.6.2001ג</dc:subject>
  <dc:creator>איה לינצ'בסקי</dc:creator>
  <cp:keywords/>
  <dc:description/>
  <cp:lastModifiedBy>רינה דבורה קדרון</cp:lastModifiedBy>
  <cp:revision>2</cp:revision>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