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34DF">
      <w:pPr>
        <w:jc w:val="right"/>
        <w:rPr>
          <w:rFonts w:cs="David"/>
          <w:sz w:val="24"/>
          <w:rtl/>
        </w:rPr>
      </w:pPr>
      <w:bookmarkStart w:id="0" w:name="_GoBack"/>
      <w:bookmarkEnd w:id="0"/>
      <w:r>
        <w:rPr>
          <w:rFonts w:cs="David"/>
          <w:sz w:val="24"/>
          <w:rtl/>
        </w:rPr>
        <w:t>פרוטוקולים/ועדת חוקה/426</w:t>
      </w:r>
    </w:p>
    <w:p w:rsidR="00000000" w:rsidRDefault="00B434DF">
      <w:pPr>
        <w:jc w:val="right"/>
        <w:rPr>
          <w:rFonts w:cs="David"/>
          <w:sz w:val="24"/>
          <w:rtl/>
        </w:rPr>
      </w:pPr>
      <w:r>
        <w:rPr>
          <w:rFonts w:cs="David"/>
          <w:sz w:val="24"/>
          <w:rtl/>
        </w:rPr>
        <w:tab/>
        <w:t>ירושלים, י"א באייר, תש</w:t>
      </w:r>
      <w:r>
        <w:rPr>
          <w:rFonts w:cs="David"/>
          <w:sz w:val="24"/>
          <w:rtl/>
        </w:rPr>
        <w:t>"ס</w:t>
      </w:r>
    </w:p>
    <w:p w:rsidR="00000000" w:rsidRDefault="00B434DF">
      <w:pPr>
        <w:jc w:val="right"/>
        <w:rPr>
          <w:rFonts w:cs="David"/>
          <w:sz w:val="24"/>
          <w:rtl/>
          <w:lang w:val="es"/>
        </w:rPr>
      </w:pPr>
      <w:r>
        <w:rPr>
          <w:rFonts w:cs="David"/>
          <w:sz w:val="24"/>
          <w:rtl/>
          <w:lang w:val="es"/>
        </w:rPr>
        <w:t>16 במאי, 2000</w:t>
      </w:r>
    </w:p>
    <w:p w:rsidR="00000000" w:rsidRDefault="00B434DF">
      <w:pPr>
        <w:jc w:val="right"/>
        <w:rPr>
          <w:rFonts w:cs="David"/>
          <w:sz w:val="24"/>
          <w:rtl/>
        </w:rPr>
      </w:pPr>
    </w:p>
    <w:p w:rsidR="00000000" w:rsidRDefault="00B434D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434DF">
      <w:pPr>
        <w:jc w:val="both"/>
        <w:rPr>
          <w:rFonts w:cs="David"/>
          <w:b/>
          <w:bCs/>
          <w:sz w:val="24"/>
          <w:rtl/>
        </w:rPr>
      </w:pPr>
      <w:r>
        <w:rPr>
          <w:rFonts w:cs="David"/>
          <w:b/>
          <w:bCs/>
          <w:sz w:val="24"/>
          <w:rtl/>
        </w:rPr>
        <w:t>מושב שני</w:t>
      </w:r>
    </w:p>
    <w:p w:rsidR="00000000" w:rsidRDefault="00B434DF">
      <w:pPr>
        <w:jc w:val="both"/>
        <w:rPr>
          <w:rFonts w:cs="David"/>
          <w:b/>
          <w:bCs/>
          <w:sz w:val="24"/>
          <w:rtl/>
        </w:rPr>
      </w:pPr>
    </w:p>
    <w:p w:rsidR="00000000" w:rsidRDefault="00B434DF">
      <w:pPr>
        <w:jc w:val="both"/>
        <w:rPr>
          <w:rFonts w:cs="David"/>
          <w:b/>
          <w:bCs/>
          <w:sz w:val="24"/>
          <w:rtl/>
        </w:rPr>
      </w:pPr>
    </w:p>
    <w:p w:rsidR="00000000" w:rsidRDefault="00B434DF">
      <w:pPr>
        <w:jc w:val="both"/>
        <w:rPr>
          <w:rFonts w:cs="David"/>
          <w:b/>
          <w:bCs/>
          <w:sz w:val="24"/>
          <w:rtl/>
        </w:rPr>
      </w:pPr>
    </w:p>
    <w:p w:rsidR="00000000" w:rsidRDefault="00B434DF">
      <w:pPr>
        <w:jc w:val="both"/>
        <w:rPr>
          <w:rFonts w:cs="David"/>
          <w:b/>
          <w:bCs/>
          <w:sz w:val="24"/>
          <w:rtl/>
        </w:rPr>
      </w:pPr>
    </w:p>
    <w:p w:rsidR="00000000" w:rsidRDefault="00B434DF">
      <w:pPr>
        <w:jc w:val="center"/>
        <w:rPr>
          <w:rFonts w:cs="David"/>
          <w:b/>
          <w:bCs/>
          <w:sz w:val="24"/>
          <w:rtl/>
        </w:rPr>
      </w:pPr>
      <w:r>
        <w:rPr>
          <w:rFonts w:cs="David"/>
          <w:b/>
          <w:bCs/>
          <w:sz w:val="24"/>
          <w:rtl/>
        </w:rPr>
        <w:t>פרוטוקול מס' 110</w:t>
      </w:r>
    </w:p>
    <w:p w:rsidR="00000000" w:rsidRDefault="00B434DF">
      <w:pPr>
        <w:jc w:val="center"/>
        <w:rPr>
          <w:rFonts w:cs="David"/>
          <w:b/>
          <w:bCs/>
          <w:sz w:val="24"/>
          <w:rtl/>
        </w:rPr>
      </w:pPr>
    </w:p>
    <w:p w:rsidR="00000000" w:rsidRDefault="00B434DF">
      <w:pPr>
        <w:jc w:val="center"/>
        <w:rPr>
          <w:rFonts w:cs="David"/>
          <w:b/>
          <w:bCs/>
          <w:sz w:val="24"/>
          <w:rtl/>
        </w:rPr>
      </w:pPr>
      <w:r>
        <w:rPr>
          <w:rFonts w:cs="David"/>
          <w:b/>
          <w:bCs/>
          <w:sz w:val="24"/>
          <w:rtl/>
        </w:rPr>
        <w:t>מישיבת ועדת החוקה, חוק ומשפט</w:t>
      </w:r>
    </w:p>
    <w:p w:rsidR="00000000" w:rsidRDefault="00B434DF">
      <w:pPr>
        <w:pStyle w:val="4"/>
        <w:rPr>
          <w:rFonts w:cs="David"/>
          <w:sz w:val="24"/>
          <w:rtl/>
        </w:rPr>
      </w:pPr>
      <w:r>
        <w:rPr>
          <w:rFonts w:cs="David"/>
          <w:sz w:val="24"/>
          <w:rtl/>
        </w:rPr>
        <w:t>מיום רביעי, ב' בחודש אדר ב', התש"ס (8 במרץ, 2000) בשעה 15:00</w:t>
      </w:r>
    </w:p>
    <w:p w:rsidR="00000000" w:rsidRDefault="00B434DF">
      <w:pPr>
        <w:jc w:val="center"/>
        <w:rPr>
          <w:rFonts w:cs="David"/>
          <w:b/>
          <w:bCs/>
          <w:sz w:val="24"/>
          <w:rtl/>
        </w:rPr>
      </w:pPr>
    </w:p>
    <w:p w:rsidR="00000000" w:rsidRDefault="00B434DF">
      <w:pPr>
        <w:jc w:val="center"/>
        <w:rPr>
          <w:rFonts w:cs="David"/>
          <w:sz w:val="24"/>
          <w:rtl/>
        </w:rPr>
      </w:pPr>
    </w:p>
    <w:p w:rsidR="00000000" w:rsidRDefault="00B434DF">
      <w:pPr>
        <w:jc w:val="center"/>
        <w:rPr>
          <w:rFonts w:cs="David"/>
          <w:sz w:val="24"/>
          <w:rtl/>
        </w:rPr>
      </w:pPr>
    </w:p>
    <w:p w:rsidR="00000000" w:rsidRDefault="00B434DF">
      <w:pPr>
        <w:jc w:val="both"/>
        <w:rPr>
          <w:rFonts w:cs="David"/>
          <w:sz w:val="24"/>
          <w:rtl/>
        </w:rPr>
      </w:pPr>
    </w:p>
    <w:p w:rsidR="00000000" w:rsidRDefault="00B434DF">
      <w:pPr>
        <w:jc w:val="both"/>
        <w:rPr>
          <w:rFonts w:cs="David"/>
          <w:b/>
          <w:bCs/>
          <w:sz w:val="24"/>
          <w:u w:val="single"/>
          <w:rtl/>
        </w:rPr>
      </w:pPr>
      <w:r>
        <w:rPr>
          <w:rFonts w:cs="David"/>
          <w:b/>
          <w:bCs/>
          <w:sz w:val="24"/>
          <w:u w:val="single"/>
          <w:rtl/>
        </w:rPr>
        <w:t>נכחו:</w:t>
      </w:r>
    </w:p>
    <w:p w:rsidR="00000000" w:rsidRDefault="00B434DF">
      <w:pPr>
        <w:jc w:val="both"/>
        <w:rPr>
          <w:rFonts w:cs="David"/>
          <w:b/>
          <w:bCs/>
          <w:sz w:val="24"/>
          <w:u w:val="single"/>
          <w:rtl/>
        </w:rPr>
      </w:pPr>
    </w:p>
    <w:p w:rsidR="00000000" w:rsidRDefault="00B434D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B434DF">
      <w:pPr>
        <w:tabs>
          <w:tab w:val="left" w:pos="1505"/>
        </w:tabs>
        <w:jc w:val="both"/>
        <w:rPr>
          <w:rFonts w:cs="David"/>
          <w:sz w:val="24"/>
          <w:rtl/>
        </w:rPr>
      </w:pPr>
      <w:r>
        <w:rPr>
          <w:rFonts w:cs="David"/>
          <w:sz w:val="24"/>
          <w:rtl/>
        </w:rPr>
        <w:tab/>
        <w:t>יעל דיין</w:t>
      </w:r>
    </w:p>
    <w:p w:rsidR="00000000" w:rsidRDefault="00B434DF">
      <w:pPr>
        <w:tabs>
          <w:tab w:val="left" w:pos="1505"/>
        </w:tabs>
        <w:jc w:val="both"/>
        <w:rPr>
          <w:rFonts w:cs="David"/>
          <w:sz w:val="24"/>
          <w:rtl/>
        </w:rPr>
      </w:pPr>
      <w:r>
        <w:rPr>
          <w:rFonts w:cs="David"/>
          <w:sz w:val="24"/>
          <w:rtl/>
        </w:rPr>
        <w:tab/>
        <w:t>צחי הנגבי</w:t>
      </w:r>
    </w:p>
    <w:p w:rsidR="00000000" w:rsidRDefault="00B434DF">
      <w:pPr>
        <w:tabs>
          <w:tab w:val="left" w:pos="1505"/>
        </w:tabs>
        <w:jc w:val="both"/>
        <w:rPr>
          <w:rFonts w:cs="David"/>
          <w:sz w:val="24"/>
          <w:rtl/>
        </w:rPr>
      </w:pPr>
      <w:r>
        <w:rPr>
          <w:rFonts w:cs="David"/>
          <w:sz w:val="24"/>
          <w:rtl/>
        </w:rPr>
        <w:tab/>
        <w:t>דוד טל</w:t>
      </w:r>
    </w:p>
    <w:p w:rsidR="00000000" w:rsidRDefault="00B434DF">
      <w:pPr>
        <w:tabs>
          <w:tab w:val="left" w:pos="1505"/>
        </w:tabs>
        <w:jc w:val="both"/>
        <w:rPr>
          <w:rFonts w:cs="David"/>
          <w:sz w:val="24"/>
          <w:rtl/>
        </w:rPr>
      </w:pPr>
      <w:r>
        <w:rPr>
          <w:rFonts w:cs="David"/>
          <w:sz w:val="24"/>
          <w:rtl/>
        </w:rPr>
        <w:tab/>
      </w:r>
      <w:r>
        <w:rPr>
          <w:rFonts w:cs="David"/>
          <w:sz w:val="24"/>
          <w:rtl/>
        </w:rPr>
        <w:t>נחום לנגנטל</w:t>
      </w:r>
    </w:p>
    <w:p w:rsidR="00000000" w:rsidRDefault="00B434DF">
      <w:pPr>
        <w:tabs>
          <w:tab w:val="left" w:pos="1505"/>
        </w:tabs>
        <w:jc w:val="both"/>
        <w:rPr>
          <w:rFonts w:cs="David"/>
          <w:sz w:val="24"/>
          <w:rtl/>
        </w:rPr>
      </w:pPr>
      <w:r>
        <w:rPr>
          <w:rFonts w:cs="David"/>
          <w:sz w:val="24"/>
          <w:rtl/>
        </w:rPr>
        <w:tab/>
        <w:t>יוסף לפיד</w:t>
      </w:r>
    </w:p>
    <w:p w:rsidR="00000000" w:rsidRDefault="00B434DF">
      <w:pPr>
        <w:tabs>
          <w:tab w:val="left" w:pos="1505"/>
        </w:tabs>
        <w:jc w:val="both"/>
        <w:rPr>
          <w:rFonts w:cs="David"/>
          <w:sz w:val="24"/>
          <w:rtl/>
        </w:rPr>
      </w:pPr>
      <w:r>
        <w:rPr>
          <w:rFonts w:cs="David"/>
          <w:sz w:val="24"/>
          <w:rtl/>
        </w:rPr>
        <w:tab/>
        <w:t>ראובן ריבלין</w:t>
      </w:r>
    </w:p>
    <w:p w:rsidR="00000000" w:rsidRDefault="00B434DF">
      <w:pPr>
        <w:tabs>
          <w:tab w:val="left" w:pos="1505"/>
        </w:tabs>
        <w:jc w:val="both"/>
        <w:rPr>
          <w:rFonts w:cs="David"/>
          <w:sz w:val="24"/>
          <w:rtl/>
        </w:rPr>
      </w:pPr>
      <w:r>
        <w:rPr>
          <w:rFonts w:cs="David"/>
          <w:sz w:val="24"/>
          <w:rtl/>
        </w:rPr>
        <w:tab/>
        <w:t>גנדי ריגר</w:t>
      </w:r>
    </w:p>
    <w:p w:rsidR="00000000" w:rsidRDefault="00B434DF">
      <w:pPr>
        <w:tabs>
          <w:tab w:val="left" w:pos="1505"/>
        </w:tabs>
        <w:jc w:val="both"/>
        <w:rPr>
          <w:rFonts w:cs="David"/>
          <w:sz w:val="24"/>
          <w:rtl/>
        </w:rPr>
      </w:pPr>
      <w:r>
        <w:rPr>
          <w:rFonts w:cs="David"/>
          <w:sz w:val="24"/>
          <w:rtl/>
        </w:rPr>
        <w:tab/>
        <w:t>יובל שטייניץ</w:t>
      </w:r>
    </w:p>
    <w:p w:rsidR="00000000" w:rsidRDefault="00B434DF">
      <w:pPr>
        <w:tabs>
          <w:tab w:val="left" w:pos="1505"/>
        </w:tabs>
        <w:jc w:val="both"/>
        <w:rPr>
          <w:rFonts w:cs="David"/>
          <w:sz w:val="24"/>
          <w:rtl/>
        </w:rPr>
      </w:pPr>
    </w:p>
    <w:p w:rsidR="00000000" w:rsidRDefault="00B434DF">
      <w:pPr>
        <w:jc w:val="both"/>
        <w:rPr>
          <w:rFonts w:cs="David"/>
          <w:sz w:val="24"/>
          <w:rtl/>
        </w:rPr>
      </w:pPr>
    </w:p>
    <w:p w:rsidR="00000000" w:rsidRDefault="00B434D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קולט אביטל</w:t>
      </w:r>
    </w:p>
    <w:p w:rsidR="00000000" w:rsidRDefault="00B434DF">
      <w:pPr>
        <w:tabs>
          <w:tab w:val="left" w:pos="1505"/>
          <w:tab w:val="left" w:pos="3969"/>
        </w:tabs>
        <w:jc w:val="both"/>
        <w:rPr>
          <w:rFonts w:cs="David"/>
          <w:sz w:val="24"/>
          <w:rtl/>
        </w:rPr>
      </w:pPr>
      <w:r>
        <w:rPr>
          <w:rFonts w:cs="David"/>
          <w:sz w:val="24"/>
          <w:rtl/>
        </w:rPr>
        <w:tab/>
        <w:t>חה"כ משה גפני</w:t>
      </w:r>
    </w:p>
    <w:p w:rsidR="00000000" w:rsidRDefault="00B434DF">
      <w:pPr>
        <w:tabs>
          <w:tab w:val="left" w:pos="1505"/>
          <w:tab w:val="left" w:pos="3969"/>
        </w:tabs>
        <w:jc w:val="both"/>
        <w:rPr>
          <w:rFonts w:cs="David"/>
          <w:sz w:val="24"/>
          <w:rtl/>
        </w:rPr>
      </w:pPr>
      <w:r>
        <w:rPr>
          <w:rFonts w:cs="David"/>
          <w:sz w:val="24"/>
          <w:rtl/>
        </w:rPr>
        <w:tab/>
        <w:t>חה"כ רוני מילא</w:t>
      </w:r>
    </w:p>
    <w:p w:rsidR="00000000" w:rsidRDefault="00B434DF">
      <w:pPr>
        <w:tabs>
          <w:tab w:val="left" w:pos="1505"/>
          <w:tab w:val="left" w:pos="3969"/>
        </w:tabs>
        <w:jc w:val="both"/>
        <w:rPr>
          <w:rFonts w:cs="David"/>
          <w:sz w:val="24"/>
          <w:rtl/>
        </w:rPr>
      </w:pPr>
      <w:r>
        <w:rPr>
          <w:rFonts w:cs="David"/>
          <w:sz w:val="24"/>
          <w:rtl/>
        </w:rPr>
        <w:tab/>
        <w:t>בועז פרסלר</w:t>
      </w: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rtl/>
        </w:rPr>
      </w:pPr>
    </w:p>
    <w:p w:rsidR="00000000" w:rsidRDefault="00B434DF">
      <w:pPr>
        <w:tabs>
          <w:tab w:val="left" w:pos="2835"/>
        </w:tabs>
        <w:jc w:val="both"/>
        <w:rPr>
          <w:rFonts w:cs="David"/>
          <w:sz w:val="24"/>
          <w:rtl/>
        </w:rPr>
      </w:pPr>
      <w:r>
        <w:rPr>
          <w:rFonts w:cs="David"/>
          <w:b/>
          <w:bCs/>
          <w:sz w:val="24"/>
          <w:u w:val="single"/>
          <w:rtl/>
        </w:rPr>
        <w:t>יועץ משפטי</w:t>
      </w:r>
      <w:r>
        <w:rPr>
          <w:rFonts w:cs="David"/>
          <w:sz w:val="24"/>
          <w:rtl/>
        </w:rPr>
        <w:t>:   שלמה שוהם</w:t>
      </w:r>
    </w:p>
    <w:p w:rsidR="00000000" w:rsidRDefault="00B434DF">
      <w:pPr>
        <w:jc w:val="both"/>
        <w:rPr>
          <w:rFonts w:cs="David"/>
          <w:sz w:val="24"/>
          <w:rtl/>
        </w:rPr>
      </w:pPr>
    </w:p>
    <w:p w:rsidR="00000000" w:rsidRDefault="00B434DF">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B434DF">
      <w:pPr>
        <w:jc w:val="both"/>
        <w:rPr>
          <w:rFonts w:cs="David"/>
          <w:b/>
          <w:bCs/>
          <w:sz w:val="24"/>
          <w:u w:val="single"/>
          <w:rtl/>
        </w:rPr>
      </w:pPr>
    </w:p>
    <w:p w:rsidR="00000000" w:rsidRDefault="00B434DF">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דיון ביוזמת הוועדה לחקיקת חוק יסוד</w:t>
      </w:r>
      <w:r>
        <w:rPr>
          <w:rFonts w:cs="David"/>
          <w:sz w:val="24"/>
          <w:rtl/>
        </w:rPr>
        <w:t>: חקיקת חוקי יסוד – בקשה לרוויזיה.</w:t>
      </w:r>
    </w:p>
    <w:p w:rsidR="00000000" w:rsidRDefault="00B434DF">
      <w:pPr>
        <w:jc w:val="both"/>
        <w:rPr>
          <w:rFonts w:cs="David"/>
          <w:sz w:val="24"/>
          <w:rtl/>
        </w:rPr>
      </w:pPr>
    </w:p>
    <w:p w:rsidR="00000000" w:rsidRDefault="00B434DF">
      <w:pPr>
        <w:rPr>
          <w:rFonts w:cs="David"/>
          <w:sz w:val="24"/>
          <w:rtl/>
        </w:rPr>
      </w:pPr>
    </w:p>
    <w:p w:rsidR="00000000" w:rsidRDefault="00B434DF">
      <w:pPr>
        <w:rPr>
          <w:rFonts w:cs="David"/>
          <w:sz w:val="24"/>
          <w:rtl/>
        </w:rPr>
      </w:pPr>
    </w:p>
    <w:p w:rsidR="00000000" w:rsidRDefault="00B434DF">
      <w:pPr>
        <w:rPr>
          <w:rFonts w:cs="David"/>
          <w:sz w:val="24"/>
          <w:rtl/>
        </w:rPr>
      </w:pPr>
    </w:p>
    <w:p w:rsidR="00000000" w:rsidRDefault="00B434DF">
      <w:pPr>
        <w:rPr>
          <w:rFonts w:cs="David"/>
          <w:sz w:val="24"/>
          <w:rtl/>
        </w:rPr>
      </w:pPr>
    </w:p>
    <w:p w:rsidR="00000000" w:rsidRDefault="00B434DF">
      <w:pPr>
        <w:rPr>
          <w:rFonts w:cs="David"/>
          <w:sz w:val="24"/>
          <w:rtl/>
        </w:rPr>
      </w:pPr>
    </w:p>
    <w:p w:rsidR="00000000" w:rsidRDefault="00B434DF">
      <w:pPr>
        <w:rPr>
          <w:rFonts w:cs="David"/>
          <w:sz w:val="24"/>
          <w:rtl/>
        </w:rPr>
      </w:pPr>
    </w:p>
    <w:p w:rsidR="00000000" w:rsidRDefault="00B434DF">
      <w:pPr>
        <w:jc w:val="center"/>
        <w:rPr>
          <w:rFonts w:cs="David"/>
          <w:sz w:val="24"/>
          <w:rtl/>
        </w:rPr>
      </w:pPr>
      <w:r>
        <w:rPr>
          <w:rFonts w:cs="David"/>
          <w:b/>
          <w:bCs/>
          <w:sz w:val="24"/>
          <w:u w:val="single"/>
          <w:rtl/>
        </w:rPr>
        <w:t>דיון ביוזמת הוועדה לחקיקת חוק יסוד: חקיקת חוקי יסוד – בקשה לרוויזיה</w:t>
      </w:r>
    </w:p>
    <w:p w:rsidR="00000000" w:rsidRDefault="00B434DF">
      <w:pPr>
        <w:jc w:val="both"/>
        <w:rPr>
          <w:rFonts w:cs="David"/>
          <w:sz w:val="24"/>
          <w:rtl/>
        </w:rPr>
      </w:pPr>
    </w:p>
    <w:p w:rsidR="00000000" w:rsidRDefault="00B434DF">
      <w:pPr>
        <w:jc w:val="both"/>
        <w:rPr>
          <w:rFonts w:cs="David"/>
          <w:sz w:val="24"/>
          <w:rtl/>
        </w:rPr>
      </w:pPr>
    </w:p>
    <w:p w:rsidR="00000000" w:rsidRDefault="00B434DF">
      <w:pPr>
        <w:rPr>
          <w:rFonts w:cs="David"/>
          <w:sz w:val="24"/>
          <w:u w:val="single"/>
          <w:rtl/>
        </w:rPr>
      </w:pPr>
      <w:r>
        <w:rPr>
          <w:rFonts w:cs="David"/>
          <w:sz w:val="24"/>
          <w:u w:val="single"/>
          <w:rtl/>
        </w:rPr>
        <w:t>היו"ר אמנון רובינשטיין:</w:t>
      </w:r>
    </w:p>
    <w:p w:rsidR="00000000" w:rsidRDefault="00B434DF">
      <w:pPr>
        <w:rPr>
          <w:rFonts w:cs="David"/>
          <w:sz w:val="24"/>
          <w:u w:val="single"/>
          <w:rtl/>
        </w:rPr>
      </w:pPr>
    </w:p>
    <w:p w:rsidR="00000000" w:rsidRDefault="00B434DF">
      <w:pPr>
        <w:jc w:val="both"/>
        <w:rPr>
          <w:rFonts w:cs="David"/>
          <w:sz w:val="24"/>
          <w:rtl/>
        </w:rPr>
      </w:pPr>
      <w:r>
        <w:rPr>
          <w:rFonts w:cs="David"/>
          <w:sz w:val="24"/>
          <w:rtl/>
        </w:rPr>
        <w:tab/>
        <w:t xml:space="preserve"> אני מתכבד לפתוח את ישיבת הוועדה. </w:t>
      </w:r>
    </w:p>
    <w:p w:rsidR="00000000" w:rsidRDefault="00B434DF">
      <w:pPr>
        <w:jc w:val="both"/>
        <w:rPr>
          <w:rFonts w:cs="David"/>
          <w:sz w:val="24"/>
          <w:rtl/>
        </w:rPr>
      </w:pPr>
    </w:p>
    <w:p w:rsidR="00000000" w:rsidRDefault="00B434DF">
      <w:pPr>
        <w:jc w:val="both"/>
        <w:rPr>
          <w:rFonts w:cs="David"/>
          <w:sz w:val="24"/>
          <w:rtl/>
        </w:rPr>
      </w:pPr>
      <w:r>
        <w:rPr>
          <w:rFonts w:cs="David"/>
          <w:sz w:val="24"/>
          <w:rtl/>
        </w:rPr>
        <w:tab/>
        <w:t>היתה בקשה לרביזיה של חבר הכנסת נחום לנגנטל. הוא הודיע לי שהוא לא יוכל להגיע, ושבמ</w:t>
      </w:r>
      <w:r>
        <w:rPr>
          <w:rFonts w:cs="David"/>
          <w:sz w:val="24"/>
          <w:rtl/>
        </w:rPr>
        <w:t xml:space="preserve">קומו יגיע הרב דרוקמן. </w:t>
      </w:r>
    </w:p>
    <w:p w:rsidR="00000000" w:rsidRDefault="00B434DF">
      <w:pPr>
        <w:jc w:val="both"/>
        <w:rPr>
          <w:rFonts w:cs="David"/>
          <w:sz w:val="24"/>
          <w:rtl/>
        </w:rPr>
      </w:pPr>
    </w:p>
    <w:p w:rsidR="00000000" w:rsidRDefault="00B434DF">
      <w:pPr>
        <w:jc w:val="both"/>
        <w:rPr>
          <w:rFonts w:cs="David"/>
          <w:sz w:val="24"/>
          <w:rtl/>
        </w:rPr>
      </w:pPr>
    </w:p>
    <w:p w:rsidR="00000000" w:rsidRDefault="00B434DF">
      <w:pPr>
        <w:rPr>
          <w:rFonts w:cs="David"/>
          <w:sz w:val="24"/>
          <w:u w:val="single"/>
          <w:rtl/>
        </w:rPr>
      </w:pPr>
      <w:r>
        <w:rPr>
          <w:rFonts w:cs="David"/>
          <w:sz w:val="24"/>
          <w:u w:val="single"/>
          <w:rtl/>
        </w:rPr>
        <w:t>משה גפני:</w:t>
      </w:r>
    </w:p>
    <w:p w:rsidR="00000000" w:rsidRDefault="00B434DF">
      <w:pPr>
        <w:rPr>
          <w:rFonts w:cs="David"/>
          <w:sz w:val="24"/>
          <w:u w:val="single"/>
          <w:rtl/>
        </w:rPr>
      </w:pPr>
    </w:p>
    <w:p w:rsidR="00000000" w:rsidRDefault="00B434DF">
      <w:pPr>
        <w:jc w:val="both"/>
        <w:rPr>
          <w:rFonts w:cs="David"/>
          <w:sz w:val="24"/>
          <w:rtl/>
        </w:rPr>
      </w:pPr>
      <w:r>
        <w:rPr>
          <w:rFonts w:cs="David"/>
          <w:sz w:val="24"/>
          <w:rtl/>
        </w:rPr>
        <w:tab/>
        <w:t xml:space="preserve"> האם אני יכול להסביר מדוע הוא ביקש רביזיה? הוא ביקש רביזיה כיוון שיש החלטת ממשלה, וזה גם מה שהולך ומתגבש, שתוקם ועדה ציבורית שהיא תגבש את כל הנושא של חוקי יסוד ושל חוקה. </w:t>
      </w:r>
    </w:p>
    <w:p w:rsidR="00000000" w:rsidRDefault="00B434DF">
      <w:pPr>
        <w:jc w:val="both"/>
        <w:rPr>
          <w:rFonts w:cs="David"/>
          <w:sz w:val="24"/>
          <w:rtl/>
        </w:rPr>
      </w:pPr>
    </w:p>
    <w:p w:rsidR="00000000" w:rsidRDefault="00B434DF">
      <w:pPr>
        <w:jc w:val="both"/>
        <w:rPr>
          <w:rFonts w:cs="David"/>
          <w:sz w:val="24"/>
          <w:rtl/>
        </w:rPr>
      </w:pPr>
    </w:p>
    <w:p w:rsidR="00000000" w:rsidRDefault="00B434DF">
      <w:pPr>
        <w:rPr>
          <w:rFonts w:cs="David"/>
          <w:sz w:val="24"/>
          <w:u w:val="single"/>
          <w:rtl/>
        </w:rPr>
      </w:pPr>
      <w:r>
        <w:rPr>
          <w:rFonts w:cs="David"/>
          <w:sz w:val="24"/>
          <w:u w:val="single"/>
          <w:rtl/>
        </w:rPr>
        <w:t>יוסף לפיד:</w:t>
      </w:r>
    </w:p>
    <w:p w:rsidR="00000000" w:rsidRDefault="00B434DF">
      <w:pPr>
        <w:rPr>
          <w:rFonts w:cs="David"/>
          <w:sz w:val="24"/>
          <w:u w:val="single"/>
          <w:rtl/>
        </w:rPr>
      </w:pPr>
    </w:p>
    <w:p w:rsidR="00000000" w:rsidRDefault="00B434DF">
      <w:pPr>
        <w:jc w:val="both"/>
        <w:rPr>
          <w:rFonts w:cs="David"/>
          <w:sz w:val="24"/>
          <w:rtl/>
        </w:rPr>
      </w:pPr>
      <w:r>
        <w:rPr>
          <w:rFonts w:cs="David"/>
          <w:sz w:val="24"/>
          <w:rtl/>
        </w:rPr>
        <w:tab/>
        <w:t xml:space="preserve"> את זה ידענו עוד לפני הדיון הקודם</w:t>
      </w:r>
      <w:r>
        <w:rPr>
          <w:rFonts w:cs="David"/>
          <w:sz w:val="24"/>
          <w:rtl/>
        </w:rPr>
        <w:t xml:space="preserve">. </w:t>
      </w:r>
    </w:p>
    <w:p w:rsidR="00000000" w:rsidRDefault="00B434DF">
      <w:pPr>
        <w:jc w:val="both"/>
        <w:rPr>
          <w:rFonts w:cs="David"/>
          <w:sz w:val="24"/>
          <w:rtl/>
        </w:rPr>
      </w:pPr>
    </w:p>
    <w:p w:rsidR="00000000" w:rsidRDefault="00B434DF">
      <w:pPr>
        <w:jc w:val="both"/>
        <w:rPr>
          <w:rFonts w:cs="David"/>
          <w:sz w:val="24"/>
          <w:rtl/>
        </w:rPr>
      </w:pPr>
    </w:p>
    <w:p w:rsidR="00000000" w:rsidRDefault="00B434DF">
      <w:pPr>
        <w:rPr>
          <w:rFonts w:cs="David"/>
          <w:sz w:val="24"/>
          <w:u w:val="single"/>
          <w:rtl/>
        </w:rPr>
      </w:pPr>
      <w:r>
        <w:rPr>
          <w:rFonts w:cs="David"/>
          <w:sz w:val="24"/>
          <w:u w:val="single"/>
          <w:rtl/>
        </w:rPr>
        <w:t>ראובן ריבלין:</w:t>
      </w:r>
    </w:p>
    <w:p w:rsidR="00000000" w:rsidRDefault="00B434DF">
      <w:pPr>
        <w:rPr>
          <w:rFonts w:cs="David"/>
          <w:sz w:val="24"/>
          <w:u w:val="single"/>
          <w:rtl/>
        </w:rPr>
      </w:pPr>
    </w:p>
    <w:p w:rsidR="00000000" w:rsidRDefault="00B434DF">
      <w:pPr>
        <w:rPr>
          <w:rFonts w:cs="David"/>
          <w:sz w:val="24"/>
          <w:rtl/>
        </w:rPr>
      </w:pPr>
      <w:r>
        <w:rPr>
          <w:rFonts w:cs="David"/>
          <w:sz w:val="24"/>
          <w:rtl/>
        </w:rPr>
        <w:tab/>
        <w:t xml:space="preserve">קודם כל צריך להחליט שיש רביזיה, ואז אנחנו שומעים את הדברים. </w:t>
      </w:r>
    </w:p>
    <w:p w:rsidR="00000000" w:rsidRDefault="00B434DF">
      <w:pPr>
        <w:rPr>
          <w:rFonts w:cs="David"/>
          <w:sz w:val="24"/>
          <w:rtl/>
        </w:rPr>
      </w:pPr>
    </w:p>
    <w:p w:rsidR="00000000" w:rsidRDefault="00B434DF">
      <w:pPr>
        <w:rPr>
          <w:rFonts w:cs="David"/>
          <w:sz w:val="24"/>
          <w:rtl/>
        </w:rPr>
      </w:pPr>
    </w:p>
    <w:p w:rsidR="00000000" w:rsidRDefault="00B434DF">
      <w:pPr>
        <w:rPr>
          <w:rFonts w:cs="David"/>
          <w:sz w:val="24"/>
          <w:u w:val="single"/>
          <w:rtl/>
        </w:rPr>
      </w:pPr>
      <w:r>
        <w:rPr>
          <w:rFonts w:cs="David"/>
          <w:sz w:val="24"/>
          <w:u w:val="single"/>
          <w:rtl/>
        </w:rPr>
        <w:t>היו"ר אמנון רובינשטיין:</w:t>
      </w:r>
    </w:p>
    <w:p w:rsidR="00000000" w:rsidRDefault="00B434DF">
      <w:pPr>
        <w:rPr>
          <w:rFonts w:cs="David"/>
          <w:sz w:val="24"/>
          <w:u w:val="single"/>
          <w:rtl/>
        </w:rPr>
      </w:pPr>
    </w:p>
    <w:p w:rsidR="00000000" w:rsidRDefault="00B434DF">
      <w:pPr>
        <w:jc w:val="both"/>
        <w:rPr>
          <w:rFonts w:cs="David"/>
          <w:sz w:val="24"/>
          <w:rtl/>
        </w:rPr>
      </w:pPr>
      <w:r>
        <w:rPr>
          <w:rFonts w:cs="David"/>
          <w:sz w:val="24"/>
          <w:rtl/>
        </w:rPr>
        <w:tab/>
        <w:t xml:space="preserve"> כן. קודם כל יש הצבעה האם לקיים רביזיה. כיוון שחבר הכנסת נחום לנגנטל הגיע, אני מבקש לשמוע את דבריו בנושא. </w:t>
      </w: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u w:val="single"/>
          <w:rtl/>
        </w:rPr>
      </w:pPr>
      <w:r>
        <w:rPr>
          <w:rFonts w:cs="David"/>
          <w:sz w:val="24"/>
          <w:u w:val="single"/>
          <w:rtl/>
        </w:rPr>
        <w:t>נחום לנגנטל:</w:t>
      </w:r>
    </w:p>
    <w:p w:rsidR="00000000" w:rsidRDefault="00B434DF">
      <w:pPr>
        <w:jc w:val="both"/>
        <w:rPr>
          <w:rFonts w:cs="David"/>
          <w:sz w:val="24"/>
          <w:u w:val="single"/>
          <w:rtl/>
        </w:rPr>
      </w:pPr>
    </w:p>
    <w:p w:rsidR="00000000" w:rsidRDefault="00B434DF">
      <w:pPr>
        <w:jc w:val="both"/>
        <w:rPr>
          <w:rFonts w:cs="David"/>
          <w:sz w:val="24"/>
          <w:rtl/>
        </w:rPr>
      </w:pPr>
      <w:r>
        <w:rPr>
          <w:rFonts w:cs="David"/>
          <w:sz w:val="24"/>
          <w:rtl/>
        </w:rPr>
        <w:tab/>
        <w:t>אני אמרתי לכמה חברים ב</w:t>
      </w:r>
      <w:r>
        <w:rPr>
          <w:rFonts w:cs="David"/>
          <w:sz w:val="24"/>
          <w:rtl/>
        </w:rPr>
        <w:t>וועדה שאני מבקש לקיים הצבעה ברביזיה. אם תתקבל הצעתי לגבי הרביזיה – נעשה את זה. אם לא- אדבר אחרי זה. אני רוצה לומר מדוע אני מבקש רביזיה. יש הבנה בינינו, למרות שעד לרגע זה לא הובא לידיעתי מה החלטתם אתמול. אמרנו שאנחנו מבקשים הסכמה ג'נטלמנית מחברי הוועדה, הוו</w:t>
      </w:r>
      <w:r>
        <w:rPr>
          <w:rFonts w:cs="David"/>
          <w:sz w:val="24"/>
          <w:rtl/>
        </w:rPr>
        <w:t>עדה הקואליציונית, שיסכימו לזה שנעביר את חוק היסוד הזה בקריאה ראשונה. הלכתי אל אותם אנשים, שמועמדים להיות חברי הוועדה, וביקשתי מהם בשבוע האחרון וביקשתי את הסכמתם שנעביר את החוק הזה בקריאה ראשונה, ושהם לא יראו בזה משום פגיעה בהם. הם לא קיבלו את בקשתי. הם הוד</w:t>
      </w:r>
      <w:r>
        <w:rPr>
          <w:rFonts w:cs="David"/>
          <w:sz w:val="24"/>
          <w:rtl/>
        </w:rPr>
        <w:t xml:space="preserve">יעו שאם מעבירים חוק יסוד בקריאה ראשונה, הם לא מסכימים לכהן כחברי ועדה, מבחינתם. יש כאן אנשים שיהיו מאד מרוצים כתוצאה מהדבר הזה. מאחר ואני חושב שהדבר הזה הוא חשוב, אמרתי ששווה לדחות את ההחלטה בעניין הזה לכמה חודשים, על מנת שתקום ועדה. זו היתה בקשתי. </w:t>
      </w:r>
    </w:p>
    <w:p w:rsidR="00000000" w:rsidRDefault="00B434DF">
      <w:pPr>
        <w:jc w:val="both"/>
        <w:rPr>
          <w:rFonts w:cs="David"/>
          <w:sz w:val="24"/>
          <w:rtl/>
        </w:rPr>
      </w:pPr>
    </w:p>
    <w:p w:rsidR="00000000" w:rsidRDefault="00B434DF">
      <w:pPr>
        <w:jc w:val="both"/>
        <w:rPr>
          <w:rFonts w:cs="David"/>
          <w:sz w:val="24"/>
          <w:rtl/>
        </w:rPr>
      </w:pPr>
    </w:p>
    <w:p w:rsidR="00000000" w:rsidRDefault="00B434DF">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B434DF">
      <w:pPr>
        <w:rPr>
          <w:rFonts w:cs="David"/>
          <w:sz w:val="24"/>
          <w:u w:val="single"/>
          <w:rtl/>
        </w:rPr>
      </w:pPr>
    </w:p>
    <w:p w:rsidR="00000000" w:rsidRDefault="00B434DF">
      <w:pPr>
        <w:jc w:val="both"/>
        <w:rPr>
          <w:rFonts w:cs="David"/>
          <w:sz w:val="24"/>
          <w:rtl/>
        </w:rPr>
      </w:pPr>
      <w:r>
        <w:rPr>
          <w:rFonts w:cs="David"/>
          <w:sz w:val="24"/>
          <w:rtl/>
        </w:rPr>
        <w:tab/>
        <w:t xml:space="preserve">מי בעד ההצעה לקיים רביזיה, לפי הצעתו של חבר הכנסת נחום לנגנטל? – 4. מי נגד? – 9. </w:t>
      </w:r>
    </w:p>
    <w:p w:rsidR="00000000" w:rsidRDefault="00B434DF">
      <w:pPr>
        <w:jc w:val="both"/>
        <w:rPr>
          <w:rFonts w:cs="David"/>
          <w:sz w:val="24"/>
          <w:rtl/>
        </w:rPr>
      </w:pPr>
      <w:r>
        <w:rPr>
          <w:rFonts w:cs="David"/>
          <w:sz w:val="24"/>
          <w:rtl/>
        </w:rPr>
        <w:t xml:space="preserve">אני מודה לכם, הרביזיה לא התקבלה. </w:t>
      </w:r>
    </w:p>
    <w:p w:rsidR="00000000" w:rsidRDefault="00B434DF">
      <w:pPr>
        <w:jc w:val="both"/>
        <w:rPr>
          <w:rFonts w:cs="David"/>
          <w:sz w:val="24"/>
          <w:rtl/>
        </w:rPr>
      </w:pPr>
    </w:p>
    <w:p w:rsidR="00000000" w:rsidRDefault="00B434DF">
      <w:pPr>
        <w:jc w:val="center"/>
        <w:rPr>
          <w:rFonts w:cs="David"/>
          <w:sz w:val="24"/>
          <w:u w:val="single"/>
          <w:rtl/>
        </w:rPr>
      </w:pPr>
      <w:r>
        <w:rPr>
          <w:rFonts w:cs="David"/>
          <w:sz w:val="24"/>
          <w:u w:val="single"/>
          <w:rtl/>
        </w:rPr>
        <w:t>הישיבה ננעלה בשעה 15:10</w:t>
      </w:r>
    </w:p>
    <w:p w:rsidR="00000000" w:rsidRDefault="00B434DF">
      <w:pPr>
        <w:jc w:val="both"/>
        <w:rPr>
          <w:rFonts w:cs="David"/>
          <w:sz w:val="24"/>
          <w:rtl/>
        </w:rPr>
      </w:pPr>
    </w:p>
    <w:p w:rsidR="00000000" w:rsidRDefault="00B434DF">
      <w:pPr>
        <w:jc w:val="both"/>
        <w:rPr>
          <w:rFonts w:cs="David"/>
          <w:sz w:val="24"/>
          <w:rtl/>
        </w:rPr>
      </w:pPr>
    </w:p>
    <w:p w:rsidR="00000000" w:rsidRDefault="00B434DF">
      <w:pPr>
        <w:jc w:val="both"/>
        <w:rPr>
          <w:rFonts w:cs="David"/>
          <w:sz w:val="24"/>
          <w:rtl/>
        </w:rPr>
      </w:pPr>
    </w:p>
    <w:p w:rsidR="00000000" w:rsidRDefault="00B434DF">
      <w:pPr>
        <w:rPr>
          <w:rFonts w:cs="David"/>
          <w:sz w:val="24"/>
          <w:rtl/>
        </w:rPr>
      </w:pPr>
    </w:p>
    <w:p w:rsidR="00000000" w:rsidRDefault="00B434DF">
      <w:pPr>
        <w:rPr>
          <w:rFonts w:cs="David"/>
          <w:sz w:val="24"/>
          <w:rtl/>
        </w:rPr>
      </w:pPr>
    </w:p>
    <w:p w:rsidR="00000000" w:rsidRDefault="00B434DF">
      <w:pPr>
        <w:rPr>
          <w:rFonts w:cs="David"/>
          <w:sz w:val="24"/>
          <w:rtl/>
        </w:rPr>
      </w:pPr>
    </w:p>
    <w:p w:rsidR="00000000" w:rsidRDefault="00B434DF">
      <w:pPr>
        <w:rPr>
          <w:rFonts w:cs="David"/>
          <w:sz w:val="24"/>
          <w:u w:val="single"/>
          <w:rtl/>
        </w:rPr>
      </w:pPr>
    </w:p>
    <w:p w:rsidR="00000000" w:rsidRDefault="00B434DF">
      <w:pPr>
        <w:rPr>
          <w:rFonts w:cs="David"/>
          <w:sz w:val="24"/>
          <w:rtl/>
        </w:rPr>
      </w:pPr>
      <w:r>
        <w:rPr>
          <w:rFonts w:cs="David"/>
          <w:sz w:val="24"/>
          <w:rtl/>
        </w:rPr>
        <w:tab/>
      </w:r>
    </w:p>
    <w:p w:rsidR="00000000" w:rsidRDefault="00B434DF">
      <w:pPr>
        <w:rPr>
          <w:rFonts w:cs="David"/>
          <w:sz w:val="24"/>
          <w:u w:val="single"/>
          <w:rtl/>
        </w:rPr>
      </w:pPr>
    </w:p>
    <w:p w:rsidR="00000000" w:rsidRDefault="00B434DF">
      <w:pPr>
        <w:jc w:val="both"/>
        <w:rPr>
          <w:rFonts w:cs="David"/>
          <w:sz w:val="24"/>
          <w:rtl/>
        </w:rPr>
      </w:pPr>
      <w:r>
        <w:rPr>
          <w:rFonts w:cs="David"/>
          <w:sz w:val="24"/>
          <w:rtl/>
        </w:rPr>
        <w:tab/>
      </w:r>
    </w:p>
    <w:p w:rsidR="00000000" w:rsidRDefault="00B434D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34DF">
      <w:r>
        <w:separator/>
      </w:r>
    </w:p>
  </w:endnote>
  <w:endnote w:type="continuationSeparator" w:id="0">
    <w:p w:rsidR="00000000" w:rsidRDefault="00B43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4DF">
    <w:pPr>
      <w:pStyle w:val="a7"/>
      <w:rPr>
        <w:rFonts w:cs="David"/>
        <w:sz w:val="24"/>
        <w:rtl/>
      </w:rPr>
    </w:pPr>
  </w:p>
  <w:p w:rsidR="00000000" w:rsidRDefault="00B434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34DF">
      <w:r>
        <w:separator/>
      </w:r>
    </w:p>
  </w:footnote>
  <w:footnote w:type="continuationSeparator" w:id="0">
    <w:p w:rsidR="00000000" w:rsidRDefault="00B43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4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434DF">
    <w:pPr>
      <w:pStyle w:val="a5"/>
      <w:ind w:right="360"/>
      <w:rPr>
        <w:rFonts w:cs="David"/>
        <w:sz w:val="24"/>
        <w:rtl/>
      </w:rPr>
    </w:pPr>
    <w:r>
      <w:rPr>
        <w:rFonts w:cs="David"/>
        <w:sz w:val="24"/>
        <w:rtl/>
      </w:rPr>
      <w:t>ועדת החוקה, חוק ומשפט</w:t>
    </w:r>
  </w:p>
  <w:p w:rsidR="00000000" w:rsidRDefault="00B434DF">
    <w:pPr>
      <w:pStyle w:val="a5"/>
      <w:ind w:right="360"/>
      <w:rPr>
        <w:rFonts w:cs="David"/>
        <w:sz w:val="24"/>
        <w:rtl/>
      </w:rPr>
    </w:pPr>
    <w:r>
      <w:rPr>
        <w:rFonts w:cs="David"/>
        <w:sz w:val="24"/>
        <w:rtl/>
      </w:rPr>
      <w:t>08.03.00</w:t>
    </w:r>
  </w:p>
  <w:p w:rsidR="00000000" w:rsidRDefault="00B434DF">
    <w:pPr>
      <w:pStyle w:val="a5"/>
      <w:ind w:right="360"/>
      <w:rPr>
        <w:rStyle w:val="a9"/>
        <w:rFonts w:cs="David"/>
        <w:sz w:val="24"/>
        <w:rtl/>
      </w:rPr>
    </w:pPr>
  </w:p>
  <w:p w:rsidR="00000000" w:rsidRDefault="00B434D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34DF"/>
    <w:rsid w:val="00B43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DBCD1E-AE05-4663-B5E9-16995D63D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378</Words>
  <Characters>1893</Characters>
  <Application>Microsoft Office Word</Application>
  <DocSecurity>0</DocSecurity>
  <Lines>15</Lines>
  <Paragraphs>4</Paragraphs>
  <ScaleCrop>false</ScaleCrop>
  <Company/>
  <LinksUpToDate>false</LinksUpToDate>
  <CharactersWithSpaces>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חוקה/426</dc:title>
  <dc:subject>חוקה 8.3.2000</dc:subject>
  <dc:creator>לאה קיקיון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