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F7423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</w:t>
      </w:r>
      <w:r>
        <w:rPr>
          <w:rtl/>
        </w:rPr>
        <w:t>עדת חוקה/1916</w:t>
      </w:r>
    </w:p>
    <w:p w:rsidR="00000000" w:rsidRDefault="00CF7423">
      <w:pPr>
        <w:jc w:val="right"/>
        <w:rPr>
          <w:rtl/>
        </w:rPr>
      </w:pPr>
      <w:r>
        <w:rPr>
          <w:rtl/>
        </w:rPr>
        <w:tab/>
        <w:t>ירושלים, א' בחשון, תשס"א</w:t>
      </w:r>
    </w:p>
    <w:p w:rsidR="00000000" w:rsidRDefault="00CF7423">
      <w:pPr>
        <w:jc w:val="right"/>
        <w:rPr>
          <w:rtl/>
          <w:lang w:val="es"/>
        </w:rPr>
      </w:pPr>
      <w:r>
        <w:rPr>
          <w:rtl/>
          <w:lang w:val="es"/>
        </w:rPr>
        <w:t>30 באוקטובר, 2000</w:t>
      </w:r>
    </w:p>
    <w:p w:rsidR="00000000" w:rsidRDefault="00CF7423">
      <w:pPr>
        <w:jc w:val="right"/>
        <w:rPr>
          <w:rtl/>
        </w:rPr>
      </w:pPr>
    </w:p>
    <w:p w:rsidR="00000000" w:rsidRDefault="00CF7423">
      <w:pPr>
        <w:jc w:val="both"/>
        <w:rPr>
          <w:b/>
          <w:bCs/>
          <w:rtl/>
        </w:rPr>
      </w:pPr>
      <w:r>
        <w:rPr>
          <w:b/>
          <w:bCs/>
          <w:rtl/>
        </w:rPr>
        <w:t>הכנסת החמש-עשרה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tl/>
        </w:rPr>
        <w:t>נוסח לא מתוקן</w:t>
      </w:r>
    </w:p>
    <w:p w:rsidR="00000000" w:rsidRDefault="00CF7423">
      <w:pPr>
        <w:jc w:val="both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000000" w:rsidRDefault="00CF7423">
      <w:pPr>
        <w:jc w:val="both"/>
        <w:rPr>
          <w:b/>
          <w:bCs/>
          <w:rtl/>
        </w:rPr>
      </w:pPr>
    </w:p>
    <w:p w:rsidR="00000000" w:rsidRDefault="00CF7423">
      <w:pPr>
        <w:jc w:val="both"/>
        <w:rPr>
          <w:b/>
          <w:bCs/>
          <w:rtl/>
        </w:rPr>
      </w:pPr>
    </w:p>
    <w:p w:rsidR="00000000" w:rsidRDefault="00CF7423">
      <w:pPr>
        <w:jc w:val="both"/>
        <w:rPr>
          <w:b/>
          <w:bCs/>
          <w:rtl/>
        </w:rPr>
      </w:pPr>
    </w:p>
    <w:p w:rsidR="00000000" w:rsidRDefault="00CF7423">
      <w:pPr>
        <w:jc w:val="both"/>
        <w:rPr>
          <w:b/>
          <w:bCs/>
          <w:rtl/>
        </w:rPr>
      </w:pPr>
    </w:p>
    <w:p w:rsidR="00000000" w:rsidRDefault="00CF7423">
      <w:pPr>
        <w:jc w:val="center"/>
        <w:rPr>
          <w:b/>
          <w:bCs/>
          <w:rtl/>
        </w:rPr>
      </w:pPr>
      <w:r>
        <w:rPr>
          <w:b/>
          <w:bCs/>
          <w:rtl/>
        </w:rPr>
        <w:t>פרוטוקול מס' 186</w:t>
      </w:r>
    </w:p>
    <w:p w:rsidR="00000000" w:rsidRDefault="00CF7423">
      <w:pPr>
        <w:jc w:val="center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000000" w:rsidRDefault="00CF7423">
      <w:pPr>
        <w:pStyle w:val="2"/>
        <w:rPr>
          <w:rtl/>
        </w:rPr>
      </w:pPr>
      <w:r>
        <w:rPr>
          <w:rtl/>
        </w:rPr>
        <w:t>יום שלישי, י"א בתשרי התשס"א (10 באוקטובר 2000), שעה 12:15</w:t>
      </w:r>
    </w:p>
    <w:p w:rsidR="00000000" w:rsidRDefault="00CF7423">
      <w:pPr>
        <w:jc w:val="center"/>
        <w:rPr>
          <w:b/>
          <w:bCs/>
          <w:rtl/>
        </w:rPr>
      </w:pPr>
    </w:p>
    <w:p w:rsidR="00000000" w:rsidRDefault="00CF7423">
      <w:pPr>
        <w:jc w:val="center"/>
        <w:rPr>
          <w:rtl/>
        </w:rPr>
      </w:pPr>
    </w:p>
    <w:p w:rsidR="00000000" w:rsidRDefault="00CF7423">
      <w:pPr>
        <w:jc w:val="center"/>
        <w:rPr>
          <w:rtl/>
        </w:rPr>
      </w:pPr>
    </w:p>
    <w:p w:rsidR="00000000" w:rsidRDefault="00CF7423">
      <w:pPr>
        <w:jc w:val="both"/>
        <w:rPr>
          <w:rtl/>
        </w:rPr>
      </w:pPr>
    </w:p>
    <w:p w:rsidR="00000000" w:rsidRDefault="00CF7423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00000" w:rsidRDefault="00CF7423">
      <w:pPr>
        <w:jc w:val="both"/>
        <w:rPr>
          <w:b/>
          <w:bCs/>
          <w:u w:val="single"/>
          <w:rtl/>
        </w:rPr>
      </w:pPr>
    </w:p>
    <w:p w:rsidR="00000000" w:rsidRDefault="00CF7423">
      <w:pPr>
        <w:tabs>
          <w:tab w:val="left" w:pos="1505"/>
        </w:tabs>
        <w:jc w:val="both"/>
        <w:rPr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</w:t>
      </w:r>
      <w:r>
        <w:rPr>
          <w:rtl/>
        </w:rPr>
        <w:tab/>
        <w:t>אמנון רובינשטיין</w:t>
      </w:r>
      <w:r>
        <w:rPr>
          <w:rtl/>
        </w:rPr>
        <w:t xml:space="preserve">  -  היו"ר</w:t>
      </w:r>
    </w:p>
    <w:p w:rsidR="00000000" w:rsidRDefault="00CF7423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קולט אביטל</w:t>
      </w:r>
    </w:p>
    <w:p w:rsidR="00000000" w:rsidRDefault="00CF7423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דוד טל</w:t>
      </w:r>
    </w:p>
    <w:p w:rsidR="00000000" w:rsidRDefault="00CF7423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יצחק סבן</w:t>
      </w:r>
    </w:p>
    <w:p w:rsidR="00000000" w:rsidRDefault="00CF7423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אופיר פינס-פז</w:t>
      </w:r>
    </w:p>
    <w:p w:rsidR="00000000" w:rsidRDefault="00CF7423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מאיר פרוש</w:t>
      </w:r>
    </w:p>
    <w:p w:rsidR="00000000" w:rsidRDefault="00CF7423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ראובן ריבלין</w:t>
      </w:r>
    </w:p>
    <w:p w:rsidR="00000000" w:rsidRDefault="00CF7423">
      <w:pPr>
        <w:tabs>
          <w:tab w:val="left" w:pos="1505"/>
        </w:tabs>
        <w:jc w:val="both"/>
        <w:rPr>
          <w:rtl/>
        </w:rPr>
      </w:pPr>
    </w:p>
    <w:p w:rsidR="00000000" w:rsidRDefault="00CF7423">
      <w:pPr>
        <w:tabs>
          <w:tab w:val="left" w:pos="1505"/>
        </w:tabs>
        <w:jc w:val="both"/>
        <w:rPr>
          <w:rtl/>
        </w:rPr>
      </w:pPr>
    </w:p>
    <w:p w:rsidR="00000000" w:rsidRDefault="00CF7423">
      <w:pPr>
        <w:jc w:val="both"/>
        <w:rPr>
          <w:rtl/>
        </w:rPr>
      </w:pPr>
    </w:p>
    <w:p w:rsidR="00000000" w:rsidRDefault="00CF7423">
      <w:pPr>
        <w:tabs>
          <w:tab w:val="left" w:pos="1505"/>
          <w:tab w:val="left" w:pos="3969"/>
        </w:tabs>
        <w:jc w:val="both"/>
        <w:rPr>
          <w:rtl/>
        </w:rPr>
      </w:pPr>
      <w:r>
        <w:rPr>
          <w:b/>
          <w:bCs/>
          <w:u w:val="single"/>
          <w:rtl/>
        </w:rPr>
        <w:t>מוזמנים</w:t>
      </w:r>
      <w:r>
        <w:rPr>
          <w:rtl/>
        </w:rPr>
        <w:t>:</w:t>
      </w:r>
      <w:r>
        <w:rPr>
          <w:rtl/>
        </w:rPr>
        <w:tab/>
        <w:t>יהושע שופמן</w:t>
      </w:r>
      <w:r>
        <w:rPr>
          <w:rtl/>
        </w:rPr>
        <w:tab/>
        <w:t>- משרד המשפטים, המשנה ליועמ"ש</w:t>
      </w:r>
    </w:p>
    <w:p w:rsidR="00000000" w:rsidRDefault="00CF7423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</w:p>
    <w:p w:rsidR="00000000" w:rsidRDefault="00CF7423">
      <w:pPr>
        <w:jc w:val="both"/>
        <w:rPr>
          <w:rtl/>
        </w:rPr>
      </w:pPr>
    </w:p>
    <w:p w:rsidR="00000000" w:rsidRDefault="00CF7423">
      <w:pPr>
        <w:jc w:val="both"/>
        <w:rPr>
          <w:rtl/>
        </w:rPr>
      </w:pPr>
    </w:p>
    <w:p w:rsidR="00000000" w:rsidRDefault="00CF7423">
      <w:pPr>
        <w:tabs>
          <w:tab w:val="left" w:pos="2835"/>
        </w:tabs>
        <w:jc w:val="both"/>
        <w:rPr>
          <w:b/>
          <w:bCs/>
          <w:u w:val="single"/>
          <w:rtl/>
        </w:rPr>
      </w:pPr>
    </w:p>
    <w:p w:rsidR="00000000" w:rsidRDefault="00CF7423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יועץ משפטי</w:t>
      </w:r>
      <w:r>
        <w:rPr>
          <w:rtl/>
        </w:rPr>
        <w:t>:</w:t>
      </w:r>
      <w:r>
        <w:rPr>
          <w:rtl/>
        </w:rPr>
        <w:tab/>
        <w:t>שלמה שהם</w:t>
      </w:r>
    </w:p>
    <w:p w:rsidR="00000000" w:rsidRDefault="00CF7423">
      <w:pPr>
        <w:jc w:val="both"/>
        <w:rPr>
          <w:rtl/>
        </w:rPr>
      </w:pPr>
    </w:p>
    <w:p w:rsidR="00000000" w:rsidRDefault="00CF7423">
      <w:pPr>
        <w:jc w:val="both"/>
        <w:rPr>
          <w:rtl/>
        </w:rPr>
      </w:pPr>
      <w:r>
        <w:rPr>
          <w:b/>
          <w:bCs/>
          <w:u w:val="single"/>
          <w:rtl/>
        </w:rPr>
        <w:t>מזכירת הוועדה: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תמי ברנע</w:t>
      </w:r>
    </w:p>
    <w:p w:rsidR="00000000" w:rsidRDefault="00CF7423">
      <w:pPr>
        <w:jc w:val="both"/>
        <w:rPr>
          <w:rtl/>
        </w:rPr>
      </w:pPr>
    </w:p>
    <w:p w:rsidR="00000000" w:rsidRDefault="00CF7423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מתמחה ליועץ המשפטי:</w:t>
      </w:r>
      <w:r>
        <w:rPr>
          <w:rtl/>
        </w:rPr>
        <w:tab/>
        <w:t>בועז פרסלר</w:t>
      </w:r>
    </w:p>
    <w:p w:rsidR="00000000" w:rsidRDefault="00CF7423">
      <w:pPr>
        <w:jc w:val="both"/>
        <w:rPr>
          <w:b/>
          <w:bCs/>
          <w:u w:val="single"/>
          <w:rtl/>
        </w:rPr>
      </w:pPr>
    </w:p>
    <w:p w:rsidR="00000000" w:rsidRDefault="00CF7423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קצרנית</w:t>
      </w:r>
      <w:r>
        <w:rPr>
          <w:rtl/>
        </w:rPr>
        <w:t>:</w:t>
      </w:r>
      <w:r>
        <w:rPr>
          <w:rtl/>
        </w:rPr>
        <w:tab/>
        <w:t>אסתר מימון</w:t>
      </w:r>
    </w:p>
    <w:p w:rsidR="00000000" w:rsidRDefault="00CF7423">
      <w:pPr>
        <w:jc w:val="both"/>
        <w:rPr>
          <w:rtl/>
        </w:rPr>
      </w:pPr>
    </w:p>
    <w:p w:rsidR="00000000" w:rsidRDefault="00CF7423">
      <w:pPr>
        <w:jc w:val="both"/>
        <w:rPr>
          <w:rtl/>
        </w:rPr>
      </w:pPr>
    </w:p>
    <w:p w:rsidR="00000000" w:rsidRDefault="00CF7423">
      <w:pPr>
        <w:jc w:val="both"/>
        <w:rPr>
          <w:rtl/>
        </w:rPr>
      </w:pPr>
    </w:p>
    <w:p w:rsidR="00000000" w:rsidRDefault="00CF7423">
      <w:pPr>
        <w:jc w:val="both"/>
        <w:rPr>
          <w:rtl/>
        </w:rPr>
      </w:pPr>
    </w:p>
    <w:p w:rsidR="00000000" w:rsidRDefault="00CF7423">
      <w:pPr>
        <w:jc w:val="both"/>
        <w:rPr>
          <w:rtl/>
        </w:rPr>
      </w:pPr>
      <w:r>
        <w:rPr>
          <w:b/>
          <w:bCs/>
          <w:u w:val="single"/>
          <w:rtl/>
        </w:rPr>
        <w:t>סדר היום:</w:t>
      </w:r>
      <w:r>
        <w:rPr>
          <w:rtl/>
        </w:rPr>
        <w:tab/>
        <w:t>ק</w:t>
      </w:r>
      <w:r>
        <w:rPr>
          <w:rtl/>
        </w:rPr>
        <w:t>ביעת רשות ציבורית לפי חוק חופש המידע, התשנ"ח-1998 - מועצות דתיות</w:t>
      </w:r>
    </w:p>
    <w:p w:rsidR="00000000" w:rsidRDefault="00CF7423">
      <w:pPr>
        <w:jc w:val="center"/>
        <w:rPr>
          <w:rtl/>
        </w:rPr>
      </w:pPr>
      <w:r>
        <w:rPr>
          <w:rtl/>
        </w:rPr>
        <w:br w:type="page"/>
      </w:r>
      <w:r>
        <w:rPr>
          <w:b/>
          <w:bCs/>
          <w:u w:val="single"/>
          <w:rtl/>
        </w:rPr>
        <w:lastRenderedPageBreak/>
        <w:t>קביעת רשות ציבורית לפי חוק חופש המידע, התשנ"ח-1998 - מועצות דתיות</w:t>
      </w:r>
    </w:p>
    <w:p w:rsidR="00000000" w:rsidRDefault="00CF7423">
      <w:pPr>
        <w:jc w:val="both"/>
        <w:rPr>
          <w:rtl/>
        </w:rPr>
      </w:pPr>
    </w:p>
    <w:p w:rsidR="00000000" w:rsidRDefault="00CF7423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CF7423">
      <w:pPr>
        <w:rPr>
          <w:u w:val="single"/>
          <w:rtl/>
        </w:rPr>
      </w:pPr>
    </w:p>
    <w:p w:rsidR="00000000" w:rsidRDefault="00CF7423">
      <w:pPr>
        <w:jc w:val="both"/>
        <w:rPr>
          <w:rtl/>
        </w:rPr>
      </w:pPr>
      <w:r>
        <w:rPr>
          <w:rtl/>
        </w:rPr>
        <w:tab/>
        <w:t>אני פותח את ישיבת ועדת החוקה, חוק ומשפט. לפי הצעת חבר הכנסת פרוש ולאור נסיבות הימים האלה, אני דוח</w:t>
      </w:r>
      <w:r>
        <w:rPr>
          <w:rtl/>
        </w:rPr>
        <w:t>ה את ההצבעה. הישיבה נעולה.</w:t>
      </w:r>
    </w:p>
    <w:p w:rsidR="00000000" w:rsidRDefault="00CF7423">
      <w:pPr>
        <w:jc w:val="both"/>
        <w:rPr>
          <w:rtl/>
        </w:rPr>
      </w:pPr>
      <w:r>
        <w:rPr>
          <w:rtl/>
        </w:rPr>
        <w:tab/>
      </w:r>
    </w:p>
    <w:p w:rsidR="00000000" w:rsidRDefault="00CF7423">
      <w:pPr>
        <w:pStyle w:val="3"/>
        <w:rPr>
          <w:rtl/>
        </w:rPr>
      </w:pPr>
      <w:r>
        <w:rPr>
          <w:rtl/>
        </w:rPr>
        <w:t>הישיבה ננעלה בשעה 12:15</w:t>
      </w:r>
    </w:p>
    <w:p w:rsidR="00000000" w:rsidRDefault="00CF7423">
      <w:pPr>
        <w:jc w:val="right"/>
        <w:rPr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6" w:footer="706" w:gutter="0"/>
      <w:cols w:space="709"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F7423">
      <w:r>
        <w:separator/>
      </w:r>
    </w:p>
  </w:endnote>
  <w:endnote w:type="continuationSeparator" w:id="0">
    <w:p w:rsidR="00000000" w:rsidRDefault="00CF7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F7423">
    <w:pPr>
      <w:pStyle w:val="a7"/>
      <w:rPr>
        <w:rtl/>
      </w:rPr>
    </w:pPr>
  </w:p>
  <w:p w:rsidR="00000000" w:rsidRDefault="00CF7423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F7423">
      <w:r>
        <w:separator/>
      </w:r>
    </w:p>
  </w:footnote>
  <w:footnote w:type="continuationSeparator" w:id="0">
    <w:p w:rsidR="00000000" w:rsidRDefault="00CF74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F7423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2</w:t>
    </w:r>
    <w:r>
      <w:rPr>
        <w:rStyle w:val="a9"/>
      </w:rPr>
      <w:fldChar w:fldCharType="end"/>
    </w:r>
  </w:p>
  <w:p w:rsidR="00000000" w:rsidRDefault="00CF7423">
    <w:pPr>
      <w:pStyle w:val="a5"/>
      <w:ind w:right="360"/>
      <w:rPr>
        <w:rtl/>
      </w:rPr>
    </w:pPr>
    <w:r>
      <w:rPr>
        <w:rtl/>
      </w:rPr>
      <w:t>ועדת החוקה חוק ומשפט</w:t>
    </w:r>
    <w:r>
      <w:rPr>
        <w:rtl/>
      </w:rPr>
      <w:tab/>
    </w:r>
    <w:r>
      <w:rPr>
        <w:rtl/>
      </w:rPr>
      <w:tab/>
    </w:r>
  </w:p>
  <w:p w:rsidR="00000000" w:rsidRDefault="00CF7423">
    <w:pPr>
      <w:pStyle w:val="a5"/>
      <w:ind w:right="360"/>
      <w:rPr>
        <w:rtl/>
      </w:rPr>
    </w:pPr>
    <w:r>
      <w:rPr>
        <w:rtl/>
      </w:rPr>
      <w:t>10.10.2000</w:t>
    </w:r>
    <w:r>
      <w:rPr>
        <w:rtl/>
      </w:rPr>
      <w:tab/>
    </w:r>
    <w:r>
      <w:rPr>
        <w:rtl/>
      </w:rPr>
      <w:tab/>
    </w:r>
  </w:p>
  <w:p w:rsidR="00000000" w:rsidRDefault="00CF7423">
    <w:pPr>
      <w:pStyle w:val="a5"/>
      <w:ind w:right="360"/>
      <w:rPr>
        <w:rStyle w:val="a9"/>
        <w:rtl/>
      </w:rPr>
    </w:pPr>
  </w:p>
  <w:p w:rsidR="00000000" w:rsidRDefault="00CF7423">
    <w:pPr>
      <w:pStyle w:val="a5"/>
      <w:rPr>
        <w:sz w:val="20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859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CF7423"/>
    <w:rsid w:val="00CF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498A967B-4090-4742-A212-4DED4F9A9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hAnsi="Times New Roman" w:cs="David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u w:val="single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David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David"/>
      <w:szCs w:val="24"/>
    </w:r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2</Pages>
  <Words>138</Words>
  <Characters>694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חוקה/1916</dc:title>
  <dc:subject>חוקה 10.10.2000 ב</dc:subject>
  <dc:creator>אסתר מימון</dc:creator>
  <cp:keywords/>
  <dc:description/>
  <cp:lastModifiedBy>רינה דבורה קדרון</cp:lastModifiedBy>
  <cp:revision>2</cp:revision>
  <dcterms:created xsi:type="dcterms:W3CDTF">2017-04-19T08:48:00Z</dcterms:created>
  <dcterms:modified xsi:type="dcterms:W3CDTF">2017-04-19T08:48:00Z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