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6804">
      <w:pPr>
        <w:jc w:val="right"/>
        <w:rPr>
          <w:rtl/>
        </w:rPr>
      </w:pPr>
      <w:bookmarkStart w:id="0" w:name="_GoBack"/>
      <w:bookmarkEnd w:id="0"/>
      <w:r>
        <w:rPr>
          <w:rtl/>
        </w:rPr>
        <w:t>פרוטוקולים/ועדת חוקה/2447</w:t>
      </w:r>
    </w:p>
    <w:p w:rsidR="00000000" w:rsidRDefault="00B76804">
      <w:pPr>
        <w:jc w:val="right"/>
        <w:rPr>
          <w:rtl/>
        </w:rPr>
      </w:pPr>
      <w:r>
        <w:rPr>
          <w:rtl/>
        </w:rPr>
        <w:tab/>
        <w:t>ירושלים</w:t>
      </w:r>
      <w:r>
        <w:rPr>
          <w:rtl/>
        </w:rPr>
        <w:t>, ז' בטבת, תשס"א</w:t>
      </w:r>
    </w:p>
    <w:p w:rsidR="00000000" w:rsidRDefault="00B76804">
      <w:pPr>
        <w:jc w:val="right"/>
        <w:rPr>
          <w:rtl/>
          <w:lang w:val="es"/>
        </w:rPr>
      </w:pPr>
      <w:r>
        <w:rPr>
          <w:rtl/>
          <w:lang w:val="es"/>
        </w:rPr>
        <w:t>2 בינואר, 2001</w:t>
      </w:r>
    </w:p>
    <w:p w:rsidR="00000000" w:rsidRDefault="00B76804">
      <w:pPr>
        <w:jc w:val="right"/>
        <w:rPr>
          <w:rtl/>
        </w:rPr>
      </w:pPr>
    </w:p>
    <w:p w:rsidR="00000000" w:rsidRDefault="00B76804">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B76804">
      <w:pPr>
        <w:rPr>
          <w:rtl/>
        </w:rPr>
      </w:pPr>
      <w:r>
        <w:rPr>
          <w:rtl/>
        </w:rPr>
        <w:t>מושב שלישי</w:t>
      </w:r>
    </w:p>
    <w:p w:rsidR="00000000" w:rsidRDefault="00B76804">
      <w:pPr>
        <w:rPr>
          <w:rtl/>
        </w:rPr>
      </w:pPr>
    </w:p>
    <w:p w:rsidR="00000000" w:rsidRDefault="00B76804">
      <w:pPr>
        <w:jc w:val="center"/>
        <w:rPr>
          <w:rtl/>
        </w:rPr>
      </w:pPr>
      <w:r>
        <w:rPr>
          <w:rtl/>
        </w:rPr>
        <w:t>פרוטוקול מס' 227</w:t>
      </w:r>
    </w:p>
    <w:p w:rsidR="00000000" w:rsidRDefault="00B76804">
      <w:pPr>
        <w:jc w:val="center"/>
        <w:rPr>
          <w:rtl/>
        </w:rPr>
      </w:pPr>
      <w:r>
        <w:rPr>
          <w:rtl/>
        </w:rPr>
        <w:t>מישיבת ועדת החוקה, חוק ומשפט</w:t>
      </w:r>
    </w:p>
    <w:p w:rsidR="00000000" w:rsidRDefault="00B76804">
      <w:pPr>
        <w:pStyle w:val="10"/>
        <w:rPr>
          <w:rtl/>
        </w:rPr>
      </w:pPr>
      <w:r>
        <w:rPr>
          <w:rtl/>
        </w:rPr>
        <w:t>יום ראשון, י"ג בכסלו התשס"א (10 בדצמבר 2000), שעה 12:45</w:t>
      </w:r>
    </w:p>
    <w:p w:rsidR="00000000" w:rsidRDefault="00B76804">
      <w:pPr>
        <w:jc w:val="center"/>
        <w:rPr>
          <w:u w:val="single"/>
          <w:rtl/>
        </w:rPr>
      </w:pPr>
    </w:p>
    <w:p w:rsidR="00000000" w:rsidRDefault="00B76804">
      <w:pPr>
        <w:jc w:val="both"/>
        <w:rPr>
          <w:u w:val="single"/>
          <w:rtl/>
        </w:rPr>
      </w:pPr>
    </w:p>
    <w:p w:rsidR="00000000" w:rsidRDefault="00B76804">
      <w:pPr>
        <w:jc w:val="both"/>
        <w:rPr>
          <w:rtl/>
        </w:rPr>
      </w:pPr>
      <w:r>
        <w:rPr>
          <w:u w:val="single"/>
          <w:rtl/>
        </w:rPr>
        <w:t>נכחו:</w:t>
      </w:r>
      <w:r>
        <w:rPr>
          <w:rtl/>
        </w:rPr>
        <w:t xml:space="preserve"> אמנון רובינשטיין-היו"ר</w:t>
      </w:r>
    </w:p>
    <w:p w:rsidR="00000000" w:rsidRDefault="00B76804">
      <w:pPr>
        <w:jc w:val="both"/>
        <w:rPr>
          <w:rtl/>
        </w:rPr>
      </w:pPr>
      <w:r>
        <w:rPr>
          <w:rtl/>
        </w:rPr>
        <w:t xml:space="preserve">          נחום לנגנטל</w:t>
      </w:r>
    </w:p>
    <w:p w:rsidR="00000000" w:rsidRDefault="00B76804">
      <w:pPr>
        <w:jc w:val="both"/>
        <w:rPr>
          <w:rtl/>
        </w:rPr>
      </w:pPr>
    </w:p>
    <w:p w:rsidR="00000000" w:rsidRDefault="00B76804">
      <w:pPr>
        <w:jc w:val="both"/>
        <w:rPr>
          <w:rtl/>
        </w:rPr>
      </w:pPr>
      <w:r>
        <w:rPr>
          <w:u w:val="single"/>
          <w:rtl/>
        </w:rPr>
        <w:t>מוזמנים:</w:t>
      </w:r>
      <w:r>
        <w:rPr>
          <w:rtl/>
        </w:rPr>
        <w:t xml:space="preserve"> עינת רביד</w:t>
      </w:r>
      <w:r>
        <w:rPr>
          <w:rtl/>
        </w:rPr>
        <w:t>, עו"ד                           משרד המשפטים</w:t>
      </w:r>
    </w:p>
    <w:p w:rsidR="00000000" w:rsidRDefault="00B76804">
      <w:pPr>
        <w:jc w:val="both"/>
        <w:rPr>
          <w:rtl/>
        </w:rPr>
      </w:pPr>
      <w:r>
        <w:rPr>
          <w:rtl/>
        </w:rPr>
        <w:t xml:space="preserve">                אריה כהן                                     הממונה על ההוצאה לפועל</w:t>
      </w:r>
    </w:p>
    <w:p w:rsidR="00000000" w:rsidRDefault="00B76804">
      <w:pPr>
        <w:jc w:val="both"/>
        <w:rPr>
          <w:rtl/>
        </w:rPr>
      </w:pPr>
      <w:r>
        <w:rPr>
          <w:rtl/>
        </w:rPr>
        <w:t xml:space="preserve">                דניאל וקס, עו"ד                          איגוד הבנקים</w:t>
      </w:r>
    </w:p>
    <w:p w:rsidR="00000000" w:rsidRDefault="00B76804">
      <w:pPr>
        <w:jc w:val="both"/>
        <w:rPr>
          <w:rtl/>
        </w:rPr>
      </w:pPr>
      <w:r>
        <w:rPr>
          <w:rtl/>
        </w:rPr>
        <w:t xml:space="preserve">                יוליה אלברטון-מרוז                   אגף</w:t>
      </w:r>
      <w:r>
        <w:rPr>
          <w:rtl/>
        </w:rPr>
        <w:t xml:space="preserve"> תקציבים, משרד האוצר</w:t>
      </w:r>
    </w:p>
    <w:p w:rsidR="00000000" w:rsidRDefault="00B76804">
      <w:pPr>
        <w:jc w:val="both"/>
        <w:rPr>
          <w:rtl/>
        </w:rPr>
      </w:pPr>
    </w:p>
    <w:p w:rsidR="00000000" w:rsidRDefault="00B76804">
      <w:pPr>
        <w:jc w:val="both"/>
        <w:rPr>
          <w:rtl/>
        </w:rPr>
      </w:pPr>
    </w:p>
    <w:p w:rsidR="00000000" w:rsidRDefault="00B76804">
      <w:pPr>
        <w:jc w:val="both"/>
        <w:rPr>
          <w:rtl/>
        </w:rPr>
      </w:pPr>
      <w:r>
        <w:rPr>
          <w:u w:val="single"/>
          <w:rtl/>
        </w:rPr>
        <w:t>יועץ משפטי:</w:t>
      </w:r>
      <w:r>
        <w:rPr>
          <w:rtl/>
        </w:rPr>
        <w:t>שלמה שהם</w:t>
      </w:r>
    </w:p>
    <w:p w:rsidR="00000000" w:rsidRDefault="00B76804">
      <w:pPr>
        <w:jc w:val="both"/>
        <w:rPr>
          <w:rtl/>
        </w:rPr>
      </w:pPr>
      <w:r>
        <w:rPr>
          <w:rtl/>
        </w:rPr>
        <w:t xml:space="preserve">                     בועז פרסלר</w:t>
      </w:r>
    </w:p>
    <w:p w:rsidR="00000000" w:rsidRDefault="00B76804">
      <w:pPr>
        <w:jc w:val="both"/>
        <w:rPr>
          <w:rtl/>
        </w:rPr>
      </w:pPr>
    </w:p>
    <w:p w:rsidR="00000000" w:rsidRDefault="00B76804">
      <w:pPr>
        <w:jc w:val="both"/>
        <w:rPr>
          <w:rtl/>
        </w:rPr>
      </w:pPr>
      <w:r>
        <w:rPr>
          <w:u w:val="single"/>
          <w:rtl/>
        </w:rPr>
        <w:t>מנהלת הוועדה:</w:t>
      </w:r>
      <w:r>
        <w:rPr>
          <w:rtl/>
        </w:rPr>
        <w:t xml:space="preserve"> דורית ואג</w:t>
      </w:r>
    </w:p>
    <w:p w:rsidR="00000000" w:rsidRDefault="00B76804">
      <w:pPr>
        <w:jc w:val="both"/>
        <w:rPr>
          <w:rtl/>
        </w:rPr>
      </w:pPr>
    </w:p>
    <w:p w:rsidR="00000000" w:rsidRDefault="00B76804">
      <w:pPr>
        <w:jc w:val="both"/>
        <w:rPr>
          <w:rtl/>
        </w:rPr>
      </w:pPr>
      <w:r>
        <w:rPr>
          <w:u w:val="single"/>
          <w:rtl/>
        </w:rPr>
        <w:t>קצרנית:</w:t>
      </w:r>
      <w:r>
        <w:rPr>
          <w:rtl/>
        </w:rPr>
        <w:t xml:space="preserve"> יפעת שפרכר</w:t>
      </w:r>
    </w:p>
    <w:p w:rsidR="00000000" w:rsidRDefault="00B76804">
      <w:pPr>
        <w:jc w:val="both"/>
        <w:rPr>
          <w:rtl/>
        </w:rPr>
      </w:pPr>
    </w:p>
    <w:p w:rsidR="00000000" w:rsidRDefault="00B76804">
      <w:pPr>
        <w:jc w:val="both"/>
        <w:rPr>
          <w:rtl/>
        </w:rPr>
      </w:pPr>
      <w:r>
        <w:rPr>
          <w:u w:val="single"/>
          <w:rtl/>
        </w:rPr>
        <w:t>נושא:</w:t>
      </w:r>
      <w:r>
        <w:rPr>
          <w:rtl/>
        </w:rPr>
        <w:t xml:space="preserve"> הצעת חוק ההוצאה לפועל (תיקון – הודעה על סיום הליכים), התש"ס-2000.</w:t>
      </w: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center"/>
        <w:rPr>
          <w:u w:val="single"/>
          <w:rtl/>
        </w:rPr>
      </w:pPr>
      <w:r>
        <w:rPr>
          <w:u w:val="single"/>
          <w:rtl/>
        </w:rPr>
        <w:lastRenderedPageBreak/>
        <w:t>הצעת חוק ההוצאה לפועל (תיקון –הודע</w:t>
      </w:r>
      <w:r>
        <w:rPr>
          <w:u w:val="single"/>
          <w:rtl/>
        </w:rPr>
        <w:t>ה על סיום הליכים), התש"ס-2000.</w:t>
      </w:r>
    </w:p>
    <w:p w:rsidR="00000000" w:rsidRDefault="00B76804">
      <w:pPr>
        <w:jc w:val="both"/>
        <w:rPr>
          <w:rtl/>
        </w:rPr>
      </w:pPr>
    </w:p>
    <w:p w:rsidR="00000000" w:rsidRDefault="00B76804">
      <w:pPr>
        <w:jc w:val="both"/>
        <w:rPr>
          <w:rtl/>
        </w:rPr>
      </w:pPr>
    </w:p>
    <w:p w:rsidR="00000000" w:rsidRDefault="00B76804">
      <w:pPr>
        <w:jc w:val="both"/>
        <w:rPr>
          <w:rtl/>
        </w:rPr>
      </w:pPr>
      <w:r>
        <w:rPr>
          <w:u w:val="single"/>
          <w:rtl/>
        </w:rPr>
        <w:t>היו"ר אמנון רובינשטיין:</w:t>
      </w:r>
    </w:p>
    <w:p w:rsidR="00000000" w:rsidRDefault="00B76804">
      <w:pPr>
        <w:jc w:val="both"/>
        <w:rPr>
          <w:rtl/>
        </w:rPr>
      </w:pPr>
    </w:p>
    <w:p w:rsidR="00000000" w:rsidRDefault="00B76804">
      <w:pPr>
        <w:jc w:val="both"/>
        <w:rPr>
          <w:rtl/>
        </w:rPr>
      </w:pPr>
      <w:r>
        <w:rPr>
          <w:rtl/>
        </w:rPr>
        <w:tab/>
        <w:t xml:space="preserve">אני פותח את ישיבת ועדת החוקה. אנחנו עוסקים היום בהצעת חוק ההוצאה לפועל (תיקון –הודעה על סיום הליכים) – אישור לקריאה ראשונה. חבר הכנסת לנגנטל, תציג את הצעת החוק. </w:t>
      </w:r>
    </w:p>
    <w:p w:rsidR="00000000" w:rsidRDefault="00B76804">
      <w:pPr>
        <w:jc w:val="both"/>
        <w:rPr>
          <w:rtl/>
        </w:rPr>
      </w:pPr>
    </w:p>
    <w:p w:rsidR="00000000" w:rsidRDefault="00B76804">
      <w:pPr>
        <w:jc w:val="both"/>
        <w:rPr>
          <w:rtl/>
        </w:rPr>
      </w:pPr>
      <w:r>
        <w:rPr>
          <w:u w:val="single"/>
          <w:rtl/>
        </w:rPr>
        <w:t>נחום לנגנטל:</w:t>
      </w:r>
    </w:p>
    <w:p w:rsidR="00000000" w:rsidRDefault="00B76804">
      <w:pPr>
        <w:jc w:val="both"/>
        <w:rPr>
          <w:rtl/>
        </w:rPr>
      </w:pPr>
    </w:p>
    <w:p w:rsidR="00000000" w:rsidRDefault="00B76804">
      <w:pPr>
        <w:jc w:val="both"/>
        <w:rPr>
          <w:rtl/>
        </w:rPr>
      </w:pPr>
      <w:r>
        <w:rPr>
          <w:rtl/>
        </w:rPr>
        <w:tab/>
        <w:t>על פי המצב היום, לא</w:t>
      </w:r>
      <w:r>
        <w:rPr>
          <w:rtl/>
        </w:rPr>
        <w:t xml:space="preserve"> מוטלת על רשויות ההוצאה לפועל חובה לידע חייב אם וכאשר נסתיימו ההליכים נגדו. יתרה מזו, לעיתים לא נמסרת על כך הודעה גם לצד שלישי  - כגון בנק. במצב כזה, עלול החייב להיקלע לקשיים ביורוקרטיים כאשר יתברר, לעיתים שנים לאחר תום ההליכים נגדו, כי צד שלישי פלוני טרם </w:t>
      </w:r>
      <w:r>
        <w:rPr>
          <w:rtl/>
        </w:rPr>
        <w:t>יודע כי ההליכים הסתיימו. מוצע איפה להטיל חובה על רשויות ההוצאה לפועל ליידע את החייב כמו גם צדדים שלישיים –אם יש כאלה – על תום הליכי ההוצאה לפועל, והסרת מגבלות כלשהן שנוצרו כתוצאה מן ההליכים.</w:t>
      </w:r>
    </w:p>
    <w:p w:rsidR="00000000" w:rsidRDefault="00B76804">
      <w:pPr>
        <w:jc w:val="both"/>
        <w:rPr>
          <w:rtl/>
        </w:rPr>
      </w:pPr>
    </w:p>
    <w:p w:rsidR="00000000" w:rsidRDefault="00B76804">
      <w:pPr>
        <w:jc w:val="both"/>
        <w:rPr>
          <w:rtl/>
        </w:rPr>
      </w:pPr>
      <w:r>
        <w:rPr>
          <w:u w:val="single"/>
          <w:rtl/>
        </w:rPr>
        <w:t>עינת רביד:</w:t>
      </w:r>
    </w:p>
    <w:p w:rsidR="00000000" w:rsidRDefault="00B76804">
      <w:pPr>
        <w:jc w:val="both"/>
        <w:rPr>
          <w:rtl/>
        </w:rPr>
      </w:pPr>
    </w:p>
    <w:p w:rsidR="00000000" w:rsidRDefault="00B76804">
      <w:pPr>
        <w:jc w:val="both"/>
        <w:rPr>
          <w:rtl/>
        </w:rPr>
      </w:pPr>
      <w:r>
        <w:rPr>
          <w:rtl/>
        </w:rPr>
        <w:tab/>
        <w:t>חבר הכנסת לנגנטל, אנחנו הגענו לסיכום ביוני 2000 שרק</w:t>
      </w:r>
      <w:r>
        <w:rPr>
          <w:rtl/>
        </w:rPr>
        <w:t xml:space="preserve"> הסייפה תעלה. הממשלה, בהחלטה שלה בוועדת שרים לענייני חקיקה מיום 5 ביוני 2000, אמרה שהיא תתמוך בהצעת החוק של חבר הכנסת לנגנטל בתנאי שהמציע יסתפק בחלק השני של הצעת החוק.</w:t>
      </w:r>
    </w:p>
    <w:p w:rsidR="00000000" w:rsidRDefault="00B76804">
      <w:pPr>
        <w:jc w:val="both"/>
        <w:rPr>
          <w:rtl/>
        </w:rPr>
      </w:pPr>
    </w:p>
    <w:p w:rsidR="00000000" w:rsidRDefault="00B76804">
      <w:pPr>
        <w:jc w:val="both"/>
        <w:rPr>
          <w:rtl/>
        </w:rPr>
      </w:pPr>
      <w:r>
        <w:rPr>
          <w:u w:val="single"/>
          <w:rtl/>
        </w:rPr>
        <w:t>היו"ר אמנון רובינשטיין:</w:t>
      </w:r>
    </w:p>
    <w:p w:rsidR="00000000" w:rsidRDefault="00B76804">
      <w:pPr>
        <w:jc w:val="both"/>
        <w:rPr>
          <w:rtl/>
        </w:rPr>
      </w:pPr>
    </w:p>
    <w:p w:rsidR="00000000" w:rsidRDefault="00B76804">
      <w:pPr>
        <w:jc w:val="both"/>
        <w:rPr>
          <w:rtl/>
        </w:rPr>
      </w:pPr>
      <w:r>
        <w:rPr>
          <w:rtl/>
        </w:rPr>
        <w:tab/>
        <w:t>מה זה החלק השני?</w:t>
      </w:r>
    </w:p>
    <w:p w:rsidR="00000000" w:rsidRDefault="00B76804">
      <w:pPr>
        <w:jc w:val="both"/>
        <w:rPr>
          <w:rtl/>
        </w:rPr>
      </w:pPr>
    </w:p>
    <w:p w:rsidR="00000000" w:rsidRDefault="00B76804">
      <w:pPr>
        <w:jc w:val="both"/>
        <w:rPr>
          <w:rtl/>
        </w:rPr>
      </w:pPr>
      <w:r>
        <w:rPr>
          <w:u w:val="single"/>
          <w:rtl/>
        </w:rPr>
        <w:t>עינת רביד:</w:t>
      </w:r>
    </w:p>
    <w:p w:rsidR="00000000" w:rsidRDefault="00B76804">
      <w:pPr>
        <w:jc w:val="both"/>
        <w:rPr>
          <w:rtl/>
        </w:rPr>
      </w:pPr>
    </w:p>
    <w:p w:rsidR="00000000" w:rsidRDefault="00B76804">
      <w:pPr>
        <w:jc w:val="both"/>
        <w:rPr>
          <w:rtl/>
        </w:rPr>
      </w:pPr>
      <w:r>
        <w:rPr>
          <w:rtl/>
        </w:rPr>
        <w:tab/>
        <w:t>הסייפה שמתחיל במילים "הוטל עיק</w:t>
      </w:r>
      <w:r>
        <w:rPr>
          <w:rtl/>
        </w:rPr>
        <w:t>ול.." זאת היתה ההסכמה ביוני.</w:t>
      </w:r>
    </w:p>
    <w:p w:rsidR="00000000" w:rsidRDefault="00B76804">
      <w:pPr>
        <w:jc w:val="both"/>
        <w:rPr>
          <w:rtl/>
        </w:rPr>
      </w:pPr>
    </w:p>
    <w:p w:rsidR="00000000" w:rsidRDefault="00B76804">
      <w:pPr>
        <w:jc w:val="both"/>
        <w:rPr>
          <w:rtl/>
        </w:rPr>
      </w:pPr>
      <w:r>
        <w:rPr>
          <w:u w:val="single"/>
          <w:rtl/>
        </w:rPr>
        <w:t>נחום לנגנטל:</w:t>
      </w:r>
    </w:p>
    <w:p w:rsidR="00000000" w:rsidRDefault="00B76804">
      <w:pPr>
        <w:jc w:val="both"/>
        <w:rPr>
          <w:rtl/>
        </w:rPr>
      </w:pPr>
    </w:p>
    <w:p w:rsidR="00000000" w:rsidRDefault="00B76804">
      <w:pPr>
        <w:jc w:val="both"/>
        <w:rPr>
          <w:rtl/>
        </w:rPr>
      </w:pPr>
      <w:r>
        <w:rPr>
          <w:rtl/>
        </w:rPr>
        <w:tab/>
        <w:t xml:space="preserve">זה לא כל כך רלוונטי אם הממשלה תמכה או לא תמכה. סביר להניח שאם היא תמכה זה רק הזיק. </w:t>
      </w:r>
    </w:p>
    <w:p w:rsidR="00000000" w:rsidRDefault="00B76804">
      <w:pPr>
        <w:jc w:val="both"/>
        <w:rPr>
          <w:rtl/>
        </w:rPr>
      </w:pPr>
    </w:p>
    <w:p w:rsidR="00000000" w:rsidRDefault="00B76804">
      <w:pPr>
        <w:jc w:val="both"/>
        <w:rPr>
          <w:rtl/>
        </w:rPr>
      </w:pPr>
      <w:r>
        <w:rPr>
          <w:u w:val="single"/>
          <w:rtl/>
        </w:rPr>
        <w:t>היו"ר אמנון רובינשטיין:</w:t>
      </w:r>
    </w:p>
    <w:p w:rsidR="00000000" w:rsidRDefault="00B76804">
      <w:pPr>
        <w:jc w:val="both"/>
        <w:rPr>
          <w:rtl/>
        </w:rPr>
      </w:pPr>
    </w:p>
    <w:p w:rsidR="00000000" w:rsidRDefault="00B76804">
      <w:pPr>
        <w:jc w:val="both"/>
        <w:rPr>
          <w:rtl/>
        </w:rPr>
      </w:pPr>
      <w:r>
        <w:rPr>
          <w:rtl/>
        </w:rPr>
        <w:tab/>
        <w:t>אנחנו נעביר לקריאה ראשונה את הסייפה, כאשר לקראת קריאה שנייה ושלישית לא יטען נושא חדש מטעם הממשלה. זה</w:t>
      </w:r>
      <w:r>
        <w:rPr>
          <w:rtl/>
        </w:rPr>
        <w:t xml:space="preserve"> בסדר, עינת?</w:t>
      </w:r>
    </w:p>
    <w:p w:rsidR="00000000" w:rsidRDefault="00B76804">
      <w:pPr>
        <w:jc w:val="both"/>
        <w:rPr>
          <w:rtl/>
        </w:rPr>
      </w:pPr>
    </w:p>
    <w:p w:rsidR="00000000" w:rsidRDefault="00B76804">
      <w:pPr>
        <w:jc w:val="both"/>
        <w:rPr>
          <w:u w:val="single"/>
          <w:rtl/>
        </w:rPr>
      </w:pPr>
      <w:r>
        <w:rPr>
          <w:u w:val="single"/>
          <w:rtl/>
        </w:rPr>
        <w:t>עינת רביד:</w:t>
      </w:r>
    </w:p>
    <w:p w:rsidR="00000000" w:rsidRDefault="00B76804">
      <w:pPr>
        <w:jc w:val="both"/>
        <w:rPr>
          <w:u w:val="single"/>
          <w:rtl/>
        </w:rPr>
      </w:pPr>
    </w:p>
    <w:p w:rsidR="00000000" w:rsidRDefault="00B76804">
      <w:pPr>
        <w:jc w:val="both"/>
        <w:rPr>
          <w:rtl/>
        </w:rPr>
      </w:pPr>
      <w:r>
        <w:rPr>
          <w:rtl/>
        </w:rPr>
        <w:tab/>
        <w:t>המשמעות של זה שהוא כבר העביר את זה.</w:t>
      </w:r>
    </w:p>
    <w:p w:rsidR="00000000" w:rsidRDefault="00B76804">
      <w:pPr>
        <w:jc w:val="both"/>
        <w:rPr>
          <w:rtl/>
        </w:rPr>
      </w:pPr>
    </w:p>
    <w:p w:rsidR="00000000" w:rsidRDefault="00B76804">
      <w:pPr>
        <w:jc w:val="both"/>
        <w:rPr>
          <w:rtl/>
        </w:rPr>
      </w:pPr>
      <w:r>
        <w:rPr>
          <w:u w:val="single"/>
          <w:rtl/>
        </w:rPr>
        <w:t>היו"ר אמנון רובישנטיין:</w:t>
      </w:r>
    </w:p>
    <w:p w:rsidR="00000000" w:rsidRDefault="00B76804">
      <w:pPr>
        <w:jc w:val="both"/>
        <w:rPr>
          <w:rtl/>
        </w:rPr>
      </w:pPr>
    </w:p>
    <w:p w:rsidR="00000000" w:rsidRDefault="00B76804">
      <w:pPr>
        <w:jc w:val="both"/>
        <w:rPr>
          <w:rtl/>
        </w:rPr>
      </w:pPr>
      <w:r>
        <w:rPr>
          <w:rtl/>
        </w:rPr>
        <w:tab/>
        <w:t>זה לא נושא חדש.</w:t>
      </w:r>
    </w:p>
    <w:p w:rsidR="00000000" w:rsidRDefault="00B76804">
      <w:pPr>
        <w:jc w:val="both"/>
        <w:rPr>
          <w:rtl/>
        </w:rPr>
      </w:pPr>
    </w:p>
    <w:p w:rsidR="00000000" w:rsidRDefault="00B76804">
      <w:pPr>
        <w:jc w:val="both"/>
        <w:rPr>
          <w:u w:val="single"/>
          <w:rtl/>
        </w:rPr>
      </w:pPr>
    </w:p>
    <w:p w:rsidR="00000000" w:rsidRDefault="00B76804">
      <w:pPr>
        <w:jc w:val="both"/>
        <w:rPr>
          <w:u w:val="single"/>
          <w:rtl/>
        </w:rPr>
      </w:pPr>
    </w:p>
    <w:p w:rsidR="00000000" w:rsidRDefault="00B76804">
      <w:pPr>
        <w:jc w:val="both"/>
        <w:rPr>
          <w:rtl/>
        </w:rPr>
      </w:pPr>
      <w:r>
        <w:rPr>
          <w:u w:val="single"/>
          <w:rtl/>
        </w:rPr>
        <w:t>עינת רביד:</w:t>
      </w:r>
    </w:p>
    <w:p w:rsidR="00000000" w:rsidRDefault="00B76804">
      <w:pPr>
        <w:jc w:val="both"/>
        <w:rPr>
          <w:rtl/>
        </w:rPr>
      </w:pPr>
    </w:p>
    <w:p w:rsidR="00000000" w:rsidRDefault="00B76804">
      <w:pPr>
        <w:jc w:val="both"/>
        <w:rPr>
          <w:rtl/>
        </w:rPr>
      </w:pPr>
      <w:r>
        <w:rPr>
          <w:rtl/>
        </w:rPr>
        <w:tab/>
        <w:t>בשלב זה אנחנו מעלים רק את הסייפה?</w:t>
      </w:r>
    </w:p>
    <w:p w:rsidR="00000000" w:rsidRDefault="00B76804">
      <w:pPr>
        <w:jc w:val="both"/>
        <w:rPr>
          <w:rtl/>
        </w:rPr>
      </w:pPr>
    </w:p>
    <w:p w:rsidR="00000000" w:rsidRDefault="00B76804">
      <w:pPr>
        <w:jc w:val="both"/>
        <w:rPr>
          <w:rtl/>
        </w:rPr>
      </w:pPr>
      <w:r>
        <w:rPr>
          <w:u w:val="single"/>
          <w:rtl/>
        </w:rPr>
        <w:t>היו"ר אמנון רובינשטיין:</w:t>
      </w:r>
    </w:p>
    <w:p w:rsidR="00000000" w:rsidRDefault="00B76804">
      <w:pPr>
        <w:jc w:val="both"/>
        <w:rPr>
          <w:rtl/>
        </w:rPr>
      </w:pPr>
    </w:p>
    <w:p w:rsidR="00000000" w:rsidRDefault="00B76804">
      <w:pPr>
        <w:jc w:val="both"/>
        <w:rPr>
          <w:rtl/>
        </w:rPr>
      </w:pPr>
      <w:r>
        <w:rPr>
          <w:rtl/>
        </w:rPr>
        <w:lastRenderedPageBreak/>
        <w:tab/>
        <w:t>כן.</w:t>
      </w:r>
    </w:p>
    <w:p w:rsidR="00000000" w:rsidRDefault="00B76804">
      <w:pPr>
        <w:jc w:val="both"/>
        <w:rPr>
          <w:rtl/>
        </w:rPr>
      </w:pPr>
    </w:p>
    <w:p w:rsidR="00000000" w:rsidRDefault="00B76804">
      <w:pPr>
        <w:jc w:val="both"/>
        <w:rPr>
          <w:rtl/>
        </w:rPr>
      </w:pPr>
      <w:r>
        <w:rPr>
          <w:u w:val="single"/>
          <w:rtl/>
        </w:rPr>
        <w:t>נחום לנגנטל:</w:t>
      </w:r>
    </w:p>
    <w:p w:rsidR="00000000" w:rsidRDefault="00B76804">
      <w:pPr>
        <w:jc w:val="both"/>
        <w:rPr>
          <w:rtl/>
        </w:rPr>
      </w:pPr>
    </w:p>
    <w:p w:rsidR="00000000" w:rsidRDefault="00B76804">
      <w:pPr>
        <w:jc w:val="both"/>
        <w:rPr>
          <w:rtl/>
        </w:rPr>
      </w:pPr>
      <w:r>
        <w:rPr>
          <w:rtl/>
        </w:rPr>
        <w:tab/>
        <w:t>בכל מקרה, אם זה עבר בטרומית לא תוכלו לטעון שזה נושא ח</w:t>
      </w:r>
      <w:r>
        <w:rPr>
          <w:rtl/>
        </w:rPr>
        <w:t xml:space="preserve">דש. </w:t>
      </w:r>
    </w:p>
    <w:p w:rsidR="00000000" w:rsidRDefault="00B76804">
      <w:pPr>
        <w:jc w:val="both"/>
        <w:rPr>
          <w:rtl/>
        </w:rPr>
      </w:pPr>
    </w:p>
    <w:p w:rsidR="00000000" w:rsidRDefault="00B76804">
      <w:pPr>
        <w:jc w:val="both"/>
        <w:rPr>
          <w:rtl/>
        </w:rPr>
      </w:pPr>
      <w:r>
        <w:rPr>
          <w:u w:val="single"/>
          <w:rtl/>
        </w:rPr>
        <w:t>עינת רביד:</w:t>
      </w:r>
    </w:p>
    <w:p w:rsidR="00000000" w:rsidRDefault="00B76804">
      <w:pPr>
        <w:jc w:val="both"/>
        <w:rPr>
          <w:rtl/>
        </w:rPr>
      </w:pPr>
    </w:p>
    <w:p w:rsidR="00000000" w:rsidRDefault="00B76804">
      <w:pPr>
        <w:jc w:val="both"/>
        <w:rPr>
          <w:rtl/>
        </w:rPr>
      </w:pPr>
      <w:r>
        <w:rPr>
          <w:rtl/>
        </w:rPr>
        <w:tab/>
        <w:t>זה שזה עבר בטרומית זה לא בסדר. הממשלה לא התנגדה מתוך הנחה שאתה מעלה רק את הסייפה.</w:t>
      </w:r>
    </w:p>
    <w:p w:rsidR="00000000" w:rsidRDefault="00B76804">
      <w:pPr>
        <w:jc w:val="both"/>
        <w:rPr>
          <w:rtl/>
        </w:rPr>
      </w:pPr>
    </w:p>
    <w:p w:rsidR="00000000" w:rsidRDefault="00B76804">
      <w:pPr>
        <w:jc w:val="both"/>
        <w:rPr>
          <w:rtl/>
        </w:rPr>
      </w:pPr>
      <w:r>
        <w:rPr>
          <w:u w:val="single"/>
          <w:rtl/>
        </w:rPr>
        <w:t>אריה כהן:</w:t>
      </w:r>
    </w:p>
    <w:p w:rsidR="00000000" w:rsidRDefault="00B76804">
      <w:pPr>
        <w:jc w:val="both"/>
        <w:rPr>
          <w:rtl/>
        </w:rPr>
      </w:pPr>
    </w:p>
    <w:p w:rsidR="00000000" w:rsidRDefault="00B76804">
      <w:pPr>
        <w:jc w:val="both"/>
        <w:rPr>
          <w:rtl/>
        </w:rPr>
      </w:pPr>
      <w:r>
        <w:rPr>
          <w:rtl/>
        </w:rPr>
        <w:tab/>
        <w:t xml:space="preserve">היום המערכת רק גדלה וגדלה. בסייפה כן נוכל לעמוד, וזאת בגלל שבחלק אחד כבר עשינו שיפור בתקנה. התקנה למעשה תשפר את המצב הקיים היום. אנחנו בוחנים </w:t>
      </w:r>
      <w:r>
        <w:rPr>
          <w:rtl/>
        </w:rPr>
        <w:t>שינוי תקנה נוספת כדי שלא יווצר מצב שצד ג' לא יקבל מידע על עיקול שהופסק או בוטל. בכל המקרים, נכון להיום, למעט שני מקרים שכרגע בשלבי תיקון, צד ג' מקבל את ההודעות.</w:t>
      </w:r>
    </w:p>
    <w:p w:rsidR="00000000" w:rsidRDefault="00B76804">
      <w:pPr>
        <w:jc w:val="both"/>
        <w:rPr>
          <w:rtl/>
        </w:rPr>
      </w:pPr>
    </w:p>
    <w:p w:rsidR="00000000" w:rsidRDefault="00B76804">
      <w:pPr>
        <w:jc w:val="both"/>
        <w:rPr>
          <w:rtl/>
        </w:rPr>
      </w:pPr>
      <w:r>
        <w:rPr>
          <w:u w:val="single"/>
          <w:rtl/>
        </w:rPr>
        <w:t>דניאל וקס:</w:t>
      </w:r>
    </w:p>
    <w:p w:rsidR="00000000" w:rsidRDefault="00B76804">
      <w:pPr>
        <w:jc w:val="both"/>
        <w:rPr>
          <w:rtl/>
        </w:rPr>
      </w:pPr>
    </w:p>
    <w:p w:rsidR="00000000" w:rsidRDefault="00B76804">
      <w:pPr>
        <w:jc w:val="both"/>
        <w:rPr>
          <w:rtl/>
        </w:rPr>
      </w:pPr>
      <w:r>
        <w:rPr>
          <w:rtl/>
        </w:rPr>
        <w:tab/>
        <w:t>היה לי יותר נוח אם חבר הכנסת היה נותן דוגמה לבעיה שמציקה לו שבעקבותיה הוא הגיש את</w:t>
      </w:r>
      <w:r>
        <w:rPr>
          <w:rtl/>
        </w:rPr>
        <w:t xml:space="preserve"> הבקשה. יש פתרונות בתקנות כאשר מדובר על ביטול עיקול. </w:t>
      </w:r>
    </w:p>
    <w:p w:rsidR="00000000" w:rsidRDefault="00B76804">
      <w:pPr>
        <w:jc w:val="both"/>
        <w:rPr>
          <w:rtl/>
        </w:rPr>
      </w:pPr>
    </w:p>
    <w:p w:rsidR="00000000" w:rsidRDefault="00B76804">
      <w:pPr>
        <w:jc w:val="both"/>
        <w:rPr>
          <w:rtl/>
        </w:rPr>
      </w:pPr>
      <w:r>
        <w:rPr>
          <w:u w:val="single"/>
          <w:rtl/>
        </w:rPr>
        <w:t>היו"ר אמנון רובינשטיין:</w:t>
      </w:r>
    </w:p>
    <w:p w:rsidR="00000000" w:rsidRDefault="00B76804">
      <w:pPr>
        <w:jc w:val="both"/>
        <w:rPr>
          <w:rtl/>
        </w:rPr>
      </w:pPr>
    </w:p>
    <w:p w:rsidR="00000000" w:rsidRDefault="00B76804">
      <w:pPr>
        <w:jc w:val="both"/>
        <w:rPr>
          <w:rtl/>
        </w:rPr>
      </w:pPr>
      <w:r>
        <w:rPr>
          <w:rtl/>
        </w:rPr>
        <w:tab/>
        <w:t>הוא רוצה חוק, לא תקנות שאפשר לשנות. הוא רוצה שהזכות הזאת תשוריין בחוק. עו"ד וקס, אתה מתנגד להצעת החוק כפי שניסחתי אותה?</w:t>
      </w:r>
    </w:p>
    <w:p w:rsidR="00000000" w:rsidRDefault="00B76804">
      <w:pPr>
        <w:jc w:val="both"/>
        <w:rPr>
          <w:rtl/>
        </w:rPr>
      </w:pPr>
    </w:p>
    <w:p w:rsidR="00000000" w:rsidRDefault="00B76804">
      <w:pPr>
        <w:jc w:val="both"/>
        <w:rPr>
          <w:rtl/>
        </w:rPr>
      </w:pPr>
      <w:r>
        <w:rPr>
          <w:u w:val="single"/>
          <w:rtl/>
        </w:rPr>
        <w:t>דניאל וקס:</w:t>
      </w:r>
    </w:p>
    <w:p w:rsidR="00000000" w:rsidRDefault="00B76804">
      <w:pPr>
        <w:jc w:val="both"/>
        <w:rPr>
          <w:rtl/>
        </w:rPr>
      </w:pPr>
    </w:p>
    <w:p w:rsidR="00000000" w:rsidRDefault="00B76804">
      <w:pPr>
        <w:jc w:val="both"/>
        <w:rPr>
          <w:rtl/>
        </w:rPr>
      </w:pPr>
      <w:r>
        <w:rPr>
          <w:rtl/>
        </w:rPr>
        <w:tab/>
        <w:t>הבעיה שלי היא שכתוב  הופסק, כאשר אני מבין</w:t>
      </w:r>
      <w:r>
        <w:rPr>
          <w:rtl/>
        </w:rPr>
        <w:t xml:space="preserve"> שהכוונה היא להסתיים.</w:t>
      </w:r>
    </w:p>
    <w:p w:rsidR="00000000" w:rsidRDefault="00B76804">
      <w:pPr>
        <w:jc w:val="both"/>
        <w:rPr>
          <w:rtl/>
        </w:rPr>
      </w:pPr>
    </w:p>
    <w:p w:rsidR="00000000" w:rsidRDefault="00B76804">
      <w:pPr>
        <w:jc w:val="both"/>
        <w:rPr>
          <w:rtl/>
        </w:rPr>
      </w:pPr>
      <w:r>
        <w:rPr>
          <w:u w:val="single"/>
          <w:rtl/>
        </w:rPr>
        <w:t>דורית ואג:</w:t>
      </w:r>
    </w:p>
    <w:p w:rsidR="00000000" w:rsidRDefault="00B76804">
      <w:pPr>
        <w:jc w:val="both"/>
        <w:rPr>
          <w:rtl/>
        </w:rPr>
      </w:pPr>
    </w:p>
    <w:p w:rsidR="00000000" w:rsidRDefault="00B76804">
      <w:pPr>
        <w:jc w:val="both"/>
        <w:rPr>
          <w:rtl/>
        </w:rPr>
      </w:pPr>
      <w:r>
        <w:rPr>
          <w:rtl/>
        </w:rPr>
        <w:tab/>
        <w:t>אבל את זה מחקו.</w:t>
      </w:r>
    </w:p>
    <w:p w:rsidR="00000000" w:rsidRDefault="00B76804">
      <w:pPr>
        <w:jc w:val="both"/>
        <w:rPr>
          <w:rtl/>
        </w:rPr>
      </w:pPr>
    </w:p>
    <w:p w:rsidR="00000000" w:rsidRDefault="00B76804">
      <w:pPr>
        <w:jc w:val="both"/>
        <w:rPr>
          <w:rtl/>
        </w:rPr>
      </w:pPr>
      <w:r>
        <w:rPr>
          <w:u w:val="single"/>
          <w:rtl/>
        </w:rPr>
        <w:t>היו"ר אמנון רובינשטיין:</w:t>
      </w:r>
    </w:p>
    <w:p w:rsidR="00000000" w:rsidRDefault="00B76804">
      <w:pPr>
        <w:jc w:val="both"/>
        <w:rPr>
          <w:rtl/>
        </w:rPr>
      </w:pPr>
    </w:p>
    <w:p w:rsidR="00000000" w:rsidRDefault="00B76804">
      <w:pPr>
        <w:jc w:val="both"/>
        <w:rPr>
          <w:rtl/>
        </w:rPr>
      </w:pPr>
      <w:r>
        <w:rPr>
          <w:rtl/>
        </w:rPr>
        <w:tab/>
        <w:t xml:space="preserve">המילה "הופסק" מופיעה בשורה השלישית. </w:t>
      </w:r>
    </w:p>
    <w:p w:rsidR="00000000" w:rsidRDefault="00B76804">
      <w:pPr>
        <w:jc w:val="both"/>
        <w:rPr>
          <w:rtl/>
        </w:rPr>
      </w:pPr>
    </w:p>
    <w:p w:rsidR="00000000" w:rsidRDefault="00B76804">
      <w:pPr>
        <w:jc w:val="both"/>
        <w:rPr>
          <w:rtl/>
        </w:rPr>
      </w:pPr>
      <w:r>
        <w:rPr>
          <w:u w:val="single"/>
          <w:rtl/>
        </w:rPr>
        <w:t>דניאל וקס:</w:t>
      </w:r>
    </w:p>
    <w:p w:rsidR="00000000" w:rsidRDefault="00B76804">
      <w:pPr>
        <w:jc w:val="both"/>
        <w:rPr>
          <w:rtl/>
        </w:rPr>
      </w:pPr>
    </w:p>
    <w:p w:rsidR="00000000" w:rsidRDefault="00B76804">
      <w:pPr>
        <w:jc w:val="both"/>
        <w:rPr>
          <w:rtl/>
        </w:rPr>
      </w:pPr>
      <w:r>
        <w:rPr>
          <w:rtl/>
        </w:rPr>
        <w:tab/>
        <w:t xml:space="preserve">בסייפה מדובר על הופסק. לפי ההצעה, אני מבין שמתכוונים על תום הליכי ההוצאה לפועל. אם זה תום אז הכוונה היא שהסתיים התיק. </w:t>
      </w:r>
    </w:p>
    <w:p w:rsidR="00000000" w:rsidRDefault="00B76804">
      <w:pPr>
        <w:jc w:val="both"/>
        <w:rPr>
          <w:rtl/>
        </w:rPr>
      </w:pPr>
    </w:p>
    <w:p w:rsidR="00000000" w:rsidRDefault="00B76804">
      <w:pPr>
        <w:jc w:val="both"/>
        <w:rPr>
          <w:rtl/>
        </w:rPr>
      </w:pPr>
      <w:r>
        <w:rPr>
          <w:u w:val="single"/>
          <w:rtl/>
        </w:rPr>
        <w:t xml:space="preserve">היו"ר </w:t>
      </w:r>
      <w:r>
        <w:rPr>
          <w:u w:val="single"/>
          <w:rtl/>
        </w:rPr>
        <w:t>אמנון רובינשטיין:</w:t>
      </w:r>
    </w:p>
    <w:p w:rsidR="00000000" w:rsidRDefault="00B76804">
      <w:pPr>
        <w:jc w:val="both"/>
        <w:rPr>
          <w:rtl/>
        </w:rPr>
      </w:pPr>
    </w:p>
    <w:p w:rsidR="00000000" w:rsidRDefault="00B76804">
      <w:pPr>
        <w:jc w:val="both"/>
        <w:rPr>
          <w:rtl/>
        </w:rPr>
      </w:pPr>
      <w:r>
        <w:rPr>
          <w:rtl/>
        </w:rPr>
        <w:tab/>
        <w:t xml:space="preserve">אתה צודק. </w:t>
      </w:r>
    </w:p>
    <w:p w:rsidR="00000000" w:rsidRDefault="00B76804">
      <w:pPr>
        <w:jc w:val="both"/>
        <w:rPr>
          <w:rtl/>
        </w:rPr>
      </w:pPr>
    </w:p>
    <w:p w:rsidR="00000000" w:rsidRDefault="00B76804">
      <w:pPr>
        <w:jc w:val="both"/>
        <w:rPr>
          <w:rtl/>
        </w:rPr>
      </w:pPr>
      <w:r>
        <w:rPr>
          <w:u w:val="single"/>
          <w:rtl/>
        </w:rPr>
        <w:t>יוליה אלברטון-מרוז:</w:t>
      </w:r>
    </w:p>
    <w:p w:rsidR="00000000" w:rsidRDefault="00B76804">
      <w:pPr>
        <w:jc w:val="both"/>
        <w:rPr>
          <w:rtl/>
        </w:rPr>
      </w:pPr>
    </w:p>
    <w:p w:rsidR="00000000" w:rsidRDefault="00B76804">
      <w:pPr>
        <w:jc w:val="both"/>
        <w:rPr>
          <w:rtl/>
        </w:rPr>
      </w:pPr>
      <w:r>
        <w:rPr>
          <w:rtl/>
        </w:rPr>
        <w:tab/>
        <w:t xml:space="preserve">אגף התקציבים התנגד בזמנו לריישה. </w:t>
      </w:r>
    </w:p>
    <w:p w:rsidR="00000000" w:rsidRDefault="00B76804">
      <w:pPr>
        <w:jc w:val="both"/>
        <w:rPr>
          <w:rtl/>
        </w:rPr>
      </w:pPr>
    </w:p>
    <w:p w:rsidR="00000000" w:rsidRDefault="00B76804">
      <w:pPr>
        <w:jc w:val="both"/>
        <w:rPr>
          <w:u w:val="single"/>
          <w:rtl/>
        </w:rPr>
      </w:pPr>
      <w:r>
        <w:rPr>
          <w:u w:val="single"/>
          <w:rtl/>
        </w:rPr>
        <w:t>היו"ר אמנון רובינשטיין:</w:t>
      </w:r>
    </w:p>
    <w:p w:rsidR="00000000" w:rsidRDefault="00B76804">
      <w:pPr>
        <w:jc w:val="both"/>
        <w:rPr>
          <w:u w:val="single"/>
          <w:rtl/>
        </w:rPr>
      </w:pPr>
    </w:p>
    <w:p w:rsidR="00000000" w:rsidRDefault="00B76804">
      <w:pPr>
        <w:jc w:val="both"/>
        <w:rPr>
          <w:rtl/>
        </w:rPr>
      </w:pPr>
      <w:r>
        <w:rPr>
          <w:rtl/>
        </w:rPr>
        <w:tab/>
        <w:t xml:space="preserve">את הריישה הורדנו. </w:t>
      </w:r>
    </w:p>
    <w:p w:rsidR="00000000" w:rsidRDefault="00B76804">
      <w:pPr>
        <w:jc w:val="both"/>
        <w:rPr>
          <w:rtl/>
        </w:rPr>
      </w:pPr>
    </w:p>
    <w:p w:rsidR="00000000" w:rsidRDefault="00B76804">
      <w:pPr>
        <w:jc w:val="both"/>
        <w:rPr>
          <w:rtl/>
        </w:rPr>
      </w:pPr>
      <w:r>
        <w:rPr>
          <w:u w:val="single"/>
          <w:rtl/>
        </w:rPr>
        <w:t>דורית ואג:</w:t>
      </w:r>
    </w:p>
    <w:p w:rsidR="00000000" w:rsidRDefault="00B76804">
      <w:pPr>
        <w:jc w:val="both"/>
        <w:rPr>
          <w:rtl/>
        </w:rPr>
      </w:pPr>
    </w:p>
    <w:p w:rsidR="00000000" w:rsidRDefault="00B76804">
      <w:pPr>
        <w:jc w:val="both"/>
        <w:rPr>
          <w:rtl/>
        </w:rPr>
      </w:pPr>
      <w:r>
        <w:rPr>
          <w:rtl/>
        </w:rPr>
        <w:tab/>
        <w:t>לשכת עורכי הדין, שנציגה לא יכול היה להגיע, תומכת בהצעת החוק. הם ביקשו להוסיף לאלה שמקבלים את ההודעה גם את הז</w:t>
      </w:r>
      <w:r>
        <w:rPr>
          <w:rtl/>
        </w:rPr>
        <w:t>וכה.</w:t>
      </w:r>
    </w:p>
    <w:p w:rsidR="00000000" w:rsidRDefault="00B76804">
      <w:pPr>
        <w:jc w:val="both"/>
        <w:rPr>
          <w:rtl/>
        </w:rPr>
      </w:pPr>
    </w:p>
    <w:p w:rsidR="00000000" w:rsidRDefault="00B76804">
      <w:pPr>
        <w:jc w:val="both"/>
        <w:rPr>
          <w:rtl/>
        </w:rPr>
      </w:pPr>
      <w:r>
        <w:rPr>
          <w:u w:val="single"/>
          <w:rtl/>
        </w:rPr>
        <w:t>היו"ר אמנון רובינשטיין:</w:t>
      </w:r>
    </w:p>
    <w:p w:rsidR="00000000" w:rsidRDefault="00B76804">
      <w:pPr>
        <w:jc w:val="both"/>
        <w:rPr>
          <w:rtl/>
        </w:rPr>
      </w:pPr>
    </w:p>
    <w:p w:rsidR="00000000" w:rsidRDefault="00B76804">
      <w:pPr>
        <w:jc w:val="both"/>
        <w:rPr>
          <w:rtl/>
        </w:rPr>
      </w:pPr>
      <w:r>
        <w:rPr>
          <w:rtl/>
        </w:rPr>
        <w:tab/>
        <w:t xml:space="preserve"> "בחוק ההוצאה לפועל, התשכ"ז-1967, בסעיף 8, בסופו יבוא: (ד) הוטל עיקול על נכסי החייב, הנמצאים בידי צד שלישי ונסתיים ההליך כאמור, תימסר על כך הודעה לצד השלישי. מי בעד?</w:t>
      </w:r>
    </w:p>
    <w:p w:rsidR="00000000" w:rsidRDefault="00B76804">
      <w:pPr>
        <w:jc w:val="both"/>
        <w:rPr>
          <w:rtl/>
        </w:rPr>
      </w:pPr>
    </w:p>
    <w:p w:rsidR="00000000" w:rsidRDefault="00B76804">
      <w:pPr>
        <w:rPr>
          <w:rtl/>
        </w:rPr>
      </w:pPr>
      <w:r>
        <w:rPr>
          <w:u w:val="single"/>
          <w:rtl/>
        </w:rPr>
        <w:t>שלמה שהם:</w:t>
      </w:r>
    </w:p>
    <w:p w:rsidR="00000000" w:rsidRDefault="00B76804">
      <w:pPr>
        <w:rPr>
          <w:rtl/>
        </w:rPr>
      </w:pPr>
    </w:p>
    <w:p w:rsidR="00000000" w:rsidRDefault="00B76804">
      <w:pPr>
        <w:rPr>
          <w:rtl/>
        </w:rPr>
      </w:pPr>
      <w:r>
        <w:rPr>
          <w:rtl/>
        </w:rPr>
        <w:tab/>
        <w:t>את המילה "כאמור" צריך למחוק כי את הריישה מחקנ</w:t>
      </w:r>
      <w:r>
        <w:rPr>
          <w:rtl/>
        </w:rPr>
        <w:t>ו.</w:t>
      </w:r>
    </w:p>
    <w:p w:rsidR="00000000" w:rsidRDefault="00B76804">
      <w:pPr>
        <w:rPr>
          <w:rtl/>
        </w:rPr>
      </w:pPr>
    </w:p>
    <w:p w:rsidR="00000000" w:rsidRDefault="00B76804">
      <w:pPr>
        <w:rPr>
          <w:rtl/>
        </w:rPr>
      </w:pPr>
      <w:r>
        <w:rPr>
          <w:u w:val="single"/>
          <w:rtl/>
        </w:rPr>
        <w:t>היו"ר אמנון רובינשטיין:</w:t>
      </w:r>
    </w:p>
    <w:p w:rsidR="00000000" w:rsidRDefault="00B76804">
      <w:pPr>
        <w:rPr>
          <w:rtl/>
        </w:rPr>
      </w:pPr>
    </w:p>
    <w:p w:rsidR="00000000" w:rsidRDefault="00B76804">
      <w:pPr>
        <w:rPr>
          <w:rtl/>
        </w:rPr>
      </w:pPr>
      <w:r>
        <w:rPr>
          <w:rtl/>
        </w:rPr>
        <w:tab/>
        <w:t>מי בעד הצעת החוק כפי שקראתי אותה?</w:t>
      </w:r>
    </w:p>
    <w:p w:rsidR="00000000" w:rsidRDefault="00B76804">
      <w:pPr>
        <w:rPr>
          <w:rtl/>
        </w:rPr>
      </w:pPr>
    </w:p>
    <w:p w:rsidR="00000000" w:rsidRDefault="00B76804">
      <w:pPr>
        <w:jc w:val="center"/>
        <w:rPr>
          <w:rtl/>
        </w:rPr>
      </w:pPr>
      <w:r>
        <w:rPr>
          <w:rtl/>
        </w:rPr>
        <w:t>ה צ ב ע ה</w:t>
      </w:r>
    </w:p>
    <w:p w:rsidR="00000000" w:rsidRDefault="00B76804">
      <w:pPr>
        <w:jc w:val="center"/>
        <w:rPr>
          <w:rtl/>
        </w:rPr>
      </w:pPr>
      <w:r>
        <w:rPr>
          <w:rtl/>
        </w:rPr>
        <w:t>בעד – 2</w:t>
      </w:r>
    </w:p>
    <w:p w:rsidR="00000000" w:rsidRDefault="00B76804">
      <w:pPr>
        <w:jc w:val="center"/>
        <w:rPr>
          <w:rtl/>
        </w:rPr>
      </w:pPr>
      <w:r>
        <w:rPr>
          <w:rtl/>
        </w:rPr>
        <w:t xml:space="preserve">נגד – 0 </w:t>
      </w:r>
    </w:p>
    <w:p w:rsidR="00000000" w:rsidRDefault="00B76804">
      <w:pPr>
        <w:jc w:val="center"/>
        <w:rPr>
          <w:rtl/>
        </w:rPr>
      </w:pPr>
    </w:p>
    <w:p w:rsidR="00000000" w:rsidRDefault="00B76804">
      <w:pPr>
        <w:jc w:val="center"/>
        <w:rPr>
          <w:rtl/>
        </w:rPr>
      </w:pPr>
      <w:r>
        <w:rPr>
          <w:rtl/>
        </w:rPr>
        <w:t>אושרה</w:t>
      </w:r>
    </w:p>
    <w:p w:rsidR="00000000" w:rsidRDefault="00B76804">
      <w:pPr>
        <w:jc w:val="center"/>
        <w:rPr>
          <w:rtl/>
        </w:rPr>
      </w:pPr>
    </w:p>
    <w:p w:rsidR="00000000" w:rsidRDefault="00B76804">
      <w:pPr>
        <w:rPr>
          <w:rtl/>
        </w:rPr>
      </w:pPr>
      <w:r>
        <w:rPr>
          <w:rtl/>
        </w:rPr>
        <w:tab/>
        <w:t>הישיבה נעולה.</w:t>
      </w:r>
    </w:p>
    <w:p w:rsidR="00000000" w:rsidRDefault="00B76804">
      <w:pPr>
        <w:rPr>
          <w:rtl/>
        </w:rPr>
      </w:pPr>
    </w:p>
    <w:p w:rsidR="00000000" w:rsidRDefault="00B76804">
      <w:pPr>
        <w:rPr>
          <w:u w:val="single"/>
          <w:rtl/>
        </w:rPr>
      </w:pPr>
      <w:r>
        <w:rPr>
          <w:rtl/>
        </w:rPr>
        <w:t>הישיבה ננעלה בשעה 13:05</w:t>
      </w: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rPr>
          <w:rtl/>
        </w:rPr>
      </w:pPr>
    </w:p>
    <w:p w:rsidR="00000000" w:rsidRDefault="00B76804">
      <w:pPr>
        <w:jc w:val="both"/>
      </w:pPr>
    </w:p>
    <w:p w:rsidR="00000000" w:rsidRDefault="00B7680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6804">
      <w:r>
        <w:separator/>
      </w:r>
    </w:p>
  </w:endnote>
  <w:endnote w:type="continuationSeparator" w:id="0">
    <w:p w:rsidR="00000000" w:rsidRDefault="00B76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804">
    <w:pPr>
      <w:pStyle w:val="a7"/>
      <w:rPr>
        <w:rtl/>
      </w:rPr>
    </w:pPr>
  </w:p>
  <w:p w:rsidR="00000000" w:rsidRDefault="00B7680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804">
    <w:pPr>
      <w:pStyle w:val="a7"/>
      <w:rPr>
        <w:rtl/>
      </w:rPr>
    </w:pPr>
  </w:p>
  <w:p w:rsidR="00000000" w:rsidRDefault="00B7680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6804">
      <w:r>
        <w:separator/>
      </w:r>
    </w:p>
  </w:footnote>
  <w:footnote w:type="continuationSeparator" w:id="0">
    <w:p w:rsidR="00000000" w:rsidRDefault="00B768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80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4</w:t>
    </w:r>
    <w:r>
      <w:rPr>
        <w:rStyle w:val="a9"/>
      </w:rPr>
      <w:fldChar w:fldCharType="end"/>
    </w:r>
  </w:p>
  <w:p w:rsidR="00000000" w:rsidRDefault="00B76804">
    <w:pPr>
      <w:pStyle w:val="a5"/>
      <w:ind w:right="360"/>
      <w:rPr>
        <w:rtl/>
      </w:rPr>
    </w:pPr>
    <w:r>
      <w:rPr>
        <w:rtl/>
      </w:rPr>
      <w:t>ועדת חוקה, חוק ומשפט</w:t>
    </w:r>
  </w:p>
  <w:p w:rsidR="00000000" w:rsidRDefault="00B76804">
    <w:pPr>
      <w:pStyle w:val="a5"/>
      <w:rPr>
        <w:rtl/>
      </w:rPr>
    </w:pPr>
    <w:r>
      <w:rPr>
        <w:rtl/>
      </w:rPr>
      <w:t>10.12.2000</w:t>
    </w:r>
  </w:p>
  <w:p w:rsidR="00000000" w:rsidRDefault="00B76804">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804">
    <w:pPr>
      <w:pStyle w:val="a5"/>
      <w:rPr>
        <w:rtl/>
      </w:rPr>
    </w:pPr>
  </w:p>
  <w:p w:rsidR="00000000" w:rsidRDefault="00B7680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9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76804"/>
    <w:rsid w:val="00B768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F02FF0-492A-4B16-B191-0EA5E829F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4</Pages>
  <Words>670</Words>
  <Characters>3350</Characters>
  <Application>Microsoft Office Word</Application>
  <DocSecurity>0</DocSecurity>
  <Lines>27</Lines>
  <Paragraphs>8</Paragraphs>
  <ScaleCrop>false</ScaleCrop>
  <Company/>
  <LinksUpToDate>false</LinksUpToDate>
  <CharactersWithSpaces>4012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חוקה/2447</dc:title>
  <dc:subject>חוקה 10.12.2000ב</dc:subject>
  <dc:creator>יפעת שפרכר</dc:creator>
  <cp:keywords/>
  <dc:description/>
  <cp:lastModifiedBy>רינה דבורה קדרון</cp:lastModifiedBy>
  <cp:revision>2</cp:revision>
  <dcterms:created xsi:type="dcterms:W3CDTF">2017-04-19T08:51:00Z</dcterms:created>
  <dcterms:modified xsi:type="dcterms:W3CDTF">2017-04-19T08:51:00Z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