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278F8">
      <w:pPr>
        <w:jc w:val="right"/>
        <w:rPr>
          <w:rFonts w:cs="David"/>
          <w:rtl/>
        </w:rPr>
      </w:pPr>
      <w:bookmarkStart w:id="0" w:name="_GoBack"/>
      <w:bookmarkEnd w:id="0"/>
      <w:r>
        <w:rPr>
          <w:rFonts w:cs="David"/>
          <w:rtl/>
        </w:rPr>
        <w:t>פרוטוקולים/ועדת חוקה/5972</w:t>
      </w:r>
    </w:p>
    <w:p w:rsidR="00000000" w:rsidRDefault="004278F8">
      <w:pPr>
        <w:jc w:val="right"/>
        <w:rPr>
          <w:rFonts w:cs="David"/>
          <w:rtl/>
        </w:rPr>
      </w:pPr>
      <w:r>
        <w:rPr>
          <w:rFonts w:cs="David"/>
          <w:rtl/>
        </w:rPr>
        <w:tab/>
        <w:t>ירושלים, כ"ט בחשון, תשס"ג</w:t>
      </w:r>
    </w:p>
    <w:p w:rsidR="00000000" w:rsidRDefault="004278F8">
      <w:pPr>
        <w:jc w:val="right"/>
        <w:rPr>
          <w:rFonts w:cs="David"/>
          <w:rtl/>
          <w:lang w:val="es"/>
        </w:rPr>
      </w:pPr>
      <w:r>
        <w:rPr>
          <w:rFonts w:cs="David"/>
          <w:rtl/>
          <w:lang w:val="es"/>
        </w:rPr>
        <w:t>4 בנובמבר, 2002</w:t>
      </w:r>
    </w:p>
    <w:p w:rsidR="00000000" w:rsidRDefault="004278F8">
      <w:pPr>
        <w:jc w:val="right"/>
        <w:rPr>
          <w:rFonts w:cs="David"/>
          <w:rtl/>
        </w:rPr>
      </w:pPr>
    </w:p>
    <w:p w:rsidR="00000000" w:rsidRDefault="004278F8">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278F8">
      <w:pPr>
        <w:rPr>
          <w:rFonts w:cs="David"/>
          <w:b/>
          <w:bCs/>
          <w:rtl/>
        </w:rPr>
      </w:pPr>
      <w:r>
        <w:rPr>
          <w:rFonts w:cs="David"/>
          <w:b/>
          <w:bCs/>
          <w:rtl/>
        </w:rPr>
        <w:t>מושב חמישי</w:t>
      </w:r>
    </w:p>
    <w:p w:rsidR="00000000" w:rsidRDefault="004278F8">
      <w:pPr>
        <w:rPr>
          <w:rFonts w:cs="David"/>
          <w:b/>
          <w:bCs/>
          <w:rtl/>
        </w:rPr>
      </w:pPr>
    </w:p>
    <w:p w:rsidR="00000000" w:rsidRDefault="004278F8">
      <w:pPr>
        <w:rPr>
          <w:rFonts w:cs="David"/>
          <w:b/>
          <w:bCs/>
          <w:rtl/>
        </w:rPr>
      </w:pPr>
    </w:p>
    <w:p w:rsidR="00000000" w:rsidRDefault="004278F8">
      <w:pPr>
        <w:pStyle w:val="10"/>
        <w:rPr>
          <w:rFonts w:cs="David"/>
          <w:rtl/>
        </w:rPr>
      </w:pPr>
      <w:r>
        <w:rPr>
          <w:rFonts w:cs="David"/>
          <w:rtl/>
        </w:rPr>
        <w:t>פרוטוקול מס' 530</w:t>
      </w:r>
    </w:p>
    <w:p w:rsidR="00000000" w:rsidRDefault="004278F8">
      <w:pPr>
        <w:pStyle w:val="40"/>
        <w:rPr>
          <w:rFonts w:cs="David"/>
          <w:u w:val="none"/>
          <w:rtl/>
        </w:rPr>
      </w:pPr>
      <w:r>
        <w:rPr>
          <w:rFonts w:cs="David"/>
          <w:u w:val="none"/>
          <w:rtl/>
        </w:rPr>
        <w:t>מישיבת ועדת החוקה חוק ומשפט</w:t>
      </w:r>
    </w:p>
    <w:p w:rsidR="00000000" w:rsidRDefault="004278F8">
      <w:pPr>
        <w:pStyle w:val="40"/>
        <w:rPr>
          <w:rFonts w:cs="David"/>
          <w:rtl/>
        </w:rPr>
      </w:pPr>
      <w:r>
        <w:rPr>
          <w:rFonts w:cs="David"/>
          <w:rtl/>
        </w:rPr>
        <w:t>יום שני, כ"ב בחשוון התשס"ג (28 באוקטובר 2002), שעה 10:00</w:t>
      </w:r>
    </w:p>
    <w:p w:rsidR="00000000" w:rsidRDefault="004278F8">
      <w:pPr>
        <w:rPr>
          <w:rFonts w:cs="David"/>
          <w:b/>
          <w:bCs/>
          <w:rtl/>
        </w:rPr>
      </w:pPr>
    </w:p>
    <w:p w:rsidR="00000000" w:rsidRDefault="004278F8">
      <w:pPr>
        <w:rPr>
          <w:rFonts w:cs="David"/>
          <w:rtl/>
        </w:rPr>
      </w:pPr>
    </w:p>
    <w:p w:rsidR="00000000" w:rsidRDefault="004278F8">
      <w:pPr>
        <w:rPr>
          <w:rFonts w:cs="David"/>
          <w:b/>
          <w:bCs/>
          <w:u w:val="single"/>
          <w:rtl/>
        </w:rPr>
      </w:pPr>
    </w:p>
    <w:p w:rsidR="00000000" w:rsidRDefault="004278F8">
      <w:pPr>
        <w:rPr>
          <w:rFonts w:cs="David"/>
          <w:b/>
          <w:bCs/>
          <w:u w:val="single"/>
          <w:rtl/>
        </w:rPr>
      </w:pPr>
    </w:p>
    <w:p w:rsidR="00000000" w:rsidRDefault="004278F8">
      <w:pPr>
        <w:tabs>
          <w:tab w:val="left" w:pos="1646"/>
        </w:tabs>
        <w:ind w:left="1985" w:hanging="1985"/>
        <w:rPr>
          <w:rFonts w:cs="David"/>
          <w:rtl/>
        </w:rPr>
      </w:pPr>
      <w:r>
        <w:rPr>
          <w:rFonts w:cs="David"/>
          <w:b/>
          <w:bCs/>
          <w:u w:val="single"/>
          <w:rtl/>
        </w:rPr>
        <w:t>סדר היום:</w:t>
      </w:r>
      <w:r>
        <w:rPr>
          <w:rFonts w:cs="David"/>
          <w:rtl/>
        </w:rPr>
        <w:tab/>
        <w:t>א.</w:t>
      </w:r>
      <w:r>
        <w:rPr>
          <w:rFonts w:cs="David"/>
          <w:rtl/>
        </w:rPr>
        <w:tab/>
        <w:t>הצעת חוק זכויות נפגעי עבירה (תיקון – החלת הוראות החוק על חוק שירות המדינה – משמעת), התשס"ב</w:t>
      </w:r>
      <w:r>
        <w:rPr>
          <w:rFonts w:cs="David"/>
          <w:rtl/>
        </w:rPr>
        <w:t>-2001, של חברי הכנסת י' דיין, נ' חזן (פ/3087)</w:t>
      </w:r>
    </w:p>
    <w:p w:rsidR="00000000" w:rsidRDefault="004278F8">
      <w:pPr>
        <w:pStyle w:val="22"/>
        <w:numPr>
          <w:ilvl w:val="0"/>
          <w:numId w:val="11"/>
        </w:numPr>
        <w:rPr>
          <w:rFonts w:cs="David"/>
          <w:rtl/>
        </w:rPr>
      </w:pPr>
      <w:r>
        <w:rPr>
          <w:rFonts w:cs="David"/>
          <w:rtl/>
        </w:rPr>
        <w:t>החלטה על חלוקת הצעת חוק מגורי רבנים במקום כהונתם, התשס"ב-2002, של חבר הכנסת נ' לנגנטל, על-פי סעיף 121 לתקנון</w:t>
      </w:r>
    </w:p>
    <w:p w:rsidR="00000000" w:rsidRDefault="004278F8">
      <w:pPr>
        <w:numPr>
          <w:ilvl w:val="0"/>
          <w:numId w:val="11"/>
        </w:numPr>
        <w:tabs>
          <w:tab w:val="left" w:pos="1646"/>
        </w:tabs>
        <w:rPr>
          <w:rFonts w:cs="David"/>
          <w:rtl/>
        </w:rPr>
      </w:pPr>
      <w:r>
        <w:rPr>
          <w:rFonts w:cs="David"/>
          <w:rtl/>
        </w:rPr>
        <w:t>תקנות העבירות המינהליות (עבירות בטיחות השיט ומשיטים), התשס"ב-‏2002</w:t>
      </w:r>
    </w:p>
    <w:p w:rsidR="00000000" w:rsidRDefault="004278F8">
      <w:pPr>
        <w:tabs>
          <w:tab w:val="left" w:pos="1646"/>
        </w:tabs>
        <w:rPr>
          <w:rFonts w:cs="David"/>
          <w:rtl/>
        </w:rPr>
      </w:pPr>
    </w:p>
    <w:p w:rsidR="00000000" w:rsidRDefault="004278F8">
      <w:pPr>
        <w:rPr>
          <w:rFonts w:cs="David"/>
          <w:rtl/>
        </w:rPr>
      </w:pPr>
    </w:p>
    <w:p w:rsidR="00000000" w:rsidRDefault="004278F8">
      <w:pPr>
        <w:rPr>
          <w:rFonts w:cs="David"/>
          <w:b/>
          <w:bCs/>
          <w:u w:val="single"/>
          <w:rtl/>
        </w:rPr>
      </w:pPr>
      <w:r>
        <w:rPr>
          <w:rFonts w:cs="David"/>
          <w:b/>
          <w:bCs/>
          <w:u w:val="single"/>
          <w:rtl/>
        </w:rPr>
        <w:t>נכחו:</w:t>
      </w:r>
    </w:p>
    <w:p w:rsidR="00000000" w:rsidRDefault="004278F8">
      <w:pPr>
        <w:rPr>
          <w:rFonts w:cs="David"/>
          <w:b/>
          <w:bCs/>
          <w:u w:val="single"/>
          <w:rtl/>
        </w:rPr>
      </w:pPr>
    </w:p>
    <w:p w:rsidR="00000000" w:rsidRDefault="004278F8">
      <w:pPr>
        <w:rPr>
          <w:rFonts w:cs="David"/>
          <w:rtl/>
        </w:rPr>
      </w:pPr>
      <w:r>
        <w:rPr>
          <w:rFonts w:cs="David"/>
          <w:b/>
          <w:bCs/>
          <w:u w:val="single"/>
          <w:rtl/>
        </w:rPr>
        <w:t>חברי הוועדה</w:t>
      </w:r>
      <w:r>
        <w:rPr>
          <w:rFonts w:cs="David"/>
          <w:rtl/>
        </w:rPr>
        <w:t>:</w:t>
      </w:r>
      <w:r>
        <w:rPr>
          <w:rFonts w:cs="David"/>
          <w:rtl/>
        </w:rPr>
        <w:tab/>
        <w:t xml:space="preserve">מיכאל </w:t>
      </w:r>
      <w:r>
        <w:rPr>
          <w:rFonts w:cs="David"/>
          <w:rtl/>
        </w:rPr>
        <w:t>איתן  -  היו"ר</w:t>
      </w:r>
    </w:p>
    <w:p w:rsidR="00000000" w:rsidRDefault="004278F8">
      <w:pPr>
        <w:rPr>
          <w:rFonts w:cs="David"/>
          <w:rtl/>
        </w:rPr>
      </w:pPr>
      <w:r>
        <w:rPr>
          <w:rFonts w:cs="David"/>
          <w:rtl/>
        </w:rPr>
        <w:tab/>
      </w:r>
      <w:r>
        <w:rPr>
          <w:rFonts w:cs="David"/>
          <w:rtl/>
        </w:rPr>
        <w:tab/>
      </w:r>
      <w:r>
        <w:rPr>
          <w:rFonts w:cs="David"/>
          <w:rtl/>
        </w:rPr>
        <w:tab/>
        <w:t>זאב בוים</w:t>
      </w:r>
    </w:p>
    <w:p w:rsidR="00000000" w:rsidRDefault="004278F8">
      <w:pPr>
        <w:rPr>
          <w:rFonts w:cs="David"/>
          <w:rtl/>
        </w:rPr>
      </w:pPr>
      <w:r>
        <w:rPr>
          <w:rFonts w:cs="David"/>
          <w:rtl/>
        </w:rPr>
        <w:tab/>
      </w:r>
      <w:r>
        <w:rPr>
          <w:rFonts w:cs="David"/>
          <w:rtl/>
        </w:rPr>
        <w:tab/>
      </w:r>
      <w:r>
        <w:rPr>
          <w:rFonts w:cs="David"/>
          <w:rtl/>
        </w:rPr>
        <w:tab/>
        <w:t>יעל דיין</w:t>
      </w:r>
    </w:p>
    <w:p w:rsidR="00000000" w:rsidRDefault="004278F8">
      <w:pPr>
        <w:rPr>
          <w:rFonts w:cs="David"/>
          <w:rtl/>
        </w:rPr>
      </w:pPr>
      <w:r>
        <w:rPr>
          <w:rFonts w:cs="David"/>
          <w:rtl/>
        </w:rPr>
        <w:tab/>
      </w:r>
      <w:r>
        <w:rPr>
          <w:rFonts w:cs="David"/>
          <w:rtl/>
        </w:rPr>
        <w:tab/>
      </w:r>
      <w:r>
        <w:rPr>
          <w:rFonts w:cs="David"/>
          <w:rtl/>
        </w:rPr>
        <w:tab/>
        <w:t>נסים זאב</w:t>
      </w:r>
    </w:p>
    <w:p w:rsidR="00000000" w:rsidRDefault="004278F8">
      <w:pPr>
        <w:rPr>
          <w:rFonts w:cs="David"/>
          <w:rtl/>
        </w:rPr>
      </w:pPr>
      <w:r>
        <w:rPr>
          <w:rFonts w:cs="David"/>
          <w:rtl/>
        </w:rPr>
        <w:tab/>
      </w:r>
      <w:r>
        <w:rPr>
          <w:rFonts w:cs="David"/>
          <w:rtl/>
        </w:rPr>
        <w:tab/>
      </w:r>
      <w:r>
        <w:rPr>
          <w:rFonts w:cs="David"/>
          <w:rtl/>
        </w:rPr>
        <w:tab/>
        <w:t>שאול יהלום</w:t>
      </w:r>
    </w:p>
    <w:p w:rsidR="00000000" w:rsidRDefault="004278F8">
      <w:pPr>
        <w:rPr>
          <w:rFonts w:cs="David"/>
          <w:rtl/>
        </w:rPr>
      </w:pPr>
      <w:r>
        <w:rPr>
          <w:rFonts w:cs="David"/>
          <w:rtl/>
        </w:rPr>
        <w:tab/>
      </w:r>
      <w:r>
        <w:rPr>
          <w:rFonts w:cs="David"/>
          <w:rtl/>
        </w:rPr>
        <w:tab/>
      </w:r>
      <w:r>
        <w:rPr>
          <w:rFonts w:cs="David"/>
          <w:rtl/>
        </w:rPr>
        <w:tab/>
        <w:t>אמנון כהן</w:t>
      </w:r>
    </w:p>
    <w:p w:rsidR="00000000" w:rsidRDefault="004278F8">
      <w:pPr>
        <w:rPr>
          <w:rFonts w:cs="David"/>
          <w:rtl/>
        </w:rPr>
      </w:pPr>
    </w:p>
    <w:p w:rsidR="00000000" w:rsidRDefault="004278F8">
      <w:pPr>
        <w:rPr>
          <w:rFonts w:cs="David"/>
          <w:rtl/>
        </w:rPr>
      </w:pPr>
    </w:p>
    <w:p w:rsidR="00000000" w:rsidRDefault="004278F8">
      <w:pPr>
        <w:rPr>
          <w:rFonts w:cs="David"/>
          <w:rtl/>
        </w:rPr>
      </w:pPr>
    </w:p>
    <w:p w:rsidR="00000000" w:rsidRDefault="004278F8">
      <w:pPr>
        <w:rPr>
          <w:rFonts w:cs="David"/>
          <w:rtl/>
        </w:rPr>
      </w:pPr>
      <w:r>
        <w:rPr>
          <w:rFonts w:cs="David"/>
          <w:b/>
          <w:bCs/>
          <w:u w:val="single"/>
          <w:rtl/>
        </w:rPr>
        <w:t>מוזמנים</w:t>
      </w:r>
      <w:r>
        <w:rPr>
          <w:rFonts w:cs="David"/>
          <w:rtl/>
        </w:rPr>
        <w:t>:</w:t>
      </w:r>
      <w:r>
        <w:rPr>
          <w:rFonts w:cs="David"/>
          <w:rtl/>
        </w:rPr>
        <w:tab/>
        <w:t>חה"כ אמנון כהן</w:t>
      </w:r>
    </w:p>
    <w:p w:rsidR="00000000" w:rsidRDefault="004278F8">
      <w:pPr>
        <w:rPr>
          <w:rFonts w:cs="David"/>
          <w:rtl/>
        </w:rPr>
      </w:pPr>
      <w:r>
        <w:rPr>
          <w:rFonts w:cs="David"/>
          <w:rtl/>
        </w:rPr>
        <w:tab/>
      </w:r>
      <w:r>
        <w:rPr>
          <w:rFonts w:cs="David"/>
          <w:rtl/>
        </w:rPr>
        <w:tab/>
        <w:t>חה"כ נחום לנגנטל</w:t>
      </w:r>
    </w:p>
    <w:p w:rsidR="00000000" w:rsidRDefault="004278F8">
      <w:pPr>
        <w:rPr>
          <w:rFonts w:cs="David"/>
          <w:rtl/>
        </w:rPr>
      </w:pPr>
      <w:r>
        <w:rPr>
          <w:rFonts w:cs="David"/>
          <w:rtl/>
        </w:rPr>
        <w:tab/>
      </w:r>
      <w:r>
        <w:rPr>
          <w:rFonts w:cs="David"/>
          <w:rtl/>
        </w:rPr>
        <w:tab/>
        <w:t>עו"ד ענת אסיף</w:t>
      </w:r>
      <w:r>
        <w:rPr>
          <w:rFonts w:cs="David"/>
          <w:rtl/>
        </w:rPr>
        <w:tab/>
        <w:t>- משרד המשפטים</w:t>
      </w:r>
    </w:p>
    <w:p w:rsidR="00000000" w:rsidRDefault="004278F8">
      <w:pPr>
        <w:rPr>
          <w:rFonts w:cs="David"/>
          <w:rtl/>
        </w:rPr>
      </w:pPr>
      <w:r>
        <w:rPr>
          <w:rFonts w:cs="David"/>
          <w:rtl/>
        </w:rPr>
        <w:tab/>
      </w:r>
      <w:r>
        <w:rPr>
          <w:rFonts w:cs="David"/>
          <w:rtl/>
        </w:rPr>
        <w:tab/>
        <w:t>עו"ד אמנון דה-הרטוך – משרד המשפטים</w:t>
      </w:r>
    </w:p>
    <w:p w:rsidR="00000000" w:rsidRDefault="004278F8">
      <w:pPr>
        <w:rPr>
          <w:rFonts w:cs="David"/>
          <w:rtl/>
        </w:rPr>
      </w:pPr>
      <w:r>
        <w:rPr>
          <w:rFonts w:cs="David"/>
          <w:rtl/>
        </w:rPr>
        <w:tab/>
      </w:r>
      <w:r>
        <w:rPr>
          <w:rFonts w:cs="David"/>
          <w:rtl/>
        </w:rPr>
        <w:tab/>
        <w:t>עו"ד יפעת רוה</w:t>
      </w:r>
      <w:r>
        <w:rPr>
          <w:rFonts w:cs="David"/>
          <w:rtl/>
        </w:rPr>
        <w:tab/>
        <w:t>- משרד המשפטים</w:t>
      </w:r>
    </w:p>
    <w:p w:rsidR="00000000" w:rsidRDefault="004278F8">
      <w:pPr>
        <w:rPr>
          <w:rFonts w:cs="David"/>
          <w:rtl/>
        </w:rPr>
      </w:pPr>
      <w:r>
        <w:rPr>
          <w:rFonts w:cs="David"/>
          <w:rtl/>
        </w:rPr>
        <w:tab/>
      </w:r>
      <w:r>
        <w:rPr>
          <w:rFonts w:cs="David"/>
          <w:rtl/>
        </w:rPr>
        <w:tab/>
        <w:t>רבקה שקד</w:t>
      </w:r>
      <w:r>
        <w:rPr>
          <w:rFonts w:cs="David"/>
          <w:rtl/>
        </w:rPr>
        <w:tab/>
      </w:r>
      <w:r>
        <w:rPr>
          <w:rFonts w:cs="David"/>
          <w:rtl/>
        </w:rPr>
        <w:tab/>
        <w:t>- נציבות שירות המדינה</w:t>
      </w:r>
      <w:r>
        <w:rPr>
          <w:rFonts w:cs="David"/>
          <w:rtl/>
        </w:rPr>
        <w:t>, ממונה על הנשים</w:t>
      </w:r>
    </w:p>
    <w:p w:rsidR="00000000" w:rsidRDefault="004278F8">
      <w:pPr>
        <w:rPr>
          <w:rFonts w:cs="David"/>
          <w:rtl/>
        </w:rPr>
      </w:pPr>
      <w:r>
        <w:rPr>
          <w:rFonts w:cs="David"/>
          <w:rtl/>
        </w:rPr>
        <w:tab/>
      </w:r>
      <w:r>
        <w:rPr>
          <w:rFonts w:cs="David"/>
          <w:rtl/>
        </w:rPr>
        <w:tab/>
        <w:t>עו"ד יוסי גווילי</w:t>
      </w:r>
      <w:r>
        <w:rPr>
          <w:rFonts w:cs="David"/>
          <w:rtl/>
        </w:rPr>
        <w:tab/>
        <w:t>- נציבות שירות המדינה, לשכה משפטית</w:t>
      </w:r>
    </w:p>
    <w:p w:rsidR="00000000" w:rsidRDefault="004278F8">
      <w:pPr>
        <w:rPr>
          <w:rFonts w:cs="David"/>
          <w:rtl/>
        </w:rPr>
      </w:pPr>
      <w:r>
        <w:rPr>
          <w:rFonts w:cs="David"/>
          <w:rtl/>
        </w:rPr>
        <w:tab/>
      </w:r>
      <w:r>
        <w:rPr>
          <w:rFonts w:cs="David"/>
          <w:rtl/>
        </w:rPr>
        <w:tab/>
        <w:t>רונית לב-ארי</w:t>
      </w:r>
      <w:r>
        <w:rPr>
          <w:rFonts w:cs="David"/>
          <w:rtl/>
        </w:rPr>
        <w:tab/>
        <w:t>- משרד ראש הממשלה, יועצת למעמד האישה</w:t>
      </w:r>
    </w:p>
    <w:p w:rsidR="00000000" w:rsidRDefault="004278F8">
      <w:pPr>
        <w:rPr>
          <w:rFonts w:cs="David"/>
          <w:rtl/>
        </w:rPr>
      </w:pPr>
      <w:r>
        <w:rPr>
          <w:rFonts w:cs="David"/>
          <w:rtl/>
        </w:rPr>
        <w:tab/>
      </w:r>
      <w:r>
        <w:rPr>
          <w:rFonts w:cs="David"/>
          <w:rtl/>
        </w:rPr>
        <w:tab/>
        <w:t>עו"ד יהודה שטיין</w:t>
      </w:r>
      <w:r>
        <w:rPr>
          <w:rFonts w:cs="David"/>
          <w:rtl/>
        </w:rPr>
        <w:tab/>
        <w:t>- משרד התחבורה, לשכה משפטית</w:t>
      </w:r>
    </w:p>
    <w:p w:rsidR="00000000" w:rsidRDefault="004278F8">
      <w:pPr>
        <w:rPr>
          <w:rFonts w:cs="David"/>
          <w:rtl/>
        </w:rPr>
      </w:pPr>
      <w:r>
        <w:rPr>
          <w:rFonts w:cs="David"/>
          <w:rtl/>
        </w:rPr>
        <w:tab/>
      </w:r>
      <w:r>
        <w:rPr>
          <w:rFonts w:cs="David"/>
          <w:rtl/>
        </w:rPr>
        <w:tab/>
        <w:t>עו"ד רננה שחר</w:t>
      </w:r>
      <w:r>
        <w:rPr>
          <w:rFonts w:cs="David"/>
          <w:rtl/>
        </w:rPr>
        <w:tab/>
        <w:t>- משרד התחבורה, לשכה משפטית</w:t>
      </w:r>
    </w:p>
    <w:p w:rsidR="00000000" w:rsidRDefault="004278F8">
      <w:pPr>
        <w:rPr>
          <w:rFonts w:cs="David"/>
          <w:rtl/>
        </w:rPr>
      </w:pPr>
      <w:r>
        <w:rPr>
          <w:rFonts w:cs="David"/>
          <w:rtl/>
        </w:rPr>
        <w:tab/>
      </w:r>
      <w:r>
        <w:rPr>
          <w:rFonts w:cs="David"/>
          <w:rtl/>
        </w:rPr>
        <w:tab/>
        <w:t>עמוס נוימן</w:t>
      </w:r>
      <w:r>
        <w:rPr>
          <w:rFonts w:cs="David"/>
          <w:rtl/>
        </w:rPr>
        <w:tab/>
      </w:r>
      <w:r>
        <w:rPr>
          <w:rFonts w:cs="David"/>
          <w:rtl/>
        </w:rPr>
        <w:tab/>
        <w:t>- משרד התחבורה, מנהל מח' כלי</w:t>
      </w:r>
      <w:r>
        <w:rPr>
          <w:rFonts w:cs="David"/>
          <w:rtl/>
        </w:rPr>
        <w:t xml:space="preserve"> שיט קטנים</w:t>
      </w:r>
    </w:p>
    <w:p w:rsidR="00000000" w:rsidRDefault="004278F8">
      <w:pPr>
        <w:rPr>
          <w:rFonts w:cs="David"/>
          <w:rtl/>
        </w:rPr>
      </w:pPr>
      <w:r>
        <w:rPr>
          <w:rFonts w:cs="David"/>
          <w:rtl/>
        </w:rPr>
        <w:tab/>
      </w:r>
      <w:r>
        <w:rPr>
          <w:rFonts w:cs="David"/>
          <w:rtl/>
        </w:rPr>
        <w:tab/>
        <w:t>מפקח אבי צומבר</w:t>
      </w:r>
      <w:r>
        <w:rPr>
          <w:rFonts w:cs="David"/>
          <w:rtl/>
        </w:rPr>
        <w:tab/>
        <w:t>- המשרד לביטחון פנים, קצין הדרכה שיטור ימי</w:t>
      </w:r>
    </w:p>
    <w:p w:rsidR="00000000" w:rsidRDefault="004278F8">
      <w:pPr>
        <w:rPr>
          <w:rFonts w:cs="David"/>
          <w:rtl/>
        </w:rPr>
      </w:pPr>
      <w:r>
        <w:rPr>
          <w:rFonts w:cs="David"/>
          <w:rtl/>
        </w:rPr>
        <w:tab/>
      </w:r>
      <w:r>
        <w:rPr>
          <w:rFonts w:cs="David"/>
          <w:rtl/>
        </w:rPr>
        <w:tab/>
        <w:t>גיורה קידר</w:t>
      </w:r>
      <w:r>
        <w:rPr>
          <w:rFonts w:cs="David"/>
          <w:rtl/>
        </w:rPr>
        <w:tab/>
      </w:r>
      <w:r>
        <w:rPr>
          <w:rFonts w:cs="David"/>
          <w:rtl/>
        </w:rPr>
        <w:tab/>
        <w:t>- מבטח כלי שיט קטנים</w:t>
      </w:r>
    </w:p>
    <w:p w:rsidR="00000000" w:rsidRDefault="004278F8">
      <w:pPr>
        <w:rPr>
          <w:rFonts w:cs="David"/>
          <w:rtl/>
        </w:rPr>
      </w:pPr>
      <w:r>
        <w:rPr>
          <w:rFonts w:cs="David"/>
          <w:rtl/>
        </w:rPr>
        <w:tab/>
      </w:r>
      <w:r>
        <w:rPr>
          <w:rFonts w:cs="David"/>
          <w:rtl/>
        </w:rPr>
        <w:tab/>
        <w:t>הילה קרנר-סולימן</w:t>
      </w:r>
      <w:r>
        <w:rPr>
          <w:rFonts w:cs="David"/>
          <w:rtl/>
        </w:rPr>
        <w:tab/>
        <w:t>- מנכ"לית איגוד מרכזי סיוע לנפגעות תקיפה מינית</w:t>
      </w:r>
    </w:p>
    <w:p w:rsidR="00000000" w:rsidRDefault="004278F8">
      <w:pPr>
        <w:rPr>
          <w:rFonts w:cs="David"/>
          <w:rtl/>
        </w:rPr>
      </w:pPr>
      <w:r>
        <w:rPr>
          <w:rFonts w:cs="David"/>
          <w:rtl/>
        </w:rPr>
        <w:tab/>
      </w:r>
      <w:r>
        <w:rPr>
          <w:rFonts w:cs="David"/>
          <w:rtl/>
        </w:rPr>
        <w:tab/>
        <w:t>עו"ד רחל בנזימן</w:t>
      </w:r>
      <w:r>
        <w:rPr>
          <w:rFonts w:cs="David"/>
          <w:rtl/>
        </w:rPr>
        <w:tab/>
        <w:t>- האגודה לזכויות האזרח</w:t>
      </w:r>
    </w:p>
    <w:p w:rsidR="00000000" w:rsidRDefault="004278F8">
      <w:pPr>
        <w:rPr>
          <w:rFonts w:cs="David"/>
          <w:rtl/>
        </w:rPr>
      </w:pPr>
    </w:p>
    <w:p w:rsidR="00000000" w:rsidRDefault="004278F8">
      <w:pPr>
        <w:rPr>
          <w:rFonts w:cs="David"/>
          <w:rtl/>
        </w:rPr>
      </w:pPr>
    </w:p>
    <w:p w:rsidR="00000000" w:rsidRDefault="004278F8">
      <w:pPr>
        <w:rPr>
          <w:rFonts w:cs="David"/>
          <w:rtl/>
        </w:rPr>
      </w:pPr>
      <w:r>
        <w:rPr>
          <w:rFonts w:cs="David"/>
          <w:b/>
          <w:bCs/>
          <w:u w:val="single"/>
          <w:rtl/>
        </w:rPr>
        <w:t>עוזרת ליועצת המשפטית</w:t>
      </w:r>
      <w:r>
        <w:rPr>
          <w:rFonts w:cs="David"/>
          <w:rtl/>
        </w:rPr>
        <w:t>:</w:t>
      </w:r>
      <w:r>
        <w:rPr>
          <w:rFonts w:cs="David"/>
          <w:rtl/>
        </w:rPr>
        <w:tab/>
      </w:r>
      <w:r>
        <w:rPr>
          <w:rFonts w:cs="David"/>
          <w:rtl/>
        </w:rPr>
        <w:tab/>
        <w:t>תמי סלע</w:t>
      </w:r>
    </w:p>
    <w:p w:rsidR="00000000" w:rsidRDefault="004278F8">
      <w:pPr>
        <w:rPr>
          <w:rFonts w:cs="David"/>
          <w:rtl/>
        </w:rPr>
      </w:pPr>
    </w:p>
    <w:p w:rsidR="00000000" w:rsidRDefault="004278F8">
      <w:pPr>
        <w:rPr>
          <w:rFonts w:cs="David"/>
          <w:b/>
          <w:bCs/>
          <w:u w:val="single"/>
          <w:rtl/>
        </w:rPr>
      </w:pPr>
      <w:r>
        <w:rPr>
          <w:rFonts w:cs="David"/>
          <w:b/>
          <w:bCs/>
          <w:u w:val="single"/>
          <w:rtl/>
        </w:rPr>
        <w:t>מנהל/ת הו</w:t>
      </w:r>
      <w:r>
        <w:rPr>
          <w:rFonts w:cs="David"/>
          <w:b/>
          <w:bCs/>
          <w:u w:val="single"/>
          <w:rtl/>
        </w:rPr>
        <w:t>ועדה</w:t>
      </w:r>
      <w:r>
        <w:rPr>
          <w:rFonts w:cs="David"/>
          <w:rtl/>
        </w:rPr>
        <w:t>:</w:t>
      </w:r>
      <w:r>
        <w:rPr>
          <w:rFonts w:cs="David"/>
          <w:rtl/>
        </w:rPr>
        <w:tab/>
      </w:r>
      <w:r>
        <w:rPr>
          <w:rFonts w:cs="David"/>
          <w:rtl/>
        </w:rPr>
        <w:tab/>
      </w:r>
      <w:r>
        <w:rPr>
          <w:rFonts w:cs="David"/>
          <w:rtl/>
        </w:rPr>
        <w:tab/>
        <w:t>דורית ואג</w:t>
      </w:r>
    </w:p>
    <w:p w:rsidR="00000000" w:rsidRDefault="004278F8">
      <w:pPr>
        <w:rPr>
          <w:rFonts w:cs="David"/>
          <w:b/>
          <w:bCs/>
          <w:u w:val="single"/>
          <w:rtl/>
        </w:rPr>
      </w:pPr>
    </w:p>
    <w:p w:rsidR="00000000" w:rsidRDefault="004278F8">
      <w:pPr>
        <w:rPr>
          <w:rFonts w:cs="David"/>
          <w:rtl/>
        </w:rPr>
      </w:pPr>
      <w:r>
        <w:rPr>
          <w:rFonts w:cs="David"/>
          <w:b/>
          <w:bCs/>
          <w:u w:val="single"/>
          <w:rtl/>
        </w:rPr>
        <w:lastRenderedPageBreak/>
        <w:t>קצרנית</w:t>
      </w:r>
      <w:r>
        <w:rPr>
          <w:rFonts w:cs="David"/>
          <w:rtl/>
        </w:rPr>
        <w:t>:</w:t>
      </w:r>
      <w:r>
        <w:rPr>
          <w:rFonts w:cs="David"/>
          <w:rtl/>
        </w:rPr>
        <w:tab/>
      </w:r>
      <w:r>
        <w:rPr>
          <w:rFonts w:cs="David"/>
          <w:rtl/>
        </w:rPr>
        <w:tab/>
      </w:r>
      <w:r>
        <w:rPr>
          <w:rFonts w:cs="David"/>
          <w:rtl/>
        </w:rPr>
        <w:tab/>
      </w:r>
      <w:r>
        <w:rPr>
          <w:rFonts w:cs="David"/>
          <w:rtl/>
        </w:rPr>
        <w:tab/>
        <w:t>אסתר מימון</w:t>
      </w:r>
    </w:p>
    <w:p w:rsidR="00000000" w:rsidRDefault="004278F8">
      <w:pPr>
        <w:rPr>
          <w:rFonts w:cs="David"/>
          <w:rtl/>
        </w:rPr>
      </w:pPr>
    </w:p>
    <w:p w:rsidR="00000000" w:rsidRDefault="004278F8">
      <w:pPr>
        <w:rPr>
          <w:rFonts w:cs="David"/>
          <w:rtl/>
        </w:rPr>
      </w:pPr>
    </w:p>
    <w:p w:rsidR="00000000" w:rsidRDefault="004278F8">
      <w:pPr>
        <w:numPr>
          <w:ilvl w:val="0"/>
          <w:numId w:val="10"/>
        </w:numPr>
        <w:rPr>
          <w:rFonts w:cs="David"/>
          <w:b/>
          <w:bCs/>
          <w:rtl/>
        </w:rPr>
      </w:pPr>
      <w:r>
        <w:rPr>
          <w:rFonts w:cs="David"/>
          <w:rtl/>
        </w:rPr>
        <w:br w:type="page"/>
      </w:r>
      <w:r>
        <w:rPr>
          <w:rFonts w:cs="David"/>
          <w:b/>
          <w:bCs/>
          <w:rtl/>
        </w:rPr>
        <w:lastRenderedPageBreak/>
        <w:t>הצעת חוק זכויות נפגעי עבירה (תיקון – החלת הוראות החוק על חוק שירות המדינה – משמעת), התשס"ב-2001</w:t>
      </w:r>
    </w:p>
    <w:p w:rsidR="00000000" w:rsidRDefault="004278F8">
      <w:pPr>
        <w:rPr>
          <w:rFonts w:cs="David"/>
          <w:b/>
          <w:bCs/>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בוקר טוב. אני פותח את ישיבת ועדת החוקה, חוק ומשפט בהצעת חוק זכויות נפגעי עבירה (תיקון – החלת</w:t>
      </w:r>
      <w:r>
        <w:rPr>
          <w:rFonts w:cs="David"/>
          <w:rtl/>
        </w:rPr>
        <w:t xml:space="preserve"> הוראות החוק על חוק שירות המדינה – משמעת), התשס"ב-2001.</w:t>
      </w:r>
    </w:p>
    <w:p w:rsidR="00000000" w:rsidRDefault="004278F8">
      <w:pPr>
        <w:rPr>
          <w:rFonts w:cs="David"/>
          <w:rtl/>
        </w:rPr>
      </w:pPr>
    </w:p>
    <w:p w:rsidR="00000000" w:rsidRDefault="004278F8">
      <w:pPr>
        <w:rPr>
          <w:rFonts w:cs="David"/>
          <w:rtl/>
        </w:rPr>
      </w:pPr>
      <w:r>
        <w:rPr>
          <w:rFonts w:cs="David"/>
          <w:rtl/>
        </w:rPr>
        <w:tab/>
        <w:t>(קורא הצעת חוק זכויות נפגעי עבירה (תיקון – החלת הוראות החוק על חוק שירות המדינה – משמעת), התשס"ב-2001 – הנוסח הכחול).</w:t>
      </w:r>
    </w:p>
    <w:p w:rsidR="00000000" w:rsidRDefault="004278F8">
      <w:pPr>
        <w:rPr>
          <w:rFonts w:cs="David"/>
          <w:rtl/>
        </w:rPr>
      </w:pPr>
    </w:p>
    <w:p w:rsidR="00000000" w:rsidRDefault="004278F8">
      <w:pPr>
        <w:rPr>
          <w:rFonts w:cs="David"/>
          <w:u w:val="single"/>
          <w:rtl/>
        </w:rPr>
      </w:pPr>
      <w:r>
        <w:rPr>
          <w:rFonts w:cs="David"/>
          <w:u w:val="single"/>
          <w:rtl/>
        </w:rPr>
        <w:t>יעל דיין:</w:t>
      </w:r>
    </w:p>
    <w:p w:rsidR="00000000" w:rsidRDefault="004278F8">
      <w:pPr>
        <w:rPr>
          <w:rFonts w:cs="David"/>
          <w:u w:val="single"/>
          <w:rtl/>
        </w:rPr>
      </w:pPr>
    </w:p>
    <w:p w:rsidR="00000000" w:rsidRDefault="004278F8">
      <w:pPr>
        <w:rPr>
          <w:rFonts w:cs="David"/>
          <w:rtl/>
        </w:rPr>
      </w:pPr>
      <w:r>
        <w:rPr>
          <w:rFonts w:cs="David"/>
          <w:rtl/>
        </w:rPr>
        <w:tab/>
        <w:t xml:space="preserve">לפניך יש הצעה של משרד המשפטים, שהתקבלה על דעת הנציבות - נמצאת אתנו </w:t>
      </w:r>
      <w:r>
        <w:rPr>
          <w:rFonts w:cs="David"/>
          <w:rtl/>
        </w:rPr>
        <w:t>כאן, בדיון, רבקה שקד - ועל דעתי. ההצעה למעשה לא משנה מהמהות של החוק שוועדת החוקה, חוק ומשפט מאוד גאה בו כחוק ראשי ומהפכני של הקניית זכויות לנפגעי עבירות, ואותו חוק יחול על הליכים משמעתיים.</w:t>
      </w:r>
    </w:p>
    <w:p w:rsidR="00000000" w:rsidRDefault="004278F8">
      <w:pPr>
        <w:rPr>
          <w:rFonts w:cs="David"/>
          <w:rtl/>
        </w:rPr>
      </w:pPr>
    </w:p>
    <w:p w:rsidR="00000000" w:rsidRDefault="004278F8">
      <w:pPr>
        <w:rPr>
          <w:rFonts w:cs="David"/>
          <w:rtl/>
        </w:rPr>
      </w:pPr>
      <w:r>
        <w:rPr>
          <w:rFonts w:cs="David"/>
          <w:rtl/>
        </w:rPr>
        <w:tab/>
        <w:t>פנינו לנציבות וביקשנו לבדוק את האפשרות להחיל את החוק הזה גם על הה</w:t>
      </w:r>
      <w:r>
        <w:rPr>
          <w:rFonts w:cs="David"/>
          <w:rtl/>
        </w:rPr>
        <w:t>ליך המשמעתי. פנינו גם לצה"ל, כי יש שתי קבוצות שלא נכללות בחקיקה רגילה: האחת, הדין המשמעתי של הנציבות, והשנייה, הדין הצבאי. הצבא, בגלל עיכוב טכני, עוד לא העביר אלינו את הנוסח שלו.</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האם הנוסח מקובל עלייך?</w:t>
      </w:r>
    </w:p>
    <w:p w:rsidR="00000000" w:rsidRDefault="004278F8">
      <w:pPr>
        <w:rPr>
          <w:rFonts w:cs="David"/>
          <w:rtl/>
        </w:rPr>
      </w:pPr>
    </w:p>
    <w:p w:rsidR="00000000" w:rsidRDefault="004278F8">
      <w:pPr>
        <w:rPr>
          <w:rFonts w:cs="David"/>
          <w:u w:val="single"/>
          <w:rtl/>
        </w:rPr>
      </w:pPr>
      <w:r>
        <w:rPr>
          <w:rFonts w:cs="David"/>
          <w:u w:val="single"/>
          <w:rtl/>
        </w:rPr>
        <w:t>יעל דיין:</w:t>
      </w:r>
    </w:p>
    <w:p w:rsidR="00000000" w:rsidRDefault="004278F8">
      <w:pPr>
        <w:rPr>
          <w:rFonts w:cs="David"/>
          <w:u w:val="single"/>
          <w:rtl/>
        </w:rPr>
      </w:pPr>
    </w:p>
    <w:p w:rsidR="00000000" w:rsidRDefault="004278F8">
      <w:pPr>
        <w:rPr>
          <w:rFonts w:cs="David"/>
          <w:rtl/>
        </w:rPr>
      </w:pPr>
      <w:r>
        <w:rPr>
          <w:rFonts w:cs="David"/>
          <w:rtl/>
        </w:rPr>
        <w:tab/>
        <w:t xml:space="preserve"> הוא מקובל עלי, אבל </w:t>
      </w:r>
      <w:r>
        <w:rPr>
          <w:rFonts w:cs="David"/>
          <w:rtl/>
        </w:rPr>
        <w:t>אני מבקשת שמשרד המשפטים יציינו את ההבדל בין הנוסחים.</w:t>
      </w:r>
    </w:p>
    <w:p w:rsidR="00000000" w:rsidRDefault="004278F8">
      <w:pPr>
        <w:rPr>
          <w:rFonts w:cs="David"/>
          <w:rtl/>
        </w:rPr>
      </w:pPr>
    </w:p>
    <w:p w:rsidR="00000000" w:rsidRDefault="004278F8">
      <w:pPr>
        <w:rPr>
          <w:rFonts w:cs="David"/>
          <w:rtl/>
        </w:rPr>
      </w:pPr>
      <w:r>
        <w:rPr>
          <w:rFonts w:cs="David"/>
          <w:u w:val="single"/>
          <w:rtl/>
        </w:rPr>
        <w:t>דורית ואג:</w:t>
      </w:r>
    </w:p>
    <w:p w:rsidR="00000000" w:rsidRDefault="004278F8">
      <w:pPr>
        <w:rPr>
          <w:rFonts w:cs="David"/>
          <w:rtl/>
        </w:rPr>
      </w:pPr>
    </w:p>
    <w:p w:rsidR="00000000" w:rsidRDefault="004278F8">
      <w:pPr>
        <w:rPr>
          <w:rFonts w:cs="David"/>
          <w:rtl/>
        </w:rPr>
      </w:pPr>
      <w:r>
        <w:rPr>
          <w:rFonts w:cs="David"/>
          <w:rtl/>
        </w:rPr>
        <w:t xml:space="preserve">    </w:t>
      </w:r>
      <w:r>
        <w:rPr>
          <w:rFonts w:cs="David"/>
          <w:rtl/>
        </w:rPr>
        <w:tab/>
        <w:t>אני רוצה להודיע שפניתי למשרד האוצר, כמו שצריך מאז חקיקת חוק יסוד: משק המדינה, ואני רוצה לקרוא את ההודעה שלהם, שלא יהיו אחר כך אי-הבנות במליאה: להצעת חוק זכויות נפגעי עבירה (תיקון – החלת</w:t>
      </w:r>
      <w:r>
        <w:rPr>
          <w:rFonts w:cs="David"/>
          <w:rtl/>
        </w:rPr>
        <w:t xml:space="preserve"> הוראות החוק על חוק שירות המדינה – משמעת), התשס"ב-2001, עלות תקציבית נמוכה, אשר קשה לאמוד – פחות מ-5 מיליוני שקלים.</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מאחר שאנחנו רוצים לאפשר לחברת הכנסת יעל דיין להביא את החוק לאישור בקריאה ראשונה בשבוע הבא, האם יש מניעה שנאשר אותו כרגע</w:t>
      </w:r>
      <w:r>
        <w:rPr>
          <w:rFonts w:cs="David"/>
          <w:rtl/>
        </w:rPr>
        <w:t>?</w:t>
      </w:r>
    </w:p>
    <w:p w:rsidR="00000000" w:rsidRDefault="004278F8">
      <w:pPr>
        <w:rPr>
          <w:rFonts w:cs="David"/>
          <w:rtl/>
        </w:rPr>
      </w:pPr>
    </w:p>
    <w:p w:rsidR="00000000" w:rsidRDefault="004278F8">
      <w:pPr>
        <w:rPr>
          <w:rFonts w:cs="David"/>
          <w:rtl/>
        </w:rPr>
      </w:pPr>
      <w:r>
        <w:rPr>
          <w:rFonts w:cs="David"/>
          <w:u w:val="single"/>
          <w:rtl/>
        </w:rPr>
        <w:t>תמי סלע:</w:t>
      </w:r>
    </w:p>
    <w:p w:rsidR="00000000" w:rsidRDefault="004278F8">
      <w:pPr>
        <w:rPr>
          <w:rFonts w:cs="David"/>
          <w:rtl/>
        </w:rPr>
      </w:pPr>
    </w:p>
    <w:p w:rsidR="00000000" w:rsidRDefault="004278F8">
      <w:pPr>
        <w:rPr>
          <w:rFonts w:cs="David"/>
          <w:rtl/>
        </w:rPr>
      </w:pPr>
      <w:r>
        <w:rPr>
          <w:rFonts w:cs="David"/>
          <w:rtl/>
        </w:rPr>
        <w:tab/>
        <w:t>לא, אבל מבחינת המיקום, בחוק שירות המדינה (משמעת) יש מיקום יותר נכון, וזה בפרק ההוראות הכלליות.</w:t>
      </w:r>
    </w:p>
    <w:p w:rsidR="00000000" w:rsidRDefault="004278F8">
      <w:pPr>
        <w:rPr>
          <w:rFonts w:cs="David"/>
          <w:rtl/>
        </w:rPr>
      </w:pPr>
    </w:p>
    <w:p w:rsidR="00000000" w:rsidRDefault="004278F8">
      <w:pPr>
        <w:rPr>
          <w:rFonts w:cs="David"/>
          <w:u w:val="single"/>
          <w:rtl/>
        </w:rPr>
      </w:pPr>
      <w:r>
        <w:rPr>
          <w:rFonts w:cs="David"/>
          <w:u w:val="single"/>
          <w:rtl/>
        </w:rPr>
        <w:t>יעל דיין:</w:t>
      </w:r>
    </w:p>
    <w:p w:rsidR="00000000" w:rsidRDefault="004278F8">
      <w:pPr>
        <w:rPr>
          <w:rFonts w:cs="David"/>
          <w:u w:val="single"/>
          <w:rtl/>
        </w:rPr>
      </w:pPr>
    </w:p>
    <w:p w:rsidR="00000000" w:rsidRDefault="004278F8">
      <w:pPr>
        <w:rPr>
          <w:rFonts w:cs="David"/>
          <w:rtl/>
        </w:rPr>
      </w:pPr>
      <w:r>
        <w:rPr>
          <w:rFonts w:cs="David"/>
          <w:rtl/>
        </w:rPr>
        <w:tab/>
        <w:t xml:space="preserve"> קיבלתי את זה, זה מופיע בהצעת החוק הממשלתית.</w:t>
      </w:r>
    </w:p>
    <w:p w:rsidR="00000000" w:rsidRDefault="004278F8">
      <w:pPr>
        <w:rPr>
          <w:rFonts w:cs="David"/>
          <w:rtl/>
        </w:rPr>
      </w:pPr>
      <w:r>
        <w:rPr>
          <w:rFonts w:cs="David"/>
          <w:u w:val="single"/>
          <w:rtl/>
        </w:rPr>
        <w:br w:type="page"/>
      </w:r>
      <w:r>
        <w:rPr>
          <w:rFonts w:cs="David"/>
          <w:u w:val="single"/>
          <w:rtl/>
        </w:rPr>
        <w:lastRenderedPageBreak/>
        <w:t>היו"ר מיכאל איתן:</w:t>
      </w:r>
    </w:p>
    <w:p w:rsidR="00000000" w:rsidRDefault="004278F8">
      <w:pPr>
        <w:rPr>
          <w:rFonts w:cs="David"/>
          <w:rtl/>
        </w:rPr>
      </w:pPr>
    </w:p>
    <w:p w:rsidR="00000000" w:rsidRDefault="004278F8">
      <w:pPr>
        <w:rPr>
          <w:rFonts w:cs="David"/>
          <w:rtl/>
        </w:rPr>
      </w:pPr>
      <w:r>
        <w:rPr>
          <w:rFonts w:cs="David"/>
          <w:rtl/>
        </w:rPr>
        <w:tab/>
        <w:t>יש עוד דיון בקריאה ראשונה ושנייה ושלישית.</w:t>
      </w:r>
    </w:p>
    <w:p w:rsidR="00000000" w:rsidRDefault="004278F8">
      <w:pPr>
        <w:rPr>
          <w:rFonts w:cs="David"/>
          <w:rtl/>
        </w:rPr>
      </w:pPr>
    </w:p>
    <w:p w:rsidR="00000000" w:rsidRDefault="004278F8">
      <w:pPr>
        <w:rPr>
          <w:rFonts w:cs="David"/>
          <w:rtl/>
        </w:rPr>
      </w:pPr>
      <w:r>
        <w:rPr>
          <w:rFonts w:cs="David"/>
          <w:rtl/>
        </w:rPr>
        <w:tab/>
        <w:t>מי בעד העברת הצעת החוק ל</w:t>
      </w:r>
      <w:r>
        <w:rPr>
          <w:rFonts w:cs="David"/>
          <w:rtl/>
        </w:rPr>
        <w:t>קריאה ראשונה? מי נגד?</w:t>
      </w:r>
    </w:p>
    <w:p w:rsidR="00000000" w:rsidRDefault="004278F8">
      <w:pPr>
        <w:rPr>
          <w:rFonts w:cs="David"/>
          <w:rtl/>
        </w:rPr>
      </w:pPr>
    </w:p>
    <w:p w:rsidR="00000000" w:rsidRDefault="004278F8">
      <w:pPr>
        <w:pStyle w:val="40"/>
        <w:rPr>
          <w:rFonts w:cs="David"/>
          <w:rtl/>
        </w:rPr>
      </w:pPr>
      <w:r>
        <w:rPr>
          <w:rFonts w:cs="David"/>
          <w:rtl/>
        </w:rPr>
        <w:t>הצבעה</w:t>
      </w:r>
    </w:p>
    <w:p w:rsidR="00000000" w:rsidRDefault="004278F8">
      <w:pPr>
        <w:jc w:val="center"/>
        <w:rPr>
          <w:rFonts w:cs="David"/>
          <w:b/>
          <w:bCs/>
          <w:rtl/>
        </w:rPr>
      </w:pPr>
      <w:r>
        <w:rPr>
          <w:rFonts w:cs="David"/>
          <w:b/>
          <w:bCs/>
          <w:rtl/>
        </w:rPr>
        <w:t>בעד – 2</w:t>
      </w:r>
    </w:p>
    <w:p w:rsidR="00000000" w:rsidRDefault="004278F8">
      <w:pPr>
        <w:jc w:val="center"/>
        <w:rPr>
          <w:rFonts w:cs="David"/>
          <w:b/>
          <w:bCs/>
          <w:rtl/>
        </w:rPr>
      </w:pPr>
      <w:r>
        <w:rPr>
          <w:rFonts w:cs="David"/>
          <w:b/>
          <w:bCs/>
          <w:rtl/>
        </w:rPr>
        <w:t>נגד – אין</w:t>
      </w:r>
    </w:p>
    <w:p w:rsidR="00000000" w:rsidRDefault="004278F8">
      <w:pPr>
        <w:jc w:val="center"/>
        <w:rPr>
          <w:rFonts w:cs="David"/>
          <w:b/>
          <w:bCs/>
          <w:rtl/>
        </w:rPr>
      </w:pPr>
      <w:r>
        <w:rPr>
          <w:rFonts w:cs="David"/>
          <w:b/>
          <w:bCs/>
          <w:rtl/>
        </w:rPr>
        <w:t>אושר להעביר את הצעת חוק זכויות נפגעי עבירה (תיקון – החלת הוראות החוק על חוק שירות המדינה – משמעת), התשס"ב-2001 לקריאה ראשונה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תודה רבה.</w:t>
      </w:r>
    </w:p>
    <w:p w:rsidR="00000000" w:rsidRDefault="004278F8">
      <w:pPr>
        <w:rPr>
          <w:rFonts w:cs="David"/>
          <w:rtl/>
        </w:rPr>
      </w:pPr>
    </w:p>
    <w:p w:rsidR="00000000" w:rsidRDefault="004278F8">
      <w:pPr>
        <w:rPr>
          <w:rFonts w:cs="David"/>
          <w:u w:val="single"/>
          <w:rtl/>
        </w:rPr>
      </w:pPr>
      <w:r>
        <w:rPr>
          <w:rFonts w:cs="David"/>
          <w:u w:val="single"/>
          <w:rtl/>
        </w:rPr>
        <w:t>יעל דיין:</w:t>
      </w:r>
    </w:p>
    <w:p w:rsidR="00000000" w:rsidRDefault="004278F8">
      <w:pPr>
        <w:rPr>
          <w:rFonts w:cs="David"/>
          <w:u w:val="single"/>
          <w:rtl/>
        </w:rPr>
      </w:pPr>
    </w:p>
    <w:p w:rsidR="00000000" w:rsidRDefault="004278F8">
      <w:pPr>
        <w:rPr>
          <w:rFonts w:cs="David"/>
          <w:rtl/>
        </w:rPr>
      </w:pPr>
      <w:r>
        <w:rPr>
          <w:rFonts w:cs="David"/>
          <w:rtl/>
        </w:rPr>
        <w:tab/>
        <w:t xml:space="preserve"> אני מבקשת שתוצג עמדת משרד המשפטים, שתהי</w:t>
      </w:r>
      <w:r>
        <w:rPr>
          <w:rFonts w:cs="David"/>
          <w:rtl/>
        </w:rPr>
        <w:t>ה בפרוטוקול.</w:t>
      </w:r>
    </w:p>
    <w:p w:rsidR="00000000" w:rsidRDefault="004278F8">
      <w:pPr>
        <w:rPr>
          <w:rFonts w:cs="David"/>
          <w:rtl/>
        </w:rPr>
      </w:pPr>
    </w:p>
    <w:p w:rsidR="00000000" w:rsidRDefault="004278F8">
      <w:pPr>
        <w:rPr>
          <w:rFonts w:cs="David"/>
          <w:rtl/>
        </w:rPr>
      </w:pPr>
      <w:r>
        <w:rPr>
          <w:rFonts w:cs="David"/>
          <w:u w:val="single"/>
          <w:rtl/>
        </w:rPr>
        <w:t>דורית ואג:</w:t>
      </w:r>
    </w:p>
    <w:p w:rsidR="00000000" w:rsidRDefault="004278F8">
      <w:pPr>
        <w:rPr>
          <w:rFonts w:cs="David"/>
          <w:rtl/>
        </w:rPr>
      </w:pPr>
    </w:p>
    <w:p w:rsidR="00000000" w:rsidRDefault="004278F8">
      <w:pPr>
        <w:rPr>
          <w:rFonts w:cs="David"/>
          <w:rtl/>
        </w:rPr>
      </w:pPr>
      <w:r>
        <w:rPr>
          <w:rFonts w:cs="David"/>
          <w:rtl/>
        </w:rPr>
        <w:t xml:space="preserve">    </w:t>
      </w:r>
      <w:r>
        <w:rPr>
          <w:rFonts w:cs="David"/>
          <w:rtl/>
        </w:rPr>
        <w:tab/>
        <w:t>הם תומכים בהצעת החוק.</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ההצעה תחזור לכאן בקריאה ראשונה. אני, כיושב-ראש הוועדה, הנהגתי מדיניות – לכל אחד יש הדגשים שלו והסגנון – שהצעות חוק בקריאה טרומית הן הצעות לסדר-היום. אני לא מקיים דיונים בשלב טרומי בב</w:t>
      </w:r>
      <w:r>
        <w:rPr>
          <w:rFonts w:cs="David"/>
          <w:rtl/>
        </w:rPr>
        <w:t>עיות יסודיות ועקרוניות, לשם כך יש קריאה ראשונה. נוסף לכך אני רוצה שתוכלי להעלות את הצעת החוק כבר בשבוע הבא. החוק יעלה בקריאה ראשונה, יחזור לכאן, ואז ניתן את הדעת, בפרטי פרטים, על הצעת החוק. חבל שנעשה את הדיון פעמיים. תודה רבה.</w:t>
      </w:r>
    </w:p>
    <w:p w:rsidR="00000000" w:rsidRDefault="004278F8">
      <w:pPr>
        <w:rPr>
          <w:rFonts w:cs="David"/>
          <w:rtl/>
        </w:rPr>
      </w:pPr>
    </w:p>
    <w:p w:rsidR="00000000" w:rsidRDefault="004278F8">
      <w:pPr>
        <w:numPr>
          <w:ilvl w:val="0"/>
          <w:numId w:val="10"/>
        </w:numPr>
        <w:rPr>
          <w:rFonts w:cs="David"/>
          <w:b/>
          <w:bCs/>
          <w:rtl/>
        </w:rPr>
      </w:pPr>
      <w:r>
        <w:rPr>
          <w:rFonts w:cs="David"/>
          <w:rtl/>
        </w:rPr>
        <w:br w:type="page"/>
      </w:r>
      <w:r>
        <w:rPr>
          <w:rFonts w:cs="David"/>
          <w:rtl/>
        </w:rPr>
        <w:lastRenderedPageBreak/>
        <w:br w:type="page"/>
      </w:r>
      <w:r>
        <w:rPr>
          <w:rFonts w:cs="David"/>
          <w:b/>
          <w:bCs/>
          <w:rtl/>
        </w:rPr>
        <w:lastRenderedPageBreak/>
        <w:t>החלטה על חלוקת הצעת חוק</w:t>
      </w:r>
      <w:r>
        <w:rPr>
          <w:rFonts w:cs="David"/>
          <w:b/>
          <w:bCs/>
          <w:rtl/>
        </w:rPr>
        <w:t xml:space="preserve"> מגורי רבנים במקום כהונתם, התשס"ב-2002, של חבר הכנסת נ' לנגנטל, על-פי סעיף 121 לתקנון</w:t>
      </w:r>
    </w:p>
    <w:p w:rsidR="00000000" w:rsidRDefault="004278F8">
      <w:pPr>
        <w:rPr>
          <w:rFonts w:cs="David"/>
          <w:b/>
          <w:bCs/>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רבותי, יש כאן הצעה בעניין הצעת חוק מגורי רבנים במקום כהונתם, התשס"ב-2002. אנחנו מתבקשים לאשר למליאת הכנסת העברה של ההצעה של ועדת החוקה, חוק ומשפט לפי</w:t>
      </w:r>
      <w:r>
        <w:rPr>
          <w:rFonts w:cs="David"/>
          <w:rtl/>
        </w:rPr>
        <w:t>צול הצעת חוק מגורי רבנים במקום כהונתם, התשס"ב-2002.</w:t>
      </w:r>
    </w:p>
    <w:p w:rsidR="00000000" w:rsidRDefault="004278F8">
      <w:pPr>
        <w:rPr>
          <w:rFonts w:cs="David"/>
          <w:rtl/>
        </w:rPr>
      </w:pPr>
    </w:p>
    <w:p w:rsidR="00000000" w:rsidRDefault="004278F8">
      <w:pPr>
        <w:rPr>
          <w:rFonts w:cs="David"/>
          <w:rtl/>
        </w:rPr>
      </w:pPr>
      <w:r>
        <w:rPr>
          <w:rFonts w:cs="David"/>
          <w:rtl/>
        </w:rPr>
        <w:tab/>
        <w:t>בהתאם לסעיף 121 לתקנון הכנסת, מציעה ועדת החוקה, חוק ומשפט להביא בפני הכנסת חלק מהצעת חוק מגורי רבנים במקום כהונתם, התשס"ב-2002 (להלן – הצעת החוק), כך שבחלק הראשון שיובא בפני הכנסת יוסדר הנושא של מגורי ר</w:t>
      </w:r>
      <w:r>
        <w:rPr>
          <w:rFonts w:cs="David"/>
          <w:rtl/>
        </w:rPr>
        <w:t>בני עיר ורבני שכונות במקום כהונתם, והחלק הנותר, קרי ההסדר שיחול לגבי מגורים במקום כהונתם של רבנים של מועצה אזורית, של  יישוב, או של אגד של יישובים במועצה אזורית, יובא בפני הכנסת בנפרד.</w:t>
      </w:r>
    </w:p>
    <w:p w:rsidR="00000000" w:rsidRDefault="004278F8">
      <w:pPr>
        <w:rPr>
          <w:rFonts w:cs="David"/>
          <w:rtl/>
        </w:rPr>
      </w:pPr>
    </w:p>
    <w:p w:rsidR="00000000" w:rsidRDefault="004278F8">
      <w:pPr>
        <w:rPr>
          <w:rFonts w:cs="David"/>
          <w:rtl/>
        </w:rPr>
      </w:pPr>
      <w:r>
        <w:rPr>
          <w:rFonts w:cs="David"/>
          <w:rtl/>
        </w:rPr>
        <w:tab/>
        <w:t>הצעה זו נובעת מהצורך, מצד אחד, לשפר את המצב הקיים, בנושאים שעליהם אין</w:t>
      </w:r>
      <w:r>
        <w:rPr>
          <w:rFonts w:cs="David"/>
          <w:rtl/>
        </w:rPr>
        <w:t xml:space="preserve"> מחלוקת, כמוצע בהצעת החוק, באופן מיידי, ומצד שני, להעמיק ולדון בנושא של רבנים של מועצה אזורית, או של יישוב או של אגד של יישובים במועצה אזורית, שיש להם אפיונים מיוחדים.</w:t>
      </w:r>
    </w:p>
    <w:p w:rsidR="00000000" w:rsidRDefault="004278F8">
      <w:pPr>
        <w:rPr>
          <w:rFonts w:cs="David"/>
          <w:rtl/>
        </w:rPr>
      </w:pPr>
    </w:p>
    <w:p w:rsidR="00000000" w:rsidRDefault="004278F8">
      <w:pPr>
        <w:rPr>
          <w:rFonts w:cs="David"/>
          <w:rtl/>
        </w:rPr>
      </w:pPr>
      <w:r>
        <w:rPr>
          <w:rFonts w:cs="David"/>
          <w:rtl/>
        </w:rPr>
        <w:tab/>
        <w:t>מי בעד? מי נגד?</w:t>
      </w:r>
    </w:p>
    <w:p w:rsidR="00000000" w:rsidRDefault="004278F8">
      <w:pPr>
        <w:rPr>
          <w:rFonts w:cs="David"/>
          <w:rtl/>
        </w:rPr>
      </w:pPr>
    </w:p>
    <w:p w:rsidR="00000000" w:rsidRDefault="004278F8">
      <w:pPr>
        <w:pStyle w:val="40"/>
        <w:rPr>
          <w:rFonts w:cs="David"/>
          <w:rtl/>
        </w:rPr>
      </w:pPr>
      <w:r>
        <w:rPr>
          <w:rFonts w:cs="David"/>
          <w:rtl/>
        </w:rPr>
        <w:t>הצבעה</w:t>
      </w:r>
    </w:p>
    <w:p w:rsidR="00000000" w:rsidRDefault="004278F8">
      <w:pPr>
        <w:jc w:val="center"/>
        <w:rPr>
          <w:rFonts w:cs="David"/>
          <w:b/>
          <w:bCs/>
          <w:rtl/>
        </w:rPr>
      </w:pPr>
      <w:r>
        <w:rPr>
          <w:rFonts w:cs="David"/>
          <w:b/>
          <w:bCs/>
          <w:rtl/>
        </w:rPr>
        <w:t>בעד – ארבעה</w:t>
      </w:r>
    </w:p>
    <w:p w:rsidR="00000000" w:rsidRDefault="004278F8">
      <w:pPr>
        <w:jc w:val="center"/>
        <w:rPr>
          <w:rFonts w:cs="David"/>
          <w:b/>
          <w:bCs/>
          <w:rtl/>
        </w:rPr>
      </w:pPr>
      <w:r>
        <w:rPr>
          <w:rFonts w:cs="David"/>
          <w:b/>
          <w:bCs/>
          <w:rtl/>
        </w:rPr>
        <w:t>נגד – אין</w:t>
      </w:r>
    </w:p>
    <w:p w:rsidR="00000000" w:rsidRDefault="004278F8">
      <w:pPr>
        <w:jc w:val="center"/>
        <w:rPr>
          <w:rFonts w:cs="David"/>
          <w:b/>
          <w:bCs/>
          <w:rtl/>
        </w:rPr>
      </w:pPr>
      <w:r>
        <w:rPr>
          <w:rFonts w:cs="David"/>
          <w:b/>
          <w:bCs/>
          <w:rtl/>
        </w:rPr>
        <w:t>ההחלטה על חלוקת הצעת חוק מגורי רבנים במקו</w:t>
      </w:r>
      <w:r>
        <w:rPr>
          <w:rFonts w:cs="David"/>
          <w:b/>
          <w:bCs/>
          <w:rtl/>
        </w:rPr>
        <w:t>ם כהונתם, התשס"ב-2002, של חבר הכנסת נ' לגנגנטל, על-פי סעיף 121 לתקנון, אושרה.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ההחלטה עברה.</w:t>
      </w:r>
    </w:p>
    <w:p w:rsidR="00000000" w:rsidRDefault="004278F8">
      <w:pPr>
        <w:numPr>
          <w:ilvl w:val="0"/>
          <w:numId w:val="10"/>
        </w:numPr>
        <w:rPr>
          <w:rFonts w:cs="David"/>
          <w:b/>
          <w:bCs/>
          <w:rtl/>
        </w:rPr>
      </w:pPr>
      <w:r>
        <w:rPr>
          <w:rFonts w:cs="David"/>
          <w:rtl/>
        </w:rPr>
        <w:br w:type="page"/>
      </w:r>
      <w:r>
        <w:rPr>
          <w:rFonts w:cs="David"/>
          <w:rtl/>
        </w:rPr>
        <w:br w:type="page"/>
      </w:r>
      <w:r>
        <w:rPr>
          <w:rFonts w:cs="David"/>
          <w:b/>
          <w:bCs/>
          <w:rtl/>
        </w:rPr>
        <w:t>תקנות העבירות המינהליות (עבירות בטיחות השיט ומשיטים), התשס"ב-‏2002</w:t>
      </w:r>
    </w:p>
    <w:p w:rsidR="00000000" w:rsidRDefault="004278F8">
      <w:pPr>
        <w:ind w:left="930"/>
        <w:rPr>
          <w:rFonts w:cs="David"/>
          <w:b/>
          <w:bCs/>
          <w:rtl/>
        </w:rPr>
      </w:pPr>
      <w:r>
        <w:rPr>
          <w:rFonts w:cs="David"/>
          <w:b/>
          <w:bCs/>
          <w:rtl/>
        </w:rPr>
        <w:t>צו העבירות המינהליות (שינוי התוספת לחוק), התשס"ב-2002</w:t>
      </w:r>
    </w:p>
    <w:p w:rsidR="00000000" w:rsidRDefault="004278F8">
      <w:pPr>
        <w:rPr>
          <w:rFonts w:cs="David"/>
          <w:b/>
          <w:bCs/>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תקנות העבירות המינהליות (עבירות בטיחות השיט ומשיטים), התשס"ב-2002. אני קורא מכתב שהתקבל מד"ר אפרים סנה: "בהמשך לדיון בוועדת החוקה, חוק ומשפט של הכנסת בצו ובתקנות שבנדון, מיום 21 במאי 2002 – 1) משרד התחבורה קיבל את עמדת הוועדה הנכבדה שלפיה, לנוכח חומרת ה</w:t>
      </w:r>
      <w:r>
        <w:rPr>
          <w:rFonts w:cs="David"/>
          <w:rtl/>
        </w:rPr>
        <w:t>עבירות הקבועות בתקנות שבנדון, יש להחמיר את הענישה לגבי עבירות אלה בחקיקה הראשית: פקודת הנמלים [נוסח חדש], התשל"א-1971, וחוק הספנות (ימאים), התשל"ג-1973, וזאת על מנת להעביר מסר לציבור ולבתי המשפט בדבר החומרה שבה רואה המחוקק עבירות אלה; 2) בהתאם, משרד התחבור</w:t>
      </w:r>
      <w:r>
        <w:rPr>
          <w:rFonts w:cs="David"/>
          <w:rtl/>
        </w:rPr>
        <w:t>ה פועל, במשותף עם משרד המשפטים, לתיקון החקיקה הראשית האמורה; 3) לפיכך, אבקשך לשוב ולהניח את הצו והתקנות שבנדון על סדר-יומה של הוועדה, לאישורה". האם ההודעה הזאת מספקת אותנו?</w:t>
      </w:r>
    </w:p>
    <w:p w:rsidR="00000000" w:rsidRDefault="004278F8">
      <w:pPr>
        <w:rPr>
          <w:rFonts w:cs="David"/>
          <w:rtl/>
        </w:rPr>
      </w:pPr>
    </w:p>
    <w:p w:rsidR="00000000" w:rsidRDefault="004278F8">
      <w:pPr>
        <w:rPr>
          <w:rFonts w:cs="David"/>
          <w:rtl/>
        </w:rPr>
      </w:pPr>
      <w:r>
        <w:rPr>
          <w:rFonts w:cs="David"/>
          <w:u w:val="single"/>
          <w:rtl/>
        </w:rPr>
        <w:t>יפעת רווה:</w:t>
      </w:r>
    </w:p>
    <w:p w:rsidR="00000000" w:rsidRDefault="004278F8">
      <w:pPr>
        <w:rPr>
          <w:rFonts w:cs="David"/>
          <w:rtl/>
        </w:rPr>
      </w:pPr>
    </w:p>
    <w:p w:rsidR="00000000" w:rsidRDefault="004278F8">
      <w:pPr>
        <w:rPr>
          <w:rFonts w:cs="David"/>
          <w:rtl/>
        </w:rPr>
      </w:pPr>
      <w:r>
        <w:rPr>
          <w:rFonts w:cs="David"/>
          <w:rtl/>
        </w:rPr>
        <w:tab/>
        <w:t>היתה עוד נקודה שהוועדה ביקשה מאתנו לשקול מחדש, בקשר לשתי תקנות. מדובר</w:t>
      </w:r>
      <w:r>
        <w:rPr>
          <w:rFonts w:cs="David"/>
          <w:rtl/>
        </w:rPr>
        <w:t xml:space="preserve"> על תקנה 39א לחוק הראשון ותקנה 3א בעניין חובת תעודת משיט ובעניין איסור השטה ללא רשיון. הוועדה אמרה שכיוון שמדובר בעבירות חמורות, שמקבילות בעצם לנהיגה בלא רשיון, מוצדק להפעיל את מערכת בתי-המשפט לצורך העניין הזה. להביא אדם לבית-משפט ולא להסתפק בקנס מינהלי. </w:t>
      </w:r>
    </w:p>
    <w:p w:rsidR="00000000" w:rsidRDefault="004278F8">
      <w:pPr>
        <w:rPr>
          <w:rFonts w:cs="David"/>
          <w:rtl/>
        </w:rPr>
      </w:pPr>
    </w:p>
    <w:p w:rsidR="00000000" w:rsidRDefault="004278F8">
      <w:pPr>
        <w:rPr>
          <w:rFonts w:cs="David"/>
          <w:rtl/>
        </w:rPr>
      </w:pPr>
      <w:r>
        <w:rPr>
          <w:rFonts w:cs="David"/>
          <w:rtl/>
        </w:rPr>
        <w:tab/>
        <w:t>נעשתה בדיקה על-ידי יחידת השיטור הימי, והסתבר שהקנסות שניתנים בפועל על-ידי בית-המשפט נמוכים בהרבה ממה שמוצע כאן כקנס מינהלי. אומנם לבית-המשפט יש סמכות לתת קנס יותר גבוה, אבל כיוון שהוא, בפועל, לא נותן את זה, תהיה במקרה הזה הרתעה יותר אפקטיבית אם יוטל דווק</w:t>
      </w:r>
      <w:r>
        <w:rPr>
          <w:rFonts w:cs="David"/>
          <w:rtl/>
        </w:rPr>
        <w:t>א קנס מינהלי. צריך להזכיר שגם אם אדם מבקש להישפט, יש הוראה בחוק העבירות המינהליות, ובמקרה כזה בית-המשפט צריך לתת לו כקנס מינימום את הקנס המינהלי, אלא אם כן יש נסיבות מיוחדות אחרות שמתקיימות. לאור הנימוק הזה, אנחנו מבקשים שהוועדה תשקול מחדש את העניין הזה.</w:t>
      </w:r>
    </w:p>
    <w:p w:rsidR="00000000" w:rsidRDefault="004278F8">
      <w:pPr>
        <w:rPr>
          <w:rFonts w:cs="David"/>
          <w:rtl/>
        </w:rPr>
      </w:pPr>
    </w:p>
    <w:p w:rsidR="00000000" w:rsidRDefault="004278F8">
      <w:pPr>
        <w:pStyle w:val="5"/>
        <w:rPr>
          <w:rFonts w:cs="David"/>
          <w:b w:val="0"/>
          <w:bCs w:val="0"/>
          <w:u w:val="none"/>
          <w:rtl/>
        </w:rPr>
      </w:pPr>
      <w:r>
        <w:rPr>
          <w:rFonts w:cs="David"/>
          <w:b w:val="0"/>
          <w:bCs w:val="0"/>
          <w:rtl/>
        </w:rPr>
        <w:t>רננה שחר:</w:t>
      </w:r>
    </w:p>
    <w:p w:rsidR="00000000" w:rsidRDefault="004278F8">
      <w:pPr>
        <w:rPr>
          <w:rFonts w:cs="David"/>
          <w:rtl/>
        </w:rPr>
      </w:pPr>
    </w:p>
    <w:p w:rsidR="00000000" w:rsidRDefault="004278F8">
      <w:pPr>
        <w:rPr>
          <w:rFonts w:cs="David"/>
          <w:rtl/>
        </w:rPr>
      </w:pPr>
      <w:r>
        <w:rPr>
          <w:rFonts w:cs="David"/>
          <w:rtl/>
        </w:rPr>
        <w:tab/>
        <w:t>הטבלה הכי טובה שהוכנה עבורנו בעניין הזה הוכנה על-ידי יחידת השיטור הימי של אילת. אילת, מהבחינה הזאת, היא הדוגמה הכי חריפה. משום שפעילות השיט באילת מאוד ענפה, הסיכונים לבטיחות השיט באילת הם גדולים יותר מאשר בכל מקום אחר. האכיפה שם יותר מסיבית, וג</w:t>
      </w:r>
      <w:r>
        <w:rPr>
          <w:rFonts w:cs="David"/>
          <w:rtl/>
        </w:rPr>
        <w:t xml:space="preserve">ם בתי-המשפט שם יותר מודעים לחשיבות העניין, הם לא מקילים בכך ראש. </w:t>
      </w:r>
    </w:p>
    <w:p w:rsidR="00000000" w:rsidRDefault="004278F8">
      <w:pPr>
        <w:rPr>
          <w:rFonts w:cs="David"/>
          <w:rtl/>
        </w:rPr>
      </w:pPr>
    </w:p>
    <w:p w:rsidR="00000000" w:rsidRDefault="004278F8">
      <w:pPr>
        <w:rPr>
          <w:rFonts w:cs="David"/>
          <w:rtl/>
        </w:rPr>
      </w:pPr>
      <w:r>
        <w:rPr>
          <w:rFonts w:cs="David"/>
          <w:rtl/>
        </w:rPr>
        <w:tab/>
        <w:t>כמו שאפשר לראות מהטבלה, הקנסות  עומדים במקרה הטוב על 1,250 שקלים, ובמקרה הגרוע 350 שקלים. אנחנו מציעים להטיל קנס של 3,200 שקלים על השטה ללא תעודת משיט, כשאדם, למשל, לוקח אופנוע ים מבלי שהו</w:t>
      </w:r>
      <w:r>
        <w:rPr>
          <w:rFonts w:cs="David"/>
          <w:rtl/>
        </w:rPr>
        <w:t>א עבר שום הכשרה, ואין לו הסמכה.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אם זו עבירה חמורה, שייתנו עונשי מאסר. למה הכול מסתכם בכסף?</w:t>
      </w:r>
    </w:p>
    <w:p w:rsidR="00000000" w:rsidRDefault="004278F8">
      <w:pPr>
        <w:rPr>
          <w:rFonts w:cs="David"/>
          <w:rtl/>
        </w:rPr>
      </w:pPr>
    </w:p>
    <w:p w:rsidR="00000000" w:rsidRDefault="004278F8">
      <w:pPr>
        <w:rPr>
          <w:rFonts w:cs="David"/>
          <w:u w:val="single"/>
          <w:rtl/>
        </w:rPr>
      </w:pPr>
      <w:r>
        <w:rPr>
          <w:rFonts w:cs="David"/>
          <w:u w:val="single"/>
          <w:rtl/>
        </w:rPr>
        <w:t>רננה שחר:</w:t>
      </w:r>
    </w:p>
    <w:p w:rsidR="00000000" w:rsidRDefault="004278F8">
      <w:pPr>
        <w:rPr>
          <w:rFonts w:cs="David"/>
          <w:u w:val="single"/>
          <w:rtl/>
        </w:rPr>
      </w:pPr>
    </w:p>
    <w:p w:rsidR="00000000" w:rsidRDefault="004278F8">
      <w:pPr>
        <w:rPr>
          <w:rFonts w:cs="David"/>
          <w:rtl/>
        </w:rPr>
      </w:pPr>
      <w:r>
        <w:rPr>
          <w:rFonts w:cs="David"/>
          <w:rtl/>
        </w:rPr>
        <w:tab/>
        <w:t>היום לא נותנים מאסר, נותנים קנסות יחסית נמוכים. כאשר יש פציעה, או, חלילה, מוות, מוגש כתב אישום לפי סעיפים של חוק העונשין של השטת כל</w:t>
      </w:r>
      <w:r>
        <w:rPr>
          <w:rFonts w:cs="David"/>
          <w:rtl/>
        </w:rPr>
        <w:t>י שיט ברשלנות.</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אם העבירה הזאת נקבעת בחוק, אי-אפשר לקבוע בה עונש חמור?</w:t>
      </w:r>
    </w:p>
    <w:p w:rsidR="00000000" w:rsidRDefault="004278F8">
      <w:pPr>
        <w:rPr>
          <w:rFonts w:cs="David"/>
          <w:u w:val="single"/>
          <w:rtl/>
        </w:rPr>
      </w:pPr>
      <w:r>
        <w:rPr>
          <w:rFonts w:cs="David"/>
          <w:u w:val="single"/>
          <w:rtl/>
        </w:rPr>
        <w:br w:type="page"/>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ודאי שאפשר. אומרים שבית-המשפט לא נותן את זה.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יקבעו מינימום.</w:t>
      </w:r>
    </w:p>
    <w:p w:rsidR="00000000" w:rsidRDefault="004278F8">
      <w:pPr>
        <w:rPr>
          <w:rFonts w:cs="David"/>
          <w:rtl/>
        </w:rPr>
      </w:pPr>
    </w:p>
    <w:p w:rsidR="00000000" w:rsidRDefault="004278F8">
      <w:pPr>
        <w:rPr>
          <w:rFonts w:cs="David"/>
          <w:u w:val="single"/>
          <w:rtl/>
        </w:rPr>
      </w:pPr>
      <w:r>
        <w:rPr>
          <w:rFonts w:cs="David"/>
          <w:u w:val="single"/>
          <w:rtl/>
        </w:rPr>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לא נהוג לקבוע עונשי מינימום, אלא בדברים מאוד חמורים.</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עד שקבענו את זה על אונס ואלימות במשפחה, הנשמה יצאה. השופטים אומרים: אל תגביל אותי.</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אני רואה בטבלה שאחד קיבל 300 שקלים ושני קיבל 1,000 שקלים.</w:t>
      </w:r>
    </w:p>
    <w:p w:rsidR="00000000" w:rsidRDefault="004278F8">
      <w:pPr>
        <w:rPr>
          <w:rFonts w:cs="David"/>
          <w:rtl/>
        </w:rPr>
      </w:pPr>
    </w:p>
    <w:p w:rsidR="00000000" w:rsidRDefault="004278F8">
      <w:pPr>
        <w:rPr>
          <w:rFonts w:cs="David"/>
          <w:u w:val="single"/>
          <w:rtl/>
        </w:rPr>
      </w:pPr>
      <w:r>
        <w:rPr>
          <w:rFonts w:cs="David"/>
          <w:u w:val="single"/>
          <w:rtl/>
        </w:rPr>
        <w:t>רננה שחר:</w:t>
      </w:r>
    </w:p>
    <w:p w:rsidR="00000000" w:rsidRDefault="004278F8">
      <w:pPr>
        <w:rPr>
          <w:rFonts w:cs="David"/>
          <w:rtl/>
        </w:rPr>
      </w:pPr>
    </w:p>
    <w:p w:rsidR="00000000" w:rsidRDefault="004278F8">
      <w:pPr>
        <w:rPr>
          <w:rFonts w:cs="David"/>
          <w:rtl/>
        </w:rPr>
      </w:pPr>
      <w:r>
        <w:rPr>
          <w:rFonts w:cs="David"/>
          <w:rtl/>
        </w:rPr>
        <w:tab/>
        <w:t>יש מקרים שהסתיימו בלא פגיעה, או לפחות בלא פגיעה חמורה. מקרים שהס</w:t>
      </w:r>
      <w:r>
        <w:rPr>
          <w:rFonts w:cs="David"/>
          <w:rtl/>
        </w:rPr>
        <w:t>תיימו בפגיעה חמורה, מוגש עליהם כתב אישום.</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אני מציע לאשר.</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לא עשינו כלום.</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זאת הישיבה השנייה על התקנות. היו לנו הערות.</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אבל לא עשו עם ההערות שום דבר.</w:t>
      </w:r>
    </w:p>
    <w:p w:rsidR="00000000" w:rsidRDefault="004278F8">
      <w:pPr>
        <w:rPr>
          <w:rFonts w:cs="David"/>
          <w:rtl/>
        </w:rPr>
      </w:pPr>
    </w:p>
    <w:p w:rsidR="00000000" w:rsidRDefault="004278F8">
      <w:pPr>
        <w:rPr>
          <w:rFonts w:cs="David"/>
          <w:rtl/>
        </w:rPr>
      </w:pPr>
      <w:r>
        <w:rPr>
          <w:rFonts w:cs="David"/>
          <w:u w:val="single"/>
          <w:rtl/>
        </w:rPr>
        <w:t>דורית ואג:</w:t>
      </w:r>
    </w:p>
    <w:p w:rsidR="00000000" w:rsidRDefault="004278F8">
      <w:pPr>
        <w:rPr>
          <w:rFonts w:cs="David"/>
          <w:rtl/>
        </w:rPr>
      </w:pPr>
    </w:p>
    <w:p w:rsidR="00000000" w:rsidRDefault="004278F8">
      <w:pPr>
        <w:rPr>
          <w:rFonts w:cs="David"/>
          <w:rtl/>
        </w:rPr>
      </w:pPr>
      <w:r>
        <w:rPr>
          <w:rFonts w:cs="David"/>
          <w:rtl/>
        </w:rPr>
        <w:tab/>
        <w:t>מתקנים את החוק, שזאת ה</w:t>
      </w:r>
      <w:r>
        <w:rPr>
          <w:rFonts w:cs="David"/>
          <w:rtl/>
        </w:rPr>
        <w:t>יתה ההערה העיקרית.</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מי מתקן את החוק?</w:t>
      </w:r>
    </w:p>
    <w:p w:rsidR="00000000" w:rsidRDefault="004278F8">
      <w:pPr>
        <w:rPr>
          <w:rFonts w:cs="David"/>
          <w:rtl/>
        </w:rPr>
      </w:pPr>
    </w:p>
    <w:p w:rsidR="00000000" w:rsidRDefault="004278F8">
      <w:pPr>
        <w:rPr>
          <w:rFonts w:cs="David"/>
          <w:rtl/>
        </w:rPr>
      </w:pPr>
      <w:r>
        <w:rPr>
          <w:rFonts w:cs="David"/>
          <w:u w:val="single"/>
          <w:rtl/>
        </w:rPr>
        <w:t>רננה שחר:</w:t>
      </w:r>
    </w:p>
    <w:p w:rsidR="00000000" w:rsidRDefault="004278F8">
      <w:pPr>
        <w:rPr>
          <w:rFonts w:cs="David"/>
          <w:rtl/>
        </w:rPr>
      </w:pPr>
    </w:p>
    <w:p w:rsidR="00000000" w:rsidRDefault="004278F8">
      <w:pPr>
        <w:rPr>
          <w:rFonts w:cs="David"/>
          <w:rtl/>
        </w:rPr>
      </w:pPr>
      <w:r>
        <w:rPr>
          <w:rFonts w:cs="David"/>
          <w:rtl/>
        </w:rPr>
        <w:tab/>
        <w:t>משרד התחבורה עם משרד המשפטים.</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מתי מתקנים את החוק?</w:t>
      </w:r>
    </w:p>
    <w:p w:rsidR="00000000" w:rsidRDefault="004278F8">
      <w:pPr>
        <w:rPr>
          <w:rFonts w:cs="David"/>
          <w:rtl/>
        </w:rPr>
      </w:pPr>
    </w:p>
    <w:p w:rsidR="00000000" w:rsidRDefault="004278F8">
      <w:pPr>
        <w:rPr>
          <w:rFonts w:cs="David"/>
          <w:rtl/>
        </w:rPr>
      </w:pPr>
      <w:r>
        <w:rPr>
          <w:rFonts w:cs="David"/>
          <w:u w:val="single"/>
          <w:rtl/>
        </w:rPr>
        <w:t>יפעת רווה:</w:t>
      </w:r>
    </w:p>
    <w:p w:rsidR="00000000" w:rsidRDefault="004278F8">
      <w:pPr>
        <w:rPr>
          <w:rFonts w:cs="David"/>
          <w:rtl/>
        </w:rPr>
      </w:pPr>
    </w:p>
    <w:p w:rsidR="00000000" w:rsidRDefault="004278F8">
      <w:pPr>
        <w:rPr>
          <w:rFonts w:cs="David"/>
          <w:rtl/>
        </w:rPr>
      </w:pPr>
      <w:r>
        <w:rPr>
          <w:rFonts w:cs="David"/>
          <w:rtl/>
        </w:rPr>
        <w:tab/>
        <w:t>הוועדה העירה, אומנם לא הערות ישירות על העבירות המינהליות האלה, אבל היא העירה באופן כללי, שהסעיף של הע</w:t>
      </w:r>
      <w:r>
        <w:rPr>
          <w:rFonts w:cs="David"/>
          <w:rtl/>
        </w:rPr>
        <w:t>ונש המקסימלי בחוק הוא נמוך מדי, וביקשה שיישקל מחדש הסעיף הזה. נעשתה בדיקה על-ידי משרד התחבורה.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מה העונש המקסימלי?</w:t>
      </w:r>
    </w:p>
    <w:p w:rsidR="00000000" w:rsidRDefault="004278F8">
      <w:pPr>
        <w:rPr>
          <w:rFonts w:cs="David"/>
          <w:rtl/>
        </w:rPr>
      </w:pPr>
    </w:p>
    <w:p w:rsidR="00000000" w:rsidRDefault="004278F8">
      <w:pPr>
        <w:rPr>
          <w:rFonts w:cs="David"/>
          <w:rtl/>
        </w:rPr>
      </w:pPr>
      <w:r>
        <w:rPr>
          <w:rFonts w:cs="David"/>
          <w:u w:val="single"/>
          <w:rtl/>
        </w:rPr>
        <w:t>יפעת רווה:</w:t>
      </w:r>
    </w:p>
    <w:p w:rsidR="00000000" w:rsidRDefault="004278F8">
      <w:pPr>
        <w:rPr>
          <w:rFonts w:cs="David"/>
          <w:rtl/>
        </w:rPr>
      </w:pPr>
    </w:p>
    <w:p w:rsidR="00000000" w:rsidRDefault="004278F8">
      <w:pPr>
        <w:rPr>
          <w:rFonts w:cs="David"/>
          <w:rtl/>
        </w:rPr>
      </w:pPr>
      <w:r>
        <w:rPr>
          <w:rFonts w:cs="David"/>
          <w:rtl/>
        </w:rPr>
        <w:tab/>
        <w:t>העונש המקסימלי בחוק, לא על העבירות המינהליות, רק אם מגיעים לבית-המשפט - מאסר חצי שנה ו-9,600 שקלים בקנס. על</w:t>
      </w:r>
      <w:r>
        <w:rPr>
          <w:rFonts w:cs="David"/>
          <w:rtl/>
        </w:rPr>
        <w:t xml:space="preserve"> כל העבירות בחוק הזה יש סעיף אחד שאומר, שמי שעובר על העבירות בחוק הזה עונשו – חצי שנת מאסר, כשהקנס השקול, לפי חוק העונשין, זה 9,600 שקלים. זה נראה לוועדה נמוך מדי, וקיבלנו את זה.</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השופט יכול לתת רק רבע מזה.</w:t>
      </w:r>
    </w:p>
    <w:p w:rsidR="00000000" w:rsidRDefault="004278F8">
      <w:pPr>
        <w:rPr>
          <w:rFonts w:cs="David"/>
          <w:rtl/>
        </w:rPr>
      </w:pPr>
    </w:p>
    <w:p w:rsidR="00000000" w:rsidRDefault="004278F8">
      <w:pPr>
        <w:rPr>
          <w:rFonts w:cs="David"/>
          <w:u w:val="single"/>
          <w:rtl/>
        </w:rPr>
      </w:pPr>
      <w:r>
        <w:rPr>
          <w:rFonts w:cs="David"/>
          <w:u w:val="single"/>
          <w:rtl/>
        </w:rPr>
        <w:t>רננה שחר:</w:t>
      </w:r>
    </w:p>
    <w:p w:rsidR="00000000" w:rsidRDefault="004278F8">
      <w:pPr>
        <w:rPr>
          <w:rFonts w:cs="David"/>
          <w:u w:val="single"/>
          <w:rtl/>
        </w:rPr>
      </w:pPr>
    </w:p>
    <w:p w:rsidR="00000000" w:rsidRDefault="004278F8">
      <w:pPr>
        <w:rPr>
          <w:rFonts w:cs="David"/>
          <w:rtl/>
        </w:rPr>
      </w:pPr>
      <w:r>
        <w:rPr>
          <w:rFonts w:cs="David"/>
          <w:rtl/>
        </w:rPr>
        <w:tab/>
        <w:t>הוא פוסק הרבה פחות. ה</w:t>
      </w:r>
      <w:r>
        <w:rPr>
          <w:rFonts w:cs="David"/>
          <w:rtl/>
        </w:rPr>
        <w:t>דגשנו שבאילת יש מודעות מאוד גדולה לחשיבות העניין. בתל-אביב נותנים 200 שקלים, בחיפה נותנים 200 שקלים – אלה הקנסות הרגילים.</w:t>
      </w:r>
    </w:p>
    <w:p w:rsidR="00000000" w:rsidRDefault="004278F8">
      <w:pPr>
        <w:rPr>
          <w:rFonts w:cs="David"/>
          <w:rtl/>
        </w:rPr>
      </w:pPr>
    </w:p>
    <w:p w:rsidR="00000000" w:rsidRDefault="004278F8">
      <w:pPr>
        <w:rPr>
          <w:rFonts w:cs="David"/>
          <w:rtl/>
        </w:rPr>
      </w:pPr>
      <w:r>
        <w:rPr>
          <w:rFonts w:cs="David"/>
          <w:u w:val="single"/>
          <w:rtl/>
        </w:rPr>
        <w:t>דורית ואג:</w:t>
      </w:r>
    </w:p>
    <w:p w:rsidR="00000000" w:rsidRDefault="004278F8">
      <w:pPr>
        <w:rPr>
          <w:rFonts w:cs="David"/>
          <w:rtl/>
        </w:rPr>
      </w:pPr>
    </w:p>
    <w:p w:rsidR="00000000" w:rsidRDefault="004278F8">
      <w:pPr>
        <w:rPr>
          <w:rFonts w:cs="David"/>
          <w:rtl/>
        </w:rPr>
      </w:pPr>
      <w:r>
        <w:rPr>
          <w:rFonts w:cs="David"/>
          <w:rtl/>
        </w:rPr>
        <w:tab/>
        <w:t>כמה נותנים בכינרת?</w:t>
      </w:r>
    </w:p>
    <w:p w:rsidR="00000000" w:rsidRDefault="004278F8">
      <w:pPr>
        <w:rPr>
          <w:rFonts w:cs="David"/>
          <w:rtl/>
        </w:rPr>
      </w:pPr>
    </w:p>
    <w:p w:rsidR="00000000" w:rsidRDefault="004278F8">
      <w:pPr>
        <w:rPr>
          <w:rFonts w:cs="David"/>
          <w:rtl/>
        </w:rPr>
      </w:pPr>
      <w:r>
        <w:rPr>
          <w:rFonts w:cs="David"/>
          <w:u w:val="single"/>
          <w:rtl/>
        </w:rPr>
        <w:t>עמוס נוימן:</w:t>
      </w:r>
    </w:p>
    <w:p w:rsidR="00000000" w:rsidRDefault="004278F8">
      <w:pPr>
        <w:rPr>
          <w:rFonts w:cs="David"/>
          <w:rtl/>
        </w:rPr>
      </w:pPr>
    </w:p>
    <w:p w:rsidR="00000000" w:rsidRDefault="004278F8">
      <w:pPr>
        <w:rPr>
          <w:rFonts w:cs="David"/>
          <w:rtl/>
        </w:rPr>
      </w:pPr>
      <w:r>
        <w:rPr>
          <w:rFonts w:cs="David"/>
          <w:rtl/>
        </w:rPr>
        <w:tab/>
        <w:t>קצת יותר גבוה מאשר בחיפה ובתל-אביב, אבל באילת המודעות הכי גבוהה.</w:t>
      </w:r>
    </w:p>
    <w:p w:rsidR="00000000" w:rsidRDefault="004278F8">
      <w:pPr>
        <w:rPr>
          <w:rFonts w:cs="David"/>
          <w:rtl/>
        </w:rPr>
      </w:pPr>
    </w:p>
    <w:p w:rsidR="00000000" w:rsidRDefault="004278F8">
      <w:pPr>
        <w:rPr>
          <w:rFonts w:cs="David"/>
          <w:rtl/>
        </w:rPr>
      </w:pPr>
      <w:r>
        <w:rPr>
          <w:rFonts w:cs="David"/>
          <w:u w:val="single"/>
          <w:rtl/>
        </w:rPr>
        <w:t>גיורא קידר:</w:t>
      </w:r>
    </w:p>
    <w:p w:rsidR="00000000" w:rsidRDefault="004278F8">
      <w:pPr>
        <w:rPr>
          <w:rFonts w:cs="David"/>
          <w:rtl/>
        </w:rPr>
      </w:pPr>
    </w:p>
    <w:p w:rsidR="00000000" w:rsidRDefault="004278F8">
      <w:pPr>
        <w:rPr>
          <w:rFonts w:cs="David"/>
          <w:rtl/>
        </w:rPr>
      </w:pPr>
      <w:r>
        <w:rPr>
          <w:rFonts w:cs="David"/>
          <w:rtl/>
        </w:rPr>
        <w:tab/>
        <w:t>מיקי א</w:t>
      </w:r>
      <w:r>
        <w:rPr>
          <w:rFonts w:cs="David"/>
          <w:rtl/>
        </w:rPr>
        <w:t>יתן, מניעת העבירות יש בהן פיקוח נפש. זה לא צחוק, הדברים האלה נגמרים לפעמים במוות.</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לכן אני אומר: תעשו חוק.</w:t>
      </w:r>
    </w:p>
    <w:p w:rsidR="00000000" w:rsidRDefault="004278F8">
      <w:pPr>
        <w:rPr>
          <w:rFonts w:cs="David"/>
          <w:rtl/>
        </w:rPr>
      </w:pPr>
    </w:p>
    <w:p w:rsidR="00000000" w:rsidRDefault="004278F8">
      <w:pPr>
        <w:rPr>
          <w:rFonts w:cs="David"/>
          <w:rtl/>
        </w:rPr>
      </w:pPr>
      <w:r>
        <w:rPr>
          <w:rFonts w:cs="David"/>
          <w:u w:val="single"/>
          <w:rtl/>
        </w:rPr>
        <w:t>יפעת רווה:</w:t>
      </w:r>
    </w:p>
    <w:p w:rsidR="00000000" w:rsidRDefault="004278F8">
      <w:pPr>
        <w:rPr>
          <w:rFonts w:cs="David"/>
          <w:rtl/>
        </w:rPr>
      </w:pPr>
    </w:p>
    <w:p w:rsidR="00000000" w:rsidRDefault="004278F8">
      <w:pPr>
        <w:rPr>
          <w:rFonts w:cs="David"/>
          <w:rtl/>
        </w:rPr>
      </w:pPr>
      <w:r>
        <w:rPr>
          <w:rFonts w:cs="David"/>
          <w:rtl/>
        </w:rPr>
        <w:tab/>
        <w:t>החוק קיים. כל מה שרצו זה, להעלות את העונשים. בפועל, כמו שאנחנו רואים, בתי-המשפט אפילו לא ממצים את מה שיש היום בחוק.</w:t>
      </w:r>
      <w:r>
        <w:rPr>
          <w:rFonts w:cs="David"/>
          <w:rtl/>
        </w:rPr>
        <w:t xml:space="preserve"> בדרך כלל אנחנו לא מעלים את העונש, אם בתי-המשפט לא ממצים אותו, אבל אנחנו מקבלים שצריך להעביר מסר לבית-המשפט לקנס יותר גבוה.</w:t>
      </w:r>
    </w:p>
    <w:p w:rsidR="00000000" w:rsidRDefault="004278F8">
      <w:pPr>
        <w:rPr>
          <w:rFonts w:cs="David"/>
          <w:u w:val="single"/>
          <w:rtl/>
        </w:rPr>
      </w:pPr>
      <w:r>
        <w:rPr>
          <w:rFonts w:cs="David"/>
          <w:u w:val="single"/>
          <w:rtl/>
        </w:rPr>
        <w:br w:type="page"/>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בישיבה הקודמת דיברו על שיט במקום רחצה מוכרז, ביקשו מכם להעלות את הקנס מ-3,200 שקלים ל-4,000 שקל.</w:t>
      </w:r>
    </w:p>
    <w:p w:rsidR="00000000" w:rsidRDefault="004278F8">
      <w:pPr>
        <w:rPr>
          <w:rFonts w:cs="David"/>
          <w:rtl/>
        </w:rPr>
      </w:pPr>
    </w:p>
    <w:p w:rsidR="00000000" w:rsidRDefault="004278F8">
      <w:pPr>
        <w:rPr>
          <w:rFonts w:cs="David"/>
          <w:rtl/>
        </w:rPr>
      </w:pPr>
      <w:r>
        <w:rPr>
          <w:rFonts w:cs="David"/>
          <w:u w:val="single"/>
          <w:rtl/>
        </w:rPr>
        <w:t>יפעת רווה:</w:t>
      </w:r>
    </w:p>
    <w:p w:rsidR="00000000" w:rsidRDefault="004278F8">
      <w:pPr>
        <w:rPr>
          <w:rFonts w:cs="David"/>
          <w:rtl/>
        </w:rPr>
      </w:pPr>
    </w:p>
    <w:p w:rsidR="00000000" w:rsidRDefault="004278F8">
      <w:pPr>
        <w:rPr>
          <w:rFonts w:cs="David"/>
          <w:rtl/>
        </w:rPr>
      </w:pPr>
      <w:r>
        <w:rPr>
          <w:rFonts w:cs="David"/>
          <w:rtl/>
        </w:rPr>
        <w:tab/>
        <w:t>בטעות</w:t>
      </w:r>
      <w:r>
        <w:rPr>
          <w:rFonts w:cs="David"/>
          <w:rtl/>
        </w:rPr>
        <w:t xml:space="preserve"> זה לא הועלה.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אין דבר, ייהנו מההפקר עד שתתקנו.</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אנשים יפגעו באדם ששוחה?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שאול, אדם שפוגע באדם שוחה, מקבל עונש על הריגה, פציעה, חבלה, רשלנות.</w:t>
      </w:r>
    </w:p>
    <w:p w:rsidR="00000000" w:rsidRDefault="004278F8">
      <w:pPr>
        <w:rPr>
          <w:rFonts w:cs="David"/>
          <w:rtl/>
        </w:rPr>
      </w:pPr>
    </w:p>
    <w:p w:rsidR="00000000" w:rsidRDefault="004278F8">
      <w:pPr>
        <w:rPr>
          <w:rFonts w:cs="David"/>
          <w:u w:val="single"/>
          <w:rtl/>
        </w:rPr>
      </w:pPr>
      <w:r>
        <w:rPr>
          <w:rFonts w:cs="David"/>
          <w:u w:val="single"/>
          <w:rtl/>
        </w:rPr>
        <w:t>שאול יהלום:</w:t>
      </w:r>
    </w:p>
    <w:p w:rsidR="00000000" w:rsidRDefault="004278F8">
      <w:pPr>
        <w:rPr>
          <w:rFonts w:cs="David"/>
          <w:u w:val="single"/>
          <w:rtl/>
        </w:rPr>
      </w:pPr>
    </w:p>
    <w:p w:rsidR="00000000" w:rsidRDefault="004278F8">
      <w:pPr>
        <w:rPr>
          <w:rFonts w:cs="David"/>
          <w:rtl/>
        </w:rPr>
      </w:pPr>
      <w:r>
        <w:rPr>
          <w:rFonts w:cs="David"/>
          <w:rtl/>
        </w:rPr>
        <w:tab/>
        <w:t xml:space="preserve"> אם הוא כבר הורג זה איום ונורא. אפשר לעשות ה</w:t>
      </w:r>
      <w:r>
        <w:rPr>
          <w:rFonts w:cs="David"/>
          <w:rtl/>
        </w:rPr>
        <w:t>שוואה עם אדם שנוהג בכביש במהירות גבוהה.</w:t>
      </w:r>
    </w:p>
    <w:p w:rsidR="00000000" w:rsidRDefault="004278F8">
      <w:pPr>
        <w:rPr>
          <w:rFonts w:cs="David"/>
          <w:rtl/>
        </w:rPr>
      </w:pPr>
    </w:p>
    <w:p w:rsidR="00000000" w:rsidRDefault="004278F8">
      <w:pPr>
        <w:rPr>
          <w:rFonts w:cs="David"/>
          <w:u w:val="single"/>
          <w:rtl/>
        </w:rPr>
      </w:pPr>
      <w:r>
        <w:rPr>
          <w:rFonts w:cs="David"/>
          <w:u w:val="single"/>
          <w:rtl/>
        </w:rPr>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חובת ההודעה לא אחידה אצלכם. פעם מטילים קנס של 1,000 שקלים, פעם - קנס של 2,000 שקלים.</w:t>
      </w:r>
    </w:p>
    <w:p w:rsidR="00000000" w:rsidRDefault="004278F8">
      <w:pPr>
        <w:rPr>
          <w:rFonts w:cs="David"/>
          <w:rtl/>
        </w:rPr>
      </w:pPr>
    </w:p>
    <w:p w:rsidR="00000000" w:rsidRDefault="004278F8">
      <w:pPr>
        <w:rPr>
          <w:rFonts w:cs="David"/>
          <w:u w:val="single"/>
          <w:rtl/>
        </w:rPr>
      </w:pPr>
      <w:r>
        <w:rPr>
          <w:rFonts w:cs="David"/>
          <w:u w:val="single"/>
          <w:rtl/>
        </w:rPr>
        <w:t>רננה שחר:</w:t>
      </w:r>
    </w:p>
    <w:p w:rsidR="00000000" w:rsidRDefault="004278F8">
      <w:pPr>
        <w:rPr>
          <w:rFonts w:cs="David"/>
          <w:rtl/>
        </w:rPr>
      </w:pPr>
    </w:p>
    <w:p w:rsidR="00000000" w:rsidRDefault="004278F8">
      <w:pPr>
        <w:rPr>
          <w:rFonts w:cs="David"/>
          <w:rtl/>
        </w:rPr>
      </w:pPr>
      <w:r>
        <w:rPr>
          <w:rFonts w:cs="David"/>
          <w:rtl/>
        </w:rPr>
        <w:tab/>
        <w:t>זה תלוי בגודל כלי השיט.</w:t>
      </w:r>
    </w:p>
    <w:p w:rsidR="00000000" w:rsidRDefault="004278F8">
      <w:pPr>
        <w:rPr>
          <w:rFonts w:cs="David"/>
          <w:rtl/>
        </w:rPr>
      </w:pPr>
    </w:p>
    <w:p w:rsidR="00000000" w:rsidRDefault="004278F8">
      <w:pPr>
        <w:rPr>
          <w:rFonts w:cs="David"/>
          <w:u w:val="single"/>
          <w:rtl/>
        </w:rPr>
      </w:pPr>
      <w:r>
        <w:rPr>
          <w:rFonts w:cs="David"/>
          <w:u w:val="single"/>
          <w:rtl/>
        </w:rPr>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אני מדברת על כלי שיט גדול: חובת הודעה על הפלגה לחוץ-לארץ –</w:t>
      </w:r>
      <w:r>
        <w:rPr>
          <w:rFonts w:cs="David"/>
          <w:rtl/>
        </w:rPr>
        <w:t xml:space="preserve"> 1,000 שקלים; חובת הודעה על שינוי פרטים – 200 שקלים.</w:t>
      </w:r>
    </w:p>
    <w:p w:rsidR="00000000" w:rsidRDefault="004278F8">
      <w:pPr>
        <w:rPr>
          <w:rFonts w:cs="David"/>
          <w:rtl/>
        </w:rPr>
      </w:pPr>
    </w:p>
    <w:p w:rsidR="00000000" w:rsidRDefault="004278F8">
      <w:pPr>
        <w:rPr>
          <w:rFonts w:cs="David"/>
          <w:rtl/>
        </w:rPr>
      </w:pPr>
      <w:r>
        <w:rPr>
          <w:rFonts w:cs="David"/>
          <w:u w:val="single"/>
          <w:rtl/>
        </w:rPr>
        <w:t>רננה שחר:</w:t>
      </w:r>
    </w:p>
    <w:p w:rsidR="00000000" w:rsidRDefault="004278F8">
      <w:pPr>
        <w:rPr>
          <w:rFonts w:cs="David"/>
          <w:rtl/>
        </w:rPr>
      </w:pPr>
    </w:p>
    <w:p w:rsidR="00000000" w:rsidRDefault="004278F8">
      <w:pPr>
        <w:rPr>
          <w:rFonts w:cs="David"/>
          <w:rtl/>
        </w:rPr>
      </w:pPr>
      <w:r>
        <w:rPr>
          <w:rFonts w:cs="David"/>
          <w:rtl/>
        </w:rPr>
        <w:tab/>
        <w:t>זאת לא אותה חובת הודעה.</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צריך אחידות ופשטות. ברגע שקובעים קנס על חובת הודעה, יותר קל לכולם, וכל העולם יודע מה החוק. אנחנו לא נעמוד על זה, אבל לפשטות יש יתרונות כל כך גדול</w:t>
      </w:r>
      <w:r>
        <w:rPr>
          <w:rFonts w:cs="David"/>
          <w:rtl/>
        </w:rPr>
        <w:t>ים. אומרים לאנשים, והם יודעים שאם הם לא הודיעו, לא משנה מה, הם יאכלו אותה בקנס מסוים. יש לזה ערך בפני עצמו. בחקיקות רבות שנעשות כאן, בסוף, אף אחד לא יודע מה קורה. עכשיו אני רואה את זה בעניין הבחירות – לצורך עניין מסוים צריך להודיע 80 יום לפני הבחירות, לצור</w:t>
      </w:r>
      <w:r>
        <w:rPr>
          <w:rFonts w:cs="David"/>
          <w:rtl/>
        </w:rPr>
        <w:t>ך עניין אחר צריך להודיע 74 יום לפני הבחירות, ובסוף אף אחד לא זוכר מה צריך לעשות.</w:t>
      </w:r>
    </w:p>
    <w:p w:rsidR="00000000" w:rsidRDefault="004278F8">
      <w:pPr>
        <w:rPr>
          <w:rFonts w:cs="David"/>
          <w:u w:val="single"/>
          <w:rtl/>
        </w:rPr>
      </w:pPr>
      <w:r>
        <w:rPr>
          <w:rFonts w:cs="David"/>
          <w:u w:val="single"/>
          <w:rtl/>
        </w:rPr>
        <w:br w:type="page"/>
        <w:t>סיגל קוגוט:</w:t>
      </w:r>
    </w:p>
    <w:p w:rsidR="00000000" w:rsidRDefault="004278F8">
      <w:pPr>
        <w:pStyle w:val="a5"/>
        <w:tabs>
          <w:tab w:val="clear" w:pos="4153"/>
          <w:tab w:val="clear" w:pos="8306"/>
        </w:tabs>
        <w:rPr>
          <w:rFonts w:cs="David"/>
          <w:rtl/>
        </w:rPr>
      </w:pPr>
      <w:r>
        <w:rPr>
          <w:rFonts w:cs="David"/>
          <w:rtl/>
        </w:rPr>
        <w:tab/>
      </w:r>
    </w:p>
    <w:p w:rsidR="00000000" w:rsidRDefault="004278F8">
      <w:pPr>
        <w:rPr>
          <w:rFonts w:cs="David"/>
          <w:rtl/>
        </w:rPr>
      </w:pPr>
      <w:r>
        <w:rPr>
          <w:rFonts w:cs="David"/>
          <w:rtl/>
        </w:rPr>
        <w:tab/>
        <w:t>צריך להצביע על אישור הצו, להוסיף את חוק הספנים לעבירות מינהליות, ואחר כך לאשר את התקנות.</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מי בעד אישור הצו? פה אחד.</w:t>
      </w:r>
    </w:p>
    <w:p w:rsidR="00000000" w:rsidRDefault="004278F8">
      <w:pPr>
        <w:rPr>
          <w:rFonts w:cs="David"/>
          <w:rtl/>
        </w:rPr>
      </w:pPr>
    </w:p>
    <w:p w:rsidR="00000000" w:rsidRDefault="004278F8">
      <w:pPr>
        <w:pStyle w:val="40"/>
        <w:rPr>
          <w:rFonts w:cs="David"/>
          <w:rtl/>
        </w:rPr>
      </w:pPr>
      <w:r>
        <w:rPr>
          <w:rFonts w:cs="David"/>
          <w:rtl/>
        </w:rPr>
        <w:t>הצבעה</w:t>
      </w:r>
    </w:p>
    <w:p w:rsidR="00000000" w:rsidRDefault="004278F8">
      <w:pPr>
        <w:jc w:val="center"/>
        <w:rPr>
          <w:rFonts w:cs="David"/>
          <w:b/>
          <w:bCs/>
          <w:rtl/>
        </w:rPr>
      </w:pPr>
      <w:r>
        <w:rPr>
          <w:rFonts w:cs="David"/>
          <w:b/>
          <w:bCs/>
          <w:rtl/>
        </w:rPr>
        <w:t xml:space="preserve">אושר צו העבירות </w:t>
      </w:r>
      <w:r>
        <w:rPr>
          <w:rFonts w:cs="David"/>
          <w:b/>
          <w:bCs/>
          <w:rtl/>
        </w:rPr>
        <w:t>המינהליות (שינוי התוספת לחוק), התשס"ב-2002 פה אחד.</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rPr>
          <w:rFonts w:cs="David"/>
          <w:rtl/>
        </w:rPr>
      </w:pPr>
      <w:r>
        <w:rPr>
          <w:rFonts w:cs="David"/>
          <w:rtl/>
        </w:rPr>
        <w:tab/>
        <w:t>מי בעד אישור התקנות? פה אחד.</w:t>
      </w:r>
      <w:r>
        <w:rPr>
          <w:rFonts w:cs="David"/>
          <w:rtl/>
        </w:rPr>
        <w:tab/>
      </w:r>
    </w:p>
    <w:p w:rsidR="00000000" w:rsidRDefault="004278F8">
      <w:pPr>
        <w:rPr>
          <w:rFonts w:cs="David"/>
          <w:rtl/>
        </w:rPr>
      </w:pPr>
    </w:p>
    <w:p w:rsidR="00000000" w:rsidRDefault="004278F8">
      <w:pPr>
        <w:pStyle w:val="40"/>
        <w:rPr>
          <w:rFonts w:cs="David"/>
          <w:rtl/>
        </w:rPr>
      </w:pPr>
      <w:r>
        <w:rPr>
          <w:rFonts w:cs="David"/>
          <w:rtl/>
        </w:rPr>
        <w:t>הצבעה</w:t>
      </w:r>
    </w:p>
    <w:p w:rsidR="00000000" w:rsidRDefault="004278F8">
      <w:pPr>
        <w:jc w:val="center"/>
        <w:rPr>
          <w:rFonts w:cs="David"/>
          <w:u w:val="single"/>
          <w:rtl/>
        </w:rPr>
      </w:pPr>
      <w:r>
        <w:rPr>
          <w:rFonts w:cs="David"/>
          <w:b/>
          <w:bCs/>
          <w:rtl/>
        </w:rPr>
        <w:t>אושרו תקנות העבירות המינהליות (עבירות בטיחות השיט ומשיטים), התשס"ב-2002 פה אחד.</w:t>
      </w:r>
    </w:p>
    <w:p w:rsidR="00000000" w:rsidRDefault="004278F8">
      <w:pPr>
        <w:rPr>
          <w:rFonts w:cs="David"/>
          <w:rtl/>
        </w:rPr>
      </w:pPr>
    </w:p>
    <w:p w:rsidR="00000000" w:rsidRDefault="004278F8">
      <w:pPr>
        <w:rPr>
          <w:rFonts w:cs="David"/>
          <w:rtl/>
        </w:rPr>
      </w:pPr>
      <w:r>
        <w:rPr>
          <w:rFonts w:cs="David"/>
          <w:u w:val="single"/>
          <w:rtl/>
        </w:rPr>
        <w:t>היו"ר מיכאל איתן:</w:t>
      </w:r>
    </w:p>
    <w:p w:rsidR="00000000" w:rsidRDefault="004278F8">
      <w:pPr>
        <w:rPr>
          <w:rFonts w:cs="David"/>
          <w:rtl/>
        </w:rPr>
      </w:pPr>
    </w:p>
    <w:p w:rsidR="00000000" w:rsidRDefault="004278F8">
      <w:pPr>
        <w:pStyle w:val="a5"/>
        <w:tabs>
          <w:tab w:val="clear" w:pos="4153"/>
          <w:tab w:val="clear" w:pos="8306"/>
        </w:tabs>
        <w:rPr>
          <w:rFonts w:cs="David"/>
          <w:rtl/>
        </w:rPr>
      </w:pPr>
      <w:r>
        <w:rPr>
          <w:rFonts w:cs="David"/>
          <w:rtl/>
        </w:rPr>
        <w:tab/>
        <w:t>תודה רבה.</w:t>
      </w:r>
    </w:p>
    <w:p w:rsidR="00000000" w:rsidRDefault="004278F8">
      <w:pPr>
        <w:pStyle w:val="a5"/>
        <w:tabs>
          <w:tab w:val="clear" w:pos="4153"/>
          <w:tab w:val="clear" w:pos="8306"/>
        </w:tabs>
        <w:rPr>
          <w:rFonts w:cs="David"/>
          <w:rtl/>
        </w:rPr>
      </w:pPr>
    </w:p>
    <w:p w:rsidR="00000000" w:rsidRDefault="004278F8">
      <w:pPr>
        <w:pStyle w:val="a5"/>
        <w:tabs>
          <w:tab w:val="clear" w:pos="4153"/>
          <w:tab w:val="clear" w:pos="8306"/>
        </w:tabs>
        <w:jc w:val="center"/>
        <w:rPr>
          <w:rFonts w:cs="David"/>
          <w:b/>
          <w:bCs/>
          <w:u w:val="single"/>
          <w:rtl/>
        </w:rPr>
      </w:pPr>
      <w:r>
        <w:rPr>
          <w:rFonts w:cs="David"/>
          <w:b/>
          <w:bCs/>
          <w:u w:val="single"/>
          <w:rtl/>
        </w:rPr>
        <w:t>הישיבה ננעלה בשעה 12:00</w:t>
      </w:r>
    </w:p>
    <w:p w:rsidR="00000000" w:rsidRDefault="004278F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278F8">
      <w:r>
        <w:separator/>
      </w:r>
    </w:p>
  </w:endnote>
  <w:endnote w:type="continuationSeparator" w:id="0">
    <w:p w:rsidR="00000000" w:rsidRDefault="0042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8F8">
    <w:pPr>
      <w:pStyle w:val="a7"/>
      <w:rPr>
        <w:rFonts w:cs="David"/>
        <w:rtl/>
      </w:rPr>
    </w:pPr>
  </w:p>
  <w:p w:rsidR="00000000" w:rsidRDefault="004278F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8F8">
    <w:pPr>
      <w:pStyle w:val="a7"/>
      <w:rPr>
        <w:rFonts w:cs="David"/>
        <w:rtl/>
      </w:rPr>
    </w:pPr>
  </w:p>
  <w:p w:rsidR="00000000" w:rsidRDefault="004278F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278F8">
      <w:r>
        <w:separator/>
      </w:r>
    </w:p>
  </w:footnote>
  <w:footnote w:type="continuationSeparator" w:id="0">
    <w:p w:rsidR="00000000" w:rsidRDefault="004278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8F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278F8">
    <w:pPr>
      <w:pStyle w:val="a5"/>
      <w:ind w:right="360"/>
      <w:rPr>
        <w:rFonts w:cs="David"/>
        <w:rtl/>
      </w:rPr>
    </w:pPr>
    <w:r>
      <w:rPr>
        <w:rFonts w:cs="David"/>
        <w:rtl/>
      </w:rPr>
      <w:t>ועדת החוקה חוק ומשפט</w:t>
    </w:r>
  </w:p>
  <w:p w:rsidR="00000000" w:rsidRDefault="004278F8">
    <w:pPr>
      <w:pStyle w:val="a5"/>
      <w:ind w:right="360"/>
      <w:rPr>
        <w:rStyle w:val="a9"/>
        <w:rFonts w:cs="David"/>
        <w:rtl/>
      </w:rPr>
    </w:pPr>
    <w:r>
      <w:rPr>
        <w:rFonts w:cs="David"/>
        <w:rtl/>
      </w:rPr>
      <w:t>28.10.2002</w:t>
    </w:r>
  </w:p>
  <w:p w:rsidR="00000000" w:rsidRDefault="004278F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278F8">
    <w:pPr>
      <w:pStyle w:val="a5"/>
      <w:rPr>
        <w:rFonts w:cs="David"/>
        <w:rtl/>
      </w:rPr>
    </w:pPr>
  </w:p>
  <w:p w:rsidR="00000000" w:rsidRDefault="004278F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512F43"/>
    <w:multiLevelType w:val="hybridMultilevel"/>
    <w:tmpl w:val="282A405E"/>
    <w:lvl w:ilvl="0" w:tplc="390628A2">
      <w:start w:val="2"/>
      <w:numFmt w:val="hebrew1"/>
      <w:lvlText w:val="%1."/>
      <w:lvlJc w:val="left"/>
      <w:pPr>
        <w:tabs>
          <w:tab w:val="num" w:pos="2010"/>
        </w:tabs>
        <w:ind w:left="2010" w:hanging="360"/>
      </w:pPr>
      <w:rPr>
        <w:rFonts w:ascii="Times New Roman" w:hAnsi="Times New Roman" w:cs="Times New Roman" w:hint="default"/>
      </w:rPr>
    </w:lvl>
    <w:lvl w:ilvl="1" w:tplc="040D0019">
      <w:start w:val="1"/>
      <w:numFmt w:val="lowerLetter"/>
      <w:lvlText w:val="%2."/>
      <w:lvlJc w:val="left"/>
      <w:pPr>
        <w:tabs>
          <w:tab w:val="num" w:pos="2730"/>
        </w:tabs>
        <w:ind w:left="2730" w:hanging="360"/>
      </w:pPr>
      <w:rPr>
        <w:rFonts w:ascii="Times New Roman" w:hAnsi="Times New Roman" w:cs="Times New Roman"/>
      </w:rPr>
    </w:lvl>
    <w:lvl w:ilvl="2" w:tplc="040D001B">
      <w:start w:val="1"/>
      <w:numFmt w:val="lowerRoman"/>
      <w:lvlText w:val="%3."/>
      <w:lvlJc w:val="right"/>
      <w:pPr>
        <w:tabs>
          <w:tab w:val="num" w:pos="3450"/>
        </w:tabs>
        <w:ind w:left="3450" w:hanging="180"/>
      </w:pPr>
      <w:rPr>
        <w:rFonts w:ascii="Times New Roman" w:hAnsi="Times New Roman" w:cs="Times New Roman"/>
      </w:rPr>
    </w:lvl>
    <w:lvl w:ilvl="3" w:tplc="040D000F">
      <w:start w:val="1"/>
      <w:numFmt w:val="decimal"/>
      <w:lvlText w:val="%4."/>
      <w:lvlJc w:val="left"/>
      <w:pPr>
        <w:tabs>
          <w:tab w:val="num" w:pos="4170"/>
        </w:tabs>
        <w:ind w:left="4170" w:hanging="360"/>
      </w:pPr>
      <w:rPr>
        <w:rFonts w:ascii="Times New Roman" w:hAnsi="Times New Roman" w:cs="Times New Roman"/>
      </w:rPr>
    </w:lvl>
    <w:lvl w:ilvl="4" w:tplc="040D0019">
      <w:start w:val="1"/>
      <w:numFmt w:val="lowerLetter"/>
      <w:lvlText w:val="%5."/>
      <w:lvlJc w:val="left"/>
      <w:pPr>
        <w:tabs>
          <w:tab w:val="num" w:pos="4890"/>
        </w:tabs>
        <w:ind w:left="4890" w:hanging="360"/>
      </w:pPr>
      <w:rPr>
        <w:rFonts w:ascii="Times New Roman" w:hAnsi="Times New Roman" w:cs="Times New Roman"/>
      </w:rPr>
    </w:lvl>
    <w:lvl w:ilvl="5" w:tplc="040D001B">
      <w:start w:val="1"/>
      <w:numFmt w:val="lowerRoman"/>
      <w:lvlText w:val="%6."/>
      <w:lvlJc w:val="right"/>
      <w:pPr>
        <w:tabs>
          <w:tab w:val="num" w:pos="5610"/>
        </w:tabs>
        <w:ind w:left="5610" w:hanging="180"/>
      </w:pPr>
      <w:rPr>
        <w:rFonts w:ascii="Times New Roman" w:hAnsi="Times New Roman" w:cs="Times New Roman"/>
      </w:rPr>
    </w:lvl>
    <w:lvl w:ilvl="6" w:tplc="040D000F">
      <w:start w:val="1"/>
      <w:numFmt w:val="decimal"/>
      <w:lvlText w:val="%7."/>
      <w:lvlJc w:val="left"/>
      <w:pPr>
        <w:tabs>
          <w:tab w:val="num" w:pos="6330"/>
        </w:tabs>
        <w:ind w:left="6330" w:hanging="360"/>
      </w:pPr>
      <w:rPr>
        <w:rFonts w:ascii="Times New Roman" w:hAnsi="Times New Roman" w:cs="Times New Roman"/>
      </w:rPr>
    </w:lvl>
    <w:lvl w:ilvl="7" w:tplc="040D0019">
      <w:start w:val="1"/>
      <w:numFmt w:val="lowerLetter"/>
      <w:lvlText w:val="%8."/>
      <w:lvlJc w:val="left"/>
      <w:pPr>
        <w:tabs>
          <w:tab w:val="num" w:pos="7050"/>
        </w:tabs>
        <w:ind w:left="7050" w:hanging="360"/>
      </w:pPr>
      <w:rPr>
        <w:rFonts w:ascii="Times New Roman" w:hAnsi="Times New Roman" w:cs="Times New Roman"/>
      </w:rPr>
    </w:lvl>
    <w:lvl w:ilvl="8" w:tplc="040D001B">
      <w:start w:val="1"/>
      <w:numFmt w:val="lowerRoman"/>
      <w:lvlText w:val="%9."/>
      <w:lvlJc w:val="right"/>
      <w:pPr>
        <w:tabs>
          <w:tab w:val="num" w:pos="7770"/>
        </w:tabs>
        <w:ind w:left="777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D7D582B"/>
    <w:multiLevelType w:val="hybridMultilevel"/>
    <w:tmpl w:val="A5402106"/>
    <w:lvl w:ilvl="0" w:tplc="C44C09E2">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4236F26"/>
    <w:multiLevelType w:val="hybridMultilevel"/>
    <w:tmpl w:val="8E3C2AB2"/>
    <w:lvl w:ilvl="0" w:tplc="040D0001">
      <w:start w:val="1"/>
      <w:numFmt w:val="bullet"/>
      <w:lvlText w:val=""/>
      <w:lvlJc w:val="left"/>
      <w:pPr>
        <w:tabs>
          <w:tab w:val="num" w:pos="720"/>
        </w:tabs>
        <w:ind w:left="720" w:hanging="360"/>
      </w:pPr>
      <w:rPr>
        <w:rFonts w:ascii="Symbol"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3"/>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278F8"/>
    <w:rsid w:val="0042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A80344E-D2F0-45A0-A1D3-A993C287B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646"/>
      </w:tabs>
      <w:ind w:left="2213" w:hanging="2213"/>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1884</Words>
  <Characters>9425</Characters>
  <Application>Microsoft Office Word</Application>
  <DocSecurity>0</DocSecurity>
  <Lines>78</Lines>
  <Paragraphs>22</Paragraphs>
  <ScaleCrop>false</ScaleCrop>
  <Company>knesset</Company>
  <LinksUpToDate>false</LinksUpToDate>
  <CharactersWithSpaces>11287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חוקה/5972</dc:title>
  <dc:subject>חוקה 28.10.2002א</dc:subject>
  <dc:creator>אסתר מימון</dc:creator>
  <cp:keywords/>
  <dc:description/>
  <cp:lastModifiedBy>רינה דבורה קדרון</cp:lastModifiedBy>
  <cp:revision>2</cp:revision>
  <dcterms:created xsi:type="dcterms:W3CDTF">2017-04-19T10:25:00Z</dcterms:created>
  <dcterms:modified xsi:type="dcterms:W3CDTF">2017-04-19T10:25:00Z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