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4A15">
      <w:pPr>
        <w:jc w:val="right"/>
        <w:rPr>
          <w:rFonts w:cs="David"/>
          <w:rtl/>
        </w:rPr>
      </w:pPr>
      <w:bookmarkStart w:id="0" w:name="_GoBack"/>
      <w:bookmarkEnd w:id="0"/>
      <w:r>
        <w:rPr>
          <w:rFonts w:cs="David"/>
          <w:rtl/>
        </w:rPr>
        <w:t>פרוטוקולים/עבודה/4977</w:t>
      </w:r>
    </w:p>
    <w:p w:rsidR="00000000" w:rsidRDefault="00484A15">
      <w:pPr>
        <w:jc w:val="right"/>
        <w:rPr>
          <w:rFonts w:cs="David"/>
          <w:rtl/>
        </w:rPr>
      </w:pPr>
      <w:r>
        <w:rPr>
          <w:rFonts w:cs="David"/>
          <w:rtl/>
        </w:rPr>
        <w:tab/>
        <w:t>ירושלים, כ"ה באייר, תשס"ב</w:t>
      </w:r>
    </w:p>
    <w:p w:rsidR="00000000" w:rsidRDefault="00484A15">
      <w:pPr>
        <w:jc w:val="right"/>
        <w:rPr>
          <w:rFonts w:cs="David"/>
          <w:rtl/>
          <w:lang w:val="es"/>
        </w:rPr>
      </w:pPr>
      <w:r>
        <w:rPr>
          <w:rFonts w:cs="David"/>
          <w:rtl/>
          <w:lang w:val="es"/>
        </w:rPr>
        <w:t>7 במאי, 2002</w:t>
      </w:r>
    </w:p>
    <w:p w:rsidR="00000000" w:rsidRDefault="00484A15">
      <w:pPr>
        <w:jc w:val="right"/>
        <w:rPr>
          <w:rFonts w:cs="David"/>
          <w:rtl/>
        </w:rPr>
      </w:pPr>
    </w:p>
    <w:p w:rsidR="00000000" w:rsidRDefault="00484A15">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84A15">
      <w:pPr>
        <w:rPr>
          <w:rFonts w:cs="David"/>
          <w:rtl/>
        </w:rPr>
      </w:pPr>
      <w:r>
        <w:rPr>
          <w:rFonts w:cs="David"/>
          <w:rtl/>
        </w:rPr>
        <w:t>מושב רביעי</w:t>
      </w:r>
    </w:p>
    <w:p w:rsidR="00000000" w:rsidRDefault="00484A15">
      <w:pPr>
        <w:rPr>
          <w:rFonts w:cs="David"/>
          <w:rtl/>
        </w:rPr>
      </w:pPr>
    </w:p>
    <w:p w:rsidR="00000000" w:rsidRDefault="00484A15">
      <w:pPr>
        <w:rPr>
          <w:rFonts w:cs="David"/>
          <w:rtl/>
        </w:rPr>
      </w:pPr>
    </w:p>
    <w:p w:rsidR="00000000" w:rsidRDefault="00484A15">
      <w:pPr>
        <w:jc w:val="center"/>
        <w:rPr>
          <w:rFonts w:cs="David"/>
          <w:rtl/>
        </w:rPr>
      </w:pPr>
      <w:r>
        <w:rPr>
          <w:rFonts w:cs="David"/>
          <w:rtl/>
        </w:rPr>
        <w:t>פרוטוקול מס' 498</w:t>
      </w:r>
    </w:p>
    <w:p w:rsidR="00000000" w:rsidRDefault="00484A15">
      <w:pPr>
        <w:jc w:val="center"/>
        <w:rPr>
          <w:rFonts w:cs="David"/>
          <w:rtl/>
        </w:rPr>
      </w:pPr>
      <w:r>
        <w:rPr>
          <w:rFonts w:cs="David"/>
          <w:rtl/>
        </w:rPr>
        <w:t>מישיבת ועדת העבודה, הרווחה והבריאות</w:t>
      </w:r>
    </w:p>
    <w:p w:rsidR="00000000" w:rsidRDefault="00484A15">
      <w:pPr>
        <w:pStyle w:val="10"/>
        <w:rPr>
          <w:rFonts w:cs="David"/>
          <w:rtl/>
        </w:rPr>
      </w:pPr>
      <w:r>
        <w:rPr>
          <w:rFonts w:cs="David"/>
          <w:rtl/>
        </w:rPr>
        <w:t>יום שלישי, י"ח באייר התשס"ב (30 באפריל 2002), שעה 13:30</w:t>
      </w:r>
    </w:p>
    <w:p w:rsidR="00000000" w:rsidRDefault="00484A15">
      <w:pPr>
        <w:rPr>
          <w:rFonts w:cs="David"/>
          <w:u w:val="single"/>
          <w:rtl/>
        </w:rPr>
      </w:pPr>
    </w:p>
    <w:p w:rsidR="00000000" w:rsidRDefault="00484A15">
      <w:pPr>
        <w:rPr>
          <w:rFonts w:cs="David"/>
          <w:u w:val="single"/>
          <w:rtl/>
        </w:rPr>
      </w:pPr>
    </w:p>
    <w:p w:rsidR="00000000" w:rsidRDefault="00484A15">
      <w:pPr>
        <w:rPr>
          <w:rFonts w:cs="David"/>
          <w:rtl/>
        </w:rPr>
      </w:pPr>
      <w:r>
        <w:rPr>
          <w:rFonts w:cs="David"/>
          <w:u w:val="single"/>
          <w:rtl/>
        </w:rPr>
        <w:t>סדר היום:</w:t>
      </w:r>
      <w:r>
        <w:rPr>
          <w:rFonts w:cs="David"/>
          <w:rtl/>
        </w:rPr>
        <w:t xml:space="preserve"> הודעת הסמים המסוכנים (שינוי התוספת הראשונה לפקודה), התשס"ב-2002.</w:t>
      </w:r>
    </w:p>
    <w:p w:rsidR="00000000" w:rsidRDefault="00484A15">
      <w:pPr>
        <w:rPr>
          <w:rFonts w:cs="David"/>
          <w:rtl/>
        </w:rPr>
      </w:pPr>
    </w:p>
    <w:p w:rsidR="00000000" w:rsidRDefault="00484A15">
      <w:pPr>
        <w:pStyle w:val="20"/>
        <w:rPr>
          <w:rFonts w:cs="David"/>
          <w:rtl/>
        </w:rPr>
      </w:pPr>
      <w:r>
        <w:rPr>
          <w:rFonts w:cs="David"/>
          <w:rtl/>
        </w:rPr>
        <w:t>נכחו:</w:t>
      </w:r>
    </w:p>
    <w:p w:rsidR="00000000" w:rsidRDefault="00484A15">
      <w:pPr>
        <w:rPr>
          <w:rFonts w:cs="David"/>
          <w:rtl/>
        </w:rPr>
      </w:pPr>
      <w:r>
        <w:rPr>
          <w:rFonts w:cs="David"/>
          <w:u w:val="single"/>
          <w:rtl/>
        </w:rPr>
        <w:t>חברי הוועדה:</w:t>
      </w:r>
      <w:r>
        <w:rPr>
          <w:rFonts w:cs="David"/>
          <w:rtl/>
        </w:rPr>
        <w:t xml:space="preserve"> יאיר פרץ-מ"מ היו"</w:t>
      </w:r>
      <w:r>
        <w:rPr>
          <w:rFonts w:cs="David"/>
          <w:rtl/>
        </w:rPr>
        <w:t>ר</w:t>
      </w:r>
    </w:p>
    <w:p w:rsidR="00000000" w:rsidRDefault="00484A15">
      <w:pPr>
        <w:rPr>
          <w:rFonts w:cs="David"/>
          <w:rtl/>
        </w:rPr>
      </w:pPr>
    </w:p>
    <w:p w:rsidR="00000000" w:rsidRDefault="00484A15">
      <w:pPr>
        <w:rPr>
          <w:rFonts w:cs="David"/>
          <w:rtl/>
        </w:rPr>
      </w:pPr>
      <w:r>
        <w:rPr>
          <w:rFonts w:cs="David"/>
          <w:u w:val="single"/>
          <w:rtl/>
        </w:rPr>
        <w:t>מוזמנים:</w:t>
      </w:r>
      <w:r>
        <w:rPr>
          <w:rFonts w:cs="David"/>
          <w:rtl/>
        </w:rPr>
        <w:t xml:space="preserve"> מגיסטיר אריאלי                 משרד הבריאות</w:t>
      </w:r>
    </w:p>
    <w:p w:rsidR="00000000" w:rsidRDefault="00484A15">
      <w:pPr>
        <w:rPr>
          <w:rFonts w:cs="David"/>
          <w:rtl/>
        </w:rPr>
      </w:pPr>
      <w:r>
        <w:rPr>
          <w:rFonts w:cs="David"/>
          <w:rtl/>
        </w:rPr>
        <w:t xml:space="preserve">                 ד"ר אנטולי מרגוליס          משרד הבריאות</w:t>
      </w:r>
    </w:p>
    <w:p w:rsidR="00000000" w:rsidRDefault="00484A15">
      <w:pPr>
        <w:rPr>
          <w:rFonts w:cs="David"/>
          <w:rtl/>
        </w:rPr>
      </w:pPr>
      <w:r>
        <w:rPr>
          <w:rFonts w:cs="David"/>
          <w:rtl/>
        </w:rPr>
        <w:t xml:space="preserve">                 שרונה צירין                        משרד הבריאות</w:t>
      </w:r>
    </w:p>
    <w:p w:rsidR="00000000" w:rsidRDefault="00484A15">
      <w:pPr>
        <w:rPr>
          <w:rFonts w:cs="David"/>
          <w:rtl/>
        </w:rPr>
      </w:pPr>
      <w:r>
        <w:rPr>
          <w:rFonts w:cs="David"/>
          <w:rtl/>
        </w:rPr>
        <w:t xml:space="preserve">                 רינה לוי                               סגן ראש המעבדה האנליט</w:t>
      </w:r>
      <w:r>
        <w:rPr>
          <w:rFonts w:cs="David"/>
          <w:rtl/>
        </w:rPr>
        <w:t>ית במז"פ</w:t>
      </w:r>
    </w:p>
    <w:p w:rsidR="00000000" w:rsidRDefault="00484A15">
      <w:pPr>
        <w:rPr>
          <w:rFonts w:cs="David"/>
          <w:rtl/>
        </w:rPr>
      </w:pPr>
    </w:p>
    <w:p w:rsidR="00000000" w:rsidRDefault="00484A15">
      <w:pPr>
        <w:rPr>
          <w:rFonts w:cs="David"/>
          <w:rtl/>
        </w:rPr>
      </w:pPr>
      <w:r>
        <w:rPr>
          <w:rFonts w:cs="David"/>
          <w:u w:val="single"/>
          <w:rtl/>
        </w:rPr>
        <w:t>יועצת משפטית:</w:t>
      </w:r>
      <w:r>
        <w:rPr>
          <w:rFonts w:cs="David"/>
          <w:rtl/>
        </w:rPr>
        <w:t xml:space="preserve"> ג'ודי וסרמן</w:t>
      </w:r>
    </w:p>
    <w:p w:rsidR="00000000" w:rsidRDefault="00484A15">
      <w:pPr>
        <w:rPr>
          <w:rFonts w:cs="David"/>
          <w:rtl/>
        </w:rPr>
      </w:pPr>
    </w:p>
    <w:p w:rsidR="00000000" w:rsidRDefault="00484A15">
      <w:pPr>
        <w:rPr>
          <w:rFonts w:cs="David"/>
          <w:rtl/>
        </w:rPr>
      </w:pPr>
      <w:r>
        <w:rPr>
          <w:rFonts w:cs="David"/>
          <w:u w:val="single"/>
          <w:rtl/>
        </w:rPr>
        <w:t>מנהלת הוועדה:</w:t>
      </w:r>
      <w:r>
        <w:rPr>
          <w:rFonts w:cs="David"/>
          <w:rtl/>
        </w:rPr>
        <w:t xml:space="preserve"> שירלי אברמי</w:t>
      </w:r>
    </w:p>
    <w:p w:rsidR="00000000" w:rsidRDefault="00484A15">
      <w:pPr>
        <w:rPr>
          <w:rFonts w:cs="David"/>
          <w:rtl/>
        </w:rPr>
      </w:pPr>
    </w:p>
    <w:p w:rsidR="00000000" w:rsidRDefault="00484A15">
      <w:pPr>
        <w:rPr>
          <w:rFonts w:cs="David"/>
          <w:rtl/>
        </w:rPr>
      </w:pPr>
      <w:r>
        <w:rPr>
          <w:rFonts w:cs="David"/>
          <w:u w:val="single"/>
          <w:rtl/>
        </w:rPr>
        <w:t>קצרנית:</w:t>
      </w:r>
      <w:r>
        <w:rPr>
          <w:rFonts w:cs="David"/>
          <w:rtl/>
        </w:rPr>
        <w:t xml:space="preserve"> יפעת שפרכר</w:t>
      </w: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rPr>
          <w:rFonts w:cs="David"/>
          <w:rtl/>
        </w:rPr>
      </w:pPr>
    </w:p>
    <w:p w:rsidR="00000000" w:rsidRDefault="00484A15">
      <w:pPr>
        <w:jc w:val="center"/>
        <w:rPr>
          <w:rFonts w:cs="David"/>
          <w:rtl/>
        </w:rPr>
      </w:pPr>
    </w:p>
    <w:p w:rsidR="00000000" w:rsidRDefault="00484A15">
      <w:pPr>
        <w:jc w:val="center"/>
        <w:rPr>
          <w:rFonts w:cs="David"/>
          <w:rtl/>
        </w:rPr>
      </w:pPr>
      <w:r>
        <w:rPr>
          <w:rFonts w:cs="David"/>
          <w:u w:val="single"/>
          <w:rtl/>
        </w:rPr>
        <w:t>הודעת הסמים המסוכנים (שינוי התוספת הראשונה לפקודה) התשס"ב-2002.</w:t>
      </w:r>
    </w:p>
    <w:p w:rsidR="00000000" w:rsidRDefault="00484A15">
      <w:pPr>
        <w:rPr>
          <w:rFonts w:cs="David"/>
          <w:rtl/>
        </w:rPr>
      </w:pPr>
    </w:p>
    <w:p w:rsidR="00000000" w:rsidRDefault="00484A15">
      <w:pPr>
        <w:pStyle w:val="20"/>
        <w:rPr>
          <w:rFonts w:cs="David"/>
          <w:u w:val="none"/>
          <w:rtl/>
        </w:rPr>
      </w:pPr>
    </w:p>
    <w:p w:rsidR="00000000" w:rsidRDefault="00484A15">
      <w:pPr>
        <w:rPr>
          <w:rFonts w:cs="David"/>
          <w:rtl/>
        </w:rPr>
      </w:pPr>
      <w:r>
        <w:rPr>
          <w:rFonts w:cs="David"/>
          <w:u w:val="single"/>
          <w:rtl/>
        </w:rPr>
        <w:t>היו"ר יאיר פרץ:</w:t>
      </w:r>
    </w:p>
    <w:p w:rsidR="00000000" w:rsidRDefault="00484A15">
      <w:pPr>
        <w:rPr>
          <w:rFonts w:cs="David"/>
          <w:rtl/>
        </w:rPr>
      </w:pPr>
    </w:p>
    <w:p w:rsidR="00000000" w:rsidRDefault="00484A15">
      <w:pPr>
        <w:rPr>
          <w:rFonts w:cs="David"/>
          <w:rtl/>
        </w:rPr>
      </w:pPr>
      <w:r>
        <w:rPr>
          <w:rFonts w:cs="David"/>
          <w:rtl/>
        </w:rPr>
        <w:tab/>
        <w:t xml:space="preserve">אני מתכבד לפתוח את ישיבת הוועדה. על סדר היום: הודעת הסמים </w:t>
      </w:r>
      <w:r>
        <w:rPr>
          <w:rFonts w:cs="David"/>
          <w:rtl/>
        </w:rPr>
        <w:t>המסוכנים (שינוי התוספת הראשונה לפקודה), התשס"ב-2002.</w:t>
      </w:r>
    </w:p>
    <w:p w:rsidR="00000000" w:rsidRDefault="00484A15">
      <w:pPr>
        <w:rPr>
          <w:rFonts w:cs="David"/>
          <w:rtl/>
        </w:rPr>
      </w:pPr>
    </w:p>
    <w:p w:rsidR="00000000" w:rsidRDefault="00484A15">
      <w:pPr>
        <w:rPr>
          <w:rFonts w:cs="David"/>
          <w:rtl/>
        </w:rPr>
      </w:pPr>
      <w:r>
        <w:rPr>
          <w:rFonts w:cs="David"/>
          <w:u w:val="single"/>
          <w:rtl/>
        </w:rPr>
        <w:t>שרונה צירין:</w:t>
      </w:r>
    </w:p>
    <w:p w:rsidR="00000000" w:rsidRDefault="00484A15">
      <w:pPr>
        <w:rPr>
          <w:rFonts w:cs="David"/>
          <w:rtl/>
        </w:rPr>
      </w:pPr>
    </w:p>
    <w:p w:rsidR="00000000" w:rsidRDefault="00484A15">
      <w:pPr>
        <w:rPr>
          <w:rFonts w:cs="David"/>
          <w:rtl/>
        </w:rPr>
      </w:pPr>
      <w:r>
        <w:rPr>
          <w:rFonts w:cs="David"/>
          <w:rtl/>
        </w:rPr>
        <w:tab/>
        <w:t>כמפורט במכתבו של שר הבריאות ליושב-ראש הוועדה, פקודת הסמים המסוכנים מגדירה סם מסוכן ככל חומר המפורט בתוספת הראשונה. לגבי קוקאין יש לנו סייג בתוספת שאומר "תכשירים המכילים לא יותר מ0.1% קוקא</w:t>
      </w:r>
      <w:r>
        <w:rPr>
          <w:rFonts w:cs="David"/>
          <w:rtl/>
        </w:rPr>
        <w:t>ין". ככל שהצלחתי לשחזר, הניסוח הזה נובע מהניסוח שקיים באמנה הבינלאומית. זה שיקף את המצב שהיה קיים באותה תקופה, כלומר לפני שנת 1961. היו אז תכשירים רפואיים בשוק שכללו ריכוזים כאלה. היום אין תכשירים מסחריים כאלה, לכן אין יותר הצדקה לתיקון הזה.</w:t>
      </w:r>
    </w:p>
    <w:p w:rsidR="00000000" w:rsidRDefault="00484A15">
      <w:pPr>
        <w:rPr>
          <w:rFonts w:cs="David"/>
          <w:rtl/>
        </w:rPr>
      </w:pPr>
    </w:p>
    <w:p w:rsidR="00000000" w:rsidRDefault="00484A15">
      <w:pPr>
        <w:rPr>
          <w:rFonts w:cs="David"/>
          <w:u w:val="single"/>
          <w:rtl/>
        </w:rPr>
      </w:pPr>
      <w:r>
        <w:rPr>
          <w:rFonts w:cs="David"/>
          <w:u w:val="single"/>
          <w:rtl/>
        </w:rPr>
        <w:t>היו"ר יאיר פר</w:t>
      </w:r>
      <w:r>
        <w:rPr>
          <w:rFonts w:cs="David"/>
          <w:u w:val="single"/>
          <w:rtl/>
        </w:rPr>
        <w:t>ץ:</w:t>
      </w:r>
    </w:p>
    <w:p w:rsidR="00000000" w:rsidRDefault="00484A15">
      <w:pPr>
        <w:rPr>
          <w:rFonts w:cs="David"/>
          <w:u w:val="single"/>
          <w:rtl/>
        </w:rPr>
      </w:pPr>
    </w:p>
    <w:p w:rsidR="00000000" w:rsidRDefault="00484A15">
      <w:pPr>
        <w:rPr>
          <w:rFonts w:cs="David"/>
          <w:rtl/>
        </w:rPr>
      </w:pPr>
      <w:r>
        <w:rPr>
          <w:rFonts w:cs="David"/>
          <w:rtl/>
        </w:rPr>
        <w:tab/>
        <w:t>זה היה קיים בתכשירים רפואיים מאושרים?</w:t>
      </w:r>
    </w:p>
    <w:p w:rsidR="00000000" w:rsidRDefault="00484A15">
      <w:pPr>
        <w:rPr>
          <w:rFonts w:cs="David"/>
          <w:rtl/>
        </w:rPr>
      </w:pPr>
    </w:p>
    <w:p w:rsidR="00000000" w:rsidRDefault="00484A15">
      <w:pPr>
        <w:rPr>
          <w:rFonts w:cs="David"/>
          <w:rtl/>
        </w:rPr>
      </w:pPr>
      <w:r>
        <w:rPr>
          <w:rFonts w:cs="David"/>
          <w:u w:val="single"/>
          <w:rtl/>
        </w:rPr>
        <w:t>שרונה צירין:</w:t>
      </w:r>
    </w:p>
    <w:p w:rsidR="00000000" w:rsidRDefault="00484A15">
      <w:pPr>
        <w:rPr>
          <w:rFonts w:cs="David"/>
          <w:rtl/>
        </w:rPr>
      </w:pPr>
    </w:p>
    <w:p w:rsidR="00000000" w:rsidRDefault="00484A15">
      <w:pPr>
        <w:rPr>
          <w:rFonts w:cs="David"/>
          <w:rtl/>
        </w:rPr>
      </w:pPr>
      <w:r>
        <w:rPr>
          <w:rFonts w:cs="David"/>
          <w:rtl/>
        </w:rPr>
        <w:tab/>
        <w:t xml:space="preserve">כן. עדיין יש שימוש בקוקאין. לקוקאין יש שימושים ברפואה, אבל בהקשרים אחרים לחלוטין. הסעיף הזה נראה מיותר. </w:t>
      </w:r>
    </w:p>
    <w:p w:rsidR="00000000" w:rsidRDefault="00484A15">
      <w:pPr>
        <w:rPr>
          <w:rFonts w:cs="David"/>
          <w:rtl/>
        </w:rPr>
      </w:pPr>
    </w:p>
    <w:p w:rsidR="00000000" w:rsidRDefault="00484A15">
      <w:pPr>
        <w:rPr>
          <w:rFonts w:cs="David"/>
          <w:rtl/>
        </w:rPr>
      </w:pPr>
      <w:r>
        <w:rPr>
          <w:rFonts w:cs="David"/>
          <w:u w:val="single"/>
          <w:rtl/>
        </w:rPr>
        <w:t>רינה לוי:</w:t>
      </w:r>
    </w:p>
    <w:p w:rsidR="00000000" w:rsidRDefault="00484A15">
      <w:pPr>
        <w:rPr>
          <w:rFonts w:cs="David"/>
          <w:rtl/>
        </w:rPr>
      </w:pPr>
    </w:p>
    <w:p w:rsidR="00000000" w:rsidRDefault="00484A15">
      <w:pPr>
        <w:rPr>
          <w:rFonts w:cs="David"/>
          <w:rtl/>
        </w:rPr>
      </w:pPr>
      <w:r>
        <w:rPr>
          <w:rFonts w:cs="David"/>
          <w:rtl/>
        </w:rPr>
        <w:tab/>
        <w:t>הסעיף הזה יוצר אצלנו בעיה גדולה בצורך להוכיח לגבי כל תפיסת קוקאין שאכן מדובר בח</w:t>
      </w:r>
      <w:r>
        <w:rPr>
          <w:rFonts w:cs="David"/>
          <w:rtl/>
        </w:rPr>
        <w:t>ומר שמכיל יותר מאשר 0.1% קוקאין. בבדיקות שלנו עולה שריכוז הקוקאין שמסתובב בארץ הוא הרבה יותר גבוה מזה. לא נתקלנו באותם תכשירים שהריכוז אפילו קרוב לאותו 0.1%. מבחינת עבודת המשטרה הסעיף הזה מיותר.</w:t>
      </w:r>
    </w:p>
    <w:p w:rsidR="00000000" w:rsidRDefault="00484A15">
      <w:pPr>
        <w:rPr>
          <w:rFonts w:cs="David"/>
          <w:rtl/>
        </w:rPr>
      </w:pPr>
    </w:p>
    <w:p w:rsidR="00000000" w:rsidRDefault="00484A15">
      <w:pPr>
        <w:rPr>
          <w:rFonts w:cs="David"/>
          <w:rtl/>
        </w:rPr>
      </w:pPr>
      <w:r>
        <w:rPr>
          <w:rFonts w:cs="David"/>
          <w:u w:val="single"/>
          <w:rtl/>
        </w:rPr>
        <w:t>אנטלוי מרגוליס:</w:t>
      </w:r>
    </w:p>
    <w:p w:rsidR="00000000" w:rsidRDefault="00484A15">
      <w:pPr>
        <w:rPr>
          <w:rFonts w:cs="David"/>
          <w:rtl/>
        </w:rPr>
      </w:pPr>
    </w:p>
    <w:p w:rsidR="00000000" w:rsidRDefault="00484A15">
      <w:pPr>
        <w:rPr>
          <w:rFonts w:cs="David"/>
          <w:rtl/>
        </w:rPr>
      </w:pPr>
      <w:r>
        <w:rPr>
          <w:rFonts w:cs="David"/>
          <w:rtl/>
        </w:rPr>
        <w:tab/>
        <w:t>היום מבחינת מדינת ישראל אין תכשיר רשום שמכ</w:t>
      </w:r>
      <w:r>
        <w:rPr>
          <w:rFonts w:cs="David"/>
          <w:rtl/>
        </w:rPr>
        <w:t>יל קוקאין. יש שימוש על פי הכנה מיוחדת.</w:t>
      </w:r>
    </w:p>
    <w:p w:rsidR="00000000" w:rsidRDefault="00484A15">
      <w:pPr>
        <w:rPr>
          <w:rFonts w:cs="David"/>
          <w:rtl/>
        </w:rPr>
      </w:pPr>
    </w:p>
    <w:p w:rsidR="00000000" w:rsidRDefault="00484A15">
      <w:pPr>
        <w:rPr>
          <w:rFonts w:cs="David"/>
          <w:rtl/>
        </w:rPr>
      </w:pPr>
      <w:r>
        <w:rPr>
          <w:rFonts w:cs="David"/>
          <w:u w:val="single"/>
          <w:rtl/>
        </w:rPr>
        <w:t>היו"ר יאיר פרץ:</w:t>
      </w:r>
    </w:p>
    <w:p w:rsidR="00000000" w:rsidRDefault="00484A15">
      <w:pPr>
        <w:rPr>
          <w:rFonts w:cs="David"/>
          <w:rtl/>
        </w:rPr>
      </w:pPr>
    </w:p>
    <w:p w:rsidR="00000000" w:rsidRDefault="00484A15">
      <w:pPr>
        <w:rPr>
          <w:rFonts w:cs="David"/>
          <w:rtl/>
        </w:rPr>
      </w:pPr>
      <w:r>
        <w:rPr>
          <w:rFonts w:cs="David"/>
          <w:rtl/>
        </w:rPr>
        <w:tab/>
        <w:t>התקנה מאושרת.</w:t>
      </w:r>
    </w:p>
    <w:p w:rsidR="00000000" w:rsidRDefault="00484A15">
      <w:pPr>
        <w:rPr>
          <w:rFonts w:cs="David"/>
          <w:rtl/>
        </w:rPr>
      </w:pPr>
    </w:p>
    <w:p w:rsidR="00000000" w:rsidRDefault="00484A15">
      <w:pPr>
        <w:rPr>
          <w:rFonts w:cs="David"/>
          <w:u w:val="single"/>
          <w:rtl/>
        </w:rPr>
      </w:pPr>
      <w:r>
        <w:rPr>
          <w:rFonts w:cs="David"/>
          <w:u w:val="single"/>
          <w:rtl/>
        </w:rPr>
        <w:t>הישיבה ננעלה בשעה 13:35</w:t>
      </w:r>
    </w:p>
    <w:p w:rsidR="00000000" w:rsidRDefault="00484A15">
      <w:pPr>
        <w:rPr>
          <w:rFonts w:cs="David"/>
          <w:rtl/>
        </w:rPr>
      </w:pPr>
    </w:p>
    <w:p w:rsidR="00000000" w:rsidRDefault="00484A15">
      <w:pPr>
        <w:pStyle w:val="20"/>
        <w:rPr>
          <w:rFonts w:cs="David"/>
          <w:rtl/>
        </w:rPr>
      </w:pPr>
    </w:p>
    <w:p w:rsidR="00000000" w:rsidRDefault="00484A15">
      <w:pPr>
        <w:rPr>
          <w:rFonts w:cs="David"/>
          <w:rtl/>
        </w:rPr>
      </w:pPr>
      <w:r>
        <w:rPr>
          <w:rFonts w:cs="David"/>
          <w:rtl/>
        </w:rPr>
        <w:tab/>
      </w:r>
    </w:p>
    <w:p w:rsidR="00000000" w:rsidRDefault="00484A15">
      <w:pPr>
        <w:rPr>
          <w:rFonts w:cs="David"/>
          <w:rtl/>
        </w:rPr>
      </w:pPr>
    </w:p>
    <w:p w:rsidR="00000000" w:rsidRDefault="00484A1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4A15">
      <w:r>
        <w:separator/>
      </w:r>
    </w:p>
  </w:endnote>
  <w:endnote w:type="continuationSeparator" w:id="0">
    <w:p w:rsidR="00000000" w:rsidRDefault="00484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A15">
    <w:pPr>
      <w:pStyle w:val="a7"/>
      <w:rPr>
        <w:rFonts w:cs="David"/>
        <w:rtl/>
      </w:rPr>
    </w:pPr>
  </w:p>
  <w:p w:rsidR="00000000" w:rsidRDefault="00484A1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A15">
    <w:pPr>
      <w:pStyle w:val="a7"/>
      <w:rPr>
        <w:rFonts w:cs="David"/>
        <w:rtl/>
      </w:rPr>
    </w:pPr>
  </w:p>
  <w:p w:rsidR="00000000" w:rsidRDefault="00484A1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4A15">
      <w:r>
        <w:separator/>
      </w:r>
    </w:p>
  </w:footnote>
  <w:footnote w:type="continuationSeparator" w:id="0">
    <w:p w:rsidR="00000000" w:rsidRDefault="00484A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A1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484A15">
    <w:pPr>
      <w:pStyle w:val="a5"/>
      <w:ind w:right="360"/>
      <w:rPr>
        <w:rFonts w:cs="David"/>
        <w:rtl/>
      </w:rPr>
    </w:pPr>
    <w:r>
      <w:rPr>
        <w:rFonts w:cs="David"/>
        <w:rtl/>
      </w:rPr>
      <w:t>ועדת העבודה, הרווחה והבריאות</w:t>
    </w:r>
  </w:p>
  <w:p w:rsidR="00000000" w:rsidRDefault="00484A15">
    <w:pPr>
      <w:pStyle w:val="a5"/>
      <w:rPr>
        <w:rFonts w:cs="David"/>
        <w:rtl/>
      </w:rPr>
    </w:pPr>
    <w:r>
      <w:rPr>
        <w:rFonts w:cs="David"/>
        <w:rtl/>
      </w:rPr>
      <w:t>30.4.2002</w:t>
    </w:r>
  </w:p>
  <w:p w:rsidR="00000000" w:rsidRDefault="00484A1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A15">
    <w:pPr>
      <w:pStyle w:val="a5"/>
      <w:rPr>
        <w:rFonts w:cs="David"/>
        <w:rtl/>
      </w:rPr>
    </w:pPr>
  </w:p>
  <w:p w:rsidR="00000000" w:rsidRDefault="00484A1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B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84A15"/>
    <w:rsid w:val="00484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09C384-6299-4870-B0B5-0CAF67BE4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329</Words>
  <Characters>1645</Characters>
  <Application>Microsoft Office Word</Application>
  <DocSecurity>0</DocSecurity>
  <Lines>13</Lines>
  <Paragraphs>3</Paragraphs>
  <ScaleCrop>false</ScaleCrop>
  <Company>knesset</Company>
  <LinksUpToDate>false</LinksUpToDate>
  <CharactersWithSpaces>1971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פרוטוקולים/עבודה/4977</dc:title>
  <dc:subject>עבודה 30.4.2002ד</dc:subject>
  <dc:creator> יפעת שפרכר</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