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0B8" w:rsidRDefault="00F311E5">
      <w:pPr>
        <w:jc w:val="right"/>
        <w:rPr>
          <w:rtl/>
        </w:rPr>
      </w:pPr>
      <w:bookmarkStart w:id="0" w:name="_GoBack"/>
      <w:bookmarkEnd w:id="0"/>
      <w:r>
        <w:rPr>
          <w:rtl/>
        </w:rPr>
        <w:t>פרוטוקולים/ביקורת/1647</w:t>
      </w:r>
    </w:p>
    <w:p w:rsidR="00C400B8" w:rsidRDefault="00F311E5">
      <w:pPr>
        <w:jc w:val="right"/>
        <w:rPr>
          <w:rtl/>
        </w:rPr>
      </w:pPr>
      <w:r>
        <w:rPr>
          <w:rtl/>
        </w:rPr>
        <w:tab/>
        <w:t>ירושלים, י"ג בתשרי, תשס"א</w:t>
      </w:r>
    </w:p>
    <w:p w:rsidR="00C400B8" w:rsidRDefault="00F311E5">
      <w:pPr>
        <w:jc w:val="right"/>
        <w:rPr>
          <w:rtl/>
          <w:lang w:val="es"/>
        </w:rPr>
      </w:pPr>
      <w:r>
        <w:rPr>
          <w:rtl/>
          <w:lang w:val="es"/>
        </w:rPr>
        <w:t>12 באוקטובר, 2000</w:t>
      </w:r>
    </w:p>
    <w:p w:rsidR="00C400B8" w:rsidRDefault="00C400B8">
      <w:pPr>
        <w:jc w:val="right"/>
        <w:rPr>
          <w:rtl/>
        </w:rPr>
      </w:pPr>
    </w:p>
    <w:p w:rsidR="00C400B8" w:rsidRDefault="00F311E5">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C400B8" w:rsidRDefault="00F311E5">
      <w:pPr>
        <w:jc w:val="both"/>
        <w:rPr>
          <w:rFonts w:cs="David"/>
          <w:b/>
          <w:bCs/>
          <w:szCs w:val="24"/>
          <w:rtl/>
        </w:rPr>
      </w:pPr>
      <w:r>
        <w:rPr>
          <w:rFonts w:cs="David"/>
          <w:b/>
          <w:bCs/>
          <w:szCs w:val="24"/>
          <w:rtl/>
        </w:rPr>
        <w:t>מ</w:t>
      </w:r>
      <w:r>
        <w:rPr>
          <w:rFonts w:cs="David" w:hint="cs"/>
          <w:b/>
          <w:bCs/>
          <w:szCs w:val="24"/>
          <w:rtl/>
        </w:rPr>
        <w:t>ושב שני</w:t>
      </w:r>
    </w:p>
    <w:p w:rsidR="00C400B8" w:rsidRDefault="00C400B8">
      <w:pPr>
        <w:jc w:val="both"/>
        <w:rPr>
          <w:rFonts w:cs="David"/>
          <w:b/>
          <w:bCs/>
          <w:szCs w:val="24"/>
          <w:rtl/>
        </w:rPr>
      </w:pPr>
    </w:p>
    <w:p w:rsidR="00C400B8" w:rsidRDefault="00F311E5">
      <w:pPr>
        <w:jc w:val="center"/>
        <w:rPr>
          <w:rFonts w:cs="David"/>
          <w:b/>
          <w:bCs/>
          <w:szCs w:val="24"/>
          <w:rtl/>
        </w:rPr>
      </w:pPr>
      <w:r>
        <w:rPr>
          <w:rFonts w:cs="David"/>
          <w:b/>
          <w:bCs/>
          <w:szCs w:val="24"/>
          <w:rtl/>
        </w:rPr>
        <w:t>פ</w:t>
      </w:r>
      <w:r>
        <w:rPr>
          <w:rFonts w:cs="David" w:hint="cs"/>
          <w:b/>
          <w:bCs/>
          <w:szCs w:val="24"/>
          <w:rtl/>
        </w:rPr>
        <w:t>רוטוקול מס'</w:t>
      </w:r>
    </w:p>
    <w:p w:rsidR="00C400B8" w:rsidRDefault="00F311E5">
      <w:pPr>
        <w:jc w:val="center"/>
        <w:rPr>
          <w:rFonts w:cs="David"/>
          <w:b/>
          <w:bCs/>
          <w:szCs w:val="24"/>
          <w:rtl/>
        </w:rPr>
      </w:pPr>
      <w:r>
        <w:rPr>
          <w:rFonts w:cs="David"/>
          <w:b/>
          <w:bCs/>
          <w:szCs w:val="24"/>
          <w:rtl/>
        </w:rPr>
        <w:t>מ</w:t>
      </w:r>
      <w:r>
        <w:rPr>
          <w:rFonts w:cs="David" w:hint="cs"/>
          <w:b/>
          <w:bCs/>
          <w:szCs w:val="24"/>
          <w:rtl/>
        </w:rPr>
        <w:t>ישיבת הוועדה לענייני ביקורת המדינה</w:t>
      </w:r>
    </w:p>
    <w:p w:rsidR="00C400B8" w:rsidRDefault="00F311E5">
      <w:pPr>
        <w:pStyle w:val="1"/>
        <w:jc w:val="center"/>
        <w:rPr>
          <w:rFonts w:cs="David"/>
          <w:b/>
          <w:bCs/>
          <w:szCs w:val="24"/>
          <w:rtl/>
        </w:rPr>
      </w:pPr>
      <w:r>
        <w:rPr>
          <w:rFonts w:cs="David"/>
          <w:b/>
          <w:bCs/>
          <w:szCs w:val="24"/>
          <w:rtl/>
        </w:rPr>
        <w:t>ש</w:t>
      </w:r>
      <w:r>
        <w:rPr>
          <w:rFonts w:cs="David" w:hint="cs"/>
          <w:b/>
          <w:bCs/>
          <w:szCs w:val="24"/>
          <w:rtl/>
        </w:rPr>
        <w:t>התקיימה ביום ד', ו' בטבת התש"ס, 15 בדצמבר 1999, בשעה 09:00</w:t>
      </w:r>
    </w:p>
    <w:p w:rsidR="00C400B8" w:rsidRDefault="00C400B8">
      <w:pPr>
        <w:jc w:val="both"/>
        <w:rPr>
          <w:rFonts w:cs="David"/>
          <w:szCs w:val="24"/>
          <w:rtl/>
        </w:rPr>
      </w:pPr>
    </w:p>
    <w:p w:rsidR="00C400B8" w:rsidRDefault="00F311E5">
      <w:pPr>
        <w:jc w:val="both"/>
        <w:rPr>
          <w:rFonts w:cs="David"/>
          <w:b/>
          <w:bCs/>
          <w:szCs w:val="24"/>
          <w:rtl/>
        </w:rPr>
      </w:pPr>
      <w:r>
        <w:rPr>
          <w:rFonts w:cs="David"/>
          <w:b/>
          <w:bCs/>
          <w:szCs w:val="24"/>
          <w:u w:val="single"/>
          <w:rtl/>
        </w:rPr>
        <w:t>נ</w:t>
      </w:r>
      <w:r>
        <w:rPr>
          <w:rFonts w:cs="David" w:hint="cs"/>
          <w:b/>
          <w:bCs/>
          <w:szCs w:val="24"/>
          <w:u w:val="single"/>
          <w:rtl/>
        </w:rPr>
        <w:t>כחו</w:t>
      </w:r>
      <w:r>
        <w:rPr>
          <w:rFonts w:cs="David"/>
          <w:b/>
          <w:bCs/>
          <w:szCs w:val="24"/>
          <w:rtl/>
        </w:rPr>
        <w:t>:</w:t>
      </w:r>
    </w:p>
    <w:p w:rsidR="00C400B8" w:rsidRDefault="00F311E5">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b/>
          <w:bCs/>
          <w:szCs w:val="24"/>
          <w:rtl/>
        </w:rPr>
        <w:t>:</w:t>
      </w:r>
      <w:r>
        <w:rPr>
          <w:rFonts w:cs="David"/>
          <w:szCs w:val="24"/>
          <w:rtl/>
        </w:rPr>
        <w:tab/>
        <w:t>ה</w:t>
      </w:r>
      <w:r>
        <w:rPr>
          <w:rFonts w:cs="David" w:hint="cs"/>
          <w:szCs w:val="24"/>
          <w:rtl/>
        </w:rPr>
        <w:t>יו"ר עוזי לנדאו</w:t>
      </w:r>
    </w:p>
    <w:p w:rsidR="00C400B8" w:rsidRDefault="00F311E5">
      <w:pPr>
        <w:ind w:left="1440"/>
        <w:jc w:val="both"/>
        <w:rPr>
          <w:rFonts w:cs="David"/>
          <w:szCs w:val="24"/>
          <w:rtl/>
        </w:rPr>
      </w:pPr>
      <w:r>
        <w:rPr>
          <w:rFonts w:cs="David"/>
          <w:szCs w:val="24"/>
          <w:rtl/>
        </w:rPr>
        <w:t>א</w:t>
      </w:r>
      <w:r>
        <w:rPr>
          <w:rFonts w:cs="David" w:hint="cs"/>
          <w:szCs w:val="24"/>
          <w:rtl/>
        </w:rPr>
        <w:t>ברהם יחזקאל</w:t>
      </w:r>
    </w:p>
    <w:p w:rsidR="00C400B8" w:rsidRDefault="00F311E5">
      <w:pPr>
        <w:ind w:left="1440"/>
        <w:jc w:val="both"/>
        <w:rPr>
          <w:rFonts w:cs="David"/>
          <w:szCs w:val="24"/>
          <w:rtl/>
        </w:rPr>
      </w:pPr>
      <w:r>
        <w:rPr>
          <w:rFonts w:cs="David"/>
          <w:szCs w:val="24"/>
          <w:rtl/>
        </w:rPr>
        <w:t>י</w:t>
      </w:r>
      <w:r>
        <w:rPr>
          <w:rFonts w:cs="David" w:hint="cs"/>
          <w:szCs w:val="24"/>
          <w:rtl/>
        </w:rPr>
        <w:t>הושע מצא</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מ</w:t>
      </w:r>
      <w:r>
        <w:rPr>
          <w:rFonts w:cs="David" w:hint="cs"/>
          <w:b/>
          <w:bCs/>
          <w:szCs w:val="24"/>
          <w:u w:val="single"/>
          <w:rtl/>
        </w:rPr>
        <w:t>וזמנים</w:t>
      </w:r>
      <w:r>
        <w:rPr>
          <w:rFonts w:cs="David"/>
          <w:b/>
          <w:bCs/>
          <w:szCs w:val="24"/>
          <w:rtl/>
        </w:rPr>
        <w:t>:</w:t>
      </w:r>
      <w:r>
        <w:rPr>
          <w:rFonts w:cs="David"/>
          <w:szCs w:val="24"/>
          <w:rtl/>
        </w:rPr>
        <w:tab/>
      </w:r>
      <w:r>
        <w:rPr>
          <w:rFonts w:cs="David" w:hint="cs"/>
          <w:szCs w:val="24"/>
          <w:rtl/>
        </w:rPr>
        <w:t>אליעזר גולדברג, מבקר המדינה</w:t>
      </w:r>
    </w:p>
    <w:p w:rsidR="00C400B8" w:rsidRDefault="00F311E5">
      <w:pPr>
        <w:ind w:left="1440"/>
        <w:jc w:val="both"/>
        <w:rPr>
          <w:rFonts w:cs="David"/>
          <w:szCs w:val="24"/>
          <w:rtl/>
        </w:rPr>
      </w:pPr>
      <w:r>
        <w:rPr>
          <w:rFonts w:cs="David"/>
          <w:szCs w:val="24"/>
          <w:rtl/>
        </w:rPr>
        <w:t>י</w:t>
      </w:r>
      <w:r>
        <w:rPr>
          <w:rFonts w:cs="David" w:hint="cs"/>
          <w:szCs w:val="24"/>
          <w:rtl/>
        </w:rPr>
        <w:t>איר הורוביץ, המנכ"ל היוצא של משרד מבקר המדינה</w:t>
      </w:r>
    </w:p>
    <w:p w:rsidR="00C400B8" w:rsidRDefault="00F311E5">
      <w:pPr>
        <w:ind w:left="1440"/>
        <w:jc w:val="both"/>
        <w:rPr>
          <w:rFonts w:cs="David"/>
          <w:szCs w:val="24"/>
          <w:rtl/>
        </w:rPr>
      </w:pPr>
      <w:r>
        <w:rPr>
          <w:rFonts w:cs="David"/>
          <w:szCs w:val="24"/>
          <w:rtl/>
        </w:rPr>
        <w:t>ר</w:t>
      </w:r>
      <w:r>
        <w:rPr>
          <w:rFonts w:cs="David" w:hint="cs"/>
          <w:szCs w:val="24"/>
          <w:rtl/>
        </w:rPr>
        <w:t>ן גלינקא, המנכ"ל הנכנס של משרד מבקר המדינה</w:t>
      </w:r>
    </w:p>
    <w:p w:rsidR="00C400B8" w:rsidRDefault="00F311E5">
      <w:pPr>
        <w:ind w:left="1440"/>
        <w:jc w:val="both"/>
        <w:rPr>
          <w:rFonts w:cs="David"/>
          <w:szCs w:val="24"/>
          <w:rtl/>
        </w:rPr>
      </w:pPr>
      <w:r>
        <w:rPr>
          <w:rFonts w:cs="David"/>
          <w:szCs w:val="24"/>
          <w:rtl/>
        </w:rPr>
        <w:t>ב</w:t>
      </w:r>
      <w:r>
        <w:rPr>
          <w:rFonts w:cs="David" w:hint="cs"/>
          <w:szCs w:val="24"/>
          <w:rtl/>
        </w:rPr>
        <w:t>ועז ענר, סמנכ"ל משרד מבקר המדינה</w:t>
      </w:r>
    </w:p>
    <w:p w:rsidR="00C400B8" w:rsidRDefault="00F311E5">
      <w:pPr>
        <w:ind w:left="1440"/>
        <w:jc w:val="both"/>
        <w:rPr>
          <w:rFonts w:cs="David"/>
          <w:szCs w:val="24"/>
          <w:rtl/>
        </w:rPr>
      </w:pPr>
      <w:r>
        <w:rPr>
          <w:rFonts w:cs="David"/>
          <w:szCs w:val="24"/>
          <w:rtl/>
        </w:rPr>
        <w:t>ש</w:t>
      </w:r>
      <w:r>
        <w:rPr>
          <w:rFonts w:cs="David" w:hint="cs"/>
          <w:szCs w:val="24"/>
          <w:rtl/>
        </w:rPr>
        <w:t>לומית לביא, עוזר בכיר למבקר המדינה ודובר המשרד</w:t>
      </w:r>
    </w:p>
    <w:p w:rsidR="00C400B8" w:rsidRDefault="00F311E5">
      <w:pPr>
        <w:ind w:left="1440"/>
        <w:jc w:val="both"/>
        <w:rPr>
          <w:rFonts w:cs="David"/>
          <w:szCs w:val="24"/>
          <w:rtl/>
        </w:rPr>
      </w:pPr>
      <w:r>
        <w:rPr>
          <w:rFonts w:cs="David"/>
          <w:szCs w:val="24"/>
          <w:rtl/>
        </w:rPr>
        <w:t>ע</w:t>
      </w:r>
      <w:r>
        <w:rPr>
          <w:rFonts w:cs="David" w:hint="cs"/>
          <w:szCs w:val="24"/>
          <w:rtl/>
        </w:rPr>
        <w:t xml:space="preserve">ו"ד </w:t>
      </w:r>
      <w:r>
        <w:rPr>
          <w:rFonts w:cs="David"/>
          <w:szCs w:val="24"/>
          <w:rtl/>
        </w:rPr>
        <w:t>א</w:t>
      </w:r>
      <w:r>
        <w:rPr>
          <w:rFonts w:cs="David" w:hint="cs"/>
          <w:szCs w:val="24"/>
          <w:rtl/>
        </w:rPr>
        <w:t>ייל גור, עוזר משפטי למבקר המדינה</w:t>
      </w:r>
    </w:p>
    <w:p w:rsidR="00C400B8" w:rsidRDefault="00F311E5">
      <w:pPr>
        <w:ind w:left="1440"/>
        <w:jc w:val="both"/>
        <w:rPr>
          <w:rFonts w:cs="David"/>
          <w:szCs w:val="24"/>
          <w:rtl/>
        </w:rPr>
      </w:pPr>
      <w:r>
        <w:rPr>
          <w:rFonts w:cs="David"/>
          <w:szCs w:val="24"/>
          <w:rtl/>
        </w:rPr>
        <w:t>י</w:t>
      </w:r>
      <w:r>
        <w:rPr>
          <w:rFonts w:cs="David" w:hint="cs"/>
          <w:szCs w:val="24"/>
          <w:rtl/>
        </w:rPr>
        <w:t>וסי הירש, ממונה על אגף, משרד מבקר המדינה</w:t>
      </w:r>
    </w:p>
    <w:p w:rsidR="00C400B8" w:rsidRDefault="00F311E5">
      <w:pPr>
        <w:ind w:left="1440"/>
        <w:jc w:val="both"/>
        <w:rPr>
          <w:rFonts w:cs="David"/>
          <w:szCs w:val="24"/>
          <w:rtl/>
        </w:rPr>
      </w:pPr>
      <w:r>
        <w:rPr>
          <w:rFonts w:cs="David"/>
          <w:szCs w:val="24"/>
          <w:rtl/>
        </w:rPr>
        <w:t>י</w:t>
      </w:r>
      <w:r>
        <w:rPr>
          <w:rFonts w:cs="David" w:hint="cs"/>
          <w:szCs w:val="24"/>
          <w:rtl/>
        </w:rPr>
        <w:t>ורי ריקליס, מנהל ביקורת ראשי, משרד מבקר המדינה</w:t>
      </w:r>
    </w:p>
    <w:p w:rsidR="00C400B8" w:rsidRDefault="00F311E5">
      <w:pPr>
        <w:ind w:left="1440"/>
        <w:jc w:val="both"/>
        <w:rPr>
          <w:rFonts w:cs="David"/>
          <w:szCs w:val="24"/>
          <w:rtl/>
        </w:rPr>
      </w:pPr>
      <w:r>
        <w:rPr>
          <w:rFonts w:cs="David"/>
          <w:szCs w:val="24"/>
          <w:rtl/>
        </w:rPr>
        <w:t>א</w:t>
      </w:r>
      <w:r>
        <w:rPr>
          <w:rFonts w:cs="David" w:hint="cs"/>
          <w:szCs w:val="24"/>
          <w:rtl/>
        </w:rPr>
        <w:t>יזי טנקמן, מנהל ביקורת ראשי, משרד מבקר המדינה</w:t>
      </w:r>
    </w:p>
    <w:p w:rsidR="00C400B8" w:rsidRDefault="00F311E5">
      <w:pPr>
        <w:ind w:left="1440"/>
        <w:jc w:val="both"/>
        <w:rPr>
          <w:rFonts w:cs="David"/>
          <w:szCs w:val="24"/>
          <w:rtl/>
        </w:rPr>
      </w:pPr>
      <w:r>
        <w:rPr>
          <w:rFonts w:cs="David"/>
          <w:szCs w:val="24"/>
          <w:rtl/>
        </w:rPr>
        <w:t>מ</w:t>
      </w:r>
      <w:r>
        <w:rPr>
          <w:rFonts w:cs="David" w:hint="cs"/>
          <w:szCs w:val="24"/>
          <w:rtl/>
        </w:rPr>
        <w:t>נשה אילני, עוזר ליועץ המשפטי, משרד מבקר המדינה</w:t>
      </w:r>
    </w:p>
    <w:p w:rsidR="00C400B8" w:rsidRDefault="00F311E5">
      <w:pPr>
        <w:ind w:left="1440"/>
        <w:jc w:val="both"/>
        <w:rPr>
          <w:rFonts w:cs="David"/>
          <w:szCs w:val="24"/>
          <w:rtl/>
        </w:rPr>
      </w:pPr>
      <w:r>
        <w:rPr>
          <w:rFonts w:cs="David"/>
          <w:szCs w:val="24"/>
          <w:rtl/>
        </w:rPr>
        <w:t>א</w:t>
      </w:r>
      <w:r>
        <w:rPr>
          <w:rFonts w:cs="David" w:hint="cs"/>
          <w:szCs w:val="24"/>
          <w:rtl/>
        </w:rPr>
        <w:t>ורי כינרתי, מבקר פנים, מע"ץ</w:t>
      </w:r>
    </w:p>
    <w:p w:rsidR="00C400B8" w:rsidRDefault="00F311E5">
      <w:pPr>
        <w:ind w:left="1440"/>
        <w:jc w:val="both"/>
        <w:rPr>
          <w:rFonts w:cs="David"/>
          <w:szCs w:val="24"/>
          <w:rtl/>
        </w:rPr>
      </w:pPr>
      <w:r>
        <w:rPr>
          <w:rFonts w:cs="David"/>
          <w:szCs w:val="24"/>
          <w:rtl/>
        </w:rPr>
        <w:t>א</w:t>
      </w:r>
      <w:r>
        <w:rPr>
          <w:rFonts w:cs="David" w:hint="cs"/>
          <w:szCs w:val="24"/>
          <w:rtl/>
        </w:rPr>
        <w:t>ילנה שפ</w:t>
      </w:r>
      <w:r>
        <w:rPr>
          <w:rFonts w:cs="David"/>
          <w:szCs w:val="24"/>
          <w:rtl/>
        </w:rPr>
        <w:t>ר</w:t>
      </w:r>
      <w:r>
        <w:rPr>
          <w:rFonts w:cs="David" w:hint="cs"/>
          <w:szCs w:val="24"/>
          <w:rtl/>
        </w:rPr>
        <w:t>ן, עוזרת בכירה למנהלת מינהל התכנון, משרד הפנים</w:t>
      </w:r>
    </w:p>
    <w:p w:rsidR="00C400B8" w:rsidRDefault="00F311E5">
      <w:pPr>
        <w:ind w:left="1440"/>
        <w:jc w:val="both"/>
        <w:rPr>
          <w:rFonts w:cs="David"/>
          <w:szCs w:val="24"/>
          <w:rtl/>
        </w:rPr>
      </w:pPr>
      <w:r>
        <w:rPr>
          <w:rFonts w:cs="David"/>
          <w:szCs w:val="24"/>
          <w:rtl/>
        </w:rPr>
        <w:t>א</w:t>
      </w:r>
      <w:r>
        <w:rPr>
          <w:rFonts w:cs="David" w:hint="cs"/>
          <w:szCs w:val="24"/>
          <w:rtl/>
        </w:rPr>
        <w:t>יילה לב-תמיר, מחוז המרכז, משרד הפנים</w:t>
      </w:r>
    </w:p>
    <w:p w:rsidR="00C400B8" w:rsidRDefault="00F311E5">
      <w:pPr>
        <w:ind w:left="1440"/>
        <w:jc w:val="both"/>
        <w:rPr>
          <w:rFonts w:cs="David"/>
          <w:szCs w:val="24"/>
          <w:rtl/>
        </w:rPr>
      </w:pPr>
      <w:r>
        <w:rPr>
          <w:rFonts w:cs="David"/>
          <w:szCs w:val="24"/>
          <w:rtl/>
        </w:rPr>
        <w:t>מ</w:t>
      </w:r>
      <w:r>
        <w:rPr>
          <w:rFonts w:cs="David" w:hint="cs"/>
          <w:szCs w:val="24"/>
          <w:rtl/>
        </w:rPr>
        <w:t>ריה כהן, מהנדסת, אגף תכנון תחבורה, משרד התחבורה</w:t>
      </w:r>
    </w:p>
    <w:p w:rsidR="00C400B8" w:rsidRDefault="00F311E5">
      <w:pPr>
        <w:ind w:left="1440"/>
        <w:jc w:val="both"/>
        <w:rPr>
          <w:rFonts w:cs="David"/>
          <w:szCs w:val="24"/>
          <w:rtl/>
        </w:rPr>
      </w:pPr>
      <w:r>
        <w:rPr>
          <w:rFonts w:cs="David"/>
          <w:szCs w:val="24"/>
          <w:rtl/>
        </w:rPr>
        <w:t>ע</w:t>
      </w:r>
      <w:r>
        <w:rPr>
          <w:rFonts w:cs="David" w:hint="cs"/>
          <w:szCs w:val="24"/>
          <w:rtl/>
        </w:rPr>
        <w:t>ו"ד צביה בלאו, הלשכה המשפטית, משרד התחבורה</w:t>
      </w:r>
    </w:p>
    <w:p w:rsidR="00C400B8" w:rsidRDefault="00F311E5">
      <w:pPr>
        <w:ind w:left="1440"/>
        <w:jc w:val="both"/>
        <w:rPr>
          <w:rFonts w:cs="David"/>
          <w:szCs w:val="24"/>
          <w:rtl/>
        </w:rPr>
      </w:pPr>
      <w:r>
        <w:rPr>
          <w:rFonts w:cs="David"/>
          <w:szCs w:val="24"/>
          <w:rtl/>
        </w:rPr>
        <w:t>ד</w:t>
      </w:r>
      <w:r>
        <w:rPr>
          <w:rFonts w:cs="David" w:hint="cs"/>
          <w:szCs w:val="24"/>
          <w:rtl/>
        </w:rPr>
        <w:t>ורית חובב, כלכלנית, משרד התחבורה</w:t>
      </w:r>
    </w:p>
    <w:p w:rsidR="00C400B8" w:rsidRDefault="00F311E5">
      <w:pPr>
        <w:ind w:left="1440"/>
        <w:jc w:val="both"/>
        <w:rPr>
          <w:rFonts w:cs="David"/>
          <w:szCs w:val="24"/>
          <w:rtl/>
        </w:rPr>
      </w:pPr>
      <w:r>
        <w:rPr>
          <w:rFonts w:cs="David"/>
          <w:szCs w:val="24"/>
          <w:rtl/>
        </w:rPr>
        <w:t>ח</w:t>
      </w:r>
      <w:r>
        <w:rPr>
          <w:rFonts w:cs="David" w:hint="cs"/>
          <w:szCs w:val="24"/>
          <w:rtl/>
        </w:rPr>
        <w:t>גי ניב, לשכת המבקר, משרד התחבורה</w:t>
      </w:r>
    </w:p>
    <w:p w:rsidR="00C400B8" w:rsidRDefault="00F311E5">
      <w:pPr>
        <w:ind w:left="1440"/>
        <w:jc w:val="both"/>
        <w:rPr>
          <w:rFonts w:cs="David"/>
          <w:szCs w:val="24"/>
          <w:rtl/>
        </w:rPr>
      </w:pPr>
      <w:r>
        <w:rPr>
          <w:rFonts w:cs="David"/>
          <w:szCs w:val="24"/>
          <w:rtl/>
        </w:rPr>
        <w:t>א</w:t>
      </w:r>
      <w:r>
        <w:rPr>
          <w:rFonts w:cs="David" w:hint="cs"/>
          <w:szCs w:val="24"/>
          <w:rtl/>
        </w:rPr>
        <w:t>וריאל רו</w:t>
      </w:r>
      <w:r>
        <w:rPr>
          <w:rFonts w:cs="David"/>
          <w:szCs w:val="24"/>
          <w:rtl/>
        </w:rPr>
        <w:t>נ</w:t>
      </w:r>
      <w:r>
        <w:rPr>
          <w:rFonts w:cs="David" w:hint="cs"/>
          <w:szCs w:val="24"/>
          <w:rtl/>
        </w:rPr>
        <w:t>ד, מבקר רשות שדות התעופה</w:t>
      </w:r>
    </w:p>
    <w:p w:rsidR="00C400B8" w:rsidRDefault="00F311E5">
      <w:pPr>
        <w:ind w:left="1440"/>
        <w:jc w:val="both"/>
        <w:rPr>
          <w:rFonts w:cs="David"/>
          <w:szCs w:val="24"/>
          <w:rtl/>
        </w:rPr>
      </w:pPr>
      <w:r>
        <w:rPr>
          <w:rFonts w:cs="David"/>
          <w:szCs w:val="24"/>
          <w:rtl/>
        </w:rPr>
        <w:t>מ</w:t>
      </w:r>
      <w:r>
        <w:rPr>
          <w:rFonts w:cs="David" w:hint="cs"/>
          <w:szCs w:val="24"/>
          <w:rtl/>
        </w:rPr>
        <w:t>יכל טוכלר-אהרוני, ממונה על התכנון הסטטוטורי, רכבת ישראל, רשות הנמלים והרכבות</w:t>
      </w:r>
    </w:p>
    <w:p w:rsidR="00C400B8" w:rsidRDefault="00F311E5">
      <w:pPr>
        <w:ind w:left="1440"/>
        <w:jc w:val="both"/>
        <w:rPr>
          <w:rFonts w:cs="David"/>
          <w:szCs w:val="24"/>
          <w:rtl/>
        </w:rPr>
      </w:pPr>
      <w:r>
        <w:rPr>
          <w:rFonts w:cs="David"/>
          <w:szCs w:val="24"/>
          <w:rtl/>
        </w:rPr>
        <w:t>א</w:t>
      </w:r>
      <w:r>
        <w:rPr>
          <w:rFonts w:cs="David" w:hint="cs"/>
          <w:szCs w:val="24"/>
          <w:rtl/>
        </w:rPr>
        <w:t>ליה וולקוב, מנהל אגף הנדסה, רכבת ישראל, רשות הנמלים והרכבות</w:t>
      </w:r>
    </w:p>
    <w:p w:rsidR="00C400B8" w:rsidRDefault="00F311E5">
      <w:pPr>
        <w:ind w:left="1440"/>
        <w:jc w:val="both"/>
        <w:rPr>
          <w:rFonts w:cs="David"/>
          <w:szCs w:val="24"/>
          <w:rtl/>
        </w:rPr>
      </w:pPr>
      <w:r>
        <w:rPr>
          <w:rFonts w:cs="David"/>
          <w:szCs w:val="24"/>
          <w:rtl/>
        </w:rPr>
        <w:t>א</w:t>
      </w:r>
      <w:r>
        <w:rPr>
          <w:rFonts w:cs="David" w:hint="cs"/>
          <w:szCs w:val="24"/>
          <w:rtl/>
        </w:rPr>
        <w:t>ופיר קרני, אגף התקציבים, משרד האוצר</w:t>
      </w:r>
    </w:p>
    <w:p w:rsidR="00C400B8" w:rsidRDefault="00C400B8">
      <w:pPr>
        <w:ind w:left="1440"/>
        <w:jc w:val="both"/>
        <w:rPr>
          <w:rFonts w:cs="David"/>
          <w:szCs w:val="24"/>
          <w:rtl/>
        </w:rPr>
      </w:pPr>
    </w:p>
    <w:p w:rsidR="00C400B8" w:rsidRDefault="00F311E5">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b/>
          <w:bCs/>
          <w:szCs w:val="24"/>
          <w:rtl/>
        </w:rPr>
        <w:t>:</w:t>
      </w:r>
      <w:r>
        <w:rPr>
          <w:rFonts w:cs="David"/>
          <w:szCs w:val="24"/>
          <w:rtl/>
        </w:rPr>
        <w:t xml:space="preserve"> </w:t>
      </w:r>
      <w:r>
        <w:rPr>
          <w:rFonts w:cs="David" w:hint="cs"/>
          <w:szCs w:val="24"/>
          <w:rtl/>
        </w:rPr>
        <w:t>אנה שניידר</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b/>
          <w:bCs/>
          <w:szCs w:val="24"/>
          <w:rtl/>
        </w:rPr>
        <w:t>:</w:t>
      </w:r>
      <w:r>
        <w:rPr>
          <w:rFonts w:cs="David"/>
          <w:szCs w:val="24"/>
          <w:rtl/>
        </w:rPr>
        <w:t xml:space="preserve">  י</w:t>
      </w:r>
      <w:r>
        <w:rPr>
          <w:rFonts w:cs="David" w:hint="cs"/>
          <w:szCs w:val="24"/>
          <w:rtl/>
        </w:rPr>
        <w:t>רדנה מלר-הור</w:t>
      </w:r>
      <w:r>
        <w:rPr>
          <w:rFonts w:cs="David"/>
          <w:szCs w:val="24"/>
          <w:rtl/>
        </w:rPr>
        <w:t>ב</w:t>
      </w:r>
      <w:r>
        <w:rPr>
          <w:rFonts w:cs="David" w:hint="cs"/>
          <w:szCs w:val="24"/>
          <w:rtl/>
        </w:rPr>
        <w:t>יץ</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 xml:space="preserve">   ח</w:t>
      </w:r>
      <w:r>
        <w:rPr>
          <w:rFonts w:cs="David" w:hint="cs"/>
          <w:szCs w:val="24"/>
          <w:rtl/>
        </w:rPr>
        <w:t>בר המתרגמים בע"מ</w:t>
      </w:r>
    </w:p>
    <w:p w:rsidR="00C400B8" w:rsidRDefault="00C400B8">
      <w:pPr>
        <w:jc w:val="both"/>
        <w:rPr>
          <w:rFonts w:cs="David"/>
          <w:szCs w:val="24"/>
          <w:rtl/>
        </w:rPr>
      </w:pPr>
    </w:p>
    <w:p w:rsidR="00C400B8" w:rsidRDefault="00C400B8">
      <w:pPr>
        <w:jc w:val="both"/>
        <w:rPr>
          <w:rFonts w:cs="David"/>
          <w:szCs w:val="24"/>
          <w:rtl/>
        </w:rPr>
      </w:pPr>
    </w:p>
    <w:p w:rsidR="00C400B8" w:rsidRDefault="00F311E5">
      <w:pPr>
        <w:pStyle w:val="2"/>
        <w:rPr>
          <w:rtl/>
        </w:rPr>
      </w:pPr>
      <w:r>
        <w:rPr>
          <w:rtl/>
        </w:rPr>
        <w:t>ס</w:t>
      </w:r>
      <w:r>
        <w:rPr>
          <w:rFonts w:hint="cs"/>
          <w:rtl/>
        </w:rPr>
        <w:t xml:space="preserve"> ד ר    ה י ו ם</w:t>
      </w:r>
    </w:p>
    <w:p w:rsidR="00C400B8" w:rsidRDefault="00C400B8">
      <w:pPr>
        <w:jc w:val="center"/>
        <w:rPr>
          <w:rFonts w:cs="David"/>
          <w:szCs w:val="24"/>
          <w:rtl/>
        </w:rPr>
      </w:pPr>
    </w:p>
    <w:p w:rsidR="00C400B8" w:rsidRDefault="00F311E5">
      <w:pPr>
        <w:numPr>
          <w:ilvl w:val="0"/>
          <w:numId w:val="1"/>
        </w:numPr>
        <w:ind w:left="360"/>
        <w:jc w:val="center"/>
        <w:rPr>
          <w:rFonts w:cs="David"/>
          <w:b/>
          <w:bCs/>
          <w:szCs w:val="24"/>
          <w:rtl/>
        </w:rPr>
      </w:pPr>
      <w:r>
        <w:rPr>
          <w:rFonts w:cs="David"/>
          <w:b/>
          <w:bCs/>
          <w:szCs w:val="24"/>
          <w:rtl/>
        </w:rPr>
        <w:t>ה</w:t>
      </w:r>
      <w:r>
        <w:rPr>
          <w:rFonts w:cs="David" w:hint="cs"/>
          <w:b/>
          <w:bCs/>
          <w:szCs w:val="24"/>
          <w:rtl/>
        </w:rPr>
        <w:t>צגת מנכ"ל חדש למשרד מבקר המדינה, מר רן גלינקא,</w:t>
      </w:r>
    </w:p>
    <w:p w:rsidR="00C400B8" w:rsidRDefault="00F311E5">
      <w:pPr>
        <w:jc w:val="center"/>
        <w:rPr>
          <w:rFonts w:cs="David"/>
          <w:b/>
          <w:bCs/>
          <w:szCs w:val="24"/>
          <w:rtl/>
        </w:rPr>
      </w:pPr>
      <w:r>
        <w:rPr>
          <w:rFonts w:cs="David"/>
          <w:b/>
          <w:bCs/>
          <w:szCs w:val="24"/>
          <w:rtl/>
        </w:rPr>
        <w:lastRenderedPageBreak/>
        <w:t>ו</w:t>
      </w:r>
      <w:r>
        <w:rPr>
          <w:rFonts w:cs="David" w:hint="cs"/>
          <w:b/>
          <w:bCs/>
          <w:szCs w:val="24"/>
          <w:rtl/>
        </w:rPr>
        <w:t>פרידה מהמנכ"ל היוצא, מר יאיר הורוביץ</w:t>
      </w:r>
    </w:p>
    <w:p w:rsidR="00C400B8" w:rsidRDefault="00C400B8">
      <w:pPr>
        <w:jc w:val="center"/>
        <w:rPr>
          <w:rFonts w:cs="David"/>
          <w:b/>
          <w:bCs/>
          <w:szCs w:val="24"/>
          <w:rtl/>
        </w:rPr>
      </w:pPr>
    </w:p>
    <w:p w:rsidR="00C400B8" w:rsidRDefault="00F311E5">
      <w:pPr>
        <w:numPr>
          <w:ilvl w:val="0"/>
          <w:numId w:val="1"/>
        </w:numPr>
        <w:ind w:left="360"/>
        <w:jc w:val="center"/>
        <w:rPr>
          <w:rFonts w:cs="David"/>
          <w:b/>
          <w:bCs/>
          <w:szCs w:val="24"/>
          <w:rtl/>
        </w:rPr>
      </w:pPr>
      <w:r>
        <w:rPr>
          <w:rFonts w:cs="David"/>
          <w:b/>
          <w:bCs/>
          <w:szCs w:val="24"/>
          <w:rtl/>
        </w:rPr>
        <w:t>ת</w:t>
      </w:r>
      <w:r>
        <w:rPr>
          <w:rFonts w:cs="David" w:hint="cs"/>
          <w:b/>
          <w:bCs/>
          <w:szCs w:val="24"/>
          <w:rtl/>
        </w:rPr>
        <w:t xml:space="preserve">שתיות לנתב"ג 2000 </w:t>
      </w:r>
      <w:r>
        <w:rPr>
          <w:rFonts w:cs="David"/>
          <w:b/>
          <w:bCs/>
          <w:szCs w:val="24"/>
          <w:rtl/>
        </w:rPr>
        <w:t>–</w:t>
      </w:r>
      <w:r>
        <w:rPr>
          <w:rFonts w:cs="David" w:hint="cs"/>
          <w:b/>
          <w:bCs/>
          <w:szCs w:val="24"/>
          <w:rtl/>
        </w:rPr>
        <w:t xml:space="preserve"> עמ' 464 בדוח 49 של מבקר המדינה</w:t>
      </w:r>
    </w:p>
    <w:p w:rsidR="00C400B8" w:rsidRDefault="00F311E5">
      <w:pPr>
        <w:jc w:val="center"/>
        <w:rPr>
          <w:rFonts w:cs="David"/>
          <w:szCs w:val="24"/>
          <w:rtl/>
        </w:rPr>
      </w:pPr>
      <w:r>
        <w:rPr>
          <w:rFonts w:cs="David"/>
          <w:szCs w:val="24"/>
          <w:rtl/>
        </w:rPr>
        <w:br w:type="page"/>
      </w:r>
    </w:p>
    <w:p w:rsidR="00C400B8" w:rsidRDefault="00F311E5">
      <w:pPr>
        <w:numPr>
          <w:ilvl w:val="0"/>
          <w:numId w:val="2"/>
        </w:numPr>
        <w:ind w:left="360"/>
        <w:jc w:val="center"/>
        <w:rPr>
          <w:rFonts w:cs="David"/>
          <w:b/>
          <w:bCs/>
          <w:szCs w:val="24"/>
          <w:rtl/>
        </w:rPr>
      </w:pPr>
      <w:r>
        <w:rPr>
          <w:rFonts w:cs="David"/>
          <w:b/>
          <w:bCs/>
          <w:szCs w:val="24"/>
          <w:rtl/>
        </w:rPr>
        <w:t>ה</w:t>
      </w:r>
      <w:r>
        <w:rPr>
          <w:rFonts w:cs="David" w:hint="cs"/>
          <w:b/>
          <w:bCs/>
          <w:szCs w:val="24"/>
          <w:rtl/>
        </w:rPr>
        <w:t>צגת מנכ"ל חדש למשרד מבקר המדינה, מר רן גלינקא,</w:t>
      </w:r>
    </w:p>
    <w:p w:rsidR="00C400B8" w:rsidRDefault="00F311E5">
      <w:pPr>
        <w:jc w:val="center"/>
        <w:rPr>
          <w:rFonts w:cs="David"/>
          <w:b/>
          <w:bCs/>
          <w:szCs w:val="24"/>
          <w:rtl/>
        </w:rPr>
      </w:pPr>
      <w:r>
        <w:rPr>
          <w:rFonts w:cs="David"/>
          <w:b/>
          <w:bCs/>
          <w:szCs w:val="24"/>
          <w:rtl/>
        </w:rPr>
        <w:t>ו</w:t>
      </w:r>
      <w:r>
        <w:rPr>
          <w:rFonts w:cs="David" w:hint="cs"/>
          <w:b/>
          <w:bCs/>
          <w:szCs w:val="24"/>
          <w:rtl/>
        </w:rPr>
        <w:t>פרידה מהמנ</w:t>
      </w:r>
      <w:r>
        <w:rPr>
          <w:rFonts w:cs="David"/>
          <w:b/>
          <w:bCs/>
          <w:szCs w:val="24"/>
          <w:rtl/>
        </w:rPr>
        <w:t>כ</w:t>
      </w:r>
      <w:r>
        <w:rPr>
          <w:rFonts w:cs="David" w:hint="cs"/>
          <w:b/>
          <w:bCs/>
          <w:szCs w:val="24"/>
          <w:rtl/>
        </w:rPr>
        <w:t>"ל היוצא, מר יאיר הורוביץ</w:t>
      </w:r>
    </w:p>
    <w:p w:rsidR="00C400B8" w:rsidRDefault="00C400B8">
      <w:pPr>
        <w:jc w:val="center"/>
        <w:rPr>
          <w:rFonts w:cs="David"/>
          <w:b/>
          <w:bCs/>
          <w:szCs w:val="24"/>
          <w:rtl/>
        </w:rPr>
      </w:pPr>
    </w:p>
    <w:p w:rsidR="00C400B8" w:rsidRDefault="00F311E5">
      <w:pPr>
        <w:numPr>
          <w:ilvl w:val="0"/>
          <w:numId w:val="2"/>
        </w:numPr>
        <w:ind w:left="360"/>
        <w:jc w:val="center"/>
        <w:rPr>
          <w:rFonts w:cs="David"/>
          <w:b/>
          <w:bCs/>
          <w:szCs w:val="24"/>
          <w:rtl/>
        </w:rPr>
      </w:pPr>
      <w:r>
        <w:rPr>
          <w:rFonts w:cs="David"/>
          <w:b/>
          <w:bCs/>
          <w:szCs w:val="24"/>
          <w:rtl/>
        </w:rPr>
        <w:t>ת</w:t>
      </w:r>
      <w:r>
        <w:rPr>
          <w:rFonts w:cs="David" w:hint="cs"/>
          <w:b/>
          <w:bCs/>
          <w:szCs w:val="24"/>
          <w:rtl/>
        </w:rPr>
        <w:t xml:space="preserve">שתיות לנתב"ג 2000 </w:t>
      </w:r>
      <w:r>
        <w:rPr>
          <w:rFonts w:cs="David"/>
          <w:b/>
          <w:bCs/>
          <w:szCs w:val="24"/>
          <w:rtl/>
        </w:rPr>
        <w:t>–</w:t>
      </w:r>
      <w:r>
        <w:rPr>
          <w:rFonts w:cs="David" w:hint="cs"/>
          <w:b/>
          <w:bCs/>
          <w:szCs w:val="24"/>
          <w:rtl/>
        </w:rPr>
        <w:t xml:space="preserve"> עמ' 464 בדוח 49 של מבקר המדינה</w:t>
      </w:r>
    </w:p>
    <w:p w:rsidR="00C400B8" w:rsidRDefault="00C400B8">
      <w:pPr>
        <w:jc w:val="center"/>
        <w:rPr>
          <w:rFonts w:cs="David"/>
          <w:szCs w:val="24"/>
          <w:rtl/>
        </w:rPr>
      </w:pPr>
    </w:p>
    <w:p w:rsidR="00C400B8" w:rsidRDefault="00C400B8">
      <w:pPr>
        <w:jc w:val="both"/>
        <w:rPr>
          <w:rFonts w:cs="David"/>
          <w:szCs w:val="24"/>
          <w:rtl/>
        </w:rPr>
      </w:pPr>
    </w:p>
    <w:p w:rsidR="00C400B8" w:rsidRDefault="00C400B8">
      <w:pPr>
        <w:jc w:val="both"/>
        <w:rPr>
          <w:rFonts w:cs="David"/>
          <w:szCs w:val="24"/>
          <w:rtl/>
        </w:rPr>
      </w:pP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 xml:space="preserve">אני מתכבד לפתוח את ישיבת הוועדה לעניני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ביקורת </w:t>
      </w:r>
      <w:r>
        <w:rPr>
          <w:rFonts w:cs="David"/>
          <w:szCs w:val="24"/>
          <w:rtl/>
        </w:rPr>
        <w:tab/>
      </w:r>
      <w:r>
        <w:rPr>
          <w:rFonts w:cs="David" w:hint="cs"/>
          <w:szCs w:val="24"/>
          <w:rtl/>
        </w:rPr>
        <w:t>המדינה.</w:t>
      </w:r>
    </w:p>
    <w:p w:rsidR="00C400B8" w:rsidRDefault="00F311E5">
      <w:pPr>
        <w:jc w:val="both"/>
        <w:rPr>
          <w:rFonts w:cs="David"/>
          <w:szCs w:val="24"/>
          <w:rtl/>
        </w:rPr>
      </w:pPr>
      <w:r>
        <w:rPr>
          <w:rFonts w:cs="David"/>
          <w:szCs w:val="24"/>
          <w:rtl/>
        </w:rPr>
        <w:t>ה</w:t>
      </w:r>
      <w:r>
        <w:rPr>
          <w:rFonts w:cs="David" w:hint="cs"/>
          <w:szCs w:val="24"/>
          <w:rtl/>
        </w:rPr>
        <w:t xml:space="preserve">נושא הראשון הוא תשתיות לנתב"ג 2000 </w:t>
      </w:r>
      <w:r>
        <w:rPr>
          <w:rFonts w:cs="David"/>
          <w:szCs w:val="24"/>
          <w:rtl/>
        </w:rPr>
        <w:t>–</w:t>
      </w:r>
      <w:r>
        <w:rPr>
          <w:rFonts w:cs="David" w:hint="cs"/>
          <w:szCs w:val="24"/>
          <w:rtl/>
        </w:rPr>
        <w:t xml:space="preserve"> עמוד 464 בדוח 49 של מבקר המדינה. הנושא השני הוא פרידה </w:t>
      </w:r>
      <w:r>
        <w:rPr>
          <w:rFonts w:cs="David"/>
          <w:szCs w:val="24"/>
          <w:rtl/>
        </w:rPr>
        <w:t>מ</w:t>
      </w:r>
      <w:r>
        <w:rPr>
          <w:rFonts w:cs="David" w:hint="cs"/>
          <w:szCs w:val="24"/>
          <w:rtl/>
        </w:rPr>
        <w:t>המנכ"ל היוצא וקבלת פנים למנכ"ל החדש.</w:t>
      </w:r>
    </w:p>
    <w:p w:rsidR="00C400B8" w:rsidRDefault="00C400B8">
      <w:pPr>
        <w:jc w:val="both"/>
        <w:rPr>
          <w:rFonts w:cs="David"/>
          <w:szCs w:val="24"/>
          <w:rtl/>
        </w:rPr>
      </w:pPr>
    </w:p>
    <w:p w:rsidR="00C400B8" w:rsidRDefault="00F311E5">
      <w:pPr>
        <w:jc w:val="center"/>
        <w:rPr>
          <w:rFonts w:cs="David"/>
          <w:b/>
          <w:bCs/>
          <w:szCs w:val="24"/>
          <w:rtl/>
        </w:rPr>
      </w:pPr>
      <w:r>
        <w:rPr>
          <w:rFonts w:cs="David"/>
          <w:b/>
          <w:bCs/>
          <w:szCs w:val="24"/>
          <w:rtl/>
        </w:rPr>
        <w:t>ה</w:t>
      </w:r>
      <w:r>
        <w:rPr>
          <w:rFonts w:cs="David" w:hint="cs"/>
          <w:b/>
          <w:bCs/>
          <w:szCs w:val="24"/>
          <w:rtl/>
        </w:rPr>
        <w:t>צגת מנכ"ל חדש למשרד מבקר המדינה, מר רן גלינקא,</w:t>
      </w:r>
    </w:p>
    <w:p w:rsidR="00C400B8" w:rsidRDefault="00F311E5">
      <w:pPr>
        <w:pStyle w:val="2"/>
        <w:rPr>
          <w:rtl/>
        </w:rPr>
      </w:pPr>
      <w:r>
        <w:rPr>
          <w:rtl/>
        </w:rPr>
        <w:t>ו</w:t>
      </w:r>
      <w:r>
        <w:rPr>
          <w:rFonts w:hint="cs"/>
          <w:rtl/>
        </w:rPr>
        <w:t>פרידה מהמנכ"ל היוצא, מר יאיר הורוביץ</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 xml:space="preserve">הזדמן לי לעבוד עם המנכ"ל היוצא להכירו שנים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רבות. אני לא זוכר את משרד מבקר המדינה עם מנכ"ל אחר. אני לא רוצ</w:t>
      </w:r>
      <w:r>
        <w:rPr>
          <w:rFonts w:cs="David"/>
          <w:szCs w:val="24"/>
          <w:rtl/>
        </w:rPr>
        <w:t>ה</w:t>
      </w:r>
      <w:r>
        <w:rPr>
          <w:rFonts w:cs="David" w:hint="cs"/>
          <w:szCs w:val="24"/>
          <w:rtl/>
        </w:rPr>
        <w:t xml:space="preserve"> להיסחף, אבל אנחנו מדברים באיש מקצוע, נעים הליכות, ואדם שהוסיף כבוד למשרד, לרמה של הדוחות וליחסים הנוחים של הוועדה עם משרד מבקר המדינה. שיהיה לך בהצלחה.</w:t>
      </w:r>
    </w:p>
    <w:p w:rsidR="00C400B8" w:rsidRDefault="00C400B8">
      <w:pPr>
        <w:jc w:val="both"/>
        <w:rPr>
          <w:rFonts w:cs="David"/>
          <w:szCs w:val="24"/>
          <w:rtl/>
        </w:rPr>
      </w:pPr>
    </w:p>
    <w:p w:rsidR="00C400B8" w:rsidRDefault="00F311E5">
      <w:pPr>
        <w:jc w:val="both"/>
        <w:rPr>
          <w:rFonts w:cs="David"/>
          <w:szCs w:val="24"/>
          <w:rtl/>
        </w:rPr>
      </w:pPr>
      <w:r>
        <w:rPr>
          <w:rFonts w:cs="David"/>
          <w:szCs w:val="24"/>
          <w:rtl/>
        </w:rPr>
        <w:t>ל</w:t>
      </w:r>
      <w:r>
        <w:rPr>
          <w:rFonts w:cs="David" w:hint="cs"/>
          <w:szCs w:val="24"/>
          <w:rtl/>
        </w:rPr>
        <w:t>מנכ"ל החדש, אני רוצה לאחל לך הצלחה בעבודה שהיא קשה והיא אחראית, במשרד שבשונה מיתר משרדי המדינה או מן</w:t>
      </w:r>
      <w:r>
        <w:rPr>
          <w:rFonts w:cs="David"/>
          <w:szCs w:val="24"/>
          <w:rtl/>
        </w:rPr>
        <w:t xml:space="preserve"> </w:t>
      </w:r>
      <w:r>
        <w:rPr>
          <w:rFonts w:cs="David" w:hint="cs"/>
          <w:szCs w:val="24"/>
          <w:rtl/>
        </w:rPr>
        <w:t>התרבות ההולכת וקונה לה שביתה לצערי אצלנו, הוא מאופק, הוא שקול, הוא זהיר, הוא עושה את עבודתו ללא משוא פנים. לשמחתי הרבה גם ללא הדלפות. נדמה לי שבמשרד הזה צריך לא רק שאחרים ייקחו דוגמה, אלא את הנורמות האלה מתוך המשרד להשריש החוצה ולשמש כדוגמה. כובד המשא הז</w:t>
      </w:r>
      <w:r>
        <w:rPr>
          <w:rFonts w:cs="David"/>
          <w:szCs w:val="24"/>
          <w:rtl/>
        </w:rPr>
        <w:t xml:space="preserve">ה </w:t>
      </w:r>
      <w:r>
        <w:rPr>
          <w:rFonts w:cs="David" w:hint="cs"/>
          <w:szCs w:val="24"/>
          <w:rtl/>
        </w:rPr>
        <w:t>הוא לא פשוט, כי מי שנכנס לתפקיד מנכ"ל יצטרך להמשיך את המסורת הזאת ולקדם אותה.</w:t>
      </w:r>
    </w:p>
    <w:p w:rsidR="00C400B8" w:rsidRDefault="00C400B8">
      <w:pPr>
        <w:jc w:val="both"/>
        <w:rPr>
          <w:rFonts w:cs="David"/>
          <w:szCs w:val="24"/>
          <w:rtl/>
        </w:rPr>
      </w:pPr>
    </w:p>
    <w:p w:rsidR="00C400B8" w:rsidRDefault="00F311E5">
      <w:pPr>
        <w:jc w:val="both"/>
        <w:rPr>
          <w:rFonts w:cs="David"/>
          <w:szCs w:val="24"/>
          <w:rtl/>
        </w:rPr>
      </w:pPr>
      <w:r>
        <w:rPr>
          <w:rFonts w:cs="David"/>
          <w:szCs w:val="24"/>
          <w:rtl/>
        </w:rPr>
        <w:t>א</w:t>
      </w:r>
      <w:r>
        <w:rPr>
          <w:rFonts w:cs="David" w:hint="cs"/>
          <w:szCs w:val="24"/>
          <w:rtl/>
        </w:rPr>
        <w:t>ני רוצה לאחל לך הצלחה. אני מקווה לשיתוף פעולה.</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 xml:space="preserve">לפני שעה קלה במשרד מבקר המדינה אכן העביר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המנכ"ל היוצא, עורך-דין יאיר הורוביץ, את שרביט המנכ"ל למנכ"ל הנכ</w:t>
      </w:r>
      <w:r>
        <w:rPr>
          <w:rFonts w:cs="David"/>
          <w:szCs w:val="24"/>
          <w:rtl/>
        </w:rPr>
        <w:t>נ</w:t>
      </w:r>
      <w:r>
        <w:rPr>
          <w:rFonts w:cs="David" w:hint="cs"/>
          <w:szCs w:val="24"/>
          <w:rtl/>
        </w:rPr>
        <w:t>ס, מר רן גלינקא. כפי שאמרת אדוני היושב-ראש, אין צורך להציג את מר הורוביץ. אם אינני טועה, כמעט לא הייתה ישיבה אחת של הוועדה שהוא נעדר ממנה. הוא מוכר לוועדה הנכבדה, לחברי הוועדה. במשך למעלה מ14- שנה הוא משרת בתפקיד. מר הורוביץ השאיר את רישומו, טביעות אצבעו</w:t>
      </w:r>
      <w:r>
        <w:rPr>
          <w:rFonts w:cs="David"/>
          <w:szCs w:val="24"/>
          <w:rtl/>
        </w:rPr>
        <w:t>תי</w:t>
      </w:r>
      <w:r>
        <w:rPr>
          <w:rFonts w:cs="David" w:hint="cs"/>
          <w:szCs w:val="24"/>
          <w:rtl/>
        </w:rPr>
        <w:t>ו גם על המינהל וגם על הדוחות, ושירת את המשרד, אפשר להגיד גם את העם, באמונה.</w:t>
      </w:r>
    </w:p>
    <w:p w:rsidR="00C400B8" w:rsidRDefault="00C400B8">
      <w:pPr>
        <w:jc w:val="both"/>
        <w:rPr>
          <w:rFonts w:cs="David"/>
          <w:szCs w:val="24"/>
          <w:rtl/>
        </w:rPr>
      </w:pPr>
    </w:p>
    <w:p w:rsidR="00C400B8" w:rsidRDefault="00F311E5">
      <w:pPr>
        <w:jc w:val="both"/>
        <w:rPr>
          <w:rFonts w:cs="David"/>
          <w:szCs w:val="24"/>
          <w:rtl/>
        </w:rPr>
      </w:pPr>
      <w:r>
        <w:rPr>
          <w:rFonts w:cs="David"/>
          <w:szCs w:val="24"/>
          <w:rtl/>
        </w:rPr>
        <w:t>א</w:t>
      </w:r>
      <w:r>
        <w:rPr>
          <w:rFonts w:cs="David" w:hint="cs"/>
          <w:szCs w:val="24"/>
          <w:rtl/>
        </w:rPr>
        <w:t>ני שב וחוזר ואומר את הדברים גם בפורום זה. תודתי ותודת המשרד כולו נתונה לך מר הורוביץ והצלחה בעתיד בכל אשר תעשה ובכל אשר תפנה.</w:t>
      </w:r>
    </w:p>
    <w:p w:rsidR="00C400B8" w:rsidRDefault="00C400B8">
      <w:pPr>
        <w:jc w:val="both"/>
        <w:rPr>
          <w:rFonts w:cs="David"/>
          <w:szCs w:val="24"/>
          <w:rtl/>
        </w:rPr>
      </w:pPr>
    </w:p>
    <w:p w:rsidR="00C400B8" w:rsidRDefault="00F311E5">
      <w:pPr>
        <w:pStyle w:val="a7"/>
        <w:rPr>
          <w:rtl/>
        </w:rPr>
      </w:pPr>
      <w:r>
        <w:rPr>
          <w:rtl/>
        </w:rPr>
        <w:t>ל</w:t>
      </w:r>
      <w:r>
        <w:rPr>
          <w:rFonts w:hint="cs"/>
          <w:rtl/>
        </w:rPr>
        <w:t xml:space="preserve">מנכ"ל החדש, מר רן גלינקא. אני עוד לא יכול לומר שהוא השתתף בכל הישיבות, אני לא יכול עוד לומר שהוא השאיר את רישומו, אבל אני בטוח שאכן ילך גם הוא בדרך הזאת של התרומה הרבה למשרד ולאיכות הביקורת. מר רן גלינקא גם לוחם וגם איש ארגון והשילוב הזה, של אולי ספרא וסייפא, הוא ודאי ישאיר את רישומו </w:t>
      </w:r>
      <w:r>
        <w:rPr>
          <w:rFonts w:hint="cs"/>
          <w:rtl/>
        </w:rPr>
        <w:lastRenderedPageBreak/>
        <w:t>על עבודתו במשרד ואני מאחל לך מר גלינקא הצלחה בתפקיד החדש. אלה הן ברכות נוספות על כל הברכות שברכנו אותך במשרד.</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י</w:t>
      </w:r>
      <w:r>
        <w:rPr>
          <w:rFonts w:cs="David" w:hint="cs"/>
          <w:b/>
          <w:bCs/>
          <w:szCs w:val="24"/>
          <w:u w:val="single"/>
          <w:rtl/>
        </w:rPr>
        <w:t>הושע מצא:</w:t>
      </w:r>
      <w:r>
        <w:rPr>
          <w:rFonts w:cs="David"/>
          <w:szCs w:val="24"/>
          <w:rtl/>
        </w:rPr>
        <w:tab/>
      </w:r>
      <w:r>
        <w:rPr>
          <w:rFonts w:cs="David"/>
          <w:szCs w:val="24"/>
          <w:rtl/>
        </w:rPr>
        <w:tab/>
      </w:r>
      <w:r>
        <w:rPr>
          <w:rFonts w:cs="David"/>
          <w:szCs w:val="24"/>
          <w:rtl/>
        </w:rPr>
        <w:tab/>
      </w:r>
      <w:r>
        <w:rPr>
          <w:rFonts w:cs="David" w:hint="cs"/>
          <w:szCs w:val="24"/>
          <w:rtl/>
        </w:rPr>
        <w:t xml:space="preserve">אני יכול לומר שזכיתי לומר דברי ברכה בשנת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1985 כשהמנכ"ל נכנס לתפקידו כמנכ"ל משרד מבקר המדינה, והנה אני זוכר לומר לו דברי ברכה על יציאתו ממשרד מבקר המדינה. בכל התקופה הזאת של 14 שנה, אכן צדקת אדוני היושב-ראש, מבקר המדינה, המשרד, המנכ"ל, עם כל הסערות שהיו בכנסת הזאת, זו הייתה אחת הוועדות שהתנהלה במלוא כובד המשקל והיא ראויה לברכה בכל התקופה הזאת שעמד בראשה עורך-דין הורוביץ.</w:t>
      </w:r>
    </w:p>
    <w:p w:rsidR="00C400B8" w:rsidRDefault="00C400B8">
      <w:pPr>
        <w:jc w:val="both"/>
        <w:rPr>
          <w:rFonts w:cs="David"/>
          <w:szCs w:val="24"/>
          <w:rtl/>
        </w:rPr>
      </w:pPr>
    </w:p>
    <w:p w:rsidR="00C400B8" w:rsidRDefault="00F311E5">
      <w:pPr>
        <w:jc w:val="both"/>
        <w:rPr>
          <w:rFonts w:cs="David"/>
          <w:szCs w:val="24"/>
          <w:rtl/>
        </w:rPr>
      </w:pPr>
      <w:r>
        <w:rPr>
          <w:rFonts w:cs="David" w:hint="cs"/>
          <w:szCs w:val="24"/>
          <w:rtl/>
        </w:rPr>
        <w:t>אני מאחל למנכ"ל החדש אותה דוגמה של אחריות ועבודה יסודית כפי שזה נעשה עד כה, תוך ידיעה לנווט בסערות הגדולות שהכנסת הזאת מתנהלת בהן.</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י</w:t>
      </w:r>
      <w:r>
        <w:rPr>
          <w:rFonts w:cs="David" w:hint="cs"/>
          <w:b/>
          <w:bCs/>
          <w:szCs w:val="24"/>
          <w:u w:val="single"/>
          <w:rtl/>
        </w:rPr>
        <w:t>איר הורוביץ:</w:t>
      </w:r>
      <w:r>
        <w:rPr>
          <w:rFonts w:cs="David"/>
          <w:szCs w:val="24"/>
          <w:rtl/>
        </w:rPr>
        <w:tab/>
      </w:r>
      <w:r>
        <w:rPr>
          <w:rFonts w:cs="David"/>
          <w:szCs w:val="24"/>
          <w:rtl/>
        </w:rPr>
        <w:tab/>
      </w:r>
      <w:r>
        <w:rPr>
          <w:rFonts w:cs="David"/>
          <w:szCs w:val="24"/>
          <w:rtl/>
        </w:rPr>
        <w:tab/>
      </w:r>
      <w:r>
        <w:rPr>
          <w:rFonts w:cs="David" w:hint="cs"/>
          <w:szCs w:val="24"/>
          <w:rtl/>
        </w:rPr>
        <w:t xml:space="preserve">השירות האחרון שאני עושה הוא למעט את מספר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עורכי-הדין במשרד וכנראה שגם זה משהו.</w:t>
      </w:r>
    </w:p>
    <w:p w:rsidR="00C400B8" w:rsidRDefault="00F311E5">
      <w:pPr>
        <w:jc w:val="both"/>
        <w:rPr>
          <w:rFonts w:cs="David"/>
          <w:szCs w:val="24"/>
          <w:rtl/>
        </w:rPr>
      </w:pPr>
      <w:r>
        <w:rPr>
          <w:rFonts w:cs="David" w:hint="cs"/>
          <w:szCs w:val="24"/>
          <w:rtl/>
        </w:rPr>
        <w:t>אני יכול להסתכל לאחור בתחושה צנועה של סיפוק על הישגים שהגיע אליהם המשרד ושסייעתי כמיטב היכולת להגיע אליהם, אבל לא רק מבט לאחור על ההישגים שהיו למשרד אלא גם תחושה של ביטחון, של הפסגות הבאות שמחכות למשרד בהנהגתו של מבקר המדינה ושל המנכ"ל הנכנס. אני מאחל להם ולוועדה המשך פעילות כל כך טוב כמו שאפיין את כל שנות העבודה בוועדה הזאת, הן למבקר המדינה, הן למשרד מבקר המדינה, הן לסמכויות שניתנו לו מכוח החוק בכנסת, וכל שעושה המשרד, הוא עושה במסגרת היעדים והתפקידים והסמכויות שניתנו לו כאשר הוא זוכה לאמון הציבור. אני מודה על האמון שניתן לי על-ידי מבקר המדינה ועל-ידי מבקר המדינה במשך כל השנים. תודתי לכם.</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 xml:space="preserve">אני מאחל למר גלינקא שימתין שנים רבות 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שגם הוא יישא מלים כמו אלה.</w:t>
      </w:r>
    </w:p>
    <w:p w:rsidR="00C400B8" w:rsidRDefault="00C400B8">
      <w:pPr>
        <w:jc w:val="both"/>
        <w:rPr>
          <w:rFonts w:cs="David"/>
          <w:szCs w:val="24"/>
          <w:rtl/>
        </w:rPr>
      </w:pPr>
    </w:p>
    <w:p w:rsidR="00C400B8" w:rsidRDefault="00F311E5">
      <w:pPr>
        <w:jc w:val="center"/>
        <w:rPr>
          <w:rFonts w:cs="David"/>
          <w:b/>
          <w:bCs/>
          <w:szCs w:val="24"/>
          <w:u w:val="single"/>
          <w:rtl/>
        </w:rPr>
      </w:pPr>
      <w:r>
        <w:rPr>
          <w:rFonts w:cs="David"/>
          <w:b/>
          <w:bCs/>
          <w:szCs w:val="24"/>
          <w:u w:val="single"/>
          <w:rtl/>
        </w:rPr>
        <w:br w:type="page"/>
      </w:r>
      <w:r>
        <w:rPr>
          <w:rFonts w:cs="David"/>
          <w:b/>
          <w:bCs/>
          <w:szCs w:val="24"/>
          <w:u w:val="single"/>
          <w:rtl/>
        </w:rPr>
        <w:lastRenderedPageBreak/>
        <w:t>ת</w:t>
      </w:r>
      <w:r>
        <w:rPr>
          <w:rFonts w:cs="David" w:hint="cs"/>
          <w:b/>
          <w:bCs/>
          <w:szCs w:val="24"/>
          <w:u w:val="single"/>
          <w:rtl/>
        </w:rPr>
        <w:t xml:space="preserve">שתיות לנתב"ג 2000 </w:t>
      </w:r>
      <w:r>
        <w:rPr>
          <w:rFonts w:cs="David"/>
          <w:b/>
          <w:bCs/>
          <w:szCs w:val="24"/>
          <w:u w:val="single"/>
          <w:rtl/>
        </w:rPr>
        <w:t>–</w:t>
      </w:r>
      <w:r>
        <w:rPr>
          <w:rFonts w:cs="David" w:hint="cs"/>
          <w:b/>
          <w:bCs/>
          <w:szCs w:val="24"/>
          <w:u w:val="single"/>
          <w:rtl/>
        </w:rPr>
        <w:t xml:space="preserve"> עמ' 464 בדוח 49 של מבקר המדינה</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 xml:space="preserve">ברשותכם, אני מבקש לפנות לנושא השני שעל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סדר היום </w:t>
      </w:r>
      <w:r>
        <w:rPr>
          <w:rFonts w:cs="David"/>
          <w:szCs w:val="24"/>
          <w:rtl/>
        </w:rPr>
        <w:t>–</w:t>
      </w:r>
      <w:r>
        <w:rPr>
          <w:rFonts w:cs="David" w:hint="cs"/>
          <w:szCs w:val="24"/>
          <w:rtl/>
        </w:rPr>
        <w:t xml:space="preserve"> תשת</w:t>
      </w:r>
      <w:r>
        <w:rPr>
          <w:rFonts w:cs="David"/>
          <w:szCs w:val="24"/>
          <w:rtl/>
        </w:rPr>
        <w:t>י</w:t>
      </w:r>
      <w:r>
        <w:rPr>
          <w:rFonts w:cs="David" w:hint="cs"/>
          <w:szCs w:val="24"/>
          <w:rtl/>
        </w:rPr>
        <w:t>ת נתב"ג 2000.</w:t>
      </w:r>
    </w:p>
    <w:p w:rsidR="00C400B8" w:rsidRDefault="00F311E5">
      <w:pPr>
        <w:jc w:val="both"/>
        <w:rPr>
          <w:rFonts w:cs="David"/>
          <w:szCs w:val="24"/>
          <w:rtl/>
        </w:rPr>
      </w:pPr>
      <w:r>
        <w:rPr>
          <w:rFonts w:cs="David"/>
          <w:szCs w:val="24"/>
          <w:rtl/>
        </w:rPr>
        <w:t>כ</w:t>
      </w:r>
      <w:r>
        <w:rPr>
          <w:rFonts w:cs="David" w:hint="cs"/>
          <w:szCs w:val="24"/>
          <w:rtl/>
        </w:rPr>
        <w:t>די להכיר את האנשים, אני רוצה לקרוא את רשימת המוזמנים. מר יוסי קופ ממע"ץ?</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א</w:t>
      </w:r>
      <w:r>
        <w:rPr>
          <w:rFonts w:cs="David" w:hint="cs"/>
          <w:b/>
          <w:bCs/>
          <w:szCs w:val="24"/>
          <w:u w:val="single"/>
          <w:rtl/>
        </w:rPr>
        <w:t>ורי כינרתי:</w:t>
      </w:r>
      <w:r>
        <w:rPr>
          <w:rFonts w:cs="David"/>
          <w:szCs w:val="24"/>
          <w:rtl/>
        </w:rPr>
        <w:tab/>
      </w:r>
      <w:r>
        <w:rPr>
          <w:rFonts w:cs="David"/>
          <w:szCs w:val="24"/>
          <w:rtl/>
        </w:rPr>
        <w:tab/>
      </w:r>
      <w:r>
        <w:rPr>
          <w:rFonts w:cs="David"/>
          <w:szCs w:val="24"/>
          <w:rtl/>
        </w:rPr>
        <w:tab/>
      </w:r>
      <w:r>
        <w:rPr>
          <w:rFonts w:cs="David" w:hint="cs"/>
          <w:szCs w:val="24"/>
          <w:rtl/>
        </w:rPr>
        <w:t>הוא לא יכול היה להגיע.</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 xml:space="preserve">מר קופ לא הגיע. אני מבין שבפגישות במשרד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צריך לשבת מול מר יוסי קופ, אבל אם צריך להסביר מדוע לא עברו</w:t>
      </w:r>
      <w:r>
        <w:rPr>
          <w:rFonts w:cs="David"/>
          <w:szCs w:val="24"/>
          <w:rtl/>
        </w:rPr>
        <w:t xml:space="preserve"> </w:t>
      </w:r>
      <w:r>
        <w:rPr>
          <w:rFonts w:cs="David" w:hint="cs"/>
          <w:szCs w:val="24"/>
          <w:rtl/>
        </w:rPr>
        <w:t>הליכי חקיקה למיניהם או הליכים סטטוטוריים למיניהם, מי צריך להסביר את זה ממע"ץ?</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א</w:t>
      </w:r>
      <w:r>
        <w:rPr>
          <w:rFonts w:cs="David" w:hint="cs"/>
          <w:b/>
          <w:bCs/>
          <w:szCs w:val="24"/>
          <w:u w:val="single"/>
          <w:rtl/>
        </w:rPr>
        <w:t>ורי כינרתי:</w:t>
      </w:r>
      <w:r>
        <w:rPr>
          <w:rFonts w:cs="David"/>
          <w:szCs w:val="24"/>
          <w:rtl/>
        </w:rPr>
        <w:tab/>
      </w:r>
      <w:r>
        <w:rPr>
          <w:rFonts w:cs="David"/>
          <w:szCs w:val="24"/>
          <w:rtl/>
        </w:rPr>
        <w:tab/>
      </w:r>
      <w:r>
        <w:rPr>
          <w:rFonts w:cs="David"/>
          <w:szCs w:val="24"/>
          <w:rtl/>
        </w:rPr>
        <w:tab/>
      </w:r>
      <w:r>
        <w:rPr>
          <w:rFonts w:cs="David" w:hint="cs"/>
          <w:szCs w:val="24"/>
          <w:rtl/>
        </w:rPr>
        <w:t>אני מניח שזה לא אני.</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 xml:space="preserve">חבר הכנסת יחזקאל היה בזמנו יושב-ראש 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הכלכלה שעסקה בנושא נתב"ג 2000. יש לי שאלה. כאשר היו אנשי שדות התעופה מגיע</w:t>
      </w:r>
      <w:r>
        <w:rPr>
          <w:rFonts w:cs="David"/>
          <w:szCs w:val="24"/>
          <w:rtl/>
        </w:rPr>
        <w:t>י</w:t>
      </w:r>
      <w:r>
        <w:rPr>
          <w:rFonts w:cs="David" w:hint="cs"/>
          <w:szCs w:val="24"/>
          <w:rtl/>
        </w:rPr>
        <w:t>ם לדיון, מי היו האנשים שמגיעים לדיון?</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א</w:t>
      </w:r>
      <w:r>
        <w:rPr>
          <w:rFonts w:cs="David" w:hint="cs"/>
          <w:b/>
          <w:bCs/>
          <w:szCs w:val="24"/>
          <w:u w:val="single"/>
          <w:rtl/>
        </w:rPr>
        <w:t>ברהם יחזקאל:</w:t>
      </w:r>
      <w:r>
        <w:rPr>
          <w:rFonts w:cs="David"/>
          <w:szCs w:val="24"/>
          <w:rtl/>
        </w:rPr>
        <w:tab/>
      </w:r>
      <w:r>
        <w:rPr>
          <w:rFonts w:cs="David"/>
          <w:szCs w:val="24"/>
          <w:rtl/>
        </w:rPr>
        <w:tab/>
      </w:r>
      <w:r>
        <w:rPr>
          <w:rFonts w:cs="David" w:hint="cs"/>
          <w:szCs w:val="24"/>
          <w:rtl/>
        </w:rPr>
        <w:t>לא הייתי מקיים ישיבה בלי מנכ"ל.</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 xml:space="preserve">וכאשר אנשי משרד התחבורה היו מעורבים בדיון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מי היה בא?</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א</w:t>
      </w:r>
      <w:r>
        <w:rPr>
          <w:rFonts w:cs="David" w:hint="cs"/>
          <w:b/>
          <w:bCs/>
          <w:szCs w:val="24"/>
          <w:u w:val="single"/>
          <w:rtl/>
        </w:rPr>
        <w:t>ברהם יחזקאל:</w:t>
      </w:r>
      <w:r>
        <w:rPr>
          <w:rFonts w:cs="David"/>
          <w:szCs w:val="24"/>
          <w:rtl/>
        </w:rPr>
        <w:tab/>
      </w:r>
      <w:r>
        <w:rPr>
          <w:rFonts w:cs="David"/>
          <w:szCs w:val="24"/>
          <w:rtl/>
        </w:rPr>
        <w:tab/>
      </w:r>
      <w:r>
        <w:rPr>
          <w:rFonts w:cs="David" w:hint="cs"/>
          <w:szCs w:val="24"/>
          <w:rtl/>
        </w:rPr>
        <w:t>לפחות המנכ"ל.</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מאנשי משרד הפנים?</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א</w:t>
      </w:r>
      <w:r>
        <w:rPr>
          <w:rFonts w:cs="David" w:hint="cs"/>
          <w:b/>
          <w:bCs/>
          <w:szCs w:val="24"/>
          <w:u w:val="single"/>
          <w:rtl/>
        </w:rPr>
        <w:t>ברהם יחזקאל:</w:t>
      </w:r>
      <w:r>
        <w:rPr>
          <w:rFonts w:cs="David"/>
          <w:szCs w:val="24"/>
          <w:rtl/>
        </w:rPr>
        <w:tab/>
      </w:r>
      <w:r>
        <w:rPr>
          <w:rFonts w:cs="David"/>
          <w:szCs w:val="24"/>
          <w:rtl/>
        </w:rPr>
        <w:tab/>
        <w:t>ז</w:t>
      </w:r>
      <w:r>
        <w:rPr>
          <w:rFonts w:cs="David" w:hint="cs"/>
          <w:szCs w:val="24"/>
          <w:rtl/>
        </w:rPr>
        <w:t>ה אני לא זוכר. האנשים שם כל הזמן התחלפו.</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מרשות הנמלים והרכבות?</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א</w:t>
      </w:r>
      <w:r>
        <w:rPr>
          <w:rFonts w:cs="David" w:hint="cs"/>
          <w:b/>
          <w:bCs/>
          <w:szCs w:val="24"/>
          <w:u w:val="single"/>
          <w:rtl/>
        </w:rPr>
        <w:t>ברהם יחזקאל:</w:t>
      </w:r>
      <w:r>
        <w:rPr>
          <w:rFonts w:cs="David"/>
          <w:szCs w:val="24"/>
          <w:rtl/>
        </w:rPr>
        <w:tab/>
      </w:r>
      <w:r>
        <w:rPr>
          <w:rFonts w:cs="David"/>
          <w:szCs w:val="24"/>
          <w:rtl/>
        </w:rPr>
        <w:tab/>
      </w:r>
      <w:r>
        <w:rPr>
          <w:rFonts w:cs="David" w:hint="cs"/>
          <w:szCs w:val="24"/>
          <w:rtl/>
        </w:rPr>
        <w:t>אתה שואל אותי כעזר כנגדו?</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 xml:space="preserve">אנחנו לא נקיים את הישיבה הזאת. אני מבקש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לבדוק איזה דרג נצטרך להביא לכאן לדיון לישיבה מן הסוג הזה, והמשרד</w:t>
      </w:r>
      <w:r>
        <w:rPr>
          <w:rFonts w:cs="David"/>
          <w:szCs w:val="24"/>
          <w:rtl/>
        </w:rPr>
        <w:t>י</w:t>
      </w:r>
      <w:r>
        <w:rPr>
          <w:rFonts w:cs="David" w:hint="cs"/>
          <w:szCs w:val="24"/>
          <w:rtl/>
        </w:rPr>
        <w:t>ם ישמעו מאתנו. תודה רבה.</w:t>
      </w:r>
    </w:p>
    <w:p w:rsidR="00C400B8" w:rsidRDefault="00C400B8">
      <w:pPr>
        <w:jc w:val="both"/>
        <w:rPr>
          <w:rFonts w:cs="David"/>
          <w:szCs w:val="24"/>
          <w:rtl/>
        </w:rPr>
      </w:pPr>
    </w:p>
    <w:p w:rsidR="00C400B8" w:rsidRDefault="00F311E5">
      <w:pPr>
        <w:jc w:val="both"/>
        <w:rPr>
          <w:rFonts w:cs="David"/>
          <w:szCs w:val="24"/>
          <w:rtl/>
        </w:rPr>
      </w:pPr>
      <w:r>
        <w:rPr>
          <w:rFonts w:cs="David"/>
          <w:szCs w:val="24"/>
          <w:rtl/>
        </w:rPr>
        <w:t>א</w:t>
      </w:r>
      <w:r>
        <w:rPr>
          <w:rFonts w:cs="David" w:hint="cs"/>
          <w:szCs w:val="24"/>
          <w:rtl/>
        </w:rPr>
        <w:t>דוני המבקר, יש לאדוני משהו להעיר?</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א</w:t>
      </w:r>
      <w:r>
        <w:rPr>
          <w:rFonts w:cs="David" w:hint="cs"/>
          <w:b/>
          <w:bCs/>
          <w:szCs w:val="24"/>
          <w:u w:val="single"/>
          <w:rtl/>
        </w:rPr>
        <w:t>ליעזר גולדברג:</w:t>
      </w:r>
      <w:r>
        <w:rPr>
          <w:rFonts w:cs="David"/>
          <w:szCs w:val="24"/>
          <w:rtl/>
        </w:rPr>
        <w:tab/>
      </w:r>
      <w:r>
        <w:rPr>
          <w:rFonts w:cs="David"/>
          <w:szCs w:val="24"/>
          <w:rtl/>
        </w:rPr>
        <w:tab/>
      </w:r>
      <w:r>
        <w:rPr>
          <w:rFonts w:cs="David" w:hint="cs"/>
          <w:szCs w:val="24"/>
          <w:rtl/>
        </w:rPr>
        <w:t>אין לי אלא להביע את צערי.</w:t>
      </w:r>
    </w:p>
    <w:p w:rsidR="00C400B8" w:rsidRDefault="00C400B8">
      <w:pPr>
        <w:jc w:val="both"/>
        <w:rPr>
          <w:rFonts w:cs="David"/>
          <w:szCs w:val="24"/>
          <w:rtl/>
        </w:rPr>
      </w:pPr>
    </w:p>
    <w:p w:rsidR="00C400B8" w:rsidRDefault="00F311E5">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עוזי לנדאו:</w:t>
      </w:r>
      <w:r>
        <w:rPr>
          <w:rFonts w:cs="David"/>
          <w:szCs w:val="24"/>
          <w:rtl/>
        </w:rPr>
        <w:tab/>
      </w:r>
      <w:r>
        <w:rPr>
          <w:rFonts w:cs="David"/>
          <w:szCs w:val="24"/>
          <w:rtl/>
        </w:rPr>
        <w:tab/>
      </w:r>
      <w:r>
        <w:rPr>
          <w:rFonts w:cs="David" w:hint="cs"/>
          <w:szCs w:val="24"/>
          <w:rtl/>
        </w:rPr>
        <w:t>תודה רבה.</w:t>
      </w:r>
    </w:p>
    <w:p w:rsidR="00C400B8" w:rsidRDefault="00C400B8">
      <w:pPr>
        <w:jc w:val="both"/>
        <w:rPr>
          <w:rFonts w:cs="David"/>
          <w:szCs w:val="24"/>
          <w:rtl/>
        </w:rPr>
      </w:pPr>
    </w:p>
    <w:p w:rsidR="00C400B8" w:rsidRDefault="00F311E5">
      <w:pPr>
        <w:pStyle w:val="2"/>
        <w:rPr>
          <w:rtl/>
        </w:rPr>
      </w:pPr>
      <w:r>
        <w:rPr>
          <w:rtl/>
        </w:rPr>
        <w:t>ה</w:t>
      </w:r>
      <w:r>
        <w:rPr>
          <w:rFonts w:hint="cs"/>
          <w:rtl/>
        </w:rPr>
        <w:t>ישיבה ננעלה בשעה 09:15</w:t>
      </w:r>
    </w:p>
    <w:p w:rsidR="00C400B8" w:rsidRDefault="00C400B8">
      <w:pPr>
        <w:jc w:val="both"/>
        <w:rPr>
          <w:rFonts w:cs="David"/>
          <w:szCs w:val="24"/>
          <w:rtl/>
        </w:rPr>
      </w:pPr>
    </w:p>
    <w:p w:rsidR="00C400B8" w:rsidRDefault="00C400B8">
      <w:pPr>
        <w:jc w:val="both"/>
        <w:rPr>
          <w:rFonts w:cs="David"/>
          <w:szCs w:val="24"/>
          <w:rtl/>
        </w:rPr>
      </w:pPr>
    </w:p>
    <w:p w:rsidR="00C400B8" w:rsidRDefault="00C400B8">
      <w:pPr>
        <w:jc w:val="right"/>
        <w:rPr>
          <w:rtl/>
        </w:rPr>
      </w:pPr>
    </w:p>
    <w:sectPr w:rsidR="00C400B8">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0B8" w:rsidRDefault="00F311E5">
      <w:r>
        <w:separator/>
      </w:r>
    </w:p>
  </w:endnote>
  <w:endnote w:type="continuationSeparator" w:id="0">
    <w:p w:rsidR="00C400B8" w:rsidRDefault="00F31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0B8" w:rsidRDefault="00C400B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0B8" w:rsidRDefault="00C400B8">
    <w:pPr>
      <w:pStyle w:val="a5"/>
      <w:rPr>
        <w:rtl/>
      </w:rPr>
    </w:pPr>
  </w:p>
  <w:p w:rsidR="00C400B8" w:rsidRDefault="00C400B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0B8" w:rsidRDefault="00C400B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0B8" w:rsidRDefault="00F311E5">
      <w:r>
        <w:separator/>
      </w:r>
    </w:p>
  </w:footnote>
  <w:footnote w:type="continuationSeparator" w:id="0">
    <w:p w:rsidR="00C400B8" w:rsidRDefault="00F31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0B8" w:rsidRDefault="00C400B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0B8" w:rsidRDefault="00F311E5">
    <w:pPr>
      <w:pStyle w:val="a4"/>
      <w:framePr w:wrap="auto" w:vAnchor="text" w:hAnchor="page" w:x="5905" w:y="1017"/>
      <w:rPr>
        <w:rStyle w:val="a6"/>
        <w:rtl/>
      </w:rPr>
    </w:pPr>
    <w:r>
      <w:rPr>
        <w:rStyle w:val="a6"/>
      </w:rPr>
      <w:fldChar w:fldCharType="begin"/>
    </w:r>
    <w:r>
      <w:rPr>
        <w:rStyle w:val="a6"/>
      </w:rPr>
      <w:instrText xml:space="preserve">PAGE  </w:instrText>
    </w:r>
    <w:r>
      <w:rPr>
        <w:rStyle w:val="a6"/>
      </w:rPr>
      <w:fldChar w:fldCharType="separate"/>
    </w:r>
    <w:r w:rsidR="00053AEA">
      <w:rPr>
        <w:rStyle w:val="a6"/>
        <w:noProof/>
        <w:rtl/>
      </w:rPr>
      <w:t>5</w:t>
    </w:r>
    <w:r>
      <w:rPr>
        <w:rStyle w:val="a6"/>
      </w:rPr>
      <w:fldChar w:fldCharType="end"/>
    </w:r>
  </w:p>
  <w:p w:rsidR="00C400B8" w:rsidRDefault="00F311E5">
    <w:pPr>
      <w:pStyle w:val="a4"/>
      <w:rPr>
        <w:b/>
        <w:bCs/>
        <w:u w:val="single"/>
        <w:rtl/>
      </w:rPr>
    </w:pPr>
    <w:r>
      <w:rPr>
        <w:b/>
        <w:bCs/>
        <w:u w:val="single"/>
        <w:rtl/>
      </w:rPr>
      <w:t>ה</w:t>
    </w:r>
    <w:r>
      <w:rPr>
        <w:rFonts w:hint="cs"/>
        <w:b/>
        <w:bCs/>
        <w:u w:val="single"/>
        <w:rtl/>
      </w:rPr>
      <w:t xml:space="preserve">וועדה לענייני ביקורת המדינה </w:t>
    </w:r>
    <w:r>
      <w:rPr>
        <w:b/>
        <w:bCs/>
        <w:u w:val="single"/>
        <w:rtl/>
      </w:rPr>
      <w:t>–</w:t>
    </w:r>
    <w:r>
      <w:rPr>
        <w:rFonts w:hint="cs"/>
        <w:b/>
        <w:bCs/>
        <w:u w:val="single"/>
        <w:rtl/>
      </w:rPr>
      <w:t xml:space="preserve"> 15.12.99</w:t>
    </w:r>
  </w:p>
  <w:p w:rsidR="00C400B8" w:rsidRDefault="00C400B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0B8" w:rsidRDefault="00C400B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5D2F51"/>
    <w:multiLevelType w:val="singleLevel"/>
    <w:tmpl w:val="CC5C68F8"/>
    <w:lvl w:ilvl="0">
      <w:start w:val="1"/>
      <w:numFmt w:val="decimal"/>
      <w:lvlText w:val="%1."/>
      <w:lvlJc w:val="center"/>
      <w:pPr>
        <w:tabs>
          <w:tab w:val="num" w:pos="648"/>
        </w:tabs>
        <w:ind w:hanging="72"/>
      </w:pPr>
      <w:rPr>
        <w:rFonts w:ascii="Times New Roman" w:hAnsi="Times New Roman" w:cs="Miriam"/>
      </w:rPr>
    </w:lvl>
  </w:abstractNum>
  <w:abstractNum w:abstractNumId="1" w15:restartNumberingAfterBreak="0">
    <w:nsid w:val="431950BF"/>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11E5"/>
    <w:rsid w:val="00053AEA"/>
    <w:rsid w:val="00C400B8"/>
    <w:rsid w:val="00F311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152A92C-253E-416C-AB39-31141439F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outlineLvl w:val="0"/>
    </w:pPr>
    <w:rPr>
      <w:u w:val="single"/>
    </w:rPr>
  </w:style>
  <w:style w:type="paragraph" w:styleId="2">
    <w:name w:val="heading 2"/>
    <w:basedOn w:val="a"/>
    <w:next w:val="a"/>
    <w:qFormat/>
    <w:pPr>
      <w:keepNext/>
      <w:jc w:val="center"/>
      <w:outlineLvl w:val="1"/>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1050</Words>
  <Characters>5250</Characters>
  <Application>Microsoft Office Word</Application>
  <DocSecurity>0</DocSecurity>
  <Lines>43</Lines>
  <Paragraphs>12</Paragraphs>
  <ScaleCrop>false</ScaleCrop>
  <HeadingPairs>
    <vt:vector size="2" baseType="variant">
      <vt:variant>
        <vt:lpstr>שם</vt:lpstr>
      </vt:variant>
      <vt:variant>
        <vt:i4>1</vt:i4>
      </vt:variant>
    </vt:vector>
  </HeadingPairs>
  <TitlesOfParts>
    <vt:vector size="1" baseType="lpstr">
      <vt:lpstr>פרוטוקולים/ביקורת/1647</vt:lpstr>
    </vt:vector>
  </TitlesOfParts>
  <Company/>
  <LinksUpToDate>false</LinksUpToDate>
  <CharactersWithSpaces>6288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פרוטוקולים/ביקורת/1647</dc:title>
  <dc:subject>ביקורת 15.12.1999</dc:subject>
  <dc:creator>תמר שפנייר</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