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35F7" w:rsidRDefault="00C94AFD">
      <w:pPr>
        <w:jc w:val="right"/>
        <w:rPr>
          <w:rtl/>
        </w:rPr>
      </w:pPr>
      <w:bookmarkStart w:id="0" w:name="_GoBack"/>
      <w:bookmarkEnd w:id="0"/>
      <w:r>
        <w:rPr>
          <w:rtl/>
        </w:rPr>
        <w:t>פרוטוקולים/ביקורת/4394</w:t>
      </w:r>
    </w:p>
    <w:p w:rsidR="007F35F7" w:rsidRDefault="00C94AFD">
      <w:pPr>
        <w:jc w:val="right"/>
        <w:rPr>
          <w:rtl/>
        </w:rPr>
      </w:pPr>
      <w:r>
        <w:rPr>
          <w:rtl/>
        </w:rPr>
        <w:tab/>
        <w:t>ירושלים, ד' בשבט, תשס"ב</w:t>
      </w:r>
    </w:p>
    <w:p w:rsidR="007F35F7" w:rsidRDefault="00C94AFD">
      <w:pPr>
        <w:jc w:val="right"/>
        <w:rPr>
          <w:rtl/>
          <w:lang w:val="es"/>
        </w:rPr>
      </w:pPr>
      <w:r>
        <w:rPr>
          <w:rtl/>
          <w:lang w:val="es"/>
        </w:rPr>
        <w:t>17 בינואר, 2002</w:t>
      </w:r>
    </w:p>
    <w:p w:rsidR="007F35F7" w:rsidRDefault="007F35F7">
      <w:pPr>
        <w:jc w:val="right"/>
        <w:rPr>
          <w:rtl/>
        </w:rPr>
      </w:pPr>
    </w:p>
    <w:p w:rsidR="007F35F7" w:rsidRDefault="00C94AFD">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7F35F7" w:rsidRDefault="00C94AFD">
      <w:pPr>
        <w:rPr>
          <w:rFonts w:cs="David"/>
          <w:b/>
          <w:bCs/>
          <w:rtl/>
        </w:rPr>
      </w:pPr>
      <w:r>
        <w:rPr>
          <w:rFonts w:cs="David"/>
          <w:b/>
          <w:bCs/>
          <w:rtl/>
        </w:rPr>
        <w:t>מושב רביעי</w:t>
      </w:r>
    </w:p>
    <w:p w:rsidR="007F35F7" w:rsidRDefault="007F35F7">
      <w:pPr>
        <w:rPr>
          <w:rFonts w:cs="David"/>
          <w:b/>
          <w:bCs/>
          <w:rtl/>
        </w:rPr>
      </w:pPr>
    </w:p>
    <w:p w:rsidR="007F35F7" w:rsidRDefault="007F35F7">
      <w:pPr>
        <w:rPr>
          <w:rFonts w:cs="David"/>
          <w:b/>
          <w:bCs/>
          <w:rtl/>
        </w:rPr>
      </w:pPr>
    </w:p>
    <w:p w:rsidR="007F35F7" w:rsidRDefault="007F35F7">
      <w:pPr>
        <w:rPr>
          <w:rFonts w:cs="David"/>
          <w:b/>
          <w:bCs/>
          <w:rtl/>
        </w:rPr>
      </w:pPr>
    </w:p>
    <w:p w:rsidR="007F35F7" w:rsidRDefault="00C94AFD">
      <w:pPr>
        <w:pStyle w:val="10"/>
        <w:rPr>
          <w:rFonts w:cs="David"/>
          <w:sz w:val="24"/>
          <w:rtl/>
        </w:rPr>
      </w:pPr>
      <w:r>
        <w:rPr>
          <w:rFonts w:cs="David"/>
          <w:sz w:val="24"/>
          <w:rtl/>
        </w:rPr>
        <w:t>פרוטוקול מס' 159</w:t>
      </w:r>
    </w:p>
    <w:p w:rsidR="007F35F7" w:rsidRDefault="00C94AFD">
      <w:pPr>
        <w:jc w:val="center"/>
        <w:rPr>
          <w:rFonts w:cs="David"/>
          <w:b/>
          <w:bCs/>
          <w:rtl/>
        </w:rPr>
      </w:pPr>
      <w:r>
        <w:rPr>
          <w:rFonts w:cs="David"/>
          <w:b/>
          <w:bCs/>
          <w:rtl/>
        </w:rPr>
        <w:t xml:space="preserve">מישיבת הוועדה לענייני ביקורת המדינה </w:t>
      </w:r>
    </w:p>
    <w:p w:rsidR="007F35F7" w:rsidRDefault="00C94AFD">
      <w:pPr>
        <w:pStyle w:val="40"/>
        <w:rPr>
          <w:rFonts w:cs="David"/>
          <w:sz w:val="24"/>
          <w:rtl/>
        </w:rPr>
      </w:pPr>
      <w:r>
        <w:rPr>
          <w:rFonts w:cs="David"/>
          <w:sz w:val="24"/>
          <w:rtl/>
        </w:rPr>
        <w:t>יום רביעי, י"ח בכסלו תשס"ב (2 בינואר 2002), שעה 09:00</w:t>
      </w:r>
    </w:p>
    <w:p w:rsidR="007F35F7" w:rsidRDefault="007F35F7">
      <w:pPr>
        <w:rPr>
          <w:rFonts w:cs="David"/>
          <w:b/>
          <w:bCs/>
          <w:rtl/>
        </w:rPr>
      </w:pPr>
    </w:p>
    <w:p w:rsidR="007F35F7" w:rsidRDefault="007F35F7">
      <w:pPr>
        <w:rPr>
          <w:rFonts w:cs="David"/>
          <w:b/>
          <w:bCs/>
          <w:rtl/>
        </w:rPr>
      </w:pPr>
    </w:p>
    <w:p w:rsidR="007F35F7" w:rsidRDefault="007F35F7">
      <w:pPr>
        <w:rPr>
          <w:rFonts w:cs="David"/>
          <w:rtl/>
        </w:rPr>
      </w:pPr>
    </w:p>
    <w:p w:rsidR="007F35F7" w:rsidRDefault="007F35F7">
      <w:pPr>
        <w:rPr>
          <w:rFonts w:cs="David"/>
          <w:rtl/>
        </w:rPr>
      </w:pPr>
    </w:p>
    <w:p w:rsidR="007F35F7" w:rsidRDefault="00C94AFD">
      <w:pPr>
        <w:rPr>
          <w:rFonts w:cs="David"/>
          <w:b/>
          <w:bCs/>
          <w:rtl/>
        </w:rPr>
      </w:pPr>
      <w:r>
        <w:rPr>
          <w:rFonts w:cs="David"/>
          <w:b/>
          <w:bCs/>
          <w:u w:val="single"/>
          <w:rtl/>
        </w:rPr>
        <w:t>סדר היום:</w:t>
      </w:r>
      <w:r>
        <w:rPr>
          <w:rFonts w:cs="David"/>
          <w:rtl/>
        </w:rPr>
        <w:tab/>
      </w:r>
      <w:r>
        <w:rPr>
          <w:rFonts w:cs="David"/>
          <w:b/>
          <w:bCs/>
          <w:rtl/>
        </w:rPr>
        <w:t xml:space="preserve">הצעת חוק ועדות חקירה (תיקון – ועדת חקירה ממשלתית), </w:t>
      </w:r>
    </w:p>
    <w:p w:rsidR="007F35F7" w:rsidRDefault="00C94AFD">
      <w:pPr>
        <w:ind w:left="1134" w:firstLine="567"/>
        <w:rPr>
          <w:rFonts w:cs="David"/>
          <w:b/>
          <w:bCs/>
          <w:rtl/>
        </w:rPr>
      </w:pPr>
      <w:r>
        <w:rPr>
          <w:rFonts w:cs="David"/>
          <w:b/>
          <w:bCs/>
          <w:rtl/>
        </w:rPr>
        <w:t>התשס"א2001-, ח"כ אופיר פינס</w:t>
      </w:r>
    </w:p>
    <w:p w:rsidR="007F35F7" w:rsidRDefault="007F35F7">
      <w:pPr>
        <w:rPr>
          <w:rFonts w:cs="David"/>
          <w:b/>
          <w:bCs/>
          <w:u w:val="single"/>
          <w:rtl/>
        </w:rPr>
      </w:pPr>
    </w:p>
    <w:p w:rsidR="007F35F7" w:rsidRDefault="007F35F7">
      <w:pPr>
        <w:rPr>
          <w:rFonts w:cs="David"/>
          <w:b/>
          <w:bCs/>
          <w:u w:val="single"/>
          <w:rtl/>
        </w:rPr>
      </w:pPr>
    </w:p>
    <w:p w:rsidR="007F35F7" w:rsidRDefault="00C94AFD">
      <w:pPr>
        <w:rPr>
          <w:rFonts w:cs="David"/>
          <w:b/>
          <w:bCs/>
          <w:u w:val="single"/>
          <w:rtl/>
        </w:rPr>
      </w:pPr>
      <w:r>
        <w:rPr>
          <w:rFonts w:cs="David"/>
          <w:b/>
          <w:bCs/>
          <w:u w:val="single"/>
          <w:rtl/>
        </w:rPr>
        <w:t>נכחו:</w:t>
      </w:r>
    </w:p>
    <w:p w:rsidR="007F35F7" w:rsidRDefault="007F35F7">
      <w:pPr>
        <w:rPr>
          <w:rFonts w:cs="David"/>
          <w:b/>
          <w:bCs/>
          <w:u w:val="single"/>
          <w:rtl/>
        </w:rPr>
      </w:pPr>
    </w:p>
    <w:p w:rsidR="007F35F7" w:rsidRDefault="007F35F7">
      <w:pPr>
        <w:rPr>
          <w:rFonts w:cs="David"/>
          <w:b/>
          <w:bCs/>
          <w:u w:val="single"/>
          <w:rtl/>
        </w:rPr>
      </w:pPr>
    </w:p>
    <w:p w:rsidR="007F35F7" w:rsidRDefault="00C94AFD">
      <w:pPr>
        <w:rPr>
          <w:rFonts w:cs="David"/>
          <w:rtl/>
        </w:rPr>
      </w:pPr>
      <w:r>
        <w:rPr>
          <w:rFonts w:cs="David"/>
          <w:b/>
          <w:bCs/>
          <w:u w:val="single"/>
          <w:rtl/>
        </w:rPr>
        <w:t>חברי הוועדה</w:t>
      </w:r>
      <w:r>
        <w:rPr>
          <w:rFonts w:cs="David"/>
          <w:rtl/>
        </w:rPr>
        <w:t>:</w:t>
      </w:r>
      <w:r>
        <w:rPr>
          <w:rFonts w:cs="David"/>
          <w:rtl/>
        </w:rPr>
        <w:tab/>
        <w:t>אמנון רובינשטיין – היו"ר</w:t>
      </w:r>
    </w:p>
    <w:p w:rsidR="007F35F7" w:rsidRDefault="00C94AFD">
      <w:pPr>
        <w:rPr>
          <w:rFonts w:cs="David"/>
          <w:rtl/>
        </w:rPr>
      </w:pPr>
      <w:r>
        <w:rPr>
          <w:rFonts w:cs="David"/>
          <w:rtl/>
        </w:rPr>
        <w:tab/>
      </w:r>
      <w:r>
        <w:rPr>
          <w:rFonts w:cs="David"/>
          <w:rtl/>
        </w:rPr>
        <w:tab/>
        <w:t>אופיר פינס-פז</w:t>
      </w:r>
    </w:p>
    <w:p w:rsidR="007F35F7" w:rsidRDefault="007F35F7">
      <w:pPr>
        <w:rPr>
          <w:rFonts w:cs="David"/>
          <w:b/>
          <w:bCs/>
          <w:u w:val="single"/>
          <w:rtl/>
        </w:rPr>
      </w:pPr>
    </w:p>
    <w:p w:rsidR="007F35F7" w:rsidRDefault="007F35F7">
      <w:pPr>
        <w:rPr>
          <w:rFonts w:cs="David"/>
          <w:b/>
          <w:bCs/>
          <w:u w:val="single"/>
          <w:rtl/>
        </w:rPr>
      </w:pPr>
    </w:p>
    <w:p w:rsidR="007F35F7" w:rsidRDefault="007F35F7">
      <w:pPr>
        <w:rPr>
          <w:rFonts w:cs="David"/>
          <w:b/>
          <w:bCs/>
          <w:u w:val="single"/>
          <w:rtl/>
        </w:rPr>
      </w:pPr>
    </w:p>
    <w:p w:rsidR="007F35F7" w:rsidRDefault="00C94AFD">
      <w:pPr>
        <w:rPr>
          <w:rFonts w:cs="David"/>
          <w:rtl/>
        </w:rPr>
      </w:pPr>
      <w:r>
        <w:rPr>
          <w:rFonts w:cs="David"/>
          <w:b/>
          <w:bCs/>
          <w:u w:val="single"/>
          <w:rtl/>
        </w:rPr>
        <w:t>מוזמנים</w:t>
      </w:r>
      <w:r>
        <w:rPr>
          <w:rFonts w:cs="David"/>
          <w:rtl/>
        </w:rPr>
        <w:t>:</w:t>
      </w:r>
      <w:r>
        <w:rPr>
          <w:rFonts w:cs="David"/>
          <w:rtl/>
        </w:rPr>
        <w:tab/>
        <w:t>יהושע רוט</w:t>
      </w:r>
      <w:r>
        <w:rPr>
          <w:rFonts w:cs="David"/>
          <w:rtl/>
        </w:rPr>
        <w:tab/>
      </w:r>
      <w:r>
        <w:rPr>
          <w:rFonts w:cs="David"/>
          <w:rtl/>
        </w:rPr>
        <w:tab/>
        <w:t>עוזר בכיר למבקר המדינה</w:t>
      </w:r>
    </w:p>
    <w:p w:rsidR="007F35F7" w:rsidRDefault="00C94AFD">
      <w:pPr>
        <w:ind w:left="4320" w:hanging="2880"/>
        <w:rPr>
          <w:rFonts w:cs="David"/>
          <w:rtl/>
        </w:rPr>
      </w:pPr>
      <w:r>
        <w:rPr>
          <w:rFonts w:cs="David"/>
          <w:rtl/>
        </w:rPr>
        <w:t xml:space="preserve">עו"ד יהושע שופמן           המשנה ליועץ המשפטי לממשלה, משרד המשפטים </w:t>
      </w:r>
    </w:p>
    <w:p w:rsidR="007F35F7" w:rsidRDefault="00C94AFD">
      <w:pPr>
        <w:ind w:left="720" w:firstLine="720"/>
        <w:rPr>
          <w:rFonts w:cs="David"/>
          <w:rtl/>
        </w:rPr>
      </w:pPr>
      <w:r>
        <w:rPr>
          <w:rFonts w:cs="David"/>
          <w:rtl/>
        </w:rPr>
        <w:t>עו"ד שרית שפיגלשטיין</w:t>
      </w:r>
      <w:r>
        <w:rPr>
          <w:rFonts w:cs="David"/>
          <w:rtl/>
        </w:rPr>
        <w:tab/>
        <w:t xml:space="preserve">מחלקת ייעוץ וחקיקה, משרד המשפטים </w:t>
      </w:r>
    </w:p>
    <w:p w:rsidR="007F35F7" w:rsidRDefault="00C94AFD">
      <w:pPr>
        <w:ind w:left="720" w:firstLine="720"/>
        <w:rPr>
          <w:rFonts w:cs="David"/>
          <w:rtl/>
        </w:rPr>
      </w:pPr>
      <w:r>
        <w:rPr>
          <w:rFonts w:cs="David"/>
          <w:rtl/>
        </w:rPr>
        <w:t>עו"ד לאה רקובר</w:t>
      </w:r>
      <w:r>
        <w:rPr>
          <w:rFonts w:cs="David"/>
          <w:rtl/>
        </w:rPr>
        <w:tab/>
      </w:r>
      <w:r>
        <w:rPr>
          <w:rFonts w:cs="David"/>
          <w:rtl/>
        </w:rPr>
        <w:tab/>
        <w:t xml:space="preserve">הלשכה המשפטית, הנהלת בתי המשפט </w:t>
      </w:r>
    </w:p>
    <w:p w:rsidR="007F35F7" w:rsidRDefault="00C94AFD">
      <w:pPr>
        <w:ind w:left="720" w:firstLine="720"/>
        <w:rPr>
          <w:rFonts w:cs="David"/>
          <w:rtl/>
        </w:rPr>
      </w:pPr>
      <w:r>
        <w:rPr>
          <w:rFonts w:cs="David"/>
          <w:rtl/>
        </w:rPr>
        <w:t>עו"ד מרדכי שנבל</w:t>
      </w:r>
      <w:r>
        <w:rPr>
          <w:rFonts w:cs="David"/>
          <w:rtl/>
        </w:rPr>
        <w:tab/>
        <w:t xml:space="preserve">סגן הנשיא ויועץ משפטי, לשכת המבקרים הפנימיים </w:t>
      </w:r>
    </w:p>
    <w:p w:rsidR="007F35F7" w:rsidRDefault="00C94AFD">
      <w:pPr>
        <w:rPr>
          <w:rFonts w:cs="David"/>
          <w:rtl/>
        </w:rPr>
      </w:pPr>
      <w:r>
        <w:rPr>
          <w:rFonts w:cs="David"/>
          <w:rtl/>
        </w:rPr>
        <w:tab/>
      </w:r>
      <w:r>
        <w:rPr>
          <w:rFonts w:cs="David"/>
          <w:rtl/>
        </w:rPr>
        <w:tab/>
        <w:t>אהרון לישנסקי</w:t>
      </w:r>
      <w:r>
        <w:rPr>
          <w:rFonts w:cs="David"/>
          <w:rtl/>
        </w:rPr>
        <w:tab/>
      </w:r>
      <w:r>
        <w:rPr>
          <w:rFonts w:cs="David"/>
          <w:rtl/>
        </w:rPr>
        <w:tab/>
        <w:t xml:space="preserve">ממלא מקום מזכיר הממשלה, משרד ראש הממשלה </w:t>
      </w:r>
    </w:p>
    <w:p w:rsidR="007F35F7" w:rsidRDefault="00C94AFD">
      <w:pPr>
        <w:rPr>
          <w:rFonts w:cs="David"/>
          <w:rtl/>
        </w:rPr>
      </w:pPr>
      <w:r>
        <w:rPr>
          <w:rFonts w:cs="David"/>
          <w:rtl/>
        </w:rPr>
        <w:tab/>
      </w:r>
      <w:r>
        <w:rPr>
          <w:rFonts w:cs="David"/>
          <w:rtl/>
        </w:rPr>
        <w:tab/>
        <w:t>עו"ד ליליאן סבג</w:t>
      </w:r>
      <w:r>
        <w:rPr>
          <w:rFonts w:cs="David"/>
          <w:rtl/>
        </w:rPr>
        <w:tab/>
      </w:r>
      <w:r>
        <w:rPr>
          <w:rFonts w:cs="David"/>
          <w:rtl/>
        </w:rPr>
        <w:tab/>
        <w:t xml:space="preserve">הלשכה המשפטית, משרד המסחר והתעשייה </w:t>
      </w:r>
    </w:p>
    <w:p w:rsidR="007F35F7" w:rsidRDefault="00C94AFD">
      <w:pPr>
        <w:rPr>
          <w:rFonts w:cs="David"/>
          <w:rtl/>
        </w:rPr>
      </w:pPr>
      <w:r>
        <w:rPr>
          <w:rFonts w:cs="David"/>
          <w:rtl/>
        </w:rPr>
        <w:tab/>
      </w:r>
      <w:r>
        <w:rPr>
          <w:rFonts w:cs="David"/>
          <w:rtl/>
        </w:rPr>
        <w:tab/>
        <w:t xml:space="preserve">עו"ד עודד ברוק </w:t>
      </w:r>
      <w:r>
        <w:rPr>
          <w:rFonts w:cs="David"/>
          <w:rtl/>
        </w:rPr>
        <w:tab/>
      </w:r>
      <w:r>
        <w:rPr>
          <w:rFonts w:cs="David"/>
          <w:rtl/>
        </w:rPr>
        <w:tab/>
        <w:t xml:space="preserve">הלשכה המשפטית, המשרד לביטחון פנים </w:t>
      </w:r>
    </w:p>
    <w:p w:rsidR="007F35F7" w:rsidRDefault="007F35F7">
      <w:pPr>
        <w:ind w:left="1701"/>
        <w:rPr>
          <w:rFonts w:cs="David"/>
          <w:rtl/>
        </w:rPr>
      </w:pPr>
    </w:p>
    <w:p w:rsidR="007F35F7" w:rsidRDefault="007F35F7">
      <w:pPr>
        <w:ind w:left="1701"/>
        <w:rPr>
          <w:rFonts w:cs="David"/>
          <w:rtl/>
        </w:rPr>
      </w:pPr>
    </w:p>
    <w:p w:rsidR="007F35F7" w:rsidRDefault="007F35F7">
      <w:pPr>
        <w:ind w:left="1701"/>
        <w:rPr>
          <w:rFonts w:cs="David"/>
          <w:rtl/>
        </w:rPr>
      </w:pPr>
    </w:p>
    <w:p w:rsidR="007F35F7" w:rsidRDefault="00C94AFD">
      <w:pPr>
        <w:rPr>
          <w:rFonts w:cs="David"/>
          <w:b/>
          <w:bCs/>
          <w:u w:val="single"/>
          <w:rtl/>
        </w:rPr>
      </w:pPr>
      <w:r>
        <w:rPr>
          <w:rFonts w:cs="David"/>
          <w:b/>
          <w:bCs/>
          <w:u w:val="single"/>
          <w:rtl/>
        </w:rPr>
        <w:t>יועץ משפטי:</w:t>
      </w:r>
      <w:r>
        <w:rPr>
          <w:rFonts w:cs="David"/>
          <w:rtl/>
        </w:rPr>
        <w:t xml:space="preserve"> </w:t>
      </w:r>
      <w:r>
        <w:rPr>
          <w:rFonts w:cs="David"/>
          <w:rtl/>
        </w:rPr>
        <w:tab/>
        <w:t xml:space="preserve">תומר רוזנר </w:t>
      </w:r>
    </w:p>
    <w:p w:rsidR="007F35F7" w:rsidRDefault="007F35F7">
      <w:pPr>
        <w:rPr>
          <w:rFonts w:cs="David"/>
          <w:b/>
          <w:bCs/>
          <w:u w:val="single"/>
          <w:rtl/>
        </w:rPr>
      </w:pPr>
    </w:p>
    <w:p w:rsidR="007F35F7" w:rsidRDefault="007F35F7">
      <w:pPr>
        <w:rPr>
          <w:rFonts w:cs="David"/>
          <w:b/>
          <w:bCs/>
          <w:u w:val="single"/>
          <w:rtl/>
        </w:rPr>
      </w:pPr>
    </w:p>
    <w:p w:rsidR="007F35F7" w:rsidRDefault="00C94AFD">
      <w:pPr>
        <w:rPr>
          <w:rFonts w:cs="David"/>
          <w:rtl/>
        </w:rPr>
      </w:pPr>
      <w:r>
        <w:rPr>
          <w:rFonts w:cs="David"/>
          <w:b/>
          <w:bCs/>
          <w:u w:val="single"/>
          <w:rtl/>
        </w:rPr>
        <w:t>מנהלת הוועדה</w:t>
      </w:r>
      <w:r>
        <w:rPr>
          <w:rFonts w:cs="David"/>
          <w:rtl/>
        </w:rPr>
        <w:t>: ירדנה מלר-הורוביץ</w:t>
      </w:r>
    </w:p>
    <w:p w:rsidR="007F35F7" w:rsidRDefault="007F35F7">
      <w:pPr>
        <w:rPr>
          <w:rFonts w:cs="David"/>
          <w:b/>
          <w:bCs/>
          <w:u w:val="single"/>
          <w:rtl/>
        </w:rPr>
      </w:pPr>
    </w:p>
    <w:p w:rsidR="007F35F7" w:rsidRDefault="007F35F7">
      <w:pPr>
        <w:rPr>
          <w:rFonts w:cs="David"/>
          <w:b/>
          <w:bCs/>
          <w:u w:val="single"/>
          <w:rtl/>
        </w:rPr>
      </w:pPr>
    </w:p>
    <w:p w:rsidR="007F35F7" w:rsidRDefault="00C94AFD">
      <w:pPr>
        <w:rPr>
          <w:rFonts w:cs="David"/>
          <w:rtl/>
        </w:rPr>
      </w:pPr>
      <w:r>
        <w:rPr>
          <w:rFonts w:cs="David"/>
          <w:b/>
          <w:bCs/>
          <w:u w:val="single"/>
          <w:rtl/>
        </w:rPr>
        <w:t>קצרנית</w:t>
      </w:r>
      <w:r>
        <w:rPr>
          <w:rFonts w:cs="David"/>
          <w:rtl/>
        </w:rPr>
        <w:t>:</w:t>
      </w:r>
      <w:r>
        <w:rPr>
          <w:rFonts w:cs="David"/>
          <w:rtl/>
        </w:rPr>
        <w:tab/>
        <w:t>דקלה אברבנאל</w:t>
      </w:r>
    </w:p>
    <w:p w:rsidR="007F35F7" w:rsidRDefault="00C94AFD">
      <w:pPr>
        <w:rPr>
          <w:rFonts w:cs="David"/>
          <w:rtl/>
        </w:rPr>
      </w:pPr>
      <w:r>
        <w:rPr>
          <w:rFonts w:cs="David"/>
          <w:rtl/>
        </w:rPr>
        <w:br w:type="page"/>
      </w:r>
    </w:p>
    <w:p w:rsidR="007F35F7" w:rsidRDefault="00C94AFD">
      <w:pPr>
        <w:jc w:val="center"/>
        <w:rPr>
          <w:rFonts w:cs="David"/>
          <w:b/>
          <w:bCs/>
          <w:u w:val="single"/>
          <w:rtl/>
        </w:rPr>
      </w:pPr>
      <w:r>
        <w:rPr>
          <w:rFonts w:cs="David"/>
          <w:b/>
          <w:bCs/>
          <w:u w:val="single"/>
          <w:rtl/>
        </w:rPr>
        <w:t>הצעת חוק ועדות חקירה (תיקון – ועדת חקירה ממשלתית), התשס"א2001-, ח"כ אופיר פינס</w:t>
      </w:r>
    </w:p>
    <w:p w:rsidR="007F35F7" w:rsidRDefault="007F35F7">
      <w:pPr>
        <w:rPr>
          <w:rFonts w:cs="David"/>
          <w:b/>
          <w:bCs/>
          <w:u w:val="single"/>
          <w:rtl/>
        </w:rPr>
      </w:pPr>
    </w:p>
    <w:p w:rsidR="007F35F7" w:rsidRDefault="00C94AFD">
      <w:pPr>
        <w:jc w:val="both"/>
        <w:rPr>
          <w:rFonts w:cs="David"/>
          <w:u w:val="single"/>
          <w:rtl/>
        </w:rPr>
      </w:pPr>
      <w:r>
        <w:rPr>
          <w:rFonts w:cs="David"/>
          <w:u w:val="single"/>
          <w:rtl/>
        </w:rPr>
        <w:t>היו"ר אמנון רובינשטיין:</w:t>
      </w:r>
    </w:p>
    <w:p w:rsidR="007F35F7" w:rsidRDefault="007F35F7">
      <w:pPr>
        <w:jc w:val="both"/>
        <w:rPr>
          <w:rFonts w:cs="David"/>
          <w:u w:val="single"/>
          <w:rtl/>
        </w:rPr>
      </w:pPr>
    </w:p>
    <w:p w:rsidR="007F35F7" w:rsidRDefault="00C94AFD">
      <w:pPr>
        <w:jc w:val="both"/>
        <w:rPr>
          <w:rFonts w:cs="David"/>
          <w:rtl/>
        </w:rPr>
      </w:pPr>
      <w:r>
        <w:rPr>
          <w:rFonts w:cs="David"/>
          <w:rtl/>
        </w:rPr>
        <w:tab/>
      </w:r>
      <w:r>
        <w:rPr>
          <w:rFonts w:cs="David"/>
        </w:rPr>
        <w:t xml:space="preserve"> </w:t>
      </w:r>
      <w:r>
        <w:rPr>
          <w:rFonts w:cs="David"/>
          <w:rtl/>
        </w:rPr>
        <w:t>שלום לכולם. על סדר היום הכנה לקריאה ראשונה של הצעת חוק ועדות חקירה (תיקון –ועדת חקירה ממשלתית) של ח"כ אופיר פינס.</w:t>
      </w:r>
    </w:p>
    <w:p w:rsidR="007F35F7" w:rsidRDefault="007F35F7">
      <w:pPr>
        <w:jc w:val="both"/>
        <w:rPr>
          <w:rFonts w:cs="David"/>
          <w:rtl/>
        </w:rPr>
      </w:pPr>
    </w:p>
    <w:p w:rsidR="007F35F7" w:rsidRDefault="00C94AFD">
      <w:pPr>
        <w:jc w:val="both"/>
        <w:rPr>
          <w:rFonts w:cs="David"/>
          <w:u w:val="single"/>
          <w:rtl/>
        </w:rPr>
      </w:pPr>
      <w:r>
        <w:rPr>
          <w:rFonts w:cs="David"/>
          <w:u w:val="single"/>
          <w:rtl/>
        </w:rPr>
        <w:t>אופיר פינס-פז:</w:t>
      </w:r>
    </w:p>
    <w:p w:rsidR="007F35F7" w:rsidRDefault="007F35F7">
      <w:pPr>
        <w:jc w:val="both"/>
        <w:rPr>
          <w:rFonts w:cs="David"/>
          <w:u w:val="single"/>
          <w:rtl/>
        </w:rPr>
      </w:pPr>
    </w:p>
    <w:p w:rsidR="007F35F7" w:rsidRDefault="00C94AFD">
      <w:pPr>
        <w:jc w:val="both"/>
        <w:rPr>
          <w:rFonts w:cs="David"/>
          <w:rtl/>
        </w:rPr>
      </w:pPr>
      <w:r>
        <w:rPr>
          <w:rFonts w:cs="David"/>
          <w:rtl/>
        </w:rPr>
        <w:tab/>
      </w:r>
      <w:r>
        <w:rPr>
          <w:rFonts w:cs="David"/>
        </w:rPr>
        <w:t xml:space="preserve"> </w:t>
      </w:r>
      <w:r>
        <w:rPr>
          <w:rFonts w:cs="David"/>
          <w:rtl/>
        </w:rPr>
        <w:t xml:space="preserve">הצעת החוק הזאת מנסה לתת מענה למציאות שבעיני היא איננה סבירה. לפני הממשלה אין די כלים כדי להתמודד עם מחדלים או כשלים, לדעתי. בוועדת החקירה הממלכתית אני מציע לעשות שימוש רק במקרים נדירים, בנושאים רחבים מאוד. אבל אז נשאלת השאלה מה עושים במקרים אחרים – שמעוררים חשד למחדל גדול במשרד ממשלתי אחד או בכמה משרדים ממשלתיים? הנוסחה שהשתמשו בה עד היום היא ועדות שהשר מינה. הדברים משתנים ממשרד למשרד, וגם בצבא ובמשטרה הם שונים. אני מניח שנציגי המשרדים הנוכחים כאן יציגו כמה וכמה נוסחאות. </w:t>
      </w:r>
    </w:p>
    <w:p w:rsidR="007F35F7" w:rsidRDefault="007F35F7">
      <w:pPr>
        <w:jc w:val="both"/>
        <w:rPr>
          <w:rFonts w:cs="David"/>
          <w:rtl/>
        </w:rPr>
      </w:pPr>
    </w:p>
    <w:p w:rsidR="007F35F7" w:rsidRDefault="00C94AFD">
      <w:pPr>
        <w:jc w:val="both"/>
        <w:rPr>
          <w:rFonts w:cs="David"/>
          <w:rtl/>
        </w:rPr>
      </w:pPr>
      <w:r>
        <w:rPr>
          <w:rFonts w:cs="David"/>
          <w:rtl/>
        </w:rPr>
        <w:tab/>
        <w:t xml:space="preserve">אבל הנוסחה שהשר חוקר את משרדו באמצעות אנשיו איננה מקובלת עליי. גם אם היא יורדת לשורשם של דברים, עדיין באופן מובנה, היא איננה יכולה באמת לחשוף את הדברים עד תום. וגם הציבור רואה זאת כך. והרי יש גם חשיבות לכך שתהיה אמינות למסקנות ובהמלצות של הצוות. </w:t>
      </w:r>
    </w:p>
    <w:p w:rsidR="007F35F7" w:rsidRDefault="007F35F7">
      <w:pPr>
        <w:jc w:val="both"/>
        <w:rPr>
          <w:rFonts w:cs="David"/>
          <w:rtl/>
        </w:rPr>
      </w:pPr>
    </w:p>
    <w:p w:rsidR="007F35F7" w:rsidRDefault="00C94AFD">
      <w:pPr>
        <w:jc w:val="both"/>
        <w:rPr>
          <w:rFonts w:cs="David"/>
          <w:rtl/>
        </w:rPr>
      </w:pPr>
      <w:r>
        <w:rPr>
          <w:rFonts w:cs="David"/>
          <w:rtl/>
        </w:rPr>
        <w:tab/>
        <w:t xml:space="preserve">חשבתי על מכניזם שונה, שבו שר המשפטים –הוא הגורם המתאים בעיניי – באישור הממשלה, יקים ועדת חקירה ממשלתית. זהו מונח חדש. הוועדה תבדוק נושאים מסוג זה. הצעתי הרכב, הממשלה הודיעה שההרכב הזה לא מוסכם עליה וקיבלתי את דעתה במובן זה. אומרים שיש לחץ גדול מדי על שופטים, ושכמעט כבר אין שופטים בדימוס, ומי שיש עסוק מאוד. אני מקבל את הדברים ואינני מתעקש עליהם. </w:t>
      </w:r>
    </w:p>
    <w:p w:rsidR="007F35F7" w:rsidRDefault="007F35F7">
      <w:pPr>
        <w:jc w:val="both"/>
        <w:rPr>
          <w:rFonts w:cs="David"/>
          <w:rtl/>
        </w:rPr>
      </w:pPr>
    </w:p>
    <w:p w:rsidR="007F35F7" w:rsidRDefault="00C94AFD">
      <w:pPr>
        <w:jc w:val="both"/>
        <w:rPr>
          <w:rFonts w:cs="David"/>
          <w:rtl/>
        </w:rPr>
      </w:pPr>
      <w:r>
        <w:rPr>
          <w:rFonts w:cs="David"/>
          <w:rtl/>
        </w:rPr>
        <w:tab/>
        <w:t xml:space="preserve">חשוב לי שתהיה ועדת חקירה ממשלתית מטעם הממשלה, לא מטעם משרד פרטי או ספציפי. הוועדה תהיה אובייקטיווית יותר, בעלת מנדט רחב יותר ויכולת בדיקה בלתי תלויה. לדעתי המכשיר הזה חסר היום ואפשר יהיה לעשות בו שימוש חשוב, בכל הממשלות, אם הדבר יבוא לידי מיצוי. </w:t>
      </w:r>
    </w:p>
    <w:p w:rsidR="007F35F7" w:rsidRDefault="007F35F7">
      <w:pPr>
        <w:jc w:val="both"/>
        <w:rPr>
          <w:rFonts w:cs="David"/>
          <w:rtl/>
        </w:rPr>
      </w:pPr>
    </w:p>
    <w:p w:rsidR="007F35F7" w:rsidRDefault="00C94AFD">
      <w:pPr>
        <w:jc w:val="both"/>
        <w:rPr>
          <w:rFonts w:cs="David"/>
          <w:u w:val="single"/>
          <w:rtl/>
        </w:rPr>
      </w:pPr>
      <w:r>
        <w:rPr>
          <w:rFonts w:cs="David"/>
          <w:u w:val="single"/>
          <w:rtl/>
        </w:rPr>
        <w:t>היו"ר אמנון רובינשטיין:</w:t>
      </w:r>
    </w:p>
    <w:p w:rsidR="007F35F7" w:rsidRDefault="007F35F7">
      <w:pPr>
        <w:jc w:val="both"/>
        <w:rPr>
          <w:rFonts w:cs="David"/>
          <w:u w:val="single"/>
          <w:rtl/>
        </w:rPr>
      </w:pPr>
    </w:p>
    <w:p w:rsidR="007F35F7" w:rsidRDefault="00C94AFD">
      <w:pPr>
        <w:jc w:val="both"/>
        <w:rPr>
          <w:rFonts w:cs="David"/>
          <w:rtl/>
        </w:rPr>
      </w:pPr>
      <w:r>
        <w:rPr>
          <w:rFonts w:cs="David"/>
          <w:rtl/>
        </w:rPr>
        <w:tab/>
      </w:r>
      <w:r>
        <w:rPr>
          <w:rFonts w:cs="David"/>
        </w:rPr>
        <w:t xml:space="preserve"> </w:t>
      </w:r>
      <w:r>
        <w:rPr>
          <w:rFonts w:cs="David"/>
          <w:rtl/>
        </w:rPr>
        <w:t xml:space="preserve">קודם נדון בצורך בהסדר כזה, שאני תומך בו ושלדעתי הוא חשוב; ואחר כך נדון בהערות הספציפיות להצעת החוק. </w:t>
      </w:r>
    </w:p>
    <w:p w:rsidR="007F35F7" w:rsidRDefault="007F35F7">
      <w:pPr>
        <w:jc w:val="both"/>
        <w:rPr>
          <w:rFonts w:cs="David"/>
          <w:rtl/>
        </w:rPr>
      </w:pPr>
    </w:p>
    <w:p w:rsidR="007F35F7" w:rsidRDefault="00C94AFD">
      <w:pPr>
        <w:jc w:val="both"/>
        <w:rPr>
          <w:rFonts w:cs="David"/>
          <w:u w:val="single"/>
          <w:rtl/>
        </w:rPr>
      </w:pPr>
      <w:r>
        <w:rPr>
          <w:rFonts w:cs="David"/>
          <w:u w:val="single"/>
          <w:rtl/>
        </w:rPr>
        <w:t>יהושע שופמן:</w:t>
      </w:r>
    </w:p>
    <w:p w:rsidR="007F35F7" w:rsidRDefault="007F35F7">
      <w:pPr>
        <w:jc w:val="both"/>
        <w:rPr>
          <w:rFonts w:cs="David"/>
          <w:rtl/>
        </w:rPr>
      </w:pPr>
    </w:p>
    <w:p w:rsidR="007F35F7" w:rsidRDefault="00C94AFD">
      <w:pPr>
        <w:jc w:val="both"/>
        <w:rPr>
          <w:rFonts w:cs="David"/>
          <w:rtl/>
        </w:rPr>
      </w:pPr>
      <w:r>
        <w:rPr>
          <w:rFonts w:cs="David"/>
          <w:rtl/>
        </w:rPr>
        <w:tab/>
        <w:t xml:space="preserve">לעניין העיקרון, חוק ועדות חקירה בסעיף 28 לו, אומר שאין בחוק כדי למנוע הקמת ועדת בירור. זה הסעיף שח"כ פינס מבקש להחליף. צריך להדגיש שמקור הסמכות להקמת ועדה כזאת איננו בסעיף 28. בעצם לממשלה יש סמכות טבועה לכך, ואפשר גם להסתמך על סעיף 17 לחוק הפרשנות. הדברים נכתבו גם בספרו של היו"ר ח"כ רובינשטיין וגם בספרים אחרים. </w:t>
      </w:r>
    </w:p>
    <w:p w:rsidR="007F35F7" w:rsidRDefault="007F35F7">
      <w:pPr>
        <w:jc w:val="both"/>
        <w:rPr>
          <w:rFonts w:cs="David"/>
          <w:rtl/>
        </w:rPr>
      </w:pPr>
    </w:p>
    <w:p w:rsidR="007F35F7" w:rsidRDefault="00C94AFD">
      <w:pPr>
        <w:jc w:val="both"/>
        <w:rPr>
          <w:rFonts w:cs="David"/>
          <w:rtl/>
        </w:rPr>
      </w:pPr>
      <w:r>
        <w:rPr>
          <w:rFonts w:cs="David"/>
          <w:rtl/>
        </w:rPr>
        <w:tab/>
        <w:t>זהו כלי חיוני, וגם החלפת סעיף 28 לא תביא לוויתור על הכלי הזה. המציע מדבר על כשלים ספציפיים – תאונות ואסונות. אגב, רוב המקרים שהוזכרו בדברי ההסבר נחקרים בכלל על ידי המשטרה, לאו דווקא על ידי ועדות שונות. לפעמים בוועדות חוקרים את הנושא המערכתי ולא את המקרה עצמו – כמו לגבי אסון ורסאי.</w:t>
      </w:r>
    </w:p>
    <w:p w:rsidR="007F35F7" w:rsidRDefault="007F35F7">
      <w:pPr>
        <w:jc w:val="both"/>
        <w:rPr>
          <w:rFonts w:cs="David"/>
          <w:rtl/>
        </w:rPr>
      </w:pPr>
    </w:p>
    <w:p w:rsidR="007F35F7" w:rsidRDefault="00C94AFD">
      <w:pPr>
        <w:jc w:val="both"/>
        <w:rPr>
          <w:rFonts w:cs="David"/>
          <w:rtl/>
        </w:rPr>
      </w:pPr>
      <w:r>
        <w:rPr>
          <w:rFonts w:cs="David"/>
          <w:rtl/>
        </w:rPr>
        <w:tab/>
        <w:t>אי אפשר לטעון שכל מה ששר רוצה לחקור בתחום משרדו חייב להיעשות במסלול של ועדת חקירה סטטוטורית.</w:t>
      </w:r>
    </w:p>
    <w:p w:rsidR="007F35F7" w:rsidRDefault="00C94AFD">
      <w:pPr>
        <w:jc w:val="both"/>
        <w:rPr>
          <w:rFonts w:cs="David"/>
          <w:rtl/>
        </w:rPr>
      </w:pPr>
      <w:r>
        <w:rPr>
          <w:rFonts w:cs="David"/>
          <w:rtl/>
        </w:rPr>
        <w:br w:type="page"/>
      </w:r>
    </w:p>
    <w:p w:rsidR="007F35F7" w:rsidRDefault="00C94AFD">
      <w:pPr>
        <w:jc w:val="both"/>
        <w:rPr>
          <w:rFonts w:cs="David"/>
          <w:u w:val="single"/>
          <w:rtl/>
        </w:rPr>
      </w:pPr>
      <w:r>
        <w:rPr>
          <w:rFonts w:cs="David"/>
          <w:u w:val="single"/>
          <w:rtl/>
        </w:rPr>
        <w:t>אופיר פינס-פז:</w:t>
      </w:r>
    </w:p>
    <w:p w:rsidR="007F35F7" w:rsidRDefault="007F35F7">
      <w:pPr>
        <w:jc w:val="both"/>
        <w:rPr>
          <w:rFonts w:cs="David"/>
          <w:u w:val="single"/>
          <w:rtl/>
        </w:rPr>
      </w:pPr>
    </w:p>
    <w:p w:rsidR="007F35F7" w:rsidRDefault="00C94AFD">
      <w:pPr>
        <w:jc w:val="both"/>
        <w:rPr>
          <w:rFonts w:cs="David"/>
          <w:rtl/>
        </w:rPr>
      </w:pPr>
      <w:r>
        <w:rPr>
          <w:rFonts w:cs="David"/>
          <w:rtl/>
        </w:rPr>
        <w:tab/>
        <w:t xml:space="preserve">אני מציע שיהיו שלוש רמות, וזאת תהיה אחת מהאפשרויות. </w:t>
      </w:r>
    </w:p>
    <w:p w:rsidR="007F35F7" w:rsidRDefault="007F35F7">
      <w:pPr>
        <w:jc w:val="both"/>
        <w:rPr>
          <w:rFonts w:cs="David"/>
          <w:rtl/>
        </w:rPr>
      </w:pPr>
    </w:p>
    <w:p w:rsidR="007F35F7" w:rsidRDefault="00C94AFD">
      <w:pPr>
        <w:jc w:val="both"/>
        <w:rPr>
          <w:rFonts w:cs="David"/>
          <w:u w:val="single"/>
          <w:rtl/>
        </w:rPr>
      </w:pPr>
      <w:r>
        <w:rPr>
          <w:rFonts w:cs="David"/>
          <w:u w:val="single"/>
          <w:rtl/>
        </w:rPr>
        <w:t>יהושע שופמן:</w:t>
      </w:r>
    </w:p>
    <w:p w:rsidR="007F35F7" w:rsidRDefault="007F35F7">
      <w:pPr>
        <w:jc w:val="both"/>
        <w:rPr>
          <w:rFonts w:cs="David"/>
          <w:rtl/>
        </w:rPr>
      </w:pPr>
    </w:p>
    <w:p w:rsidR="007F35F7" w:rsidRDefault="00C94AFD">
      <w:pPr>
        <w:jc w:val="both"/>
        <w:rPr>
          <w:rFonts w:cs="David"/>
          <w:rtl/>
        </w:rPr>
      </w:pPr>
      <w:r>
        <w:rPr>
          <w:rFonts w:cs="David"/>
          <w:rtl/>
        </w:rPr>
        <w:tab/>
        <w:t xml:space="preserve">אם יש כרגע בעיה לגבי ועדות הבירור, אפשר לפתור זאת. ניסו להקים ועדת בירור בעקבות האירועים בקרב ערביי ישראל בגליל. זה לא הצליח. </w:t>
      </w:r>
    </w:p>
    <w:p w:rsidR="007F35F7" w:rsidRDefault="007F35F7">
      <w:pPr>
        <w:jc w:val="both"/>
        <w:rPr>
          <w:rFonts w:cs="David"/>
          <w:rtl/>
        </w:rPr>
      </w:pPr>
    </w:p>
    <w:p w:rsidR="007F35F7" w:rsidRDefault="00C94AFD">
      <w:pPr>
        <w:jc w:val="both"/>
        <w:rPr>
          <w:rFonts w:cs="David"/>
          <w:u w:val="single"/>
          <w:rtl/>
        </w:rPr>
      </w:pPr>
      <w:r>
        <w:rPr>
          <w:rFonts w:cs="David"/>
          <w:u w:val="single"/>
          <w:rtl/>
        </w:rPr>
        <w:t>אופיר פינס-פז:</w:t>
      </w:r>
    </w:p>
    <w:p w:rsidR="007F35F7" w:rsidRDefault="007F35F7">
      <w:pPr>
        <w:jc w:val="both"/>
        <w:rPr>
          <w:rFonts w:cs="David"/>
          <w:u w:val="single"/>
          <w:rtl/>
        </w:rPr>
      </w:pPr>
    </w:p>
    <w:p w:rsidR="007F35F7" w:rsidRDefault="00C94AFD">
      <w:pPr>
        <w:jc w:val="both"/>
        <w:rPr>
          <w:rFonts w:cs="David"/>
          <w:rtl/>
        </w:rPr>
      </w:pPr>
      <w:r>
        <w:rPr>
          <w:rFonts w:cs="David"/>
          <w:rtl/>
        </w:rPr>
        <w:tab/>
      </w:r>
      <w:r>
        <w:rPr>
          <w:rFonts w:cs="David"/>
        </w:rPr>
        <w:t xml:space="preserve"> </w:t>
      </w:r>
      <w:r>
        <w:rPr>
          <w:rFonts w:cs="David"/>
          <w:rtl/>
        </w:rPr>
        <w:t>ואם המכשיר הזה היה קיים, הממשלה הייתה מאמצת אותו, ולא מקימה ועדת חקירה ממלכתית?</w:t>
      </w:r>
    </w:p>
    <w:p w:rsidR="007F35F7" w:rsidRDefault="007F35F7">
      <w:pPr>
        <w:jc w:val="both"/>
        <w:rPr>
          <w:rFonts w:cs="David"/>
          <w:rtl/>
        </w:rPr>
      </w:pPr>
    </w:p>
    <w:p w:rsidR="007F35F7" w:rsidRDefault="00C94AFD">
      <w:pPr>
        <w:jc w:val="both"/>
        <w:rPr>
          <w:rFonts w:cs="David"/>
          <w:u w:val="single"/>
          <w:rtl/>
        </w:rPr>
      </w:pPr>
      <w:r>
        <w:rPr>
          <w:rFonts w:cs="David"/>
          <w:u w:val="single"/>
          <w:rtl/>
        </w:rPr>
        <w:t>יהושע שופמן:</w:t>
      </w:r>
    </w:p>
    <w:p w:rsidR="007F35F7" w:rsidRDefault="007F35F7">
      <w:pPr>
        <w:jc w:val="both"/>
        <w:rPr>
          <w:rFonts w:cs="David"/>
          <w:rtl/>
        </w:rPr>
      </w:pPr>
    </w:p>
    <w:p w:rsidR="007F35F7" w:rsidRDefault="00C94AFD">
      <w:pPr>
        <w:jc w:val="both"/>
        <w:rPr>
          <w:rFonts w:cs="David"/>
          <w:rtl/>
        </w:rPr>
      </w:pPr>
      <w:r>
        <w:rPr>
          <w:rFonts w:cs="David"/>
          <w:rtl/>
        </w:rPr>
        <w:tab/>
        <w:t>אינני בטוח.</w:t>
      </w:r>
    </w:p>
    <w:p w:rsidR="007F35F7" w:rsidRDefault="007F35F7">
      <w:pPr>
        <w:jc w:val="both"/>
        <w:rPr>
          <w:rFonts w:cs="David"/>
          <w:rtl/>
        </w:rPr>
      </w:pPr>
    </w:p>
    <w:p w:rsidR="007F35F7" w:rsidRDefault="00C94AFD">
      <w:pPr>
        <w:jc w:val="both"/>
        <w:rPr>
          <w:rFonts w:cs="David"/>
          <w:u w:val="single"/>
          <w:rtl/>
        </w:rPr>
      </w:pPr>
      <w:r>
        <w:rPr>
          <w:rFonts w:cs="David"/>
          <w:u w:val="single"/>
          <w:rtl/>
        </w:rPr>
        <w:t>אופיר פינס-פז:</w:t>
      </w:r>
    </w:p>
    <w:p w:rsidR="007F35F7" w:rsidRDefault="007F35F7">
      <w:pPr>
        <w:jc w:val="both"/>
        <w:rPr>
          <w:rFonts w:cs="David"/>
          <w:u w:val="single"/>
          <w:rtl/>
        </w:rPr>
      </w:pPr>
    </w:p>
    <w:p w:rsidR="007F35F7" w:rsidRDefault="00C94AFD">
      <w:pPr>
        <w:jc w:val="both"/>
        <w:rPr>
          <w:rFonts w:cs="David"/>
          <w:rtl/>
        </w:rPr>
      </w:pPr>
      <w:r>
        <w:rPr>
          <w:rFonts w:cs="David"/>
          <w:rtl/>
        </w:rPr>
        <w:tab/>
      </w:r>
      <w:r>
        <w:rPr>
          <w:rFonts w:cs="David"/>
        </w:rPr>
        <w:t xml:space="preserve"> </w:t>
      </w:r>
      <w:r>
        <w:rPr>
          <w:rFonts w:cs="David"/>
          <w:rtl/>
        </w:rPr>
        <w:t>גם אני אינני בטוח בכך.</w:t>
      </w:r>
    </w:p>
    <w:p w:rsidR="007F35F7" w:rsidRDefault="007F35F7">
      <w:pPr>
        <w:jc w:val="both"/>
        <w:rPr>
          <w:rFonts w:cs="David"/>
          <w:rtl/>
        </w:rPr>
      </w:pPr>
    </w:p>
    <w:p w:rsidR="007F35F7" w:rsidRDefault="00C94AFD">
      <w:pPr>
        <w:jc w:val="both"/>
        <w:rPr>
          <w:rFonts w:cs="David"/>
          <w:u w:val="single"/>
          <w:rtl/>
        </w:rPr>
      </w:pPr>
      <w:r>
        <w:rPr>
          <w:rFonts w:cs="David"/>
          <w:u w:val="single"/>
          <w:rtl/>
        </w:rPr>
        <w:t>היו"ר אמנון רובינשטיין:</w:t>
      </w:r>
    </w:p>
    <w:p w:rsidR="007F35F7" w:rsidRDefault="007F35F7">
      <w:pPr>
        <w:jc w:val="both"/>
        <w:rPr>
          <w:rFonts w:cs="David"/>
          <w:u w:val="single"/>
          <w:rtl/>
        </w:rPr>
      </w:pPr>
    </w:p>
    <w:p w:rsidR="007F35F7" w:rsidRDefault="00C94AFD">
      <w:pPr>
        <w:jc w:val="both"/>
        <w:rPr>
          <w:rFonts w:cs="David"/>
          <w:rtl/>
        </w:rPr>
      </w:pPr>
      <w:r>
        <w:rPr>
          <w:rFonts w:cs="David"/>
          <w:rtl/>
        </w:rPr>
        <w:tab/>
        <w:t xml:space="preserve">לא במקרה הזה. אירועי אוקטובר נגעו לאמון ציבורי.  </w:t>
      </w:r>
    </w:p>
    <w:p w:rsidR="007F35F7" w:rsidRDefault="007F35F7">
      <w:pPr>
        <w:jc w:val="both"/>
        <w:rPr>
          <w:rFonts w:cs="David"/>
          <w:rtl/>
        </w:rPr>
      </w:pPr>
    </w:p>
    <w:p w:rsidR="007F35F7" w:rsidRDefault="00C94AFD">
      <w:pPr>
        <w:jc w:val="both"/>
        <w:rPr>
          <w:rFonts w:cs="David"/>
          <w:u w:val="single"/>
          <w:rtl/>
        </w:rPr>
      </w:pPr>
      <w:r>
        <w:rPr>
          <w:rFonts w:cs="David"/>
          <w:u w:val="single"/>
          <w:rtl/>
        </w:rPr>
        <w:t>יהושע שופמן:</w:t>
      </w:r>
    </w:p>
    <w:p w:rsidR="007F35F7" w:rsidRDefault="007F35F7">
      <w:pPr>
        <w:jc w:val="both"/>
        <w:rPr>
          <w:rFonts w:cs="David"/>
          <w:rtl/>
        </w:rPr>
      </w:pPr>
    </w:p>
    <w:p w:rsidR="007F35F7" w:rsidRDefault="00C94AFD">
      <w:pPr>
        <w:jc w:val="both"/>
        <w:rPr>
          <w:rFonts w:cs="David"/>
          <w:rtl/>
        </w:rPr>
      </w:pPr>
      <w:r>
        <w:rPr>
          <w:rFonts w:cs="David"/>
          <w:rtl/>
        </w:rPr>
        <w:tab/>
        <w:t xml:space="preserve">אבל במקרה ההוא התגלתה הבעיה: אילו סמכויות ניתן לתת לוועדה? מכיוון שוועדת בירור מוקמת שלא על פי הסמכה מפורשת בחוק, אין לה סמכויות על פי חוק ולכן אין לה למשל סמכות להזמין עדים. </w:t>
      </w:r>
    </w:p>
    <w:p w:rsidR="007F35F7" w:rsidRDefault="007F35F7">
      <w:pPr>
        <w:jc w:val="both"/>
        <w:rPr>
          <w:rFonts w:cs="David"/>
          <w:rtl/>
        </w:rPr>
      </w:pPr>
    </w:p>
    <w:p w:rsidR="007F35F7" w:rsidRDefault="00C94AFD">
      <w:pPr>
        <w:jc w:val="both"/>
        <w:rPr>
          <w:rFonts w:cs="David"/>
          <w:rtl/>
        </w:rPr>
      </w:pPr>
      <w:r>
        <w:rPr>
          <w:rFonts w:cs="David"/>
          <w:rtl/>
        </w:rPr>
        <w:tab/>
        <w:t>כאשר מדובר בעניין פנימי לגמרי, זה איננו מכשול. השאלה היא האם ניתן לייחד סמכויות מסוימות לוועדה כזאת. אם מדובר כאן בגוף ביניים – זה נושא אחר. זה לא הובן מההצעה.</w:t>
      </w:r>
    </w:p>
    <w:p w:rsidR="007F35F7" w:rsidRDefault="007F35F7">
      <w:pPr>
        <w:jc w:val="both"/>
        <w:rPr>
          <w:rFonts w:cs="David"/>
          <w:rtl/>
        </w:rPr>
      </w:pPr>
    </w:p>
    <w:p w:rsidR="007F35F7" w:rsidRDefault="00C94AFD">
      <w:pPr>
        <w:jc w:val="both"/>
        <w:rPr>
          <w:rFonts w:cs="David"/>
          <w:u w:val="single"/>
          <w:rtl/>
        </w:rPr>
      </w:pPr>
      <w:r>
        <w:rPr>
          <w:rFonts w:cs="David"/>
          <w:u w:val="single"/>
          <w:rtl/>
        </w:rPr>
        <w:t>היו"ר אמנון רובינשטיין:</w:t>
      </w:r>
    </w:p>
    <w:p w:rsidR="007F35F7" w:rsidRDefault="007F35F7">
      <w:pPr>
        <w:jc w:val="both"/>
        <w:rPr>
          <w:rFonts w:cs="David"/>
          <w:u w:val="single"/>
          <w:rtl/>
        </w:rPr>
      </w:pPr>
    </w:p>
    <w:p w:rsidR="007F35F7" w:rsidRDefault="00C94AFD">
      <w:pPr>
        <w:jc w:val="both"/>
        <w:rPr>
          <w:rFonts w:cs="David"/>
          <w:rtl/>
        </w:rPr>
      </w:pPr>
      <w:r>
        <w:rPr>
          <w:rFonts w:cs="David"/>
          <w:rtl/>
        </w:rPr>
        <w:tab/>
      </w:r>
      <w:r>
        <w:rPr>
          <w:rFonts w:cs="David"/>
        </w:rPr>
        <w:t xml:space="preserve"> </w:t>
      </w:r>
      <w:r>
        <w:rPr>
          <w:rFonts w:cs="David"/>
          <w:rtl/>
        </w:rPr>
        <w:t>ח"כ פינס מביע רעיון, עיקרון.</w:t>
      </w:r>
    </w:p>
    <w:p w:rsidR="007F35F7" w:rsidRDefault="007F35F7">
      <w:pPr>
        <w:jc w:val="both"/>
        <w:rPr>
          <w:rFonts w:cs="David"/>
          <w:u w:val="single"/>
          <w:rtl/>
        </w:rPr>
      </w:pPr>
    </w:p>
    <w:p w:rsidR="007F35F7" w:rsidRDefault="00C94AFD">
      <w:pPr>
        <w:jc w:val="both"/>
        <w:rPr>
          <w:rFonts w:cs="David"/>
          <w:u w:val="single"/>
          <w:rtl/>
        </w:rPr>
      </w:pPr>
      <w:r>
        <w:rPr>
          <w:rFonts w:cs="David"/>
          <w:u w:val="single"/>
          <w:rtl/>
        </w:rPr>
        <w:t>יהושע שופמן:</w:t>
      </w:r>
    </w:p>
    <w:p w:rsidR="007F35F7" w:rsidRDefault="007F35F7">
      <w:pPr>
        <w:jc w:val="both"/>
        <w:rPr>
          <w:rFonts w:cs="David"/>
          <w:rtl/>
        </w:rPr>
      </w:pPr>
    </w:p>
    <w:p w:rsidR="007F35F7" w:rsidRDefault="00C94AFD">
      <w:pPr>
        <w:jc w:val="both"/>
        <w:rPr>
          <w:rFonts w:cs="David"/>
          <w:rtl/>
        </w:rPr>
      </w:pPr>
      <w:r>
        <w:rPr>
          <w:rFonts w:cs="David"/>
          <w:rtl/>
        </w:rPr>
        <w:tab/>
        <w:t xml:space="preserve">אם מדובר בסוג ביניים, הוא צריך לתת מענה לשאלה אחת: מהן הסמכויות שניתן לתת לוועדה כזאת, כדי להבחין בינה לבין ועדת הבירור. </w:t>
      </w:r>
    </w:p>
    <w:p w:rsidR="007F35F7" w:rsidRDefault="007F35F7">
      <w:pPr>
        <w:jc w:val="both"/>
        <w:rPr>
          <w:rFonts w:cs="David"/>
          <w:rtl/>
        </w:rPr>
      </w:pPr>
    </w:p>
    <w:p w:rsidR="007F35F7" w:rsidRDefault="00C94AFD">
      <w:pPr>
        <w:jc w:val="both"/>
        <w:rPr>
          <w:rFonts w:cs="David"/>
          <w:u w:val="single"/>
          <w:rtl/>
        </w:rPr>
      </w:pPr>
      <w:r>
        <w:rPr>
          <w:rFonts w:cs="David"/>
          <w:u w:val="single"/>
          <w:rtl/>
        </w:rPr>
        <w:t>היו"ר אמנון רובינשטיין:</w:t>
      </w:r>
    </w:p>
    <w:p w:rsidR="007F35F7" w:rsidRDefault="007F35F7">
      <w:pPr>
        <w:jc w:val="both"/>
        <w:rPr>
          <w:rFonts w:cs="David"/>
          <w:u w:val="single"/>
          <w:rtl/>
        </w:rPr>
      </w:pPr>
    </w:p>
    <w:p w:rsidR="007F35F7" w:rsidRDefault="00C94AFD">
      <w:pPr>
        <w:jc w:val="both"/>
        <w:rPr>
          <w:rFonts w:cs="David"/>
          <w:rtl/>
        </w:rPr>
      </w:pPr>
      <w:r>
        <w:rPr>
          <w:rFonts w:cs="David"/>
          <w:rtl/>
        </w:rPr>
        <w:tab/>
      </w:r>
      <w:r>
        <w:rPr>
          <w:rFonts w:cs="David"/>
        </w:rPr>
        <w:t xml:space="preserve"> </w:t>
      </w:r>
      <w:r>
        <w:rPr>
          <w:rFonts w:cs="David"/>
          <w:rtl/>
        </w:rPr>
        <w:t>מייד נדון בכך. אני מבקש לשאול לגבי עצם הרעיון שבין שתי הערכאות תהיה ערכאת ביניים.</w:t>
      </w:r>
    </w:p>
    <w:p w:rsidR="007F35F7" w:rsidRDefault="00C94AFD">
      <w:pPr>
        <w:jc w:val="both"/>
        <w:rPr>
          <w:rFonts w:cs="David"/>
          <w:rtl/>
        </w:rPr>
      </w:pPr>
      <w:r>
        <w:rPr>
          <w:rFonts w:cs="David"/>
          <w:rtl/>
        </w:rPr>
        <w:br w:type="page"/>
      </w:r>
    </w:p>
    <w:p w:rsidR="007F35F7" w:rsidRDefault="00C94AFD">
      <w:pPr>
        <w:jc w:val="both"/>
        <w:rPr>
          <w:rFonts w:cs="David"/>
          <w:u w:val="single"/>
          <w:rtl/>
        </w:rPr>
      </w:pPr>
      <w:r>
        <w:rPr>
          <w:rFonts w:cs="David"/>
          <w:u w:val="single"/>
          <w:rtl/>
        </w:rPr>
        <w:t>יהושע שופמן:</w:t>
      </w:r>
    </w:p>
    <w:p w:rsidR="007F35F7" w:rsidRDefault="007F35F7">
      <w:pPr>
        <w:jc w:val="both"/>
        <w:rPr>
          <w:rFonts w:cs="David"/>
          <w:rtl/>
        </w:rPr>
      </w:pPr>
    </w:p>
    <w:p w:rsidR="007F35F7" w:rsidRDefault="00C94AFD">
      <w:pPr>
        <w:jc w:val="both"/>
        <w:rPr>
          <w:rFonts w:cs="David"/>
          <w:rtl/>
        </w:rPr>
      </w:pPr>
      <w:r>
        <w:rPr>
          <w:rFonts w:cs="David"/>
          <w:rtl/>
        </w:rPr>
        <w:tab/>
        <w:t xml:space="preserve">אין לנו התנגדות שתהיה ועדה מסוג ביניים. נצטרך להגדיר לה סמכויות מסוימות, ואז גם נצטרך לחשוב על הרכב. אנחנו מסכימים שלא כל דבר צריך להיות בראשות שופט. מאידך גיסא, אם נותנים סמכויות כפייה, יש הגבלות מסוימות על מי שיכול לעמוד בראש ועדה כזאת. נניח שבמשרד החינוך מקימים ועדה שתבחן מדוע באזור מסוים ההישגים נמוכים. לשם כך אין צורך בשופט או בסמכויות מיוחדות. יש צורך באיש חינוך בראש הוועדה. לעומת זאת, אם רוצים לתת סמכויות כפייה: הזמנת עדים, קנסות, צווי חיפוש וכו' – בוודאי שיש צורך במישהו שאמון על הצד הזה של הדברים. </w:t>
      </w:r>
    </w:p>
    <w:p w:rsidR="007F35F7" w:rsidRDefault="007F35F7">
      <w:pPr>
        <w:jc w:val="both"/>
        <w:rPr>
          <w:rFonts w:cs="David"/>
          <w:rtl/>
        </w:rPr>
      </w:pPr>
    </w:p>
    <w:p w:rsidR="007F35F7" w:rsidRDefault="00C94AFD">
      <w:pPr>
        <w:jc w:val="both"/>
        <w:rPr>
          <w:rFonts w:cs="David"/>
          <w:u w:val="single"/>
          <w:rtl/>
        </w:rPr>
      </w:pPr>
      <w:r>
        <w:rPr>
          <w:rFonts w:cs="David"/>
          <w:u w:val="single"/>
          <w:rtl/>
        </w:rPr>
        <w:t>אופיר פינס-פז:</w:t>
      </w:r>
    </w:p>
    <w:p w:rsidR="007F35F7" w:rsidRDefault="007F35F7">
      <w:pPr>
        <w:jc w:val="both"/>
        <w:rPr>
          <w:rFonts w:cs="David"/>
          <w:u w:val="single"/>
          <w:rtl/>
        </w:rPr>
      </w:pPr>
    </w:p>
    <w:p w:rsidR="007F35F7" w:rsidRDefault="00C94AFD">
      <w:pPr>
        <w:jc w:val="both"/>
        <w:rPr>
          <w:rFonts w:cs="David"/>
          <w:rtl/>
        </w:rPr>
      </w:pPr>
      <w:r>
        <w:rPr>
          <w:rFonts w:cs="David"/>
          <w:rtl/>
        </w:rPr>
        <w:tab/>
      </w:r>
      <w:r>
        <w:rPr>
          <w:rFonts w:cs="David"/>
        </w:rPr>
        <w:t xml:space="preserve"> </w:t>
      </w:r>
      <w:r>
        <w:rPr>
          <w:rFonts w:cs="David"/>
          <w:rtl/>
        </w:rPr>
        <w:t xml:space="preserve">אולי נציע נוטריון? יותר קשה להיות נוטריון משופט שלום. </w:t>
      </w:r>
    </w:p>
    <w:p w:rsidR="007F35F7" w:rsidRDefault="007F35F7">
      <w:pPr>
        <w:jc w:val="both"/>
        <w:rPr>
          <w:rFonts w:cs="David"/>
          <w:rtl/>
        </w:rPr>
      </w:pPr>
    </w:p>
    <w:p w:rsidR="007F35F7" w:rsidRDefault="00C94AFD">
      <w:pPr>
        <w:jc w:val="both"/>
        <w:rPr>
          <w:rFonts w:cs="David"/>
          <w:u w:val="single"/>
          <w:rtl/>
        </w:rPr>
      </w:pPr>
      <w:r>
        <w:rPr>
          <w:rFonts w:cs="David"/>
          <w:u w:val="single"/>
          <w:rtl/>
        </w:rPr>
        <w:t>היו"ר אמנון רובינשטיין:</w:t>
      </w:r>
    </w:p>
    <w:p w:rsidR="007F35F7" w:rsidRDefault="007F35F7">
      <w:pPr>
        <w:jc w:val="both"/>
        <w:rPr>
          <w:rFonts w:cs="David"/>
          <w:u w:val="single"/>
          <w:rtl/>
        </w:rPr>
      </w:pPr>
    </w:p>
    <w:p w:rsidR="007F35F7" w:rsidRDefault="00C94AFD">
      <w:pPr>
        <w:jc w:val="both"/>
        <w:rPr>
          <w:rFonts w:cs="David"/>
          <w:rtl/>
        </w:rPr>
      </w:pPr>
      <w:r>
        <w:rPr>
          <w:rFonts w:cs="David"/>
          <w:rtl/>
        </w:rPr>
        <w:tab/>
      </w:r>
      <w:r>
        <w:rPr>
          <w:rFonts w:cs="David"/>
        </w:rPr>
        <w:t xml:space="preserve"> </w:t>
      </w:r>
      <w:r>
        <w:rPr>
          <w:rFonts w:cs="David"/>
          <w:rtl/>
        </w:rPr>
        <w:t xml:space="preserve">הבעיה היא של הסמכויות. האם רוצים שוועדה כזאת תבצע את כל מגוון ההגנות? זה מסבך את הדברים. ועדת חקירה היום היא נושא מסובך מאוד. כאן יש צורך בפרוצדורה קלה יותר. </w:t>
      </w:r>
    </w:p>
    <w:p w:rsidR="007F35F7" w:rsidRDefault="007F35F7">
      <w:pPr>
        <w:jc w:val="both"/>
        <w:rPr>
          <w:rFonts w:cs="David"/>
          <w:rtl/>
        </w:rPr>
      </w:pPr>
    </w:p>
    <w:p w:rsidR="007F35F7" w:rsidRDefault="00C94AFD">
      <w:pPr>
        <w:jc w:val="both"/>
        <w:rPr>
          <w:rFonts w:cs="David"/>
          <w:u w:val="single"/>
          <w:rtl/>
        </w:rPr>
      </w:pPr>
      <w:r>
        <w:rPr>
          <w:rFonts w:cs="David"/>
          <w:u w:val="single"/>
          <w:rtl/>
        </w:rPr>
        <w:t>יהושע שופמן:</w:t>
      </w:r>
    </w:p>
    <w:p w:rsidR="007F35F7" w:rsidRDefault="007F35F7">
      <w:pPr>
        <w:jc w:val="both"/>
        <w:rPr>
          <w:rFonts w:cs="David"/>
          <w:rtl/>
        </w:rPr>
      </w:pPr>
    </w:p>
    <w:p w:rsidR="007F35F7" w:rsidRDefault="00C94AFD">
      <w:pPr>
        <w:jc w:val="both"/>
        <w:rPr>
          <w:rFonts w:cs="David"/>
          <w:rtl/>
        </w:rPr>
      </w:pPr>
      <w:r>
        <w:rPr>
          <w:rFonts w:cs="David"/>
          <w:rtl/>
        </w:rPr>
        <w:tab/>
        <w:t xml:space="preserve">כשניכנס לדון בעניין נצטרך לחשוב היטב על ההבדלים בין הגופים. אם הכוונה להקים ועדה שתחקור כשלים ואנשים עלולים להיפגע בגינה – יש צורך להודיע לפי סעיף 15 לחוק. ואז השאלה היא האם בסופו של דבר יהיה פער בין ועדת החקירה הממלכתית לבין הגוף הזה. </w:t>
      </w:r>
    </w:p>
    <w:p w:rsidR="007F35F7" w:rsidRDefault="007F35F7">
      <w:pPr>
        <w:jc w:val="both"/>
        <w:rPr>
          <w:rFonts w:cs="David"/>
          <w:rtl/>
        </w:rPr>
      </w:pPr>
    </w:p>
    <w:p w:rsidR="007F35F7" w:rsidRDefault="00C94AFD">
      <w:pPr>
        <w:jc w:val="both"/>
        <w:rPr>
          <w:rFonts w:cs="David"/>
          <w:u w:val="single"/>
          <w:rtl/>
        </w:rPr>
      </w:pPr>
      <w:r>
        <w:rPr>
          <w:rFonts w:cs="David"/>
          <w:u w:val="single"/>
          <w:rtl/>
        </w:rPr>
        <w:t>היו"ר אמנון רובינשטיין:</w:t>
      </w:r>
    </w:p>
    <w:p w:rsidR="007F35F7" w:rsidRDefault="007F35F7">
      <w:pPr>
        <w:jc w:val="both"/>
        <w:rPr>
          <w:rFonts w:cs="David"/>
          <w:u w:val="single"/>
          <w:rtl/>
        </w:rPr>
      </w:pPr>
    </w:p>
    <w:p w:rsidR="007F35F7" w:rsidRDefault="00C94AFD">
      <w:pPr>
        <w:jc w:val="both"/>
        <w:rPr>
          <w:rFonts w:cs="David"/>
          <w:rtl/>
        </w:rPr>
      </w:pPr>
      <w:r>
        <w:rPr>
          <w:rFonts w:cs="David"/>
          <w:rtl/>
        </w:rPr>
        <w:tab/>
      </w:r>
      <w:r>
        <w:rPr>
          <w:rFonts w:cs="David"/>
        </w:rPr>
        <w:t xml:space="preserve"> </w:t>
      </w:r>
      <w:r>
        <w:rPr>
          <w:rFonts w:cs="David"/>
          <w:rtl/>
        </w:rPr>
        <w:t xml:space="preserve">חייב להיות פער כזה. בנושע ועדות החקירה הממלכתיות קרה מה שקורה הרבה בישראל: מרוב רצון לשפר הפכו את זה למכשיר בלתי אפשרי. זה מה שקורה כל הזמן. המצוין הוא האויב של הטוב. ועדת חקירה ממלכתית היא עניין של שנה-שנתיים לכל הפחות. </w:t>
      </w:r>
    </w:p>
    <w:p w:rsidR="007F35F7" w:rsidRDefault="007F35F7">
      <w:pPr>
        <w:jc w:val="both"/>
        <w:rPr>
          <w:rFonts w:cs="David"/>
          <w:rtl/>
        </w:rPr>
      </w:pPr>
    </w:p>
    <w:p w:rsidR="007F35F7" w:rsidRDefault="00C94AFD">
      <w:pPr>
        <w:jc w:val="both"/>
        <w:rPr>
          <w:rFonts w:cs="David"/>
          <w:rtl/>
        </w:rPr>
      </w:pPr>
      <w:r>
        <w:rPr>
          <w:rFonts w:cs="David"/>
          <w:rtl/>
        </w:rPr>
        <w:tab/>
        <w:t xml:space="preserve">ח"כ פינס מציע גם ערכאת ביניים וגם פרוצדורת ביניים. </w:t>
      </w:r>
    </w:p>
    <w:p w:rsidR="007F35F7" w:rsidRDefault="007F35F7">
      <w:pPr>
        <w:jc w:val="both"/>
        <w:rPr>
          <w:rFonts w:cs="David"/>
          <w:rtl/>
        </w:rPr>
      </w:pPr>
    </w:p>
    <w:p w:rsidR="007F35F7" w:rsidRDefault="00C94AFD">
      <w:pPr>
        <w:jc w:val="both"/>
        <w:rPr>
          <w:rFonts w:cs="David"/>
          <w:u w:val="single"/>
          <w:rtl/>
        </w:rPr>
      </w:pPr>
      <w:r>
        <w:rPr>
          <w:rFonts w:cs="David"/>
          <w:u w:val="single"/>
          <w:rtl/>
        </w:rPr>
        <w:t>יהושע שופמן:</w:t>
      </w:r>
    </w:p>
    <w:p w:rsidR="007F35F7" w:rsidRDefault="007F35F7">
      <w:pPr>
        <w:jc w:val="both"/>
        <w:rPr>
          <w:rFonts w:cs="David"/>
          <w:rtl/>
        </w:rPr>
      </w:pPr>
    </w:p>
    <w:p w:rsidR="007F35F7" w:rsidRDefault="00C94AFD">
      <w:pPr>
        <w:jc w:val="both"/>
        <w:rPr>
          <w:rFonts w:cs="David"/>
          <w:rtl/>
        </w:rPr>
      </w:pPr>
      <w:r>
        <w:rPr>
          <w:rFonts w:cs="David"/>
          <w:rtl/>
        </w:rPr>
        <w:tab/>
        <w:t xml:space="preserve">מה שבוודאי יהיה אפשר לעשות הוא להגדיר גבול סמכויות. מה שמקובל בשורה ארוכה של חוקים הוא להקנות לכל מיני גופים שלטוניים סמכויות לפי סעיפים 9-11 לחוק ועדות חקירה. אז צריך לוודא שמקנים את הסמכויות בידי מי שאמון על כך. </w:t>
      </w:r>
    </w:p>
    <w:p w:rsidR="007F35F7" w:rsidRDefault="007F35F7">
      <w:pPr>
        <w:jc w:val="both"/>
        <w:rPr>
          <w:rFonts w:cs="David"/>
          <w:rtl/>
        </w:rPr>
      </w:pPr>
    </w:p>
    <w:p w:rsidR="007F35F7" w:rsidRDefault="00C94AFD">
      <w:pPr>
        <w:jc w:val="both"/>
        <w:rPr>
          <w:rFonts w:cs="David"/>
          <w:u w:val="single"/>
          <w:rtl/>
        </w:rPr>
      </w:pPr>
      <w:r>
        <w:rPr>
          <w:rFonts w:cs="David"/>
          <w:u w:val="single"/>
          <w:rtl/>
        </w:rPr>
        <w:t>היו"ר אמנון רובינשטיין:</w:t>
      </w:r>
    </w:p>
    <w:p w:rsidR="007F35F7" w:rsidRDefault="007F35F7">
      <w:pPr>
        <w:jc w:val="both"/>
        <w:rPr>
          <w:rFonts w:cs="David"/>
          <w:u w:val="single"/>
          <w:rtl/>
        </w:rPr>
      </w:pPr>
    </w:p>
    <w:p w:rsidR="007F35F7" w:rsidRDefault="00C94AFD">
      <w:pPr>
        <w:jc w:val="both"/>
        <w:rPr>
          <w:rFonts w:cs="David"/>
          <w:rtl/>
        </w:rPr>
      </w:pPr>
      <w:r>
        <w:rPr>
          <w:rFonts w:cs="David"/>
          <w:rtl/>
        </w:rPr>
        <w:tab/>
      </w:r>
      <w:r>
        <w:rPr>
          <w:rFonts w:cs="David"/>
        </w:rPr>
        <w:t xml:space="preserve"> </w:t>
      </w:r>
      <w:r>
        <w:rPr>
          <w:rFonts w:cs="David"/>
          <w:rtl/>
        </w:rPr>
        <w:t xml:space="preserve">ח"כ פינס מציע שהממשלה תחליט על כך. כך כתוב בסעיף א(3) להצעת החוק. </w:t>
      </w:r>
    </w:p>
    <w:p w:rsidR="007F35F7" w:rsidRDefault="007F35F7">
      <w:pPr>
        <w:jc w:val="both"/>
        <w:rPr>
          <w:rFonts w:cs="David"/>
          <w:rtl/>
        </w:rPr>
      </w:pPr>
    </w:p>
    <w:p w:rsidR="007F35F7" w:rsidRDefault="00C94AFD">
      <w:pPr>
        <w:jc w:val="both"/>
        <w:rPr>
          <w:rFonts w:cs="David"/>
          <w:u w:val="single"/>
          <w:rtl/>
        </w:rPr>
      </w:pPr>
      <w:r>
        <w:rPr>
          <w:rFonts w:cs="David"/>
          <w:u w:val="single"/>
          <w:rtl/>
        </w:rPr>
        <w:t>יהושע שופמן:</w:t>
      </w:r>
    </w:p>
    <w:p w:rsidR="007F35F7" w:rsidRDefault="007F35F7">
      <w:pPr>
        <w:jc w:val="both"/>
        <w:rPr>
          <w:rFonts w:cs="David"/>
          <w:rtl/>
        </w:rPr>
      </w:pPr>
    </w:p>
    <w:p w:rsidR="007F35F7" w:rsidRDefault="00C94AFD">
      <w:pPr>
        <w:jc w:val="both"/>
        <w:rPr>
          <w:rFonts w:cs="David"/>
          <w:rtl/>
        </w:rPr>
      </w:pPr>
      <w:r>
        <w:rPr>
          <w:rFonts w:cs="David"/>
          <w:rtl/>
        </w:rPr>
        <w:tab/>
        <w:t xml:space="preserve">אי אפשר לתת "שיק פתוח" לממשלה. צריך להגדיר מה היא רשאית להעניק. ייתכן שיוחלט על סעיפים 9-11 לחוק, אבל אז בראש הוועדה צריך לעמוד אדם שכשיר לכך. </w:t>
      </w:r>
    </w:p>
    <w:p w:rsidR="007F35F7" w:rsidRDefault="007F35F7">
      <w:pPr>
        <w:jc w:val="both"/>
        <w:rPr>
          <w:rFonts w:cs="David"/>
          <w:rtl/>
        </w:rPr>
      </w:pPr>
    </w:p>
    <w:p w:rsidR="007F35F7" w:rsidRDefault="00C94AFD">
      <w:pPr>
        <w:jc w:val="both"/>
        <w:rPr>
          <w:rFonts w:cs="David"/>
          <w:u w:val="single"/>
          <w:rtl/>
        </w:rPr>
      </w:pPr>
      <w:r>
        <w:rPr>
          <w:rFonts w:cs="David"/>
          <w:u w:val="single"/>
          <w:rtl/>
        </w:rPr>
        <w:t>אופיר פינס-פז:</w:t>
      </w:r>
    </w:p>
    <w:p w:rsidR="007F35F7" w:rsidRDefault="007F35F7">
      <w:pPr>
        <w:jc w:val="both"/>
        <w:rPr>
          <w:rFonts w:cs="David"/>
          <w:u w:val="single"/>
          <w:rtl/>
        </w:rPr>
      </w:pPr>
    </w:p>
    <w:p w:rsidR="007F35F7" w:rsidRDefault="00C94AFD">
      <w:pPr>
        <w:jc w:val="both"/>
        <w:rPr>
          <w:rFonts w:cs="David"/>
          <w:rtl/>
        </w:rPr>
      </w:pPr>
      <w:r>
        <w:rPr>
          <w:rFonts w:cs="David"/>
          <w:rtl/>
        </w:rPr>
        <w:tab/>
      </w:r>
      <w:r>
        <w:rPr>
          <w:rFonts w:cs="David"/>
        </w:rPr>
        <w:t xml:space="preserve"> </w:t>
      </w:r>
      <w:r>
        <w:rPr>
          <w:rFonts w:cs="David"/>
          <w:rtl/>
        </w:rPr>
        <w:t>זה חייב להיות משפטן, זה ברור. אולי לא רק שופט אלא גם מישהו שכשיר להיות שופט.</w:t>
      </w:r>
    </w:p>
    <w:p w:rsidR="007F35F7" w:rsidRDefault="00C94AFD">
      <w:pPr>
        <w:jc w:val="both"/>
        <w:rPr>
          <w:rFonts w:cs="David"/>
          <w:rtl/>
        </w:rPr>
      </w:pPr>
      <w:r>
        <w:rPr>
          <w:rFonts w:cs="David"/>
          <w:rtl/>
        </w:rPr>
        <w:br w:type="page"/>
      </w:r>
    </w:p>
    <w:p w:rsidR="007F35F7" w:rsidRDefault="00C94AFD">
      <w:pPr>
        <w:jc w:val="both"/>
        <w:rPr>
          <w:rFonts w:cs="David"/>
          <w:u w:val="single"/>
          <w:rtl/>
        </w:rPr>
      </w:pPr>
      <w:r>
        <w:rPr>
          <w:rFonts w:cs="David"/>
          <w:u w:val="single"/>
          <w:rtl/>
        </w:rPr>
        <w:t>אהרון לישנסקי:</w:t>
      </w:r>
    </w:p>
    <w:p w:rsidR="007F35F7" w:rsidRDefault="007F35F7">
      <w:pPr>
        <w:jc w:val="both"/>
        <w:rPr>
          <w:rFonts w:cs="David"/>
          <w:rtl/>
        </w:rPr>
      </w:pPr>
    </w:p>
    <w:p w:rsidR="007F35F7" w:rsidRDefault="00C94AFD">
      <w:pPr>
        <w:jc w:val="both"/>
        <w:rPr>
          <w:rFonts w:cs="David"/>
          <w:rtl/>
        </w:rPr>
      </w:pPr>
      <w:r>
        <w:rPr>
          <w:rFonts w:cs="David"/>
          <w:rtl/>
        </w:rPr>
        <w:tab/>
        <w:t xml:space="preserve">לגבי השאלה העקרונית, אם זהו גוף ביניים בין ועדת בירור לבין גוף אחר, שחייב להיות ייחודי, ואם גוף כזה יביא תועלת לאורך תקופה – כדאי לדעתנו לפעול בכיוון זה, לפי הפרמטרים שעו"ד שופמן התייחס אליהם. </w:t>
      </w:r>
    </w:p>
    <w:p w:rsidR="007F35F7" w:rsidRDefault="007F35F7">
      <w:pPr>
        <w:jc w:val="both"/>
        <w:rPr>
          <w:rFonts w:cs="David"/>
          <w:rtl/>
        </w:rPr>
      </w:pPr>
    </w:p>
    <w:p w:rsidR="007F35F7" w:rsidRDefault="00C94AFD">
      <w:pPr>
        <w:jc w:val="both"/>
        <w:rPr>
          <w:rFonts w:cs="David"/>
          <w:rtl/>
        </w:rPr>
      </w:pPr>
      <w:r>
        <w:rPr>
          <w:rFonts w:cs="David"/>
          <w:rtl/>
        </w:rPr>
        <w:tab/>
        <w:t>אני מבקש לשאול לגבי הניסוח הנוגע לשר המשפטים.</w:t>
      </w:r>
    </w:p>
    <w:p w:rsidR="007F35F7" w:rsidRDefault="007F35F7">
      <w:pPr>
        <w:jc w:val="both"/>
        <w:rPr>
          <w:rFonts w:cs="David"/>
          <w:rtl/>
        </w:rPr>
      </w:pPr>
    </w:p>
    <w:p w:rsidR="007F35F7" w:rsidRDefault="00C94AFD">
      <w:pPr>
        <w:jc w:val="both"/>
        <w:rPr>
          <w:rFonts w:cs="David"/>
          <w:u w:val="single"/>
          <w:rtl/>
        </w:rPr>
      </w:pPr>
      <w:r>
        <w:rPr>
          <w:rFonts w:cs="David"/>
          <w:u w:val="single"/>
          <w:rtl/>
        </w:rPr>
        <w:t>היו"ר אמנון רובינשטיין:</w:t>
      </w:r>
    </w:p>
    <w:p w:rsidR="007F35F7" w:rsidRDefault="007F35F7">
      <w:pPr>
        <w:jc w:val="both"/>
        <w:rPr>
          <w:rFonts w:cs="David"/>
          <w:u w:val="single"/>
          <w:rtl/>
        </w:rPr>
      </w:pPr>
    </w:p>
    <w:p w:rsidR="007F35F7" w:rsidRDefault="00C94AFD">
      <w:pPr>
        <w:jc w:val="both"/>
        <w:rPr>
          <w:rFonts w:cs="David"/>
          <w:rtl/>
        </w:rPr>
      </w:pPr>
      <w:r>
        <w:rPr>
          <w:rFonts w:cs="David"/>
          <w:rtl/>
        </w:rPr>
        <w:tab/>
      </w:r>
      <w:r>
        <w:rPr>
          <w:rFonts w:cs="David"/>
        </w:rPr>
        <w:t xml:space="preserve"> </w:t>
      </w:r>
      <w:r>
        <w:rPr>
          <w:rFonts w:cs="David"/>
          <w:rtl/>
        </w:rPr>
        <w:t xml:space="preserve">זו שאלה של ניסוח, ואחת מהשאלות שיש להעלות. אני חושב שכוונתו של ח"כ פינס, מבלי שדיברתי אתו על כך, היא ששר המשפטים יקבע לגבי כל שר. לא מדובר בקביעה של שר המשפטים לגבי משרדו שלו. הניסוח כאן איננו מדויק. </w:t>
      </w:r>
    </w:p>
    <w:p w:rsidR="007F35F7" w:rsidRDefault="007F35F7">
      <w:pPr>
        <w:jc w:val="both"/>
        <w:rPr>
          <w:rFonts w:cs="David"/>
          <w:rtl/>
        </w:rPr>
      </w:pPr>
    </w:p>
    <w:p w:rsidR="007F35F7" w:rsidRDefault="00C94AFD">
      <w:pPr>
        <w:jc w:val="both"/>
        <w:rPr>
          <w:rFonts w:cs="David"/>
          <w:u w:val="single"/>
          <w:rtl/>
        </w:rPr>
      </w:pPr>
      <w:r>
        <w:rPr>
          <w:rFonts w:cs="David"/>
          <w:u w:val="single"/>
          <w:rtl/>
        </w:rPr>
        <w:t>אופיר פינס-פז:</w:t>
      </w:r>
    </w:p>
    <w:p w:rsidR="007F35F7" w:rsidRDefault="007F35F7">
      <w:pPr>
        <w:jc w:val="both"/>
        <w:rPr>
          <w:rFonts w:cs="David"/>
          <w:u w:val="single"/>
          <w:rtl/>
        </w:rPr>
      </w:pPr>
    </w:p>
    <w:p w:rsidR="007F35F7" w:rsidRDefault="00C94AFD">
      <w:pPr>
        <w:jc w:val="both"/>
        <w:rPr>
          <w:rFonts w:cs="David"/>
          <w:rtl/>
        </w:rPr>
      </w:pPr>
      <w:r>
        <w:rPr>
          <w:rFonts w:cs="David"/>
          <w:rtl/>
        </w:rPr>
        <w:tab/>
      </w:r>
      <w:r>
        <w:rPr>
          <w:rFonts w:cs="David"/>
        </w:rPr>
        <w:t xml:space="preserve"> </w:t>
      </w:r>
      <w:r>
        <w:rPr>
          <w:rFonts w:cs="David"/>
          <w:rtl/>
        </w:rPr>
        <w:t>בוודאי, זאת הכוונה.</w:t>
      </w:r>
    </w:p>
    <w:p w:rsidR="007F35F7" w:rsidRDefault="007F35F7">
      <w:pPr>
        <w:jc w:val="both"/>
        <w:rPr>
          <w:rFonts w:cs="David"/>
          <w:rtl/>
        </w:rPr>
      </w:pPr>
    </w:p>
    <w:p w:rsidR="007F35F7" w:rsidRDefault="00C94AFD">
      <w:pPr>
        <w:jc w:val="both"/>
        <w:rPr>
          <w:rFonts w:cs="David"/>
          <w:u w:val="single"/>
          <w:rtl/>
        </w:rPr>
      </w:pPr>
      <w:r>
        <w:rPr>
          <w:rFonts w:cs="David"/>
          <w:u w:val="single"/>
          <w:rtl/>
        </w:rPr>
        <w:t>אופיר פינס-פז:</w:t>
      </w:r>
    </w:p>
    <w:p w:rsidR="007F35F7" w:rsidRDefault="007F35F7">
      <w:pPr>
        <w:jc w:val="both"/>
        <w:rPr>
          <w:rFonts w:cs="David"/>
          <w:u w:val="single"/>
          <w:rtl/>
        </w:rPr>
      </w:pPr>
    </w:p>
    <w:p w:rsidR="007F35F7" w:rsidRDefault="00C94AFD">
      <w:pPr>
        <w:jc w:val="both"/>
        <w:rPr>
          <w:rFonts w:cs="David"/>
          <w:rtl/>
        </w:rPr>
      </w:pPr>
      <w:r>
        <w:rPr>
          <w:rFonts w:cs="David"/>
          <w:rtl/>
        </w:rPr>
        <w:tab/>
        <w:t>אם כן אני מבהיר זאת.</w:t>
      </w:r>
      <w:r>
        <w:rPr>
          <w:rFonts w:cs="David"/>
        </w:rPr>
        <w:t xml:space="preserve"> </w:t>
      </w:r>
      <w:r>
        <w:rPr>
          <w:rFonts w:cs="David"/>
          <w:rtl/>
        </w:rPr>
        <w:t xml:space="preserve">גם לא היה ברור שמדובר במכשיר ביניים, ולכן הבהרתי זאת כאן. </w:t>
      </w:r>
    </w:p>
    <w:p w:rsidR="007F35F7" w:rsidRDefault="007F35F7">
      <w:pPr>
        <w:jc w:val="both"/>
        <w:rPr>
          <w:rFonts w:cs="David"/>
          <w:rtl/>
        </w:rPr>
      </w:pPr>
    </w:p>
    <w:p w:rsidR="007F35F7" w:rsidRDefault="00C94AFD">
      <w:pPr>
        <w:jc w:val="both"/>
        <w:rPr>
          <w:rFonts w:cs="David"/>
          <w:u w:val="single"/>
          <w:rtl/>
        </w:rPr>
      </w:pPr>
      <w:r>
        <w:rPr>
          <w:rFonts w:cs="David"/>
          <w:u w:val="single"/>
          <w:rtl/>
        </w:rPr>
        <w:t>מרדכי שנבל:</w:t>
      </w:r>
    </w:p>
    <w:p w:rsidR="007F35F7" w:rsidRDefault="007F35F7">
      <w:pPr>
        <w:jc w:val="both"/>
        <w:rPr>
          <w:rFonts w:cs="David"/>
          <w:rtl/>
        </w:rPr>
      </w:pPr>
    </w:p>
    <w:p w:rsidR="007F35F7" w:rsidRDefault="00C94AFD">
      <w:pPr>
        <w:jc w:val="both"/>
        <w:rPr>
          <w:rFonts w:cs="David"/>
          <w:rtl/>
        </w:rPr>
      </w:pPr>
      <w:r>
        <w:rPr>
          <w:rFonts w:cs="David"/>
          <w:rtl/>
        </w:rPr>
        <w:tab/>
        <w:t xml:space="preserve">לשכת המבקרים הפנימיים מברכת על הצעת החוק. היא נראית לנו טובה למצב ביניים. מתוך הנושאים שהתעוררו, השאלה היא האם אפשר לקבוע שהממצאים לא ישמשו ראיות – כמו שנעשה לגבי ממצאי ביקורת פנימית. אז אפשר לבדוק נושאים מהותיים אך לא יהיה חשש שיהיו ראיות נגד אנשים. זה יכול גם להקל על הסרבול שעלול להיווצר בוועדה. </w:t>
      </w:r>
    </w:p>
    <w:p w:rsidR="007F35F7" w:rsidRDefault="007F35F7">
      <w:pPr>
        <w:jc w:val="both"/>
        <w:rPr>
          <w:rFonts w:cs="David"/>
          <w:rtl/>
        </w:rPr>
      </w:pPr>
    </w:p>
    <w:p w:rsidR="007F35F7" w:rsidRDefault="00C94AFD">
      <w:pPr>
        <w:jc w:val="both"/>
        <w:rPr>
          <w:rFonts w:cs="David"/>
          <w:u w:val="single"/>
          <w:rtl/>
        </w:rPr>
      </w:pPr>
      <w:r>
        <w:rPr>
          <w:rFonts w:cs="David"/>
          <w:u w:val="single"/>
          <w:rtl/>
        </w:rPr>
        <w:t>היו"ר אמנון רובינשטיין:</w:t>
      </w:r>
    </w:p>
    <w:p w:rsidR="007F35F7" w:rsidRDefault="007F35F7">
      <w:pPr>
        <w:jc w:val="both"/>
        <w:rPr>
          <w:rFonts w:cs="David"/>
          <w:u w:val="single"/>
          <w:rtl/>
        </w:rPr>
      </w:pPr>
    </w:p>
    <w:p w:rsidR="007F35F7" w:rsidRDefault="00C94AFD">
      <w:pPr>
        <w:jc w:val="both"/>
        <w:rPr>
          <w:rFonts w:cs="David"/>
          <w:rtl/>
        </w:rPr>
      </w:pPr>
      <w:r>
        <w:rPr>
          <w:rFonts w:cs="David"/>
          <w:rtl/>
        </w:rPr>
        <w:tab/>
      </w:r>
      <w:r>
        <w:rPr>
          <w:rFonts w:cs="David"/>
        </w:rPr>
        <w:t xml:space="preserve"> </w:t>
      </w:r>
      <w:r>
        <w:rPr>
          <w:rFonts w:cs="David"/>
          <w:rtl/>
        </w:rPr>
        <w:t>זוהי הערה חשובה. אני מבקש מהיועץ המשפטי של הוועדה לקחת את הדברים בחשבון.</w:t>
      </w:r>
    </w:p>
    <w:p w:rsidR="007F35F7" w:rsidRDefault="007F35F7">
      <w:pPr>
        <w:jc w:val="both"/>
        <w:rPr>
          <w:rFonts w:cs="David"/>
          <w:rtl/>
        </w:rPr>
      </w:pPr>
    </w:p>
    <w:p w:rsidR="007F35F7" w:rsidRDefault="00C94AFD">
      <w:pPr>
        <w:jc w:val="both"/>
        <w:rPr>
          <w:rFonts w:cs="David"/>
          <w:u w:val="single"/>
          <w:rtl/>
        </w:rPr>
      </w:pPr>
      <w:r>
        <w:rPr>
          <w:rFonts w:cs="David"/>
          <w:u w:val="single"/>
          <w:rtl/>
        </w:rPr>
        <w:t>אופיר פינס-פז:</w:t>
      </w:r>
    </w:p>
    <w:p w:rsidR="007F35F7" w:rsidRDefault="007F35F7">
      <w:pPr>
        <w:jc w:val="both"/>
        <w:rPr>
          <w:rFonts w:cs="David"/>
          <w:u w:val="single"/>
          <w:rtl/>
        </w:rPr>
      </w:pPr>
    </w:p>
    <w:p w:rsidR="007F35F7" w:rsidRDefault="00C94AFD">
      <w:pPr>
        <w:jc w:val="both"/>
        <w:rPr>
          <w:rFonts w:cs="David"/>
          <w:rtl/>
        </w:rPr>
      </w:pPr>
      <w:r>
        <w:rPr>
          <w:rFonts w:cs="David"/>
          <w:rtl/>
        </w:rPr>
        <w:tab/>
      </w:r>
      <w:r>
        <w:rPr>
          <w:rFonts w:cs="David"/>
        </w:rPr>
        <w:t xml:space="preserve"> </w:t>
      </w:r>
      <w:r>
        <w:rPr>
          <w:rFonts w:cs="David"/>
          <w:rtl/>
        </w:rPr>
        <w:t xml:space="preserve">נכון, זה כמו במקרה של ביקורת המדינה: אם יש חשש לפלילים, מבקר המדינה יכול לפנות ליועץ המשפטי לממשלה. ואפשר לקבוע כך גם כאן. </w:t>
      </w:r>
    </w:p>
    <w:p w:rsidR="007F35F7" w:rsidRDefault="007F35F7">
      <w:pPr>
        <w:jc w:val="both"/>
        <w:rPr>
          <w:rFonts w:cs="David"/>
          <w:rtl/>
        </w:rPr>
      </w:pPr>
    </w:p>
    <w:p w:rsidR="007F35F7" w:rsidRDefault="00C94AFD">
      <w:pPr>
        <w:jc w:val="both"/>
        <w:rPr>
          <w:rFonts w:cs="David"/>
          <w:u w:val="single"/>
          <w:rtl/>
        </w:rPr>
      </w:pPr>
      <w:r>
        <w:rPr>
          <w:rFonts w:cs="David"/>
          <w:u w:val="single"/>
          <w:rtl/>
        </w:rPr>
        <w:t>היו"ר אמנון רובינשטיין:</w:t>
      </w:r>
    </w:p>
    <w:p w:rsidR="007F35F7" w:rsidRDefault="007F35F7">
      <w:pPr>
        <w:jc w:val="both"/>
        <w:rPr>
          <w:rFonts w:cs="David"/>
          <w:u w:val="single"/>
          <w:rtl/>
        </w:rPr>
      </w:pPr>
    </w:p>
    <w:p w:rsidR="007F35F7" w:rsidRDefault="00C94AFD">
      <w:pPr>
        <w:jc w:val="both"/>
        <w:rPr>
          <w:rFonts w:cs="David"/>
          <w:rtl/>
        </w:rPr>
      </w:pPr>
      <w:r>
        <w:rPr>
          <w:rFonts w:cs="David"/>
          <w:rtl/>
        </w:rPr>
        <w:tab/>
      </w:r>
      <w:r>
        <w:rPr>
          <w:rFonts w:cs="David"/>
        </w:rPr>
        <w:t xml:space="preserve"> </w:t>
      </w:r>
      <w:r>
        <w:rPr>
          <w:rFonts w:cs="David"/>
          <w:rtl/>
        </w:rPr>
        <w:t>ואז אין צורך בסעיף 15.</w:t>
      </w:r>
    </w:p>
    <w:p w:rsidR="007F35F7" w:rsidRDefault="007F35F7">
      <w:pPr>
        <w:jc w:val="both"/>
        <w:rPr>
          <w:rFonts w:cs="David"/>
          <w:rtl/>
        </w:rPr>
      </w:pPr>
    </w:p>
    <w:p w:rsidR="007F35F7" w:rsidRDefault="00C94AFD">
      <w:pPr>
        <w:jc w:val="both"/>
        <w:rPr>
          <w:rFonts w:cs="David"/>
          <w:u w:val="single"/>
          <w:rtl/>
        </w:rPr>
      </w:pPr>
      <w:r>
        <w:rPr>
          <w:rFonts w:cs="David"/>
          <w:u w:val="single"/>
          <w:rtl/>
        </w:rPr>
        <w:t>אופיר פינס-פז:</w:t>
      </w:r>
    </w:p>
    <w:p w:rsidR="007F35F7" w:rsidRDefault="007F35F7">
      <w:pPr>
        <w:jc w:val="both"/>
        <w:rPr>
          <w:rFonts w:cs="David"/>
          <w:u w:val="single"/>
          <w:rtl/>
        </w:rPr>
      </w:pPr>
    </w:p>
    <w:p w:rsidR="007F35F7" w:rsidRDefault="00C94AFD">
      <w:pPr>
        <w:jc w:val="both"/>
        <w:rPr>
          <w:rFonts w:cs="David"/>
          <w:rtl/>
        </w:rPr>
      </w:pPr>
      <w:r>
        <w:rPr>
          <w:rFonts w:cs="David"/>
          <w:rtl/>
        </w:rPr>
        <w:tab/>
      </w:r>
      <w:r>
        <w:rPr>
          <w:rFonts w:cs="David"/>
        </w:rPr>
        <w:t xml:space="preserve"> </w:t>
      </w:r>
      <w:r>
        <w:rPr>
          <w:rFonts w:cs="David"/>
          <w:rtl/>
        </w:rPr>
        <w:t xml:space="preserve">וההגנות יכולות להיות מופחתות. </w:t>
      </w:r>
    </w:p>
    <w:p w:rsidR="007F35F7" w:rsidRDefault="007F35F7">
      <w:pPr>
        <w:jc w:val="both"/>
        <w:rPr>
          <w:rFonts w:cs="David"/>
          <w:rtl/>
        </w:rPr>
      </w:pPr>
    </w:p>
    <w:p w:rsidR="007F35F7" w:rsidRDefault="00C94AFD">
      <w:pPr>
        <w:jc w:val="both"/>
        <w:rPr>
          <w:rFonts w:cs="David"/>
          <w:u w:val="single"/>
          <w:rtl/>
        </w:rPr>
      </w:pPr>
      <w:r>
        <w:rPr>
          <w:rFonts w:cs="David"/>
          <w:u w:val="single"/>
          <w:rtl/>
        </w:rPr>
        <w:t>לאה רקובר:</w:t>
      </w:r>
    </w:p>
    <w:p w:rsidR="007F35F7" w:rsidRDefault="007F35F7">
      <w:pPr>
        <w:jc w:val="both"/>
        <w:rPr>
          <w:rFonts w:cs="David"/>
          <w:rtl/>
        </w:rPr>
      </w:pPr>
    </w:p>
    <w:p w:rsidR="007F35F7" w:rsidRDefault="00C94AFD">
      <w:pPr>
        <w:jc w:val="both"/>
        <w:rPr>
          <w:rFonts w:cs="David"/>
          <w:rtl/>
        </w:rPr>
      </w:pPr>
      <w:r>
        <w:rPr>
          <w:rFonts w:cs="David"/>
          <w:rtl/>
        </w:rPr>
        <w:tab/>
        <w:t>אנחנו מצטרפים לדבריו של מר שופמן. אני מבקשת לשאול: מההצעה עצמה לא ברור מי ימנה את הוועדה. ברור ששר המשפטים יקים אותה, אבל מי ימנה את יו"ר הוועדה ואת החברים?</w:t>
      </w:r>
    </w:p>
    <w:p w:rsidR="007F35F7" w:rsidRDefault="00C94AFD">
      <w:pPr>
        <w:jc w:val="both"/>
        <w:rPr>
          <w:rFonts w:cs="David"/>
          <w:rtl/>
        </w:rPr>
      </w:pPr>
      <w:r>
        <w:rPr>
          <w:rFonts w:cs="David"/>
          <w:rtl/>
        </w:rPr>
        <w:br w:type="page"/>
      </w:r>
    </w:p>
    <w:p w:rsidR="007F35F7" w:rsidRDefault="00C94AFD">
      <w:pPr>
        <w:jc w:val="both"/>
        <w:rPr>
          <w:rFonts w:cs="David"/>
          <w:u w:val="single"/>
          <w:rtl/>
        </w:rPr>
      </w:pPr>
      <w:r>
        <w:rPr>
          <w:rFonts w:cs="David"/>
          <w:u w:val="single"/>
          <w:rtl/>
        </w:rPr>
        <w:t>אופיר פינס-פז:</w:t>
      </w:r>
    </w:p>
    <w:p w:rsidR="007F35F7" w:rsidRDefault="007F35F7">
      <w:pPr>
        <w:jc w:val="both"/>
        <w:rPr>
          <w:rFonts w:cs="David"/>
          <w:u w:val="single"/>
          <w:rtl/>
        </w:rPr>
      </w:pPr>
    </w:p>
    <w:p w:rsidR="007F35F7" w:rsidRDefault="00C94AFD">
      <w:pPr>
        <w:jc w:val="both"/>
        <w:rPr>
          <w:rFonts w:cs="David"/>
          <w:rtl/>
        </w:rPr>
      </w:pPr>
      <w:r>
        <w:rPr>
          <w:rFonts w:cs="David"/>
          <w:rtl/>
        </w:rPr>
        <w:tab/>
      </w:r>
      <w:r>
        <w:rPr>
          <w:rFonts w:cs="David"/>
        </w:rPr>
        <w:t xml:space="preserve"> </w:t>
      </w:r>
      <w:r>
        <w:rPr>
          <w:rFonts w:cs="David"/>
          <w:rtl/>
        </w:rPr>
        <w:t xml:space="preserve">זה יהיה באישור הממשלה. שר המשפטים הציע הצעה לממשלה לגבי כל משרד. זאת הכוונה כאן. </w:t>
      </w:r>
    </w:p>
    <w:p w:rsidR="007F35F7" w:rsidRDefault="007F35F7">
      <w:pPr>
        <w:jc w:val="both"/>
        <w:rPr>
          <w:rFonts w:cs="David"/>
          <w:rtl/>
        </w:rPr>
      </w:pPr>
    </w:p>
    <w:p w:rsidR="007F35F7" w:rsidRDefault="00C94AFD">
      <w:pPr>
        <w:jc w:val="both"/>
        <w:rPr>
          <w:rFonts w:cs="David"/>
          <w:u w:val="single"/>
          <w:rtl/>
        </w:rPr>
      </w:pPr>
      <w:r>
        <w:rPr>
          <w:rFonts w:cs="David"/>
          <w:u w:val="single"/>
          <w:rtl/>
        </w:rPr>
        <w:t>לאה רקובר:</w:t>
      </w:r>
    </w:p>
    <w:p w:rsidR="007F35F7" w:rsidRDefault="007F35F7">
      <w:pPr>
        <w:jc w:val="both"/>
        <w:rPr>
          <w:rFonts w:cs="David"/>
          <w:rtl/>
        </w:rPr>
      </w:pPr>
    </w:p>
    <w:p w:rsidR="007F35F7" w:rsidRDefault="00C94AFD">
      <w:pPr>
        <w:jc w:val="both"/>
        <w:rPr>
          <w:rFonts w:cs="David"/>
          <w:rtl/>
        </w:rPr>
      </w:pPr>
      <w:r>
        <w:rPr>
          <w:rFonts w:cs="David"/>
          <w:rtl/>
        </w:rPr>
        <w:tab/>
        <w:t xml:space="preserve">אם כן, אנחנו מבקשים שאם בראש הוועדה יעמוד שופט, הוא יתמנה על ידי נשיא בית המשפט העליון. נראה לנו שכך ראוי. </w:t>
      </w:r>
    </w:p>
    <w:p w:rsidR="007F35F7" w:rsidRDefault="007F35F7">
      <w:pPr>
        <w:jc w:val="both"/>
        <w:rPr>
          <w:rFonts w:cs="David"/>
          <w:rtl/>
        </w:rPr>
      </w:pPr>
    </w:p>
    <w:p w:rsidR="007F35F7" w:rsidRDefault="00C94AFD">
      <w:pPr>
        <w:jc w:val="both"/>
        <w:rPr>
          <w:rFonts w:cs="David"/>
          <w:u w:val="single"/>
          <w:rtl/>
        </w:rPr>
      </w:pPr>
      <w:r>
        <w:rPr>
          <w:rFonts w:cs="David"/>
          <w:u w:val="single"/>
          <w:rtl/>
        </w:rPr>
        <w:t>תומר רוזנר:</w:t>
      </w:r>
    </w:p>
    <w:p w:rsidR="007F35F7" w:rsidRDefault="007F35F7">
      <w:pPr>
        <w:jc w:val="both"/>
        <w:rPr>
          <w:rFonts w:cs="David"/>
          <w:rtl/>
        </w:rPr>
      </w:pPr>
    </w:p>
    <w:p w:rsidR="007F35F7" w:rsidRDefault="00C94AFD">
      <w:pPr>
        <w:jc w:val="both"/>
        <w:rPr>
          <w:rFonts w:cs="David"/>
          <w:rtl/>
        </w:rPr>
      </w:pPr>
      <w:r>
        <w:rPr>
          <w:rFonts w:cs="David"/>
          <w:rtl/>
        </w:rPr>
        <w:tab/>
        <w:t xml:space="preserve">כך מגיעים בהדרגה להקמת ועדת חקירה ממלכתית. </w:t>
      </w:r>
    </w:p>
    <w:p w:rsidR="007F35F7" w:rsidRDefault="007F35F7">
      <w:pPr>
        <w:jc w:val="both"/>
        <w:rPr>
          <w:rFonts w:cs="David"/>
          <w:rtl/>
        </w:rPr>
      </w:pPr>
    </w:p>
    <w:p w:rsidR="007F35F7" w:rsidRDefault="00C94AFD">
      <w:pPr>
        <w:jc w:val="both"/>
        <w:rPr>
          <w:rFonts w:cs="David"/>
          <w:u w:val="single"/>
          <w:rtl/>
        </w:rPr>
      </w:pPr>
      <w:r>
        <w:rPr>
          <w:rFonts w:cs="David"/>
          <w:u w:val="single"/>
          <w:rtl/>
        </w:rPr>
        <w:t>היו"ר אמנון רובינשטיין:</w:t>
      </w:r>
    </w:p>
    <w:p w:rsidR="007F35F7" w:rsidRDefault="007F35F7">
      <w:pPr>
        <w:jc w:val="both"/>
        <w:rPr>
          <w:rFonts w:cs="David"/>
          <w:u w:val="single"/>
          <w:rtl/>
        </w:rPr>
      </w:pPr>
    </w:p>
    <w:p w:rsidR="007F35F7" w:rsidRDefault="00C94AFD">
      <w:pPr>
        <w:jc w:val="both"/>
        <w:rPr>
          <w:rFonts w:cs="David"/>
          <w:rtl/>
        </w:rPr>
      </w:pPr>
      <w:r>
        <w:rPr>
          <w:rFonts w:cs="David"/>
          <w:rtl/>
        </w:rPr>
        <w:tab/>
        <w:t>אם כך, אנו מקבלים כאן החלטה בדו-פה. אנחנו מקבלים את העיקרון שבהצעת החוק. אבל במקום לעבור על כל סעיף על ההצעה אני מציע שח"כ פינס ידון בנושא עם אנשי משרד המשפטים ועם היועץ המשפטי של הוועדה.</w:t>
      </w:r>
    </w:p>
    <w:p w:rsidR="007F35F7" w:rsidRDefault="007F35F7">
      <w:pPr>
        <w:jc w:val="both"/>
        <w:rPr>
          <w:rFonts w:cs="David"/>
          <w:rtl/>
        </w:rPr>
      </w:pPr>
    </w:p>
    <w:p w:rsidR="007F35F7" w:rsidRDefault="00C94AFD">
      <w:pPr>
        <w:jc w:val="both"/>
        <w:rPr>
          <w:rFonts w:cs="David"/>
          <w:rtl/>
        </w:rPr>
      </w:pPr>
      <w:r>
        <w:rPr>
          <w:rFonts w:cs="David"/>
          <w:rtl/>
        </w:rPr>
        <w:tab/>
        <w:t xml:space="preserve">אציין שלושה עניינים שלא ברורים בנוסח: בסעיף קטן (1) כתוב "בתחום תפקידיו" וצריך להיות: "בתחום תפקידיו של שר כלשהו". שנית בסעיף קטן (2) צריך להיות: "כל שופט או ראוי להיות שופט", ולגבי המינוי של החברים, לא מופיעה כאן הפרוצדורה וצריך להעתיק זאת מהסעיף הקיים או להחליט החלטה אחרת. הנושא השלישי שדורש תיקון הוא הגנת סעיף 15 שדיברנו עליו כאן. </w:t>
      </w:r>
    </w:p>
    <w:p w:rsidR="007F35F7" w:rsidRDefault="007F35F7">
      <w:pPr>
        <w:jc w:val="both"/>
        <w:rPr>
          <w:rFonts w:cs="David"/>
          <w:rtl/>
        </w:rPr>
      </w:pPr>
    </w:p>
    <w:p w:rsidR="007F35F7" w:rsidRDefault="00C94AFD">
      <w:pPr>
        <w:ind w:firstLine="567"/>
        <w:jc w:val="both"/>
        <w:rPr>
          <w:rFonts w:cs="David"/>
          <w:rtl/>
        </w:rPr>
      </w:pPr>
      <w:r>
        <w:rPr>
          <w:rFonts w:cs="David"/>
          <w:rtl/>
        </w:rPr>
        <w:t xml:space="preserve">לדעתי הנושא חשוב. אנחנו מתגאים בוועדות החקירה הממלכתיות שלנו בעולם אבל הן דבר מסובך מאוד. זהו שיתוק של בית המשפט העליון. לפעמים מוציאים שופט מתפקידו לשנתיים או לשלוש שנים. </w:t>
      </w:r>
    </w:p>
    <w:p w:rsidR="007F35F7" w:rsidRDefault="007F35F7">
      <w:pPr>
        <w:ind w:firstLine="567"/>
        <w:jc w:val="both"/>
        <w:rPr>
          <w:rFonts w:cs="David"/>
          <w:rtl/>
        </w:rPr>
      </w:pPr>
    </w:p>
    <w:p w:rsidR="007F35F7" w:rsidRDefault="00C94AFD">
      <w:pPr>
        <w:jc w:val="both"/>
        <w:rPr>
          <w:rFonts w:cs="David"/>
          <w:u w:val="single"/>
          <w:rtl/>
        </w:rPr>
      </w:pPr>
      <w:r>
        <w:rPr>
          <w:rFonts w:cs="David"/>
          <w:u w:val="single"/>
          <w:rtl/>
        </w:rPr>
        <w:t>יהושע שופמן:</w:t>
      </w:r>
    </w:p>
    <w:p w:rsidR="007F35F7" w:rsidRDefault="007F35F7">
      <w:pPr>
        <w:jc w:val="both"/>
        <w:rPr>
          <w:rFonts w:cs="David"/>
          <w:rtl/>
        </w:rPr>
      </w:pPr>
    </w:p>
    <w:p w:rsidR="007F35F7" w:rsidRDefault="00C94AFD">
      <w:pPr>
        <w:jc w:val="both"/>
        <w:rPr>
          <w:rFonts w:cs="David"/>
          <w:rtl/>
        </w:rPr>
      </w:pPr>
      <w:r>
        <w:rPr>
          <w:rFonts w:cs="David"/>
          <w:rtl/>
        </w:rPr>
        <w:tab/>
        <w:t xml:space="preserve">אין חובה שזה יהיה שופט עליון. אין חובה שיהיה שופט מכהן או שופט עליון. היו גם שופטים בדימוס. </w:t>
      </w:r>
    </w:p>
    <w:p w:rsidR="007F35F7" w:rsidRDefault="007F35F7">
      <w:pPr>
        <w:jc w:val="both"/>
        <w:rPr>
          <w:rFonts w:cs="David"/>
          <w:rtl/>
        </w:rPr>
      </w:pPr>
    </w:p>
    <w:p w:rsidR="007F35F7" w:rsidRDefault="00C94AFD">
      <w:pPr>
        <w:jc w:val="both"/>
        <w:rPr>
          <w:rFonts w:cs="David"/>
          <w:u w:val="single"/>
          <w:rtl/>
        </w:rPr>
      </w:pPr>
      <w:r>
        <w:rPr>
          <w:rFonts w:cs="David"/>
          <w:u w:val="single"/>
          <w:rtl/>
        </w:rPr>
        <w:t>היו"ר אמנון רובינשטיין:</w:t>
      </w:r>
    </w:p>
    <w:p w:rsidR="007F35F7" w:rsidRDefault="007F35F7">
      <w:pPr>
        <w:jc w:val="both"/>
        <w:rPr>
          <w:rFonts w:cs="David"/>
          <w:u w:val="single"/>
          <w:rtl/>
        </w:rPr>
      </w:pPr>
    </w:p>
    <w:p w:rsidR="007F35F7" w:rsidRDefault="00C94AFD">
      <w:pPr>
        <w:jc w:val="both"/>
        <w:rPr>
          <w:rFonts w:cs="David"/>
          <w:rtl/>
        </w:rPr>
      </w:pPr>
      <w:r>
        <w:rPr>
          <w:rFonts w:cs="David"/>
          <w:rtl/>
        </w:rPr>
        <w:tab/>
      </w:r>
      <w:r>
        <w:rPr>
          <w:rFonts w:cs="David"/>
        </w:rPr>
        <w:t xml:space="preserve"> </w:t>
      </w:r>
      <w:r>
        <w:rPr>
          <w:rFonts w:cs="David"/>
          <w:rtl/>
        </w:rPr>
        <w:t xml:space="preserve">אבל עובדה שזה המצב. השופט אור יהיה עסוק בזה זמן רב, לדעתי. </w:t>
      </w:r>
    </w:p>
    <w:p w:rsidR="007F35F7" w:rsidRDefault="007F35F7">
      <w:pPr>
        <w:jc w:val="both"/>
        <w:rPr>
          <w:rFonts w:cs="David"/>
          <w:rtl/>
        </w:rPr>
      </w:pPr>
    </w:p>
    <w:p w:rsidR="007F35F7" w:rsidRDefault="00C94AFD">
      <w:pPr>
        <w:jc w:val="both"/>
        <w:rPr>
          <w:rFonts w:cs="David"/>
          <w:u w:val="single"/>
          <w:rtl/>
        </w:rPr>
      </w:pPr>
      <w:r>
        <w:rPr>
          <w:rFonts w:cs="David"/>
          <w:u w:val="single"/>
          <w:rtl/>
        </w:rPr>
        <w:t>אופיר פינס-פז:</w:t>
      </w:r>
    </w:p>
    <w:p w:rsidR="007F35F7" w:rsidRDefault="007F35F7">
      <w:pPr>
        <w:jc w:val="both"/>
        <w:rPr>
          <w:rFonts w:cs="David"/>
          <w:u w:val="single"/>
          <w:rtl/>
        </w:rPr>
      </w:pPr>
    </w:p>
    <w:p w:rsidR="007F35F7" w:rsidRDefault="00C94AFD">
      <w:pPr>
        <w:jc w:val="both"/>
        <w:rPr>
          <w:rFonts w:cs="David"/>
          <w:rtl/>
        </w:rPr>
      </w:pPr>
      <w:r>
        <w:rPr>
          <w:rFonts w:cs="David"/>
          <w:rtl/>
        </w:rPr>
        <w:tab/>
      </w:r>
      <w:r>
        <w:rPr>
          <w:rFonts w:cs="David"/>
        </w:rPr>
        <w:t xml:space="preserve"> </w:t>
      </w:r>
      <w:r>
        <w:rPr>
          <w:rFonts w:cs="David"/>
          <w:rtl/>
        </w:rPr>
        <w:t xml:space="preserve">וגם השופט זיילר, אמנם איננו שופט עליון אך הוא נשיא בית משפט מחוזי. </w:t>
      </w:r>
    </w:p>
    <w:p w:rsidR="007F35F7" w:rsidRDefault="007F35F7">
      <w:pPr>
        <w:jc w:val="both"/>
        <w:rPr>
          <w:rFonts w:cs="David"/>
          <w:rtl/>
        </w:rPr>
      </w:pPr>
    </w:p>
    <w:p w:rsidR="007F35F7" w:rsidRDefault="00C94AFD">
      <w:pPr>
        <w:jc w:val="both"/>
        <w:rPr>
          <w:rFonts w:cs="David"/>
          <w:u w:val="single"/>
          <w:rtl/>
        </w:rPr>
      </w:pPr>
      <w:r>
        <w:rPr>
          <w:rFonts w:cs="David"/>
          <w:u w:val="single"/>
          <w:rtl/>
        </w:rPr>
        <w:t>היו"ר אמנון רובינשטיין:</w:t>
      </w:r>
    </w:p>
    <w:p w:rsidR="007F35F7" w:rsidRDefault="007F35F7">
      <w:pPr>
        <w:jc w:val="both"/>
        <w:rPr>
          <w:rFonts w:cs="David"/>
          <w:u w:val="single"/>
          <w:rtl/>
        </w:rPr>
      </w:pPr>
    </w:p>
    <w:p w:rsidR="007F35F7" w:rsidRDefault="00C94AFD">
      <w:pPr>
        <w:jc w:val="both"/>
        <w:rPr>
          <w:rFonts w:cs="David"/>
          <w:rtl/>
        </w:rPr>
      </w:pPr>
      <w:r>
        <w:rPr>
          <w:rFonts w:cs="David"/>
          <w:rtl/>
        </w:rPr>
        <w:tab/>
      </w:r>
      <w:r>
        <w:rPr>
          <w:rFonts w:cs="David"/>
        </w:rPr>
        <w:t xml:space="preserve"> </w:t>
      </w:r>
      <w:r>
        <w:rPr>
          <w:rFonts w:cs="David"/>
          <w:rtl/>
        </w:rPr>
        <w:t xml:space="preserve">אני מציע שאם יו"ר הוועדה יהיה שופט מחוזי המינוי יהיה של נשיא בית המשפט המחוזי. </w:t>
      </w:r>
    </w:p>
    <w:p w:rsidR="007F35F7" w:rsidRDefault="007F35F7">
      <w:pPr>
        <w:jc w:val="both"/>
        <w:rPr>
          <w:rFonts w:cs="David"/>
          <w:rtl/>
        </w:rPr>
      </w:pPr>
    </w:p>
    <w:p w:rsidR="007F35F7" w:rsidRDefault="00C94AFD">
      <w:pPr>
        <w:jc w:val="both"/>
        <w:rPr>
          <w:rFonts w:cs="David"/>
          <w:u w:val="single"/>
          <w:rtl/>
        </w:rPr>
      </w:pPr>
      <w:r>
        <w:rPr>
          <w:rFonts w:cs="David"/>
          <w:u w:val="single"/>
          <w:rtl/>
        </w:rPr>
        <w:t>יהושע שופמן:</w:t>
      </w:r>
    </w:p>
    <w:p w:rsidR="007F35F7" w:rsidRDefault="007F35F7">
      <w:pPr>
        <w:jc w:val="both"/>
        <w:rPr>
          <w:rFonts w:cs="David"/>
          <w:rtl/>
        </w:rPr>
      </w:pPr>
    </w:p>
    <w:p w:rsidR="007F35F7" w:rsidRDefault="00C94AFD">
      <w:pPr>
        <w:jc w:val="both"/>
        <w:rPr>
          <w:rFonts w:cs="David"/>
          <w:rtl/>
        </w:rPr>
      </w:pPr>
      <w:r>
        <w:rPr>
          <w:rFonts w:cs="David"/>
          <w:rtl/>
        </w:rPr>
        <w:tab/>
        <w:t xml:space="preserve">בחקיקה יש הרבה מקרים שמתייחסים לשופטים בדימוס. כעיקרון מערבים את נשיא בית משפט העליון או את נשיא בית המשפט המחוזי כשמדובר בשופט מכהן. </w:t>
      </w:r>
    </w:p>
    <w:p w:rsidR="007F35F7" w:rsidRDefault="007F35F7">
      <w:pPr>
        <w:jc w:val="both"/>
        <w:rPr>
          <w:rFonts w:cs="David"/>
          <w:rtl/>
        </w:rPr>
      </w:pPr>
    </w:p>
    <w:p w:rsidR="007F35F7" w:rsidRDefault="00C94AFD">
      <w:pPr>
        <w:jc w:val="both"/>
        <w:rPr>
          <w:rFonts w:cs="David"/>
          <w:rtl/>
        </w:rPr>
      </w:pPr>
      <w:r>
        <w:rPr>
          <w:rFonts w:cs="David"/>
          <w:rtl/>
        </w:rPr>
        <w:tab/>
        <w:t xml:space="preserve">בחוק החברות הממשלתיות יש ועדה לבדיקת מינויים. תנאי הכשירות שם הם שופט מכהן או בדימוס או מי שפרש מהשירות הציבורי והוא כשיר להיות שופט. כלומר, נותנים אפשרות למנות משפטנים שאינם שופטים אבל בעלי ניסיון במערכות ציבוריות. לדעתי זה יכול להגמיש את הדברים. </w:t>
      </w:r>
    </w:p>
    <w:p w:rsidR="007F35F7" w:rsidRDefault="007F35F7">
      <w:pPr>
        <w:jc w:val="both"/>
        <w:rPr>
          <w:rFonts w:cs="David"/>
          <w:rtl/>
        </w:rPr>
      </w:pPr>
    </w:p>
    <w:p w:rsidR="007F35F7" w:rsidRDefault="00C94AFD">
      <w:pPr>
        <w:jc w:val="both"/>
        <w:rPr>
          <w:rFonts w:cs="David"/>
          <w:u w:val="single"/>
          <w:rtl/>
        </w:rPr>
      </w:pPr>
      <w:r>
        <w:rPr>
          <w:rFonts w:cs="David"/>
          <w:u w:val="single"/>
          <w:rtl/>
        </w:rPr>
        <w:t>היו"ר אמנון רובינשטיין:</w:t>
      </w:r>
    </w:p>
    <w:p w:rsidR="007F35F7" w:rsidRDefault="007F35F7">
      <w:pPr>
        <w:jc w:val="both"/>
        <w:rPr>
          <w:rFonts w:cs="David"/>
          <w:u w:val="single"/>
          <w:rtl/>
        </w:rPr>
      </w:pPr>
    </w:p>
    <w:p w:rsidR="007F35F7" w:rsidRDefault="00C94AFD">
      <w:pPr>
        <w:jc w:val="both"/>
        <w:rPr>
          <w:rFonts w:cs="David"/>
          <w:rtl/>
        </w:rPr>
      </w:pPr>
      <w:r>
        <w:rPr>
          <w:rFonts w:cs="David"/>
          <w:rtl/>
        </w:rPr>
        <w:tab/>
      </w:r>
      <w:r>
        <w:rPr>
          <w:rFonts w:cs="David"/>
        </w:rPr>
        <w:t xml:space="preserve"> </w:t>
      </w:r>
      <w:r>
        <w:rPr>
          <w:rFonts w:cs="David"/>
          <w:rtl/>
        </w:rPr>
        <w:t>אפשר לקבוע שכשיר כל מי שרשאי להיות שופט.</w:t>
      </w:r>
    </w:p>
    <w:p w:rsidR="007F35F7" w:rsidRDefault="007F35F7">
      <w:pPr>
        <w:jc w:val="both"/>
        <w:rPr>
          <w:rFonts w:cs="David"/>
          <w:u w:val="single"/>
          <w:rtl/>
        </w:rPr>
      </w:pPr>
    </w:p>
    <w:p w:rsidR="007F35F7" w:rsidRDefault="00C94AFD">
      <w:pPr>
        <w:jc w:val="both"/>
        <w:rPr>
          <w:rFonts w:cs="David"/>
          <w:u w:val="single"/>
          <w:rtl/>
        </w:rPr>
      </w:pPr>
      <w:r>
        <w:rPr>
          <w:rFonts w:cs="David"/>
          <w:u w:val="single"/>
          <w:rtl/>
        </w:rPr>
        <w:t>אופיר פינס-פז:</w:t>
      </w:r>
    </w:p>
    <w:p w:rsidR="007F35F7" w:rsidRDefault="007F35F7">
      <w:pPr>
        <w:jc w:val="both"/>
        <w:rPr>
          <w:rFonts w:cs="David"/>
          <w:u w:val="single"/>
          <w:rtl/>
        </w:rPr>
      </w:pPr>
    </w:p>
    <w:p w:rsidR="007F35F7" w:rsidRDefault="00C94AFD">
      <w:pPr>
        <w:jc w:val="both"/>
        <w:rPr>
          <w:rFonts w:cs="David"/>
          <w:rtl/>
        </w:rPr>
      </w:pPr>
      <w:r>
        <w:rPr>
          <w:rFonts w:cs="David"/>
          <w:rtl/>
        </w:rPr>
        <w:tab/>
      </w:r>
      <w:r>
        <w:rPr>
          <w:rFonts w:cs="David"/>
        </w:rPr>
        <w:t xml:space="preserve"> </w:t>
      </w:r>
      <w:r>
        <w:rPr>
          <w:rFonts w:cs="David"/>
          <w:rtl/>
        </w:rPr>
        <w:t>למה רק מי שהיה בשירות הציבורי?</w:t>
      </w:r>
    </w:p>
    <w:p w:rsidR="007F35F7" w:rsidRDefault="007F35F7">
      <w:pPr>
        <w:jc w:val="both"/>
        <w:rPr>
          <w:rFonts w:cs="David"/>
          <w:rtl/>
        </w:rPr>
      </w:pPr>
    </w:p>
    <w:p w:rsidR="007F35F7" w:rsidRDefault="00C94AFD">
      <w:pPr>
        <w:jc w:val="both"/>
        <w:rPr>
          <w:rFonts w:cs="David"/>
          <w:u w:val="single"/>
          <w:rtl/>
        </w:rPr>
      </w:pPr>
      <w:r>
        <w:rPr>
          <w:rFonts w:cs="David"/>
          <w:u w:val="single"/>
          <w:rtl/>
        </w:rPr>
        <w:t>יהושע שופמן:</w:t>
      </w:r>
    </w:p>
    <w:p w:rsidR="007F35F7" w:rsidRDefault="007F35F7">
      <w:pPr>
        <w:jc w:val="both"/>
        <w:rPr>
          <w:rFonts w:cs="David"/>
          <w:rtl/>
        </w:rPr>
      </w:pPr>
    </w:p>
    <w:p w:rsidR="007F35F7" w:rsidRDefault="00C94AFD">
      <w:pPr>
        <w:jc w:val="both"/>
        <w:rPr>
          <w:rFonts w:cs="David"/>
          <w:rtl/>
        </w:rPr>
      </w:pPr>
      <w:r>
        <w:rPr>
          <w:rFonts w:cs="David"/>
          <w:rtl/>
        </w:rPr>
        <w:tab/>
        <w:t xml:space="preserve">אנחנו נלבן את הפרטים האלה. </w:t>
      </w:r>
    </w:p>
    <w:p w:rsidR="007F35F7" w:rsidRDefault="007F35F7">
      <w:pPr>
        <w:jc w:val="both"/>
        <w:rPr>
          <w:rFonts w:cs="David"/>
          <w:rtl/>
        </w:rPr>
      </w:pPr>
    </w:p>
    <w:p w:rsidR="007F35F7" w:rsidRDefault="00C94AFD">
      <w:pPr>
        <w:jc w:val="both"/>
        <w:rPr>
          <w:rFonts w:cs="David"/>
          <w:u w:val="single"/>
          <w:rtl/>
        </w:rPr>
      </w:pPr>
      <w:r>
        <w:rPr>
          <w:rFonts w:cs="David"/>
          <w:u w:val="single"/>
          <w:rtl/>
        </w:rPr>
        <w:t>היו"ר אמנון רובינשטיין:</w:t>
      </w:r>
    </w:p>
    <w:p w:rsidR="007F35F7" w:rsidRDefault="007F35F7">
      <w:pPr>
        <w:jc w:val="both"/>
        <w:rPr>
          <w:rFonts w:cs="David"/>
          <w:u w:val="single"/>
          <w:rtl/>
        </w:rPr>
      </w:pPr>
    </w:p>
    <w:p w:rsidR="007F35F7" w:rsidRDefault="00C94AFD">
      <w:pPr>
        <w:jc w:val="both"/>
        <w:rPr>
          <w:rFonts w:cs="David"/>
          <w:rtl/>
        </w:rPr>
      </w:pPr>
      <w:r>
        <w:rPr>
          <w:rFonts w:cs="David"/>
          <w:rtl/>
        </w:rPr>
        <w:tab/>
      </w:r>
      <w:r>
        <w:rPr>
          <w:rFonts w:cs="David"/>
        </w:rPr>
        <w:t xml:space="preserve"> </w:t>
      </w:r>
      <w:r>
        <w:rPr>
          <w:rFonts w:cs="David"/>
          <w:rtl/>
        </w:rPr>
        <w:t xml:space="preserve">אם כן, אני מבקש לחזור על הדברים: הצעת החוק צריכה להיות פשוטה, אבל מוכרחה להיות בה סמכות לזמן עדים. אגב, אינני יודע אם היה טוב לבטל את השבעת העדים. זה עוד מקרה שבו המדינה רוצה להיות מוצלחת יותר מדי. </w:t>
      </w:r>
    </w:p>
    <w:p w:rsidR="007F35F7" w:rsidRDefault="007F35F7">
      <w:pPr>
        <w:jc w:val="both"/>
        <w:rPr>
          <w:rFonts w:cs="David"/>
          <w:rtl/>
        </w:rPr>
      </w:pPr>
    </w:p>
    <w:p w:rsidR="007F35F7" w:rsidRDefault="00C94AFD">
      <w:pPr>
        <w:jc w:val="both"/>
        <w:rPr>
          <w:rFonts w:cs="David"/>
          <w:u w:val="single"/>
          <w:rtl/>
        </w:rPr>
      </w:pPr>
      <w:r>
        <w:rPr>
          <w:rFonts w:cs="David"/>
          <w:u w:val="single"/>
          <w:rtl/>
        </w:rPr>
        <w:t>יהושע שופמן:</w:t>
      </w:r>
    </w:p>
    <w:p w:rsidR="007F35F7" w:rsidRDefault="007F35F7">
      <w:pPr>
        <w:jc w:val="both"/>
        <w:rPr>
          <w:rFonts w:cs="David"/>
          <w:rtl/>
        </w:rPr>
      </w:pPr>
    </w:p>
    <w:p w:rsidR="007F35F7" w:rsidRDefault="00C94AFD">
      <w:pPr>
        <w:jc w:val="both"/>
        <w:rPr>
          <w:rFonts w:cs="David"/>
          <w:rtl/>
        </w:rPr>
      </w:pPr>
      <w:r>
        <w:rPr>
          <w:rFonts w:cs="David"/>
          <w:rtl/>
        </w:rPr>
        <w:tab/>
        <w:t>ההחלטה התקבלה בשלוש קריאות ביום אחד. בשנות השמונים.</w:t>
      </w:r>
    </w:p>
    <w:p w:rsidR="007F35F7" w:rsidRDefault="007F35F7">
      <w:pPr>
        <w:jc w:val="both"/>
        <w:rPr>
          <w:rFonts w:cs="David"/>
          <w:rtl/>
        </w:rPr>
      </w:pPr>
    </w:p>
    <w:p w:rsidR="007F35F7" w:rsidRDefault="00C94AFD">
      <w:pPr>
        <w:jc w:val="both"/>
        <w:rPr>
          <w:rFonts w:cs="David"/>
          <w:u w:val="single"/>
          <w:rtl/>
        </w:rPr>
      </w:pPr>
      <w:r>
        <w:rPr>
          <w:rFonts w:cs="David"/>
          <w:u w:val="single"/>
          <w:rtl/>
        </w:rPr>
        <w:t>היו"ר אמנון רובינשטיין:</w:t>
      </w:r>
    </w:p>
    <w:p w:rsidR="007F35F7" w:rsidRDefault="007F35F7">
      <w:pPr>
        <w:jc w:val="both"/>
        <w:rPr>
          <w:rFonts w:cs="David"/>
          <w:u w:val="single"/>
          <w:rtl/>
        </w:rPr>
      </w:pPr>
    </w:p>
    <w:p w:rsidR="007F35F7" w:rsidRDefault="00C94AFD">
      <w:pPr>
        <w:jc w:val="both"/>
        <w:rPr>
          <w:rFonts w:cs="David"/>
          <w:rtl/>
        </w:rPr>
      </w:pPr>
      <w:r>
        <w:rPr>
          <w:rFonts w:cs="David"/>
          <w:rtl/>
        </w:rPr>
        <w:tab/>
      </w:r>
      <w:r>
        <w:rPr>
          <w:rFonts w:cs="David"/>
        </w:rPr>
        <w:t xml:space="preserve"> </w:t>
      </w:r>
      <w:r>
        <w:rPr>
          <w:rFonts w:cs="David"/>
          <w:rtl/>
        </w:rPr>
        <w:t>אני היחיד שהצבעתי נגד ההחלטה.</w:t>
      </w:r>
    </w:p>
    <w:p w:rsidR="007F35F7" w:rsidRDefault="007F35F7">
      <w:pPr>
        <w:jc w:val="both"/>
        <w:rPr>
          <w:rFonts w:cs="David"/>
          <w:rtl/>
        </w:rPr>
      </w:pPr>
    </w:p>
    <w:p w:rsidR="007F35F7" w:rsidRDefault="00C94AFD">
      <w:pPr>
        <w:jc w:val="both"/>
        <w:rPr>
          <w:rFonts w:cs="David"/>
          <w:u w:val="single"/>
          <w:rtl/>
        </w:rPr>
      </w:pPr>
      <w:r>
        <w:rPr>
          <w:rFonts w:cs="David"/>
          <w:u w:val="single"/>
          <w:rtl/>
        </w:rPr>
        <w:t>תומר רוזנר:</w:t>
      </w:r>
    </w:p>
    <w:p w:rsidR="007F35F7" w:rsidRDefault="007F35F7">
      <w:pPr>
        <w:jc w:val="both"/>
        <w:rPr>
          <w:rFonts w:cs="David"/>
          <w:rtl/>
        </w:rPr>
      </w:pPr>
    </w:p>
    <w:p w:rsidR="007F35F7" w:rsidRDefault="00C94AFD">
      <w:pPr>
        <w:jc w:val="both"/>
        <w:rPr>
          <w:rFonts w:cs="David"/>
          <w:rtl/>
        </w:rPr>
      </w:pPr>
      <w:r>
        <w:rPr>
          <w:rFonts w:cs="David"/>
          <w:rtl/>
        </w:rPr>
        <w:tab/>
        <w:t xml:space="preserve">יש עוד שני נושאים שלדעתי צריך להתייחס אליהם: ראשית, פומביות הדיונים והממצאים, נושא הפרוצדורה, והנושא שנגע בו עו"ד שנבל – חיסיון הראיות והממצאים. השאלה היא האם הממצאים יהיו פומביים או יישארו במעמד של ממצאי ביקורת פנימית. </w:t>
      </w:r>
    </w:p>
    <w:p w:rsidR="007F35F7" w:rsidRDefault="007F35F7">
      <w:pPr>
        <w:jc w:val="both"/>
        <w:rPr>
          <w:rFonts w:cs="David"/>
          <w:rtl/>
        </w:rPr>
      </w:pPr>
    </w:p>
    <w:p w:rsidR="007F35F7" w:rsidRDefault="00C94AFD">
      <w:pPr>
        <w:jc w:val="both"/>
        <w:rPr>
          <w:rFonts w:cs="David"/>
          <w:u w:val="single"/>
          <w:rtl/>
        </w:rPr>
      </w:pPr>
      <w:r>
        <w:rPr>
          <w:rFonts w:cs="David"/>
          <w:u w:val="single"/>
          <w:rtl/>
        </w:rPr>
        <w:t>היו"ר אמנון רובינשטיין:</w:t>
      </w:r>
    </w:p>
    <w:p w:rsidR="007F35F7" w:rsidRDefault="007F35F7">
      <w:pPr>
        <w:jc w:val="both"/>
        <w:rPr>
          <w:rFonts w:cs="David"/>
          <w:u w:val="single"/>
          <w:rtl/>
        </w:rPr>
      </w:pPr>
    </w:p>
    <w:p w:rsidR="007F35F7" w:rsidRDefault="00C94AFD">
      <w:pPr>
        <w:jc w:val="both"/>
        <w:rPr>
          <w:rFonts w:cs="David"/>
          <w:rtl/>
        </w:rPr>
      </w:pPr>
      <w:r>
        <w:rPr>
          <w:rFonts w:cs="David"/>
          <w:rtl/>
        </w:rPr>
        <w:tab/>
      </w:r>
      <w:r>
        <w:rPr>
          <w:rFonts w:cs="David"/>
        </w:rPr>
        <w:t xml:space="preserve"> </w:t>
      </w:r>
      <w:r>
        <w:rPr>
          <w:rFonts w:cs="David"/>
          <w:rtl/>
        </w:rPr>
        <w:t>ההצעה שהוועדה תוכל להעביר ראיות ליועץ המשפטי פותרת הרבה בעיות.</w:t>
      </w:r>
    </w:p>
    <w:p w:rsidR="007F35F7" w:rsidRDefault="007F35F7">
      <w:pPr>
        <w:jc w:val="both"/>
        <w:rPr>
          <w:rFonts w:cs="David"/>
          <w:rtl/>
        </w:rPr>
      </w:pPr>
    </w:p>
    <w:p w:rsidR="007F35F7" w:rsidRDefault="00C94AFD">
      <w:pPr>
        <w:jc w:val="both"/>
        <w:rPr>
          <w:rFonts w:cs="David"/>
          <w:u w:val="single"/>
          <w:rtl/>
        </w:rPr>
      </w:pPr>
      <w:r>
        <w:rPr>
          <w:rFonts w:cs="David"/>
          <w:u w:val="single"/>
          <w:rtl/>
        </w:rPr>
        <w:t>אהרון לישנסקי:</w:t>
      </w:r>
    </w:p>
    <w:p w:rsidR="007F35F7" w:rsidRDefault="007F35F7">
      <w:pPr>
        <w:jc w:val="both"/>
        <w:rPr>
          <w:rFonts w:cs="David"/>
          <w:rtl/>
        </w:rPr>
      </w:pPr>
    </w:p>
    <w:p w:rsidR="007F35F7" w:rsidRDefault="00C94AFD">
      <w:pPr>
        <w:jc w:val="both"/>
        <w:rPr>
          <w:rFonts w:cs="David"/>
          <w:rtl/>
        </w:rPr>
      </w:pPr>
      <w:r>
        <w:rPr>
          <w:rFonts w:cs="David"/>
          <w:rtl/>
        </w:rPr>
        <w:tab/>
        <w:t>נאמר כאן: "הרכב ועדת החקירה הממשלתית וסמכויותיה יובאו לאישור הממשלה". הממשלה יכולה לדון ולא לאשר הצעה כזאת. האם בכך נגמר העניין?</w:t>
      </w:r>
    </w:p>
    <w:p w:rsidR="007F35F7" w:rsidRDefault="007F35F7">
      <w:pPr>
        <w:jc w:val="both"/>
        <w:rPr>
          <w:rFonts w:cs="David"/>
          <w:rtl/>
        </w:rPr>
      </w:pPr>
    </w:p>
    <w:p w:rsidR="007F35F7" w:rsidRDefault="00C94AFD">
      <w:pPr>
        <w:jc w:val="both"/>
        <w:rPr>
          <w:rFonts w:cs="David"/>
          <w:u w:val="single"/>
          <w:rtl/>
        </w:rPr>
      </w:pPr>
      <w:r>
        <w:rPr>
          <w:rFonts w:cs="David"/>
          <w:u w:val="single"/>
          <w:rtl/>
        </w:rPr>
        <w:t>אופיר פינס-פז:</w:t>
      </w:r>
    </w:p>
    <w:p w:rsidR="007F35F7" w:rsidRDefault="007F35F7">
      <w:pPr>
        <w:jc w:val="both"/>
        <w:rPr>
          <w:rFonts w:cs="David"/>
          <w:u w:val="single"/>
          <w:rtl/>
        </w:rPr>
      </w:pPr>
    </w:p>
    <w:p w:rsidR="007F35F7" w:rsidRDefault="00C94AFD">
      <w:pPr>
        <w:jc w:val="both"/>
        <w:rPr>
          <w:rFonts w:cs="David"/>
          <w:rtl/>
        </w:rPr>
      </w:pPr>
      <w:r>
        <w:rPr>
          <w:rFonts w:cs="David"/>
          <w:rtl/>
        </w:rPr>
        <w:tab/>
        <w:t>מה קורה כשיש הצעה להקים ועדת חקירה ממלכתית וזוהי ההחלטה?</w:t>
      </w:r>
    </w:p>
    <w:p w:rsidR="007F35F7" w:rsidRDefault="007F35F7">
      <w:pPr>
        <w:jc w:val="both"/>
        <w:rPr>
          <w:rFonts w:cs="David"/>
          <w:rtl/>
        </w:rPr>
      </w:pPr>
    </w:p>
    <w:p w:rsidR="007F35F7" w:rsidRDefault="00C94AFD">
      <w:pPr>
        <w:jc w:val="both"/>
        <w:rPr>
          <w:rFonts w:cs="David"/>
          <w:u w:val="single"/>
          <w:rtl/>
        </w:rPr>
      </w:pPr>
      <w:r>
        <w:rPr>
          <w:rFonts w:cs="David"/>
          <w:u w:val="single"/>
          <w:rtl/>
        </w:rPr>
        <w:t>יהושע שופמן:</w:t>
      </w:r>
    </w:p>
    <w:p w:rsidR="007F35F7" w:rsidRDefault="007F35F7">
      <w:pPr>
        <w:jc w:val="both"/>
        <w:rPr>
          <w:rFonts w:cs="David"/>
          <w:rtl/>
        </w:rPr>
      </w:pPr>
    </w:p>
    <w:p w:rsidR="007F35F7" w:rsidRDefault="00C94AFD">
      <w:pPr>
        <w:jc w:val="both"/>
        <w:rPr>
          <w:rFonts w:cs="David"/>
          <w:rtl/>
        </w:rPr>
      </w:pPr>
      <w:r>
        <w:rPr>
          <w:rFonts w:cs="David"/>
          <w:rtl/>
        </w:rPr>
        <w:tab/>
        <w:t xml:space="preserve">זוהי זכות הממשלה כמחליטה. </w:t>
      </w:r>
    </w:p>
    <w:p w:rsidR="007F35F7" w:rsidRDefault="007F35F7">
      <w:pPr>
        <w:jc w:val="both"/>
        <w:rPr>
          <w:rFonts w:cs="David"/>
          <w:rtl/>
        </w:rPr>
      </w:pPr>
    </w:p>
    <w:p w:rsidR="007F35F7" w:rsidRDefault="00C94AFD">
      <w:pPr>
        <w:jc w:val="both"/>
        <w:rPr>
          <w:rFonts w:cs="David"/>
          <w:u w:val="single"/>
          <w:rtl/>
        </w:rPr>
      </w:pPr>
      <w:r>
        <w:rPr>
          <w:rFonts w:cs="David"/>
          <w:u w:val="single"/>
          <w:rtl/>
        </w:rPr>
        <w:t>היו"ר אמנון רובינשטיין:</w:t>
      </w:r>
    </w:p>
    <w:p w:rsidR="007F35F7" w:rsidRDefault="007F35F7">
      <w:pPr>
        <w:jc w:val="both"/>
        <w:rPr>
          <w:rFonts w:cs="David"/>
          <w:u w:val="single"/>
          <w:rtl/>
        </w:rPr>
      </w:pPr>
    </w:p>
    <w:p w:rsidR="007F35F7" w:rsidRDefault="00C94AFD">
      <w:pPr>
        <w:jc w:val="both"/>
        <w:rPr>
          <w:rFonts w:cs="David"/>
          <w:rtl/>
        </w:rPr>
      </w:pPr>
      <w:r>
        <w:rPr>
          <w:rFonts w:cs="David"/>
          <w:rtl/>
        </w:rPr>
        <w:tab/>
      </w:r>
      <w:r>
        <w:rPr>
          <w:rFonts w:cs="David"/>
        </w:rPr>
        <w:t xml:space="preserve"> </w:t>
      </w:r>
      <w:r>
        <w:rPr>
          <w:rFonts w:cs="David"/>
          <w:rtl/>
        </w:rPr>
        <w:t>יש הצעת חוק שהכנסת תוכל למנות ועדת חקירה ממלכתית. צפויה לכם הרבה עבודה אם היא תעבור, עו"ד שופמן.</w:t>
      </w:r>
    </w:p>
    <w:p w:rsidR="007F35F7" w:rsidRDefault="007F35F7">
      <w:pPr>
        <w:jc w:val="both"/>
        <w:rPr>
          <w:rFonts w:cs="David"/>
          <w:rtl/>
        </w:rPr>
      </w:pPr>
    </w:p>
    <w:p w:rsidR="007F35F7" w:rsidRDefault="00C94AFD">
      <w:pPr>
        <w:jc w:val="both"/>
        <w:rPr>
          <w:rFonts w:cs="David"/>
          <w:u w:val="single"/>
          <w:rtl/>
        </w:rPr>
      </w:pPr>
      <w:r>
        <w:rPr>
          <w:rFonts w:cs="David"/>
          <w:u w:val="single"/>
          <w:rtl/>
        </w:rPr>
        <w:t>עודד ברוק:</w:t>
      </w:r>
    </w:p>
    <w:p w:rsidR="007F35F7" w:rsidRDefault="007F35F7">
      <w:pPr>
        <w:jc w:val="both"/>
        <w:rPr>
          <w:rFonts w:cs="David"/>
          <w:rtl/>
        </w:rPr>
      </w:pPr>
    </w:p>
    <w:p w:rsidR="007F35F7" w:rsidRDefault="00C94AFD">
      <w:pPr>
        <w:jc w:val="both"/>
        <w:rPr>
          <w:rFonts w:cs="David"/>
          <w:rtl/>
        </w:rPr>
      </w:pPr>
      <w:r>
        <w:rPr>
          <w:rFonts w:cs="David"/>
          <w:rtl/>
        </w:rPr>
        <w:tab/>
        <w:t xml:space="preserve">יש לברר מה היחס בין הוועדה החדשה לבין ועדת הבירור. אם למשל מת אסיר בבית מעצר השר יכול להקים גם ועדת חקירה. </w:t>
      </w:r>
    </w:p>
    <w:p w:rsidR="007F35F7" w:rsidRDefault="007F35F7">
      <w:pPr>
        <w:jc w:val="both"/>
        <w:rPr>
          <w:rFonts w:cs="David"/>
          <w:rtl/>
        </w:rPr>
      </w:pPr>
    </w:p>
    <w:p w:rsidR="007F35F7" w:rsidRDefault="00C94AFD">
      <w:pPr>
        <w:jc w:val="both"/>
        <w:rPr>
          <w:rFonts w:cs="David"/>
          <w:u w:val="single"/>
          <w:rtl/>
        </w:rPr>
      </w:pPr>
      <w:r>
        <w:rPr>
          <w:rFonts w:cs="David"/>
          <w:u w:val="single"/>
          <w:rtl/>
        </w:rPr>
        <w:t>יהושע שנבל:</w:t>
      </w:r>
    </w:p>
    <w:p w:rsidR="007F35F7" w:rsidRDefault="007F35F7">
      <w:pPr>
        <w:jc w:val="both"/>
        <w:rPr>
          <w:rFonts w:cs="David"/>
          <w:rtl/>
        </w:rPr>
      </w:pPr>
    </w:p>
    <w:p w:rsidR="007F35F7" w:rsidRDefault="00C94AFD">
      <w:pPr>
        <w:jc w:val="both"/>
        <w:rPr>
          <w:rFonts w:cs="David"/>
          <w:rtl/>
        </w:rPr>
      </w:pPr>
      <w:r>
        <w:rPr>
          <w:rFonts w:cs="David"/>
          <w:rtl/>
        </w:rPr>
        <w:tab/>
        <w:t xml:space="preserve">יש סמכויות מיוחדות לוועדות חקירה בחוקים ספציפיים, פקודת בתי הסוהר היא דוגמה לכך. </w:t>
      </w:r>
    </w:p>
    <w:p w:rsidR="007F35F7" w:rsidRDefault="007F35F7">
      <w:pPr>
        <w:jc w:val="both"/>
        <w:rPr>
          <w:rFonts w:cs="David"/>
          <w:rtl/>
        </w:rPr>
      </w:pPr>
    </w:p>
    <w:p w:rsidR="007F35F7" w:rsidRDefault="00C94AFD">
      <w:pPr>
        <w:jc w:val="both"/>
        <w:rPr>
          <w:rFonts w:cs="David"/>
          <w:u w:val="single"/>
          <w:rtl/>
        </w:rPr>
      </w:pPr>
      <w:r>
        <w:rPr>
          <w:rFonts w:cs="David"/>
          <w:u w:val="single"/>
          <w:rtl/>
        </w:rPr>
        <w:t>היו"ר אמנון רובינשטיין:</w:t>
      </w:r>
    </w:p>
    <w:p w:rsidR="007F35F7" w:rsidRDefault="007F35F7">
      <w:pPr>
        <w:jc w:val="both"/>
        <w:rPr>
          <w:rFonts w:cs="David"/>
          <w:u w:val="single"/>
          <w:rtl/>
        </w:rPr>
      </w:pPr>
    </w:p>
    <w:p w:rsidR="007F35F7" w:rsidRDefault="00C94AFD">
      <w:pPr>
        <w:jc w:val="both"/>
        <w:rPr>
          <w:rFonts w:cs="David"/>
          <w:rtl/>
        </w:rPr>
      </w:pPr>
      <w:r>
        <w:rPr>
          <w:rFonts w:cs="David"/>
          <w:rtl/>
        </w:rPr>
        <w:tab/>
      </w:r>
      <w:r>
        <w:rPr>
          <w:rFonts w:cs="David"/>
        </w:rPr>
        <w:t xml:space="preserve"> </w:t>
      </w:r>
      <w:r>
        <w:rPr>
          <w:rFonts w:cs="David"/>
          <w:rtl/>
        </w:rPr>
        <w:t xml:space="preserve">ועדיין יש גם שופט חוקר במקרים בודדים. גם זה צעד פזיז של משרד המשפטים והכנסת, שביטלו את השופט החוקר. יש לי הרבה דוגמאות כאלה. </w:t>
      </w:r>
    </w:p>
    <w:p w:rsidR="007F35F7" w:rsidRDefault="007F35F7">
      <w:pPr>
        <w:jc w:val="both"/>
        <w:rPr>
          <w:rFonts w:cs="David"/>
          <w:rtl/>
        </w:rPr>
      </w:pPr>
    </w:p>
    <w:p w:rsidR="007F35F7" w:rsidRDefault="00C94AFD">
      <w:pPr>
        <w:jc w:val="both"/>
        <w:rPr>
          <w:rFonts w:cs="David"/>
          <w:u w:val="single"/>
          <w:rtl/>
        </w:rPr>
      </w:pPr>
      <w:r>
        <w:rPr>
          <w:rFonts w:cs="David"/>
          <w:u w:val="single"/>
          <w:rtl/>
        </w:rPr>
        <w:t>אופיר פינס-פז:</w:t>
      </w:r>
    </w:p>
    <w:p w:rsidR="007F35F7" w:rsidRDefault="007F35F7">
      <w:pPr>
        <w:jc w:val="both"/>
        <w:rPr>
          <w:rFonts w:cs="David"/>
          <w:u w:val="single"/>
          <w:rtl/>
        </w:rPr>
      </w:pPr>
    </w:p>
    <w:p w:rsidR="007F35F7" w:rsidRDefault="00C94AFD">
      <w:pPr>
        <w:jc w:val="both"/>
        <w:rPr>
          <w:rFonts w:cs="David"/>
          <w:rtl/>
        </w:rPr>
      </w:pPr>
      <w:r>
        <w:rPr>
          <w:rFonts w:cs="David"/>
          <w:rtl/>
        </w:rPr>
        <w:tab/>
      </w:r>
      <w:r>
        <w:rPr>
          <w:rFonts w:cs="David"/>
        </w:rPr>
        <w:t xml:space="preserve"> </w:t>
      </w:r>
      <w:r>
        <w:rPr>
          <w:rFonts w:cs="David"/>
          <w:rtl/>
        </w:rPr>
        <w:t>אם כן אני הולך נגד המגמה של הכנסת?</w:t>
      </w:r>
    </w:p>
    <w:p w:rsidR="007F35F7" w:rsidRDefault="007F35F7">
      <w:pPr>
        <w:jc w:val="both"/>
        <w:rPr>
          <w:rFonts w:cs="David"/>
          <w:rtl/>
        </w:rPr>
      </w:pPr>
    </w:p>
    <w:p w:rsidR="007F35F7" w:rsidRDefault="00C94AFD">
      <w:pPr>
        <w:jc w:val="both"/>
        <w:rPr>
          <w:rFonts w:cs="David"/>
          <w:u w:val="single"/>
          <w:rtl/>
        </w:rPr>
      </w:pPr>
      <w:r>
        <w:rPr>
          <w:rFonts w:cs="David"/>
          <w:u w:val="single"/>
          <w:rtl/>
        </w:rPr>
        <w:t>היו"ר אמנון רובינשטיין:</w:t>
      </w:r>
    </w:p>
    <w:p w:rsidR="007F35F7" w:rsidRDefault="007F35F7">
      <w:pPr>
        <w:jc w:val="both"/>
        <w:rPr>
          <w:rFonts w:cs="David"/>
          <w:u w:val="single"/>
          <w:rtl/>
        </w:rPr>
      </w:pPr>
    </w:p>
    <w:p w:rsidR="007F35F7" w:rsidRDefault="00C94AFD">
      <w:pPr>
        <w:jc w:val="both"/>
        <w:rPr>
          <w:rFonts w:cs="David"/>
          <w:rtl/>
        </w:rPr>
      </w:pPr>
      <w:r>
        <w:rPr>
          <w:rFonts w:cs="David"/>
          <w:rtl/>
        </w:rPr>
        <w:tab/>
      </w:r>
      <w:r>
        <w:rPr>
          <w:rFonts w:cs="David"/>
        </w:rPr>
        <w:t xml:space="preserve"> </w:t>
      </w:r>
      <w:r>
        <w:rPr>
          <w:rFonts w:cs="David"/>
          <w:rtl/>
        </w:rPr>
        <w:t xml:space="preserve">לא, אתה עם הכנסת, ח"כ פינס. </w:t>
      </w:r>
    </w:p>
    <w:p w:rsidR="007F35F7" w:rsidRDefault="007F35F7">
      <w:pPr>
        <w:jc w:val="both"/>
        <w:rPr>
          <w:rFonts w:cs="David"/>
          <w:rtl/>
        </w:rPr>
      </w:pPr>
    </w:p>
    <w:p w:rsidR="007F35F7" w:rsidRDefault="00C94AFD">
      <w:pPr>
        <w:jc w:val="both"/>
        <w:rPr>
          <w:rFonts w:cs="David"/>
          <w:u w:val="single"/>
          <w:rtl/>
        </w:rPr>
      </w:pPr>
      <w:r>
        <w:rPr>
          <w:rFonts w:cs="David"/>
          <w:u w:val="single"/>
          <w:rtl/>
        </w:rPr>
        <w:t>אופיר פינס-פז:</w:t>
      </w:r>
    </w:p>
    <w:p w:rsidR="007F35F7" w:rsidRDefault="007F35F7">
      <w:pPr>
        <w:jc w:val="both"/>
        <w:rPr>
          <w:rFonts w:cs="David"/>
          <w:u w:val="single"/>
          <w:rtl/>
        </w:rPr>
      </w:pPr>
    </w:p>
    <w:p w:rsidR="007F35F7" w:rsidRDefault="00C94AFD">
      <w:pPr>
        <w:jc w:val="both"/>
        <w:rPr>
          <w:rFonts w:cs="David"/>
          <w:rtl/>
        </w:rPr>
      </w:pPr>
      <w:r>
        <w:rPr>
          <w:rFonts w:cs="David"/>
          <w:rtl/>
        </w:rPr>
        <w:tab/>
        <w:t xml:space="preserve">אם כן אני צריך לבדוק את עצמי. </w:t>
      </w:r>
    </w:p>
    <w:p w:rsidR="007F35F7" w:rsidRDefault="007F35F7">
      <w:pPr>
        <w:jc w:val="both"/>
        <w:rPr>
          <w:rFonts w:cs="David"/>
          <w:rtl/>
        </w:rPr>
      </w:pPr>
    </w:p>
    <w:p w:rsidR="007F35F7" w:rsidRDefault="00C94AFD">
      <w:pPr>
        <w:jc w:val="both"/>
        <w:rPr>
          <w:rFonts w:cs="David"/>
          <w:u w:val="single"/>
          <w:rtl/>
        </w:rPr>
      </w:pPr>
      <w:r>
        <w:rPr>
          <w:rFonts w:cs="David"/>
          <w:u w:val="single"/>
          <w:rtl/>
        </w:rPr>
        <w:t>עודד ברוק:</w:t>
      </w:r>
    </w:p>
    <w:p w:rsidR="007F35F7" w:rsidRDefault="007F35F7">
      <w:pPr>
        <w:jc w:val="both"/>
        <w:rPr>
          <w:rFonts w:cs="David"/>
          <w:rtl/>
        </w:rPr>
      </w:pPr>
    </w:p>
    <w:p w:rsidR="007F35F7" w:rsidRDefault="00C94AFD">
      <w:pPr>
        <w:jc w:val="both"/>
        <w:rPr>
          <w:rFonts w:cs="David"/>
          <w:rtl/>
        </w:rPr>
      </w:pPr>
      <w:r>
        <w:rPr>
          <w:rFonts w:cs="David"/>
          <w:rtl/>
        </w:rPr>
        <w:tab/>
        <w:t xml:space="preserve">השאלה היא מה יהיו הסמכויות של ועדת הבירור. </w:t>
      </w:r>
    </w:p>
    <w:p w:rsidR="007F35F7" w:rsidRDefault="007F35F7">
      <w:pPr>
        <w:jc w:val="both"/>
        <w:rPr>
          <w:rFonts w:cs="David"/>
          <w:rtl/>
        </w:rPr>
      </w:pPr>
    </w:p>
    <w:p w:rsidR="007F35F7" w:rsidRDefault="00C94AFD">
      <w:pPr>
        <w:jc w:val="both"/>
        <w:rPr>
          <w:rFonts w:cs="David"/>
          <w:u w:val="single"/>
          <w:rtl/>
        </w:rPr>
      </w:pPr>
      <w:r>
        <w:rPr>
          <w:rFonts w:cs="David"/>
          <w:u w:val="single"/>
          <w:rtl/>
        </w:rPr>
        <w:t>תומר רוזנר:</w:t>
      </w:r>
    </w:p>
    <w:p w:rsidR="007F35F7" w:rsidRDefault="007F35F7">
      <w:pPr>
        <w:jc w:val="both"/>
        <w:rPr>
          <w:rFonts w:cs="David"/>
          <w:rtl/>
        </w:rPr>
      </w:pPr>
    </w:p>
    <w:p w:rsidR="007F35F7" w:rsidRDefault="00C94AFD">
      <w:pPr>
        <w:jc w:val="both"/>
        <w:rPr>
          <w:rFonts w:cs="David"/>
          <w:rtl/>
        </w:rPr>
      </w:pPr>
      <w:r>
        <w:rPr>
          <w:rFonts w:cs="David"/>
          <w:rtl/>
        </w:rPr>
        <w:tab/>
        <w:t xml:space="preserve">ועדת הבירור והוועדה המוצעת אינן מבטלות זו את זו. </w:t>
      </w:r>
    </w:p>
    <w:p w:rsidR="007F35F7" w:rsidRDefault="007F35F7">
      <w:pPr>
        <w:jc w:val="both"/>
        <w:rPr>
          <w:rFonts w:cs="David"/>
          <w:rtl/>
        </w:rPr>
      </w:pPr>
    </w:p>
    <w:p w:rsidR="007F35F7" w:rsidRDefault="00C94AFD">
      <w:pPr>
        <w:jc w:val="both"/>
        <w:rPr>
          <w:rFonts w:cs="David"/>
          <w:u w:val="single"/>
          <w:rtl/>
        </w:rPr>
      </w:pPr>
      <w:r>
        <w:rPr>
          <w:rFonts w:cs="David"/>
          <w:u w:val="single"/>
          <w:rtl/>
        </w:rPr>
        <w:t>אופיר פינס-פז:</w:t>
      </w:r>
    </w:p>
    <w:p w:rsidR="007F35F7" w:rsidRDefault="007F35F7">
      <w:pPr>
        <w:jc w:val="both"/>
        <w:rPr>
          <w:rFonts w:cs="David"/>
          <w:u w:val="single"/>
          <w:rtl/>
        </w:rPr>
      </w:pPr>
    </w:p>
    <w:p w:rsidR="007F35F7" w:rsidRDefault="00C94AFD">
      <w:pPr>
        <w:jc w:val="both"/>
        <w:rPr>
          <w:rFonts w:cs="David"/>
          <w:rtl/>
        </w:rPr>
      </w:pPr>
      <w:r>
        <w:rPr>
          <w:rFonts w:cs="David"/>
          <w:rtl/>
        </w:rPr>
        <w:tab/>
      </w:r>
      <w:r>
        <w:rPr>
          <w:rFonts w:cs="David"/>
        </w:rPr>
        <w:t xml:space="preserve"> </w:t>
      </w:r>
      <w:r>
        <w:rPr>
          <w:rFonts w:cs="David"/>
          <w:rtl/>
        </w:rPr>
        <w:t xml:space="preserve">התיקון לא יהיה בחוק ועדות בירור. </w:t>
      </w:r>
    </w:p>
    <w:p w:rsidR="007F35F7" w:rsidRDefault="007F35F7">
      <w:pPr>
        <w:jc w:val="both"/>
        <w:rPr>
          <w:rFonts w:cs="David"/>
          <w:rtl/>
        </w:rPr>
      </w:pPr>
    </w:p>
    <w:p w:rsidR="007F35F7" w:rsidRDefault="00C94AFD">
      <w:pPr>
        <w:jc w:val="both"/>
        <w:rPr>
          <w:rFonts w:cs="David"/>
          <w:u w:val="single"/>
          <w:rtl/>
        </w:rPr>
      </w:pPr>
      <w:r>
        <w:rPr>
          <w:rFonts w:cs="David"/>
          <w:u w:val="single"/>
          <w:rtl/>
        </w:rPr>
        <w:t>עודד ברוק:</w:t>
      </w:r>
    </w:p>
    <w:p w:rsidR="007F35F7" w:rsidRDefault="007F35F7">
      <w:pPr>
        <w:jc w:val="both"/>
        <w:rPr>
          <w:rFonts w:cs="David"/>
          <w:rtl/>
        </w:rPr>
      </w:pPr>
    </w:p>
    <w:p w:rsidR="007F35F7" w:rsidRDefault="00C94AFD">
      <w:pPr>
        <w:jc w:val="both"/>
        <w:rPr>
          <w:rFonts w:cs="David"/>
          <w:rtl/>
        </w:rPr>
      </w:pPr>
      <w:r>
        <w:rPr>
          <w:rFonts w:cs="David"/>
          <w:rtl/>
        </w:rPr>
        <w:tab/>
        <w:t xml:space="preserve">אין חוק כזה. </w:t>
      </w:r>
    </w:p>
    <w:p w:rsidR="007F35F7" w:rsidRDefault="007F35F7">
      <w:pPr>
        <w:jc w:val="both"/>
        <w:rPr>
          <w:rFonts w:cs="David"/>
          <w:rtl/>
        </w:rPr>
      </w:pPr>
    </w:p>
    <w:p w:rsidR="007F35F7" w:rsidRDefault="00C94AFD">
      <w:pPr>
        <w:jc w:val="both"/>
        <w:rPr>
          <w:rFonts w:cs="David"/>
          <w:u w:val="single"/>
          <w:rtl/>
        </w:rPr>
      </w:pPr>
      <w:r>
        <w:rPr>
          <w:rFonts w:cs="David"/>
          <w:u w:val="single"/>
          <w:rtl/>
        </w:rPr>
        <w:t>היו"ר אמנון רובינשטיין:</w:t>
      </w:r>
    </w:p>
    <w:p w:rsidR="007F35F7" w:rsidRDefault="007F35F7">
      <w:pPr>
        <w:jc w:val="both"/>
        <w:rPr>
          <w:rFonts w:cs="David"/>
          <w:u w:val="single"/>
          <w:rtl/>
        </w:rPr>
      </w:pPr>
    </w:p>
    <w:p w:rsidR="007F35F7" w:rsidRDefault="00C94AFD">
      <w:pPr>
        <w:jc w:val="both"/>
        <w:rPr>
          <w:rFonts w:cs="David"/>
          <w:rtl/>
        </w:rPr>
      </w:pPr>
      <w:r>
        <w:rPr>
          <w:rFonts w:cs="David"/>
          <w:rtl/>
        </w:rPr>
        <w:tab/>
      </w:r>
      <w:r>
        <w:rPr>
          <w:rFonts w:cs="David"/>
        </w:rPr>
        <w:t xml:space="preserve"> </w:t>
      </w:r>
      <w:r>
        <w:rPr>
          <w:rFonts w:cs="David"/>
          <w:rtl/>
        </w:rPr>
        <w:t xml:space="preserve">אני חושב שזוהי הצעה טובה מאוד, מצוינת. אני מציע שח"כ פינס ידון בכך עם עו"ד רוזנר, היועץ המשפטי של הוועדה ועו"ד שופמן. </w:t>
      </w:r>
    </w:p>
    <w:p w:rsidR="007F35F7" w:rsidRDefault="00C94AFD">
      <w:pPr>
        <w:jc w:val="both"/>
        <w:rPr>
          <w:rFonts w:cs="David"/>
          <w:rtl/>
        </w:rPr>
      </w:pPr>
      <w:r>
        <w:rPr>
          <w:rFonts w:cs="David"/>
          <w:rtl/>
        </w:rPr>
        <w:br w:type="page"/>
      </w:r>
    </w:p>
    <w:p w:rsidR="007F35F7" w:rsidRDefault="00C94AFD">
      <w:pPr>
        <w:jc w:val="both"/>
        <w:rPr>
          <w:rFonts w:cs="David"/>
          <w:u w:val="single"/>
          <w:rtl/>
        </w:rPr>
      </w:pPr>
      <w:r>
        <w:rPr>
          <w:rFonts w:cs="David"/>
          <w:u w:val="single"/>
          <w:rtl/>
        </w:rPr>
        <w:t>אופיר פינס-פז:</w:t>
      </w:r>
    </w:p>
    <w:p w:rsidR="007F35F7" w:rsidRDefault="007F35F7">
      <w:pPr>
        <w:jc w:val="both"/>
        <w:rPr>
          <w:rFonts w:cs="David"/>
          <w:u w:val="single"/>
          <w:rtl/>
        </w:rPr>
      </w:pPr>
    </w:p>
    <w:p w:rsidR="007F35F7" w:rsidRDefault="00C94AFD">
      <w:pPr>
        <w:jc w:val="both"/>
        <w:rPr>
          <w:rFonts w:cs="David"/>
          <w:rtl/>
        </w:rPr>
      </w:pPr>
      <w:r>
        <w:rPr>
          <w:rFonts w:cs="David"/>
          <w:rtl/>
        </w:rPr>
        <w:tab/>
      </w:r>
      <w:r>
        <w:rPr>
          <w:rFonts w:cs="David"/>
        </w:rPr>
        <w:t xml:space="preserve"> </w:t>
      </w:r>
      <w:r>
        <w:rPr>
          <w:rFonts w:cs="David"/>
          <w:rtl/>
        </w:rPr>
        <w:t>אם כן, אחרי הפגישה שלנו תתכנס ישיבה נוספת של ועדת הביקורת?</w:t>
      </w:r>
    </w:p>
    <w:p w:rsidR="007F35F7" w:rsidRDefault="007F35F7">
      <w:pPr>
        <w:jc w:val="both"/>
        <w:rPr>
          <w:rFonts w:cs="David"/>
          <w:rtl/>
        </w:rPr>
      </w:pPr>
    </w:p>
    <w:p w:rsidR="007F35F7" w:rsidRDefault="00C94AFD">
      <w:pPr>
        <w:jc w:val="both"/>
        <w:rPr>
          <w:rFonts w:cs="David"/>
          <w:u w:val="single"/>
          <w:rtl/>
        </w:rPr>
      </w:pPr>
      <w:r>
        <w:rPr>
          <w:rFonts w:cs="David"/>
          <w:u w:val="single"/>
          <w:rtl/>
        </w:rPr>
        <w:t>היו"ר אמנון רובינשטיין:</w:t>
      </w:r>
    </w:p>
    <w:p w:rsidR="007F35F7" w:rsidRDefault="007F35F7">
      <w:pPr>
        <w:jc w:val="both"/>
        <w:rPr>
          <w:rFonts w:cs="David"/>
          <w:u w:val="single"/>
          <w:rtl/>
        </w:rPr>
      </w:pPr>
    </w:p>
    <w:p w:rsidR="007F35F7" w:rsidRDefault="00C94AFD">
      <w:pPr>
        <w:jc w:val="both"/>
        <w:rPr>
          <w:rFonts w:cs="David"/>
          <w:rtl/>
        </w:rPr>
      </w:pPr>
      <w:r>
        <w:rPr>
          <w:rFonts w:cs="David"/>
          <w:rtl/>
        </w:rPr>
        <w:tab/>
      </w:r>
      <w:r>
        <w:rPr>
          <w:rFonts w:cs="David"/>
        </w:rPr>
        <w:t xml:space="preserve"> </w:t>
      </w:r>
      <w:r>
        <w:rPr>
          <w:rFonts w:cs="David"/>
          <w:rtl/>
        </w:rPr>
        <w:t xml:space="preserve">נכון. </w:t>
      </w:r>
    </w:p>
    <w:p w:rsidR="007F35F7" w:rsidRDefault="007F35F7">
      <w:pPr>
        <w:jc w:val="both"/>
        <w:rPr>
          <w:rFonts w:cs="David"/>
          <w:rtl/>
        </w:rPr>
      </w:pPr>
    </w:p>
    <w:p w:rsidR="007F35F7" w:rsidRDefault="00C94AFD">
      <w:pPr>
        <w:jc w:val="both"/>
        <w:rPr>
          <w:rFonts w:cs="David"/>
          <w:u w:val="single"/>
          <w:rtl/>
        </w:rPr>
      </w:pPr>
      <w:r>
        <w:rPr>
          <w:rFonts w:cs="David"/>
          <w:u w:val="single"/>
          <w:rtl/>
        </w:rPr>
        <w:t xml:space="preserve">מרדכי שנבל:  </w:t>
      </w:r>
    </w:p>
    <w:p w:rsidR="007F35F7" w:rsidRDefault="007F35F7">
      <w:pPr>
        <w:jc w:val="both"/>
        <w:rPr>
          <w:rFonts w:cs="David"/>
          <w:rtl/>
        </w:rPr>
      </w:pPr>
    </w:p>
    <w:p w:rsidR="007F35F7" w:rsidRDefault="00C94AFD">
      <w:pPr>
        <w:jc w:val="both"/>
        <w:rPr>
          <w:rFonts w:cs="David"/>
          <w:rtl/>
        </w:rPr>
      </w:pPr>
      <w:r>
        <w:rPr>
          <w:rFonts w:cs="David"/>
          <w:rtl/>
        </w:rPr>
        <w:tab/>
        <w:t>אני מבקש להעיר עוד הערה. ועדת החקירה תגיע למסקנות או להמלצות אופרטיוויות. אבל מה יקרה בעקבות ההמלצות הללו, מה לגבי מעקב אחר ביצוע? אני מציע לערב את הביקורת הפנימית של המשרד הרלוונטי, כמשקיף לפחות.</w:t>
      </w:r>
    </w:p>
    <w:p w:rsidR="007F35F7" w:rsidRDefault="007F35F7">
      <w:pPr>
        <w:jc w:val="both"/>
        <w:rPr>
          <w:rFonts w:cs="David"/>
          <w:rtl/>
        </w:rPr>
      </w:pPr>
    </w:p>
    <w:p w:rsidR="007F35F7" w:rsidRDefault="00C94AFD">
      <w:pPr>
        <w:jc w:val="both"/>
        <w:rPr>
          <w:rFonts w:cs="David"/>
          <w:u w:val="single"/>
          <w:rtl/>
        </w:rPr>
      </w:pPr>
      <w:r>
        <w:rPr>
          <w:rFonts w:cs="David"/>
          <w:u w:val="single"/>
          <w:rtl/>
        </w:rPr>
        <w:t>היו"ר אמנון רובינשטיין:</w:t>
      </w:r>
    </w:p>
    <w:p w:rsidR="007F35F7" w:rsidRDefault="007F35F7">
      <w:pPr>
        <w:jc w:val="both"/>
        <w:rPr>
          <w:rFonts w:cs="David"/>
          <w:u w:val="single"/>
          <w:rtl/>
        </w:rPr>
      </w:pPr>
    </w:p>
    <w:p w:rsidR="007F35F7" w:rsidRDefault="00C94AFD">
      <w:pPr>
        <w:jc w:val="both"/>
        <w:rPr>
          <w:rFonts w:cs="David"/>
          <w:rtl/>
        </w:rPr>
      </w:pPr>
      <w:r>
        <w:rPr>
          <w:rFonts w:cs="David"/>
          <w:rtl/>
        </w:rPr>
        <w:tab/>
      </w:r>
      <w:r>
        <w:rPr>
          <w:rFonts w:cs="David"/>
        </w:rPr>
        <w:t xml:space="preserve"> </w:t>
      </w:r>
      <w:r>
        <w:rPr>
          <w:rFonts w:cs="David"/>
          <w:rtl/>
        </w:rPr>
        <w:t>אני מציע שעו"ד שנבל יכין מסמך ליוזם החוק, שיכלול את כל ההצעות שהעלה כאן. אני מבקש שהעתק שלו יועבר לעו"ד שופמן ולעו"ד רוזנר.</w:t>
      </w:r>
    </w:p>
    <w:p w:rsidR="007F35F7" w:rsidRDefault="007F35F7">
      <w:pPr>
        <w:jc w:val="both"/>
        <w:rPr>
          <w:rFonts w:cs="David"/>
          <w:rtl/>
        </w:rPr>
      </w:pPr>
    </w:p>
    <w:p w:rsidR="007F35F7" w:rsidRDefault="00C94AFD">
      <w:pPr>
        <w:jc w:val="both"/>
        <w:rPr>
          <w:rFonts w:cs="David"/>
          <w:rtl/>
        </w:rPr>
      </w:pPr>
      <w:r>
        <w:rPr>
          <w:rFonts w:cs="David"/>
          <w:rtl/>
        </w:rPr>
        <w:tab/>
        <w:t xml:space="preserve">אני מודה לכולם. </w:t>
      </w:r>
    </w:p>
    <w:p w:rsidR="007F35F7" w:rsidRDefault="007F35F7">
      <w:pPr>
        <w:jc w:val="both"/>
        <w:rPr>
          <w:rFonts w:cs="David"/>
          <w:rtl/>
        </w:rPr>
      </w:pPr>
    </w:p>
    <w:p w:rsidR="007F35F7" w:rsidRDefault="00C94AFD">
      <w:pPr>
        <w:jc w:val="both"/>
        <w:rPr>
          <w:rFonts w:cs="David"/>
          <w:rtl/>
        </w:rPr>
      </w:pPr>
      <w:r>
        <w:rPr>
          <w:rFonts w:cs="David"/>
          <w:rtl/>
        </w:rPr>
        <w:tab/>
      </w:r>
      <w:r>
        <w:rPr>
          <w:rFonts w:cs="David"/>
          <w:u w:val="single"/>
          <w:rtl/>
        </w:rPr>
        <w:t xml:space="preserve">הישיבה ננעלה בשעה 09:30. </w:t>
      </w:r>
    </w:p>
    <w:p w:rsidR="007F35F7" w:rsidRDefault="007F35F7">
      <w:pPr>
        <w:jc w:val="right"/>
        <w:rPr>
          <w:rtl/>
        </w:rPr>
      </w:pPr>
    </w:p>
    <w:sectPr w:rsidR="007F35F7">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35F7" w:rsidRDefault="00C94AFD">
      <w:r>
        <w:separator/>
      </w:r>
    </w:p>
  </w:endnote>
  <w:endnote w:type="continuationSeparator" w:id="0">
    <w:p w:rsidR="007F35F7" w:rsidRDefault="00C94A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35F7" w:rsidRDefault="007F35F7">
    <w:pPr>
      <w:pStyle w:val="a7"/>
      <w:rPr>
        <w:sz w:val="24"/>
        <w:rtl/>
      </w:rPr>
    </w:pPr>
  </w:p>
  <w:p w:rsidR="007F35F7" w:rsidRDefault="007F35F7">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35F7" w:rsidRDefault="007F35F7">
    <w:pPr>
      <w:pStyle w:val="a7"/>
      <w:rPr>
        <w:sz w:val="24"/>
        <w:rtl/>
      </w:rPr>
    </w:pPr>
  </w:p>
  <w:p w:rsidR="007F35F7" w:rsidRDefault="007F35F7">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35F7" w:rsidRDefault="00C94AFD">
      <w:r>
        <w:separator/>
      </w:r>
    </w:p>
  </w:footnote>
  <w:footnote w:type="continuationSeparator" w:id="0">
    <w:p w:rsidR="007F35F7" w:rsidRDefault="00C94A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35F7" w:rsidRDefault="00C94AFD">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sidR="00C52F29">
      <w:rPr>
        <w:rStyle w:val="a9"/>
        <w:noProof/>
        <w:rtl/>
      </w:rPr>
      <w:t>5</w:t>
    </w:r>
    <w:r>
      <w:rPr>
        <w:rStyle w:val="a9"/>
      </w:rPr>
      <w:fldChar w:fldCharType="end"/>
    </w:r>
  </w:p>
  <w:p w:rsidR="007F35F7" w:rsidRDefault="00C94AFD">
    <w:pPr>
      <w:pStyle w:val="a5"/>
      <w:ind w:right="360"/>
      <w:rPr>
        <w:rFonts w:cs="David"/>
        <w:sz w:val="24"/>
        <w:rtl/>
      </w:rPr>
    </w:pPr>
    <w:r>
      <w:rPr>
        <w:rFonts w:cs="David"/>
        <w:sz w:val="24"/>
        <w:rtl/>
      </w:rPr>
      <w:t>הוועדה לענייני ביקורת המדינה</w:t>
    </w:r>
  </w:p>
  <w:p w:rsidR="007F35F7" w:rsidRDefault="00C94AFD">
    <w:pPr>
      <w:pStyle w:val="a5"/>
      <w:ind w:right="360"/>
      <w:rPr>
        <w:rStyle w:val="a9"/>
        <w:sz w:val="24"/>
        <w:rtl/>
      </w:rPr>
    </w:pPr>
    <w:r>
      <w:rPr>
        <w:rFonts w:cs="David"/>
        <w:sz w:val="24"/>
        <w:rtl/>
      </w:rPr>
      <w:t>02/01/2002</w:t>
    </w:r>
  </w:p>
  <w:p w:rsidR="007F35F7" w:rsidRDefault="007F35F7">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35F7" w:rsidRDefault="007F35F7">
    <w:pPr>
      <w:pStyle w:val="a5"/>
      <w:rPr>
        <w:sz w:val="24"/>
        <w:rtl/>
      </w:rPr>
    </w:pPr>
  </w:p>
  <w:p w:rsidR="007F35F7" w:rsidRDefault="007F35F7">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David" w:hint="cs"/>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David" w:hint="cs"/>
        <w:sz w:val="24"/>
      </w:rPr>
    </w:lvl>
  </w:abstractNum>
  <w:abstractNum w:abstractNumId="4"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David" w:hint="cs"/>
        <w:sz w:val="24"/>
      </w:rPr>
    </w:lvl>
  </w:abstractNum>
  <w:abstractNum w:abstractNumId="5"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David" w:hint="cs"/>
        <w:sz w:val="24"/>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1"/>
  </w:num>
  <w:num w:numId="4">
    <w:abstractNumId w:val="2"/>
  </w:num>
  <w:num w:numId="5">
    <w:abstractNumId w:val="8"/>
  </w:num>
  <w:num w:numId="6">
    <w:abstractNumId w:val="8"/>
  </w:num>
  <w:num w:numId="7">
    <w:abstractNumId w:val="8"/>
  </w:num>
  <w:num w:numId="8">
    <w:abstractNumId w:val="8"/>
  </w:num>
  <w:num w:numId="9">
    <w:abstractNumId w:val="3"/>
  </w:num>
  <w:num w:numId="10">
    <w:abstractNumId w:val="5"/>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8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94AFD"/>
    <w:rsid w:val="007F35F7"/>
    <w:rsid w:val="00C52F29"/>
    <w:rsid w:val="00C94AF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F0168FC-B616-4776-B1A8-09F35D64E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sz w:val="22"/>
    </w:rPr>
  </w:style>
  <w:style w:type="paragraph" w:styleId="20">
    <w:name w:val="heading 2"/>
    <w:basedOn w:val="a"/>
    <w:next w:val="a"/>
    <w:link w:val="21"/>
    <w:uiPriority w:val="99"/>
    <w:qFormat/>
    <w:pPr>
      <w:keepNext/>
      <w:outlineLvl w:val="1"/>
    </w:pPr>
    <w:rPr>
      <w:sz w:val="22"/>
    </w:rPr>
  </w:style>
  <w:style w:type="paragraph" w:styleId="30">
    <w:name w:val="heading 3"/>
    <w:basedOn w:val="a"/>
    <w:next w:val="a"/>
    <w:link w:val="31"/>
    <w:uiPriority w:val="99"/>
    <w:qFormat/>
    <w:pPr>
      <w:keepNext/>
      <w:outlineLvl w:val="2"/>
    </w:pPr>
    <w:rPr>
      <w:sz w:val="22"/>
      <w:u w:val="single"/>
    </w:rPr>
  </w:style>
  <w:style w:type="paragraph" w:styleId="40">
    <w:name w:val="heading 4"/>
    <w:basedOn w:val="a"/>
    <w:next w:val="a"/>
    <w:link w:val="41"/>
    <w:uiPriority w:val="99"/>
    <w:qFormat/>
    <w:pPr>
      <w:keepNext/>
      <w:jc w:val="center"/>
      <w:outlineLvl w:val="3"/>
    </w:pPr>
    <w:rPr>
      <w:b/>
      <w:bCs/>
      <w:sz w:val="22"/>
      <w:u w:val="single"/>
    </w:rPr>
  </w:style>
  <w:style w:type="paragraph" w:styleId="5">
    <w:name w:val="heading 5"/>
    <w:basedOn w:val="a"/>
    <w:next w:val="a"/>
    <w:link w:val="50"/>
    <w:uiPriority w:val="99"/>
    <w:qFormat/>
    <w:pPr>
      <w:keepNext/>
      <w:jc w:val="center"/>
      <w:outlineLvl w:val="4"/>
    </w:pPr>
    <w:rPr>
      <w:b/>
      <w:bCs/>
      <w:sz w:val="22"/>
    </w:rPr>
  </w:style>
  <w:style w:type="paragraph" w:styleId="6">
    <w:name w:val="heading 6"/>
    <w:basedOn w:val="a"/>
    <w:next w:val="a"/>
    <w:link w:val="60"/>
    <w:uiPriority w:val="99"/>
    <w:qFormat/>
    <w:pPr>
      <w:keepNext/>
      <w:outlineLvl w:val="5"/>
    </w:pPr>
    <w:rPr>
      <w:b/>
      <w:bCs/>
      <w:sz w:val="22"/>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rPr>
      <w:sz w:val="22"/>
    </w:r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 w:type="paragraph" w:customStyle="1" w:styleId="aa">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b">
    <w:name w:val="Body Text"/>
    <w:basedOn w:val="a"/>
    <w:link w:val="ac"/>
    <w:uiPriority w:val="99"/>
    <w:pPr>
      <w:jc w:val="both"/>
    </w:pPr>
    <w:rPr>
      <w:sz w:val="22"/>
    </w:r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2045</Words>
  <Characters>10229</Characters>
  <Application>Microsoft Office Word</Application>
  <DocSecurity>0</DocSecurity>
  <Lines>85</Lines>
  <Paragraphs>24</Paragraphs>
  <ScaleCrop>false</ScaleCrop>
  <Company>knesset</Company>
  <LinksUpToDate>false</LinksUpToDate>
  <CharactersWithSpaces>12250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פרוטוקולים/ביקורת/4394</dc:title>
  <dc:subject>ביקורת 2.1.2002</dc:subject>
  <dc:creator>דקלה אברבנאל</dc:creator>
  <cp:keywords/>
  <dc:description/>
  <cp:lastModifiedBy>רינה דבורה קדרון</cp:lastModifiedBy>
  <cp:revision>2</cp:revision>
  <dcterms:created xsi:type="dcterms:W3CDTF">2017-04-19T06:39:00Z</dcterms:created>
  <dcterms:modified xsi:type="dcterms:W3CDTF">2017-04-19T06:39:00Z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