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1D64">
      <w:pPr>
        <w:jc w:val="right"/>
        <w:rPr>
          <w:rFonts w:cs="David"/>
          <w:noProof w:val="0"/>
          <w:sz w:val="24"/>
          <w:rtl/>
        </w:rPr>
      </w:pPr>
      <w:bookmarkStart w:id="0" w:name="_GoBack"/>
      <w:bookmarkEnd w:id="0"/>
      <w:r>
        <w:rPr>
          <w:rFonts w:cs="David"/>
          <w:noProof w:val="0"/>
          <w:sz w:val="24"/>
          <w:rtl/>
        </w:rPr>
        <w:t>פרוטוקולים/מעמד האישה/4662</w:t>
      </w:r>
    </w:p>
    <w:p w:rsidR="00000000" w:rsidRDefault="00591D64">
      <w:pPr>
        <w:jc w:val="right"/>
        <w:rPr>
          <w:rFonts w:cs="David"/>
          <w:noProof w:val="0"/>
          <w:sz w:val="24"/>
          <w:rtl/>
        </w:rPr>
      </w:pPr>
      <w:r>
        <w:rPr>
          <w:rFonts w:cs="David"/>
          <w:noProof w:val="0"/>
          <w:sz w:val="24"/>
          <w:rtl/>
        </w:rPr>
        <w:tab/>
        <w:t>ירושלים, ט' באדר, תשס"ב</w:t>
      </w:r>
    </w:p>
    <w:p w:rsidR="00000000" w:rsidRDefault="00591D64">
      <w:pPr>
        <w:jc w:val="right"/>
        <w:rPr>
          <w:rFonts w:cs="David"/>
          <w:noProof w:val="0"/>
          <w:sz w:val="24"/>
          <w:rtl/>
          <w:lang w:val="es"/>
        </w:rPr>
      </w:pPr>
      <w:r>
        <w:rPr>
          <w:rFonts w:cs="David"/>
          <w:noProof w:val="0"/>
          <w:sz w:val="24"/>
          <w:rtl/>
          <w:lang w:val="es"/>
        </w:rPr>
        <w:t>21 בפברואר, 2002</w:t>
      </w:r>
    </w:p>
    <w:p w:rsidR="00000000" w:rsidRDefault="00591D64">
      <w:pPr>
        <w:jc w:val="right"/>
        <w:rPr>
          <w:rFonts w:cs="David"/>
          <w:noProof w:val="0"/>
          <w:sz w:val="24"/>
          <w:rtl/>
        </w:rPr>
      </w:pPr>
    </w:p>
    <w:p w:rsidR="00000000" w:rsidRDefault="00591D64">
      <w:pPr>
        <w:pStyle w:val="5"/>
        <w:jc w:val="left"/>
        <w:rPr>
          <w:rFonts w:cs="David"/>
          <w:b/>
          <w:bCs/>
          <w:sz w:val="24"/>
          <w:rtl/>
        </w:rPr>
      </w:pPr>
      <w:r>
        <w:rPr>
          <w:rFonts w:cs="David"/>
          <w:b/>
          <w:bCs/>
          <w:sz w:val="24"/>
          <w:rtl/>
        </w:rPr>
        <w:t>הכנ</w:t>
      </w:r>
      <w:r>
        <w:rPr>
          <w:rFonts w:cs="David"/>
          <w:b/>
          <w:bCs/>
          <w:sz w:val="24"/>
          <w:rtl/>
        </w:rPr>
        <w:t>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91D64">
      <w:pPr>
        <w:rPr>
          <w:rFonts w:cs="David"/>
          <w:b/>
          <w:bCs/>
          <w:sz w:val="24"/>
          <w:rtl/>
        </w:rPr>
      </w:pPr>
      <w:r>
        <w:rPr>
          <w:rFonts w:cs="David"/>
          <w:b/>
          <w:bCs/>
          <w:sz w:val="24"/>
          <w:rtl/>
        </w:rPr>
        <w:t>מושב רביעי</w:t>
      </w:r>
    </w:p>
    <w:p w:rsidR="00000000" w:rsidRDefault="00591D64">
      <w:pPr>
        <w:rPr>
          <w:rFonts w:cs="David"/>
          <w:b/>
          <w:bCs/>
          <w:sz w:val="24"/>
          <w:rtl/>
        </w:rPr>
      </w:pPr>
    </w:p>
    <w:p w:rsidR="00000000" w:rsidRDefault="00591D64">
      <w:pPr>
        <w:rPr>
          <w:rFonts w:cs="David"/>
          <w:b/>
          <w:bCs/>
          <w:sz w:val="24"/>
          <w:rtl/>
        </w:rPr>
      </w:pPr>
    </w:p>
    <w:p w:rsidR="00000000" w:rsidRDefault="00591D64">
      <w:pPr>
        <w:rPr>
          <w:rFonts w:cs="David"/>
          <w:b/>
          <w:bCs/>
          <w:sz w:val="24"/>
          <w:rtl/>
        </w:rPr>
      </w:pPr>
    </w:p>
    <w:p w:rsidR="00000000" w:rsidRDefault="00591D64">
      <w:pPr>
        <w:rPr>
          <w:rFonts w:cs="David"/>
          <w:b/>
          <w:bCs/>
          <w:sz w:val="24"/>
          <w:rtl/>
        </w:rPr>
      </w:pPr>
    </w:p>
    <w:p w:rsidR="00000000" w:rsidRDefault="00591D64">
      <w:pPr>
        <w:pStyle w:val="10"/>
        <w:rPr>
          <w:rFonts w:cs="David"/>
          <w:sz w:val="24"/>
          <w:rtl/>
        </w:rPr>
      </w:pPr>
      <w:r>
        <w:rPr>
          <w:rFonts w:cs="David"/>
          <w:sz w:val="24"/>
          <w:rtl/>
        </w:rPr>
        <w:t>פרוטוקול מס' 167</w:t>
      </w:r>
    </w:p>
    <w:p w:rsidR="00000000" w:rsidRDefault="00591D64">
      <w:pPr>
        <w:tabs>
          <w:tab w:val="left" w:pos="1221"/>
        </w:tabs>
        <w:rPr>
          <w:rFonts w:cs="David"/>
          <w:b/>
          <w:bCs/>
          <w:sz w:val="24"/>
          <w:rtl/>
        </w:rPr>
      </w:pPr>
      <w:r>
        <w:rPr>
          <w:rFonts w:cs="David"/>
          <w:b/>
          <w:bCs/>
          <w:sz w:val="24"/>
          <w:rtl/>
        </w:rPr>
        <w:t xml:space="preserve">                                               מישיבת הוועדה לקידום מעמד האישה</w:t>
      </w:r>
    </w:p>
    <w:p w:rsidR="00000000" w:rsidRDefault="00591D64">
      <w:pPr>
        <w:pStyle w:val="6"/>
        <w:rPr>
          <w:rFonts w:cs="David"/>
          <w:sz w:val="24"/>
          <w:u w:val="single"/>
          <w:rtl/>
        </w:rPr>
      </w:pPr>
      <w:r>
        <w:rPr>
          <w:rFonts w:cs="David"/>
          <w:sz w:val="24"/>
          <w:rtl/>
        </w:rPr>
        <w:t xml:space="preserve">                                 </w:t>
      </w:r>
      <w:r>
        <w:rPr>
          <w:rFonts w:cs="David"/>
          <w:sz w:val="24"/>
          <w:u w:val="single"/>
          <w:rtl/>
        </w:rPr>
        <w:t>יום שני, א' בשבט התשס"ב (14.01.2002), שעה 11:00</w:t>
      </w:r>
    </w:p>
    <w:p w:rsidR="00000000" w:rsidRDefault="00591D64">
      <w:pPr>
        <w:tabs>
          <w:tab w:val="left" w:pos="1221"/>
        </w:tabs>
        <w:rPr>
          <w:rFonts w:cs="David"/>
          <w:b/>
          <w:bCs/>
          <w:sz w:val="24"/>
          <w:u w:val="single"/>
          <w:rtl/>
        </w:rPr>
      </w:pPr>
    </w:p>
    <w:p w:rsidR="00000000" w:rsidRDefault="00591D64">
      <w:pPr>
        <w:tabs>
          <w:tab w:val="left" w:pos="1221"/>
        </w:tabs>
        <w:rPr>
          <w:rFonts w:cs="David"/>
          <w:b/>
          <w:bCs/>
          <w:sz w:val="24"/>
          <w:u w:val="single"/>
          <w:rtl/>
        </w:rPr>
      </w:pPr>
    </w:p>
    <w:p w:rsidR="00000000" w:rsidRDefault="00591D64">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רצח אישה על ידי ב</w:t>
      </w:r>
      <w:r>
        <w:rPr>
          <w:rFonts w:cs="David"/>
          <w:sz w:val="24"/>
          <w:rtl/>
        </w:rPr>
        <w:t>ן זוגה בצפת</w:t>
      </w:r>
    </w:p>
    <w:p w:rsidR="00000000" w:rsidRDefault="00591D64">
      <w:pPr>
        <w:rPr>
          <w:rFonts w:cs="David"/>
          <w:b/>
          <w:bCs/>
          <w:sz w:val="24"/>
          <w:rtl/>
        </w:rPr>
      </w:pPr>
    </w:p>
    <w:p w:rsidR="00000000" w:rsidRDefault="00591D64">
      <w:pPr>
        <w:tabs>
          <w:tab w:val="left" w:pos="1221"/>
        </w:tabs>
        <w:rPr>
          <w:rFonts w:cs="David"/>
          <w:b/>
          <w:bCs/>
          <w:sz w:val="24"/>
          <w:rtl/>
        </w:rPr>
      </w:pPr>
    </w:p>
    <w:p w:rsidR="00000000" w:rsidRDefault="00591D64">
      <w:pPr>
        <w:rPr>
          <w:rFonts w:cs="David"/>
          <w:b/>
          <w:bCs/>
          <w:sz w:val="24"/>
          <w:rtl/>
        </w:rPr>
      </w:pPr>
    </w:p>
    <w:p w:rsidR="00000000" w:rsidRDefault="00591D64">
      <w:pPr>
        <w:rPr>
          <w:rFonts w:cs="David"/>
          <w:b/>
          <w:bCs/>
          <w:sz w:val="24"/>
          <w:u w:val="single"/>
          <w:rtl/>
        </w:rPr>
      </w:pPr>
      <w:r>
        <w:rPr>
          <w:rFonts w:cs="David"/>
          <w:b/>
          <w:bCs/>
          <w:sz w:val="24"/>
          <w:u w:val="single"/>
          <w:rtl/>
        </w:rPr>
        <w:t>נכחו:</w:t>
      </w:r>
    </w:p>
    <w:p w:rsidR="00000000" w:rsidRDefault="00591D64">
      <w:pPr>
        <w:rPr>
          <w:rFonts w:cs="David"/>
          <w:b/>
          <w:bCs/>
          <w:sz w:val="24"/>
          <w:rtl/>
        </w:rPr>
      </w:pPr>
    </w:p>
    <w:p w:rsidR="00000000" w:rsidRDefault="00591D64">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יעל דיין   </w:t>
      </w:r>
      <w:r>
        <w:rPr>
          <w:rFonts w:cs="David"/>
          <w:sz w:val="24"/>
          <w:rtl/>
        </w:rPr>
        <w:tab/>
      </w:r>
      <w:r>
        <w:rPr>
          <w:rFonts w:cs="David"/>
          <w:sz w:val="24"/>
          <w:rtl/>
        </w:rPr>
        <w:tab/>
        <w:t>-היו"ר</w:t>
      </w:r>
    </w:p>
    <w:p w:rsidR="00000000" w:rsidRDefault="00591D64">
      <w:pPr>
        <w:rPr>
          <w:rFonts w:cs="David"/>
          <w:sz w:val="24"/>
          <w:rtl/>
        </w:rPr>
      </w:pPr>
      <w:r>
        <w:rPr>
          <w:rFonts w:cs="David"/>
          <w:sz w:val="24"/>
          <w:rtl/>
        </w:rPr>
        <w:t xml:space="preserve">                        </w:t>
      </w:r>
    </w:p>
    <w:p w:rsidR="00000000" w:rsidRDefault="00591D64">
      <w:pPr>
        <w:rPr>
          <w:rFonts w:cs="David"/>
          <w:sz w:val="24"/>
          <w:rtl/>
        </w:rPr>
      </w:pPr>
    </w:p>
    <w:p w:rsidR="00000000" w:rsidRDefault="00591D64">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b/>
          <w:bCs/>
          <w:sz w:val="24"/>
          <w:rtl/>
        </w:rPr>
        <w:tab/>
      </w:r>
      <w:r>
        <w:rPr>
          <w:rFonts w:cs="David"/>
          <w:sz w:val="24"/>
          <w:rtl/>
        </w:rPr>
        <w:t>סנ"צ נורית זיו</w:t>
      </w:r>
      <w:r>
        <w:rPr>
          <w:rFonts w:cs="David"/>
          <w:sz w:val="24"/>
          <w:rtl/>
        </w:rPr>
        <w:tab/>
        <w:t>-רמ"ד נפגעי עבירות</w:t>
      </w:r>
    </w:p>
    <w:p w:rsidR="00000000" w:rsidRDefault="00591D64">
      <w:pPr>
        <w:rPr>
          <w:rFonts w:cs="David"/>
          <w:sz w:val="24"/>
          <w:rtl/>
        </w:rPr>
      </w:pPr>
      <w:r>
        <w:rPr>
          <w:rFonts w:cs="David"/>
          <w:sz w:val="24"/>
          <w:rtl/>
        </w:rPr>
        <w:tab/>
      </w:r>
      <w:r>
        <w:rPr>
          <w:rFonts w:cs="David"/>
          <w:sz w:val="24"/>
          <w:rtl/>
        </w:rPr>
        <w:tab/>
      </w:r>
      <w:r>
        <w:rPr>
          <w:rFonts w:cs="David"/>
          <w:sz w:val="24"/>
          <w:rtl/>
        </w:rPr>
        <w:tab/>
        <w:t>עו"ד נילי קהלני</w:t>
      </w:r>
      <w:r>
        <w:rPr>
          <w:rFonts w:cs="David"/>
          <w:sz w:val="24"/>
          <w:rtl/>
        </w:rPr>
        <w:tab/>
        <w:t>-יועצת לענייני אלימות במשפחה, משרד לביטחון פנים</w:t>
      </w:r>
    </w:p>
    <w:p w:rsidR="00000000" w:rsidRDefault="00591D64">
      <w:pPr>
        <w:rPr>
          <w:rFonts w:cs="David"/>
          <w:sz w:val="24"/>
          <w:rtl/>
        </w:rPr>
      </w:pPr>
      <w:r>
        <w:rPr>
          <w:rFonts w:cs="David"/>
          <w:sz w:val="24"/>
          <w:rtl/>
        </w:rPr>
        <w:tab/>
      </w:r>
      <w:r>
        <w:rPr>
          <w:rFonts w:cs="David"/>
          <w:sz w:val="24"/>
          <w:rtl/>
        </w:rPr>
        <w:tab/>
      </w:r>
      <w:r>
        <w:rPr>
          <w:rFonts w:cs="David"/>
          <w:sz w:val="24"/>
          <w:rtl/>
        </w:rPr>
        <w:tab/>
        <w:t>פולט אלימלך</w:t>
      </w:r>
      <w:r>
        <w:rPr>
          <w:rFonts w:cs="David"/>
          <w:sz w:val="24"/>
          <w:rtl/>
        </w:rPr>
        <w:tab/>
        <w:t>-עובדת סוציאלית, מרחב צפון, משרד העבודה ו</w:t>
      </w:r>
      <w:r>
        <w:rPr>
          <w:rFonts w:cs="David"/>
          <w:sz w:val="24"/>
          <w:rtl/>
        </w:rPr>
        <w:t>הרווחה</w:t>
      </w:r>
    </w:p>
    <w:p w:rsidR="00000000" w:rsidRDefault="00591D64">
      <w:pPr>
        <w:rPr>
          <w:rFonts w:cs="David"/>
          <w:sz w:val="24"/>
          <w:rtl/>
        </w:rPr>
      </w:pPr>
      <w:r>
        <w:rPr>
          <w:rFonts w:cs="David"/>
          <w:sz w:val="24"/>
          <w:rtl/>
        </w:rPr>
        <w:tab/>
      </w:r>
      <w:r>
        <w:rPr>
          <w:rFonts w:cs="David"/>
          <w:sz w:val="24"/>
          <w:rtl/>
        </w:rPr>
        <w:tab/>
      </w:r>
      <w:r>
        <w:rPr>
          <w:rFonts w:cs="David"/>
          <w:sz w:val="24"/>
          <w:rtl/>
        </w:rPr>
        <w:tab/>
        <w:t>אניה בוסקילה</w:t>
      </w:r>
      <w:r>
        <w:rPr>
          <w:rFonts w:cs="David"/>
          <w:sz w:val="24"/>
          <w:rtl/>
        </w:rPr>
        <w:tab/>
        <w:t>-עובדת סוציאלית, מרחב צפון, משרד העבודה והרווחה</w:t>
      </w:r>
    </w:p>
    <w:p w:rsidR="00000000" w:rsidRDefault="00591D64">
      <w:pPr>
        <w:rPr>
          <w:rFonts w:cs="David"/>
          <w:sz w:val="24"/>
          <w:rtl/>
        </w:rPr>
      </w:pPr>
    </w:p>
    <w:p w:rsidR="00000000" w:rsidRDefault="00591D64">
      <w:pPr>
        <w:rPr>
          <w:rFonts w:cs="David"/>
          <w:b/>
          <w:bCs/>
          <w:sz w:val="24"/>
          <w:u w:val="single"/>
          <w:rtl/>
        </w:rPr>
      </w:pPr>
    </w:p>
    <w:p w:rsidR="00000000" w:rsidRDefault="00591D64">
      <w:pPr>
        <w:rPr>
          <w:rFonts w:cs="David"/>
          <w:b/>
          <w:bCs/>
          <w:sz w:val="24"/>
          <w:u w:val="single"/>
          <w:rtl/>
        </w:rPr>
      </w:pPr>
    </w:p>
    <w:p w:rsidR="00000000" w:rsidRDefault="00591D64">
      <w:pPr>
        <w:rPr>
          <w:rFonts w:cs="David"/>
          <w:b/>
          <w:bCs/>
          <w:sz w:val="24"/>
          <w:u w:val="single"/>
          <w:rtl/>
        </w:rPr>
      </w:pPr>
    </w:p>
    <w:p w:rsidR="00000000" w:rsidRDefault="00591D64">
      <w:pPr>
        <w:rPr>
          <w:rFonts w:cs="David"/>
          <w:b/>
          <w:bCs/>
          <w:sz w:val="24"/>
          <w:u w:val="single"/>
          <w:rtl/>
        </w:rPr>
      </w:pPr>
    </w:p>
    <w:p w:rsidR="00000000" w:rsidRDefault="00591D64">
      <w:pPr>
        <w:rPr>
          <w:rFonts w:cs="David"/>
          <w:b/>
          <w:bCs/>
          <w:sz w:val="24"/>
          <w:u w:val="single"/>
          <w:rtl/>
        </w:rPr>
      </w:pPr>
    </w:p>
    <w:p w:rsidR="00000000" w:rsidRDefault="00591D64">
      <w:pPr>
        <w:rPr>
          <w:rFonts w:cs="David"/>
          <w:sz w:val="24"/>
          <w:rtl/>
        </w:rPr>
      </w:pPr>
      <w:r>
        <w:rPr>
          <w:rFonts w:cs="David"/>
          <w:b/>
          <w:bCs/>
          <w:sz w:val="24"/>
          <w:u w:val="single"/>
          <w:rtl/>
        </w:rPr>
        <w:t>מנהלת הוועדה:</w:t>
      </w:r>
      <w:r>
        <w:rPr>
          <w:rFonts w:cs="David"/>
          <w:b/>
          <w:bCs/>
          <w:sz w:val="24"/>
          <w:rtl/>
        </w:rPr>
        <w:t xml:space="preserve"> </w:t>
      </w:r>
      <w:r>
        <w:rPr>
          <w:rFonts w:cs="David"/>
          <w:sz w:val="24"/>
          <w:rtl/>
        </w:rPr>
        <w:t>דנה גורדון</w:t>
      </w:r>
    </w:p>
    <w:p w:rsidR="00000000" w:rsidRDefault="00591D64">
      <w:pPr>
        <w:rPr>
          <w:rFonts w:cs="David"/>
          <w:b/>
          <w:bCs/>
          <w:sz w:val="24"/>
          <w:rtl/>
        </w:rPr>
      </w:pPr>
    </w:p>
    <w:p w:rsidR="00000000" w:rsidRDefault="00591D64">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tabs>
          <w:tab w:val="left" w:pos="1221"/>
        </w:tabs>
        <w:jc w:val="center"/>
        <w:rPr>
          <w:rFonts w:cs="David"/>
          <w:b/>
          <w:bCs/>
          <w:sz w:val="24"/>
          <w:u w:val="single"/>
          <w:rtl/>
        </w:rPr>
      </w:pPr>
      <w:r>
        <w:rPr>
          <w:rFonts w:cs="David"/>
          <w:b/>
          <w:bCs/>
          <w:sz w:val="24"/>
          <w:u w:val="single"/>
          <w:rtl/>
        </w:rPr>
        <w:t>רצח אישה על ידי בן זוגה בצפת</w:t>
      </w:r>
    </w:p>
    <w:p w:rsidR="00000000" w:rsidRDefault="00591D64">
      <w:pPr>
        <w:rPr>
          <w:rFonts w:cs="David"/>
          <w:b/>
          <w:bCs/>
          <w:sz w:val="24"/>
          <w:u w:val="single"/>
          <w:rtl/>
        </w:rPr>
      </w:pPr>
    </w:p>
    <w:p w:rsidR="00000000" w:rsidRDefault="00591D64">
      <w:pPr>
        <w:rPr>
          <w:rFonts w:cs="David"/>
          <w:sz w:val="24"/>
          <w:u w:val="single"/>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u w:val="single"/>
          <w:rtl/>
        </w:rPr>
      </w:pPr>
    </w:p>
    <w:p w:rsidR="00000000" w:rsidRDefault="00591D64">
      <w:pPr>
        <w:ind w:firstLine="567"/>
        <w:rPr>
          <w:rFonts w:cs="David"/>
          <w:sz w:val="24"/>
          <w:rtl/>
        </w:rPr>
      </w:pPr>
      <w:r>
        <w:rPr>
          <w:rFonts w:cs="David"/>
          <w:sz w:val="24"/>
          <w:rtl/>
        </w:rPr>
        <w:t>אני פותחת את הישיבה. בצפת, רצח גבר את חברתו לחיים לעיני ביתה הקטנה</w:t>
      </w:r>
      <w:r>
        <w:rPr>
          <w:rFonts w:cs="David"/>
          <w:sz w:val="24"/>
          <w:rtl/>
        </w:rPr>
        <w:t>. מיד נשמע דיווח מפי המשטרה על הרצח עצמו וכן דיווח על תלונות קודמות. מפי משרד העבודה והרווחה אני מעונינת לשמוע האם היו ידועות בעיות קודמות במשפחה הספציפית הזו. אנו מעונינים לדעת כל נתון אשר יעזור לנו לענות על השאלה הנצחית, מי יכל למנוע רצח זה, ולא עשה זאת.</w:t>
      </w:r>
    </w:p>
    <w:p w:rsidR="00000000" w:rsidRDefault="00591D64">
      <w:pPr>
        <w:rPr>
          <w:rFonts w:cs="David"/>
          <w:sz w:val="24"/>
          <w:u w:val="single"/>
          <w:rtl/>
        </w:rPr>
      </w:pPr>
    </w:p>
    <w:p w:rsidR="00000000" w:rsidRDefault="00591D64">
      <w:pPr>
        <w:rPr>
          <w:rFonts w:cs="David"/>
          <w:sz w:val="24"/>
          <w:u w:val="single"/>
          <w:rtl/>
        </w:rPr>
      </w:pPr>
      <w:r>
        <w:rPr>
          <w:rFonts w:cs="David"/>
          <w:sz w:val="24"/>
          <w:u w:val="single"/>
          <w:rtl/>
        </w:rPr>
        <w:t>נורית זיו:</w:t>
      </w:r>
    </w:p>
    <w:p w:rsidR="00000000" w:rsidRDefault="00591D64">
      <w:pPr>
        <w:rPr>
          <w:rFonts w:cs="David"/>
          <w:sz w:val="24"/>
          <w:u w:val="single"/>
          <w:rtl/>
        </w:rPr>
      </w:pPr>
    </w:p>
    <w:p w:rsidR="00000000" w:rsidRDefault="00591D64">
      <w:pPr>
        <w:rPr>
          <w:rFonts w:cs="David"/>
          <w:sz w:val="24"/>
          <w:rtl/>
        </w:rPr>
      </w:pPr>
      <w:r>
        <w:rPr>
          <w:rFonts w:cs="David"/>
          <w:sz w:val="24"/>
          <w:rtl/>
        </w:rPr>
        <w:t xml:space="preserve">שולה עמר היא ילידת 1964. היא התגרשה בשנת 1994 מבעלה הידוע כעבריין פעיל, היום הוא אסיר בבית כלא. אני הבנתי כי היא היתה מוכרת לשירותי הרווחה על הרקע הזה בלבד. לשניהם שני ילדים משותפים. עד למקרה הרצח, היתה שולה חיה תשע שנים עם החשוד, יליד 1963. </w:t>
      </w:r>
      <w:r>
        <w:rPr>
          <w:rFonts w:cs="David"/>
          <w:sz w:val="24"/>
          <w:rtl/>
        </w:rPr>
        <w:t>יש להם ילד משותף בן שש. לאחר שמונה שנים בהם הם חיו חיים משותפים, הם החליטו על פרדה שלא לוותה במתח מיוחד. גם הפרדה האחרונה לא לוותה במתח מיוחד. החשוד הגיע הביתה והם החלו לדבר על התשלומים עבור הילד המשותף. החשוד דחף את האישה, היא איימה עליו כי תתלונן במשטרה,</w:t>
      </w:r>
      <w:r>
        <w:rPr>
          <w:rFonts w:cs="David"/>
          <w:sz w:val="24"/>
          <w:rtl/>
        </w:rPr>
        <w:t xml:space="preserve"> והוא מיד הביא סכין והחל לדקור אותה. האישה ניסתה ככל יכולתה למנוע את הדקירות הללו, אך ללא הצלחה. הילדה בתושייה גדולה לקחה את הילד הקטן לשכנים והתקשרה למוקד המשטרה שהגיע והכריז על הנרצחת כמתה.</w:t>
      </w:r>
    </w:p>
    <w:p w:rsidR="00000000" w:rsidRDefault="00591D64">
      <w:pPr>
        <w:rPr>
          <w:rFonts w:cs="David"/>
          <w:sz w:val="24"/>
          <w:rtl/>
        </w:rPr>
      </w:pPr>
    </w:p>
    <w:p w:rsidR="00000000" w:rsidRDefault="00591D64">
      <w:pPr>
        <w:rPr>
          <w:rFonts w:cs="David"/>
          <w:sz w:val="24"/>
          <w:rtl/>
        </w:rPr>
      </w:pPr>
      <w:r>
        <w:rPr>
          <w:rFonts w:cs="David"/>
          <w:sz w:val="24"/>
          <w:rtl/>
        </w:rPr>
        <w:tab/>
        <w:t xml:space="preserve">בשנת 1999 נפתחו תיקים באופן הדדי לשני הצדדים. התלונות ההדדיות </w:t>
      </w:r>
      <w:r>
        <w:rPr>
          <w:rFonts w:cs="David"/>
          <w:sz w:val="24"/>
          <w:rtl/>
        </w:rPr>
        <w:t>נמשכו חודשיים בסך הכל. הוא התלונן נגדה בגין תקיפה, והיא התלוננה עליו גם כן בגין תקיפה. במאי 1999 הוא נידון וגזר הדין ניתן בנובמבר 1999. היה תיק נוסף שנפתח על רקע הפרת צו הגנה. הגבר החזיר את הילד חצי שעה מאוחר יותר לבית האישה, ועל כן היא התלוננה. לבסוף התיק</w:t>
      </w:r>
      <w:r>
        <w:rPr>
          <w:rFonts w:cs="David"/>
          <w:sz w:val="24"/>
          <w:rtl/>
        </w:rPr>
        <w:t xml:space="preserve"> נסגר על רקע חוסר עניין לציבור.</w:t>
      </w:r>
    </w:p>
    <w:p w:rsidR="00000000" w:rsidRDefault="00591D64">
      <w:pPr>
        <w:rPr>
          <w:rFonts w:cs="David"/>
          <w:sz w:val="24"/>
          <w:rtl/>
        </w:rPr>
      </w:pPr>
    </w:p>
    <w:p w:rsidR="00000000" w:rsidRDefault="00591D64">
      <w:pPr>
        <w:rPr>
          <w:rFonts w:cs="David"/>
          <w:sz w:val="24"/>
          <w:rtl/>
        </w:rPr>
      </w:pPr>
      <w:r>
        <w:rPr>
          <w:rFonts w:cs="David"/>
          <w:sz w:val="24"/>
          <w:rtl/>
        </w:rPr>
        <w:tab/>
        <w:t>לנאשם היה מאסר על תנאי של חודשיים משנת 1996, על עברת אלימות שאינה קשורה בהם. התביעה ביקשה להפעיל את חודשי המאסר. הוא ביקש שלא לעשות זאת בטענה כי הכל בסדר. האישה הגיעה אף היא לאותו גזר דין וביקשה מהשופט להתחשב בו: "מאחר והו</w:t>
      </w:r>
      <w:r>
        <w:rPr>
          <w:rFonts w:cs="David"/>
          <w:sz w:val="24"/>
          <w:rtl/>
        </w:rPr>
        <w:t>א אבא טוב אני מבקשת להאריך את התנאי ולא לשלוח אותו לבית הסוהר. היינו חמש שנים ביחד ולא היתה אף פעם הרמת יד או צעקות". בית המשפט, בשנת 1999, האריך את המאסר על תנאי והפעיל ערבות של חמשת אלפים שקל. מאז אותו גזר דין לא הגיעה למשטרה אף תלונה הקשורה בבני זוג אלו</w:t>
      </w:r>
      <w:r>
        <w:rPr>
          <w:rFonts w:cs="David"/>
          <w:sz w:val="24"/>
          <w:rtl/>
        </w:rPr>
        <w:t xml:space="preserve">. האירוע האלים הבא אליו נודעה המשטרה הוא האירוע עליו אני מדווחת כעת.  </w:t>
      </w:r>
    </w:p>
    <w:p w:rsidR="00000000" w:rsidRDefault="00591D64">
      <w:pPr>
        <w:rPr>
          <w:rFonts w:cs="David"/>
          <w:sz w:val="24"/>
          <w:u w:val="single"/>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u w:val="single"/>
          <w:rtl/>
        </w:rPr>
      </w:pPr>
    </w:p>
    <w:p w:rsidR="00000000" w:rsidRDefault="00591D64">
      <w:pPr>
        <w:rPr>
          <w:rFonts w:cs="David"/>
          <w:sz w:val="24"/>
          <w:rtl/>
        </w:rPr>
      </w:pPr>
      <w:r>
        <w:rPr>
          <w:rFonts w:cs="David"/>
          <w:sz w:val="24"/>
          <w:rtl/>
        </w:rPr>
        <w:tab/>
        <w:t>התבצע מעקב אחרי החשוד, לאחר שקיבל מאסר על תנאי?</w:t>
      </w:r>
    </w:p>
    <w:p w:rsidR="00000000" w:rsidRDefault="00591D64">
      <w:pPr>
        <w:rPr>
          <w:rFonts w:cs="David"/>
          <w:sz w:val="24"/>
          <w:rtl/>
        </w:rPr>
      </w:pPr>
    </w:p>
    <w:p w:rsidR="00000000" w:rsidRDefault="00591D64">
      <w:pPr>
        <w:rPr>
          <w:rFonts w:cs="David"/>
          <w:sz w:val="24"/>
          <w:u w:val="single"/>
          <w:rtl/>
        </w:rPr>
      </w:pPr>
      <w:r>
        <w:rPr>
          <w:rFonts w:cs="David"/>
          <w:sz w:val="24"/>
          <w:u w:val="single"/>
          <w:rtl/>
        </w:rPr>
        <w:t>נורית זיו:</w:t>
      </w:r>
    </w:p>
    <w:p w:rsidR="00000000" w:rsidRDefault="00591D64">
      <w:pPr>
        <w:rPr>
          <w:rFonts w:cs="David"/>
          <w:sz w:val="24"/>
          <w:rtl/>
        </w:rPr>
      </w:pPr>
    </w:p>
    <w:p w:rsidR="00000000" w:rsidRDefault="00591D64">
      <w:pPr>
        <w:rPr>
          <w:rFonts w:cs="David"/>
          <w:sz w:val="24"/>
          <w:rtl/>
        </w:rPr>
      </w:pPr>
      <w:r>
        <w:rPr>
          <w:rFonts w:cs="David"/>
          <w:sz w:val="24"/>
          <w:rtl/>
        </w:rPr>
        <w:tab/>
        <w:t>לא היה מעקב. ישנם עשרות אלפי תיקים של אנשים שמקבלים מאסר על תנאי ואנו לא עוקבים אחריהם.</w:t>
      </w:r>
    </w:p>
    <w:p w:rsidR="00000000" w:rsidRDefault="00591D64">
      <w:pPr>
        <w:rPr>
          <w:rFonts w:cs="David"/>
          <w:sz w:val="24"/>
          <w:rtl/>
        </w:rPr>
      </w:pPr>
    </w:p>
    <w:p w:rsidR="00000000" w:rsidRDefault="00591D64">
      <w:pPr>
        <w:rPr>
          <w:rFonts w:cs="David"/>
          <w:sz w:val="24"/>
          <w:u w:val="single"/>
          <w:rtl/>
        </w:rPr>
      </w:pPr>
      <w:r>
        <w:rPr>
          <w:rFonts w:cs="David"/>
          <w:sz w:val="24"/>
          <w:u w:val="single"/>
          <w:rtl/>
        </w:rPr>
        <w:t>אינס בוסקילה:</w:t>
      </w:r>
    </w:p>
    <w:p w:rsidR="00000000" w:rsidRDefault="00591D64">
      <w:pPr>
        <w:rPr>
          <w:rFonts w:cs="David"/>
          <w:sz w:val="24"/>
          <w:rtl/>
        </w:rPr>
      </w:pPr>
    </w:p>
    <w:p w:rsidR="00000000" w:rsidRDefault="00591D64">
      <w:pPr>
        <w:rPr>
          <w:rFonts w:cs="David"/>
          <w:sz w:val="24"/>
          <w:rtl/>
        </w:rPr>
      </w:pPr>
      <w:r>
        <w:rPr>
          <w:rFonts w:cs="David"/>
          <w:sz w:val="24"/>
          <w:rtl/>
        </w:rPr>
        <w:tab/>
        <w:t>אני תפקדתי כעובדת סוציאלית של שולה ושל ילדיה. שולה הגיעה לצפת מאילת בשנת 1989 כאשר היא עדיין לא היתה גרושה. הבעל באותה תקופה נידון למאסר. במשך מספר שנים היא היתה מטופלת באופן אינטנסיבי מאוד על ידנו. אנו טיפלנו בה גם ברמה האישית וגם ברמה הקבוצתית, היא השתת</w:t>
      </w:r>
      <w:r>
        <w:rPr>
          <w:rFonts w:cs="David"/>
          <w:sz w:val="24"/>
          <w:rtl/>
        </w:rPr>
        <w:t>פה במרכז למשפחות חד-הוריות. בנוסף עזרנו לה לרכוש מקצוע, ספרות, שמאוד סייע לה בשנים שלאחר מכן. עיקר הטיפול אז היה סביב הקשיים של הילדים אשר אביהם הוא אסיר. נכון להיום הבעל לשעבר גם כן אסיר, הוא מתעתד להשתחרר ביום שלישי הקרוב.</w:t>
      </w:r>
    </w:p>
    <w:p w:rsidR="00000000" w:rsidRDefault="00591D64">
      <w:pPr>
        <w:rPr>
          <w:rFonts w:cs="David"/>
          <w:sz w:val="24"/>
          <w:rtl/>
        </w:rPr>
      </w:pPr>
    </w:p>
    <w:p w:rsidR="00000000" w:rsidRDefault="00591D64">
      <w:pPr>
        <w:rPr>
          <w:rFonts w:cs="David"/>
          <w:sz w:val="24"/>
          <w:rtl/>
        </w:rPr>
      </w:pPr>
      <w:r>
        <w:rPr>
          <w:rFonts w:cs="David"/>
          <w:sz w:val="24"/>
          <w:rtl/>
        </w:rPr>
        <w:tab/>
        <w:t>מאז ששולה הכירה את החבר שלה ל</w:t>
      </w:r>
      <w:r>
        <w:rPr>
          <w:rFonts w:cs="David"/>
          <w:sz w:val="24"/>
          <w:rtl/>
        </w:rPr>
        <w:t>חיים, החשוד ברצח, היא ניתקה קשר עם המחלקה שלנו, פרט לאותו אירוע של שנת 1999, בו היא חשה מצוקה הקשורה ביחסים ביניהם. היא פנתה אליי ובעידוד שלי היא הגישה את התלונה למשטרה. הסכסוך ביניהם היה על רקע ניהול מזנון משותף. כתוצאה מהפרדה ביניהם לא היה ברור מי נשאר ל</w:t>
      </w:r>
      <w:r>
        <w:rPr>
          <w:rFonts w:cs="David"/>
          <w:sz w:val="24"/>
          <w:rtl/>
        </w:rPr>
        <w:t xml:space="preserve">נהל את המזנון. על הרקע הזה התפתח </w:t>
      </w:r>
      <w:r>
        <w:rPr>
          <w:rFonts w:cs="David"/>
          <w:sz w:val="24"/>
          <w:rtl/>
        </w:rPr>
        <w:lastRenderedPageBreak/>
        <w:t>אירוע אלימות בשנת 1999. לאחר אותו אירוע שולה עזבה את צפת לפרק זמן מסוים, ומאז לא היה לנו כל קשר איתה.</w:t>
      </w:r>
    </w:p>
    <w:p w:rsidR="00000000" w:rsidRDefault="00591D64">
      <w:pPr>
        <w:rPr>
          <w:rFonts w:cs="David"/>
          <w:sz w:val="24"/>
          <w:rtl/>
        </w:rPr>
      </w:pPr>
    </w:p>
    <w:p w:rsidR="00000000" w:rsidRDefault="00591D64">
      <w:pPr>
        <w:rPr>
          <w:rFonts w:cs="David"/>
          <w:sz w:val="24"/>
          <w:rtl/>
        </w:rPr>
      </w:pPr>
      <w:r>
        <w:rPr>
          <w:rFonts w:cs="David"/>
          <w:sz w:val="24"/>
          <w:rtl/>
        </w:rPr>
        <w:tab/>
        <w:t>בימים האחרונים ליקטנו פרטים, וגילינו כי מערכת היחסים שלה ושל החשוד היתה מלווה בהרבה מאוד פרדות, שרובן לא היו מלוות באלי</w:t>
      </w:r>
      <w:r>
        <w:rPr>
          <w:rFonts w:cs="David"/>
          <w:sz w:val="24"/>
          <w:rtl/>
        </w:rPr>
        <w:t>מות. בפרדה האחרונה, ככל הנראה הגבר היה מחוץ לבית כחודשיים, ולא היו שום אינדיקציות לכך ששולה נמצאת במצוקה, או שהיא מאוימת על ידו. המשפחה שלה מסרה לנו כי היא מאוד דאגה לו. היא סיפרה לאחיות שלה שהוא חש מצוקה גדולה מכך שהוא מחוץ לבית, והיא מתלבטת אם להחזיר אות</w:t>
      </w:r>
      <w:r>
        <w:rPr>
          <w:rFonts w:cs="David"/>
          <w:sz w:val="24"/>
          <w:rtl/>
        </w:rPr>
        <w:t>ו או לא. היא הרגישה מספיק חזקה כדי להוציא אותו מחייה ולשמור איתו על קשר רק כאבא לבנה הקטן. לשולה היו שני ילדים נוספים מהבעל הקודם, בת ובן. הבן היה דחוי מאוד על ידי הנאשם, ועל כן הוא שהה רבות אצל הסבתא.</w:t>
      </w:r>
    </w:p>
    <w:p w:rsidR="00000000" w:rsidRDefault="00591D64">
      <w:pPr>
        <w:rPr>
          <w:rFonts w:cs="David"/>
          <w:sz w:val="24"/>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rtl/>
        </w:rPr>
      </w:pPr>
    </w:p>
    <w:p w:rsidR="00000000" w:rsidRDefault="00591D64">
      <w:pPr>
        <w:rPr>
          <w:rFonts w:cs="David"/>
          <w:sz w:val="24"/>
          <w:rtl/>
        </w:rPr>
      </w:pPr>
      <w:r>
        <w:rPr>
          <w:rFonts w:cs="David"/>
          <w:sz w:val="24"/>
          <w:rtl/>
        </w:rPr>
        <w:tab/>
        <w:t>היכן המשפחה שלה?</w:t>
      </w:r>
    </w:p>
    <w:p w:rsidR="00000000" w:rsidRDefault="00591D64">
      <w:pPr>
        <w:rPr>
          <w:rFonts w:cs="David"/>
          <w:sz w:val="24"/>
          <w:rtl/>
        </w:rPr>
      </w:pPr>
    </w:p>
    <w:p w:rsidR="00000000" w:rsidRDefault="00591D64">
      <w:pPr>
        <w:rPr>
          <w:rFonts w:cs="David"/>
          <w:sz w:val="24"/>
          <w:u w:val="single"/>
          <w:rtl/>
        </w:rPr>
      </w:pPr>
      <w:r>
        <w:rPr>
          <w:rFonts w:cs="David"/>
          <w:sz w:val="24"/>
          <w:u w:val="single"/>
          <w:rtl/>
        </w:rPr>
        <w:t>אינס בוסקילה:</w:t>
      </w:r>
    </w:p>
    <w:p w:rsidR="00000000" w:rsidRDefault="00591D64">
      <w:pPr>
        <w:rPr>
          <w:rFonts w:cs="David"/>
          <w:sz w:val="24"/>
          <w:rtl/>
        </w:rPr>
      </w:pPr>
    </w:p>
    <w:p w:rsidR="00000000" w:rsidRDefault="00591D64">
      <w:pPr>
        <w:rPr>
          <w:rFonts w:cs="David"/>
          <w:sz w:val="24"/>
          <w:rtl/>
        </w:rPr>
      </w:pPr>
      <w:r>
        <w:rPr>
          <w:rFonts w:cs="David"/>
          <w:sz w:val="24"/>
          <w:rtl/>
        </w:rPr>
        <w:tab/>
        <w:t>א</w:t>
      </w:r>
      <w:r>
        <w:rPr>
          <w:rFonts w:cs="David"/>
          <w:sz w:val="24"/>
          <w:rtl/>
        </w:rPr>
        <w:t>מא של שולה גרה בצפת בקרבת מקום לשולה. אח אחד גר עם האמא, ושאר האחים פזורים בארץ. המשפחה שלו היא משפחה ענפה מאוד המתגוררת בצפת. אנו יודעים גם על אלימות אשר התרחשה במשפחה שלו על רקע מערכות יחסים עם נשים.</w:t>
      </w:r>
    </w:p>
    <w:p w:rsidR="00000000" w:rsidRDefault="00591D64">
      <w:pPr>
        <w:rPr>
          <w:rFonts w:cs="David"/>
          <w:sz w:val="24"/>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rtl/>
        </w:rPr>
      </w:pPr>
    </w:p>
    <w:p w:rsidR="00000000" w:rsidRDefault="00591D64">
      <w:pPr>
        <w:rPr>
          <w:rFonts w:cs="David"/>
          <w:sz w:val="24"/>
          <w:rtl/>
        </w:rPr>
      </w:pPr>
      <w:r>
        <w:rPr>
          <w:rFonts w:cs="David"/>
          <w:sz w:val="24"/>
          <w:rtl/>
        </w:rPr>
        <w:tab/>
        <w:t>האם החשוד הופנה אי פעם לטיפול?</w:t>
      </w:r>
    </w:p>
    <w:p w:rsidR="00000000" w:rsidRDefault="00591D64">
      <w:pPr>
        <w:rPr>
          <w:rFonts w:cs="David"/>
          <w:sz w:val="24"/>
          <w:rtl/>
        </w:rPr>
      </w:pPr>
    </w:p>
    <w:p w:rsidR="00000000" w:rsidRDefault="00591D64">
      <w:pPr>
        <w:rPr>
          <w:rFonts w:cs="David"/>
          <w:sz w:val="24"/>
          <w:u w:val="single"/>
          <w:rtl/>
        </w:rPr>
      </w:pPr>
      <w:r>
        <w:rPr>
          <w:rFonts w:cs="David"/>
          <w:sz w:val="24"/>
          <w:u w:val="single"/>
          <w:rtl/>
        </w:rPr>
        <w:t>אינ</w:t>
      </w:r>
      <w:r>
        <w:rPr>
          <w:rFonts w:cs="David"/>
          <w:sz w:val="24"/>
          <w:u w:val="single"/>
          <w:rtl/>
        </w:rPr>
        <w:t>ס בוסקילה:</w:t>
      </w:r>
    </w:p>
    <w:p w:rsidR="00000000" w:rsidRDefault="00591D64">
      <w:pPr>
        <w:rPr>
          <w:rFonts w:cs="David"/>
          <w:sz w:val="24"/>
          <w:rtl/>
        </w:rPr>
      </w:pPr>
    </w:p>
    <w:p w:rsidR="00000000" w:rsidRDefault="00591D64">
      <w:pPr>
        <w:rPr>
          <w:rFonts w:cs="David"/>
          <w:sz w:val="24"/>
          <w:rtl/>
        </w:rPr>
      </w:pPr>
      <w:r>
        <w:rPr>
          <w:rFonts w:cs="David"/>
          <w:sz w:val="24"/>
          <w:rtl/>
        </w:rPr>
        <w:tab/>
        <w:t>החשוד לא היה מוכר לנו כלל. אני אישית הכרתי אותו במהלך ביקור בית שערכתי.</w:t>
      </w:r>
    </w:p>
    <w:p w:rsidR="00000000" w:rsidRDefault="00591D64">
      <w:pPr>
        <w:rPr>
          <w:rFonts w:cs="David"/>
          <w:sz w:val="24"/>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rtl/>
        </w:rPr>
      </w:pPr>
    </w:p>
    <w:p w:rsidR="00000000" w:rsidRDefault="00591D64">
      <w:pPr>
        <w:rPr>
          <w:rFonts w:cs="David"/>
          <w:sz w:val="24"/>
          <w:rtl/>
        </w:rPr>
      </w:pPr>
      <w:r>
        <w:rPr>
          <w:rFonts w:cs="David"/>
          <w:sz w:val="24"/>
          <w:rtl/>
        </w:rPr>
        <w:tab/>
        <w:t>על ידי מי מטופלים כרגע הילדים?</w:t>
      </w:r>
    </w:p>
    <w:p w:rsidR="00000000" w:rsidRDefault="00591D64">
      <w:pPr>
        <w:rPr>
          <w:rFonts w:cs="David"/>
          <w:sz w:val="24"/>
          <w:rtl/>
        </w:rPr>
      </w:pPr>
    </w:p>
    <w:p w:rsidR="00000000" w:rsidRDefault="00591D64">
      <w:pPr>
        <w:rPr>
          <w:rFonts w:cs="David"/>
          <w:sz w:val="24"/>
          <w:u w:val="single"/>
          <w:rtl/>
        </w:rPr>
      </w:pPr>
      <w:r>
        <w:rPr>
          <w:rFonts w:cs="David"/>
          <w:sz w:val="24"/>
          <w:u w:val="single"/>
          <w:rtl/>
        </w:rPr>
        <w:t>אלמליח פולט:</w:t>
      </w:r>
    </w:p>
    <w:p w:rsidR="00000000" w:rsidRDefault="00591D64">
      <w:pPr>
        <w:rPr>
          <w:rFonts w:cs="David"/>
          <w:sz w:val="24"/>
          <w:rtl/>
        </w:rPr>
      </w:pPr>
    </w:p>
    <w:p w:rsidR="00000000" w:rsidRDefault="00591D64">
      <w:pPr>
        <w:rPr>
          <w:rFonts w:cs="David"/>
          <w:sz w:val="24"/>
          <w:rtl/>
        </w:rPr>
      </w:pPr>
      <w:r>
        <w:rPr>
          <w:rFonts w:cs="David"/>
          <w:sz w:val="24"/>
          <w:rtl/>
        </w:rPr>
        <w:tab/>
        <w:t xml:space="preserve">כרגע הם נמצאים בבית בה מתקיימת "השבעה", בית מרכז לעיוור. למקום מגיעים צוותים של מורים, גננות, פסיכולוגים </w:t>
      </w:r>
      <w:r>
        <w:rPr>
          <w:rFonts w:cs="David"/>
          <w:sz w:val="24"/>
          <w:rtl/>
        </w:rPr>
        <w:t>ועובדים סוציאליים בכל יום, כדי להיות עם הילדים.</w:t>
      </w:r>
    </w:p>
    <w:p w:rsidR="00000000" w:rsidRDefault="00591D64">
      <w:pPr>
        <w:rPr>
          <w:rFonts w:cs="David"/>
          <w:sz w:val="24"/>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rtl/>
        </w:rPr>
      </w:pPr>
    </w:p>
    <w:p w:rsidR="00000000" w:rsidRDefault="00591D64">
      <w:pPr>
        <w:rPr>
          <w:rFonts w:cs="David"/>
          <w:sz w:val="24"/>
          <w:rtl/>
        </w:rPr>
      </w:pPr>
      <w:r>
        <w:rPr>
          <w:rFonts w:cs="David"/>
          <w:sz w:val="24"/>
          <w:rtl/>
        </w:rPr>
        <w:tab/>
        <w:t>בן כמה הילד המשותף?</w:t>
      </w:r>
    </w:p>
    <w:p w:rsidR="00000000" w:rsidRDefault="00591D64">
      <w:pPr>
        <w:rPr>
          <w:rFonts w:cs="David"/>
          <w:sz w:val="24"/>
          <w:rtl/>
        </w:rPr>
      </w:pPr>
    </w:p>
    <w:p w:rsidR="00000000" w:rsidRDefault="00591D64">
      <w:pPr>
        <w:rPr>
          <w:rFonts w:cs="David"/>
          <w:sz w:val="24"/>
          <w:u w:val="single"/>
          <w:rtl/>
        </w:rPr>
      </w:pPr>
      <w:r>
        <w:rPr>
          <w:rFonts w:cs="David"/>
          <w:sz w:val="24"/>
          <w:u w:val="single"/>
          <w:rtl/>
        </w:rPr>
        <w:t>אינס בוסקילה:</w:t>
      </w:r>
    </w:p>
    <w:p w:rsidR="00000000" w:rsidRDefault="00591D64">
      <w:pPr>
        <w:rPr>
          <w:rFonts w:cs="David"/>
          <w:sz w:val="24"/>
          <w:rtl/>
        </w:rPr>
      </w:pPr>
    </w:p>
    <w:p w:rsidR="00000000" w:rsidRDefault="00591D64">
      <w:pPr>
        <w:rPr>
          <w:rFonts w:cs="David"/>
          <w:sz w:val="24"/>
          <w:rtl/>
        </w:rPr>
      </w:pPr>
      <w:r>
        <w:rPr>
          <w:rFonts w:cs="David"/>
          <w:sz w:val="24"/>
          <w:rtl/>
        </w:rPr>
        <w:tab/>
        <w:t xml:space="preserve">הילד המשותף הוא בן חמש וחצי. גם הוא היה עד לאירוע. אנחנו ביחד עם מנהלת המחלקה הגענו מאוד מוקדם בבוקר לבית של השכנים, עוד לפני שכל בני המשפחה הגיעו, וזה </w:t>
      </w:r>
      <w:r>
        <w:rPr>
          <w:rFonts w:cs="David"/>
          <w:sz w:val="24"/>
          <w:rtl/>
        </w:rPr>
        <w:t>איפשר לנו הזדמנות לשוחח עם הילדים, לשמוע אותם ולהרגיע אותם. שמענו עדויות קשות מאוד של הילדים.</w:t>
      </w:r>
    </w:p>
    <w:p w:rsidR="00000000" w:rsidRDefault="00591D64">
      <w:pPr>
        <w:rPr>
          <w:rFonts w:cs="David"/>
          <w:sz w:val="24"/>
          <w:u w:val="single"/>
          <w:rtl/>
        </w:rPr>
      </w:pPr>
    </w:p>
    <w:p w:rsidR="00000000" w:rsidRDefault="00591D64">
      <w:pPr>
        <w:rPr>
          <w:rFonts w:cs="David"/>
          <w:sz w:val="24"/>
          <w:u w:val="single"/>
          <w:rtl/>
        </w:rPr>
      </w:pPr>
      <w:r>
        <w:rPr>
          <w:rFonts w:cs="David"/>
          <w:sz w:val="24"/>
          <w:u w:val="single"/>
          <w:rtl/>
        </w:rPr>
        <w:t>אלמליח פולט:</w:t>
      </w:r>
    </w:p>
    <w:p w:rsidR="00000000" w:rsidRDefault="00591D64">
      <w:pPr>
        <w:rPr>
          <w:rFonts w:cs="David"/>
          <w:sz w:val="24"/>
          <w:u w:val="single"/>
          <w:rtl/>
        </w:rPr>
      </w:pPr>
    </w:p>
    <w:p w:rsidR="00000000" w:rsidRDefault="00591D64">
      <w:pPr>
        <w:rPr>
          <w:rFonts w:cs="David"/>
          <w:sz w:val="24"/>
          <w:rtl/>
        </w:rPr>
      </w:pPr>
      <w:r>
        <w:rPr>
          <w:rFonts w:cs="David"/>
          <w:sz w:val="24"/>
          <w:rtl/>
        </w:rPr>
        <w:tab/>
        <w:t>הילד הקטן אמר שהוא ראה את אבא דוקר את אמא, ושאל מה קרה לה. היינו צריכים לספר לו שאמא שלו נפטרה.</w:t>
      </w:r>
    </w:p>
    <w:p w:rsidR="00000000" w:rsidRDefault="00591D64">
      <w:pPr>
        <w:rPr>
          <w:rFonts w:cs="David"/>
          <w:sz w:val="24"/>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rtl/>
        </w:rPr>
      </w:pPr>
    </w:p>
    <w:p w:rsidR="00000000" w:rsidRDefault="00591D64">
      <w:pPr>
        <w:rPr>
          <w:rFonts w:cs="David"/>
          <w:sz w:val="24"/>
          <w:rtl/>
        </w:rPr>
      </w:pPr>
      <w:r>
        <w:rPr>
          <w:rFonts w:cs="David"/>
          <w:sz w:val="24"/>
          <w:rtl/>
        </w:rPr>
        <w:tab/>
        <w:t>האם השכנים ידעו לספר על דברים ח</w:t>
      </w:r>
      <w:r>
        <w:rPr>
          <w:rFonts w:cs="David"/>
          <w:sz w:val="24"/>
          <w:rtl/>
        </w:rPr>
        <w:t>ריגים שהיו באותו יום.</w:t>
      </w:r>
    </w:p>
    <w:p w:rsidR="00000000" w:rsidRDefault="00591D64">
      <w:pPr>
        <w:rPr>
          <w:rFonts w:cs="David"/>
          <w:sz w:val="24"/>
          <w:rtl/>
        </w:rPr>
      </w:pPr>
    </w:p>
    <w:p w:rsidR="00000000" w:rsidRDefault="00591D64">
      <w:pPr>
        <w:rPr>
          <w:rFonts w:cs="David"/>
          <w:sz w:val="24"/>
          <w:u w:val="single"/>
          <w:rtl/>
        </w:rPr>
      </w:pPr>
      <w:r>
        <w:rPr>
          <w:rFonts w:cs="David"/>
          <w:sz w:val="24"/>
          <w:u w:val="single"/>
          <w:rtl/>
        </w:rPr>
        <w:t>אלמליח פולט:</w:t>
      </w:r>
    </w:p>
    <w:p w:rsidR="00000000" w:rsidRDefault="00591D64">
      <w:pPr>
        <w:rPr>
          <w:rFonts w:cs="David"/>
          <w:sz w:val="24"/>
          <w:rtl/>
        </w:rPr>
      </w:pPr>
    </w:p>
    <w:p w:rsidR="00000000" w:rsidRDefault="00591D64">
      <w:pPr>
        <w:rPr>
          <w:rFonts w:cs="David"/>
          <w:sz w:val="24"/>
          <w:rtl/>
        </w:rPr>
      </w:pPr>
      <w:r>
        <w:rPr>
          <w:rFonts w:cs="David"/>
          <w:sz w:val="24"/>
          <w:rtl/>
        </w:rPr>
        <w:tab/>
        <w:t xml:space="preserve">השכנים לא שמעו כלום. </w:t>
      </w:r>
    </w:p>
    <w:p w:rsidR="00000000" w:rsidRDefault="00591D64">
      <w:pPr>
        <w:rPr>
          <w:rFonts w:cs="David"/>
          <w:sz w:val="24"/>
          <w:u w:val="single"/>
          <w:rtl/>
        </w:rPr>
      </w:pPr>
    </w:p>
    <w:p w:rsidR="00000000" w:rsidRDefault="00591D64">
      <w:pPr>
        <w:rPr>
          <w:rFonts w:cs="David"/>
          <w:sz w:val="24"/>
          <w:u w:val="single"/>
          <w:rtl/>
        </w:rPr>
      </w:pPr>
      <w:r>
        <w:rPr>
          <w:rFonts w:cs="David"/>
          <w:sz w:val="24"/>
          <w:u w:val="single"/>
          <w:rtl/>
        </w:rPr>
        <w:t>אינס בוסקילה:</w:t>
      </w:r>
    </w:p>
    <w:p w:rsidR="00000000" w:rsidRDefault="00591D64">
      <w:pPr>
        <w:rPr>
          <w:rFonts w:cs="David"/>
          <w:sz w:val="24"/>
          <w:u w:val="single"/>
          <w:rtl/>
        </w:rPr>
      </w:pPr>
    </w:p>
    <w:p w:rsidR="00000000" w:rsidRDefault="00591D64">
      <w:pPr>
        <w:rPr>
          <w:rFonts w:cs="David"/>
          <w:sz w:val="24"/>
          <w:rtl/>
        </w:rPr>
      </w:pPr>
      <w:r>
        <w:rPr>
          <w:rFonts w:cs="David"/>
          <w:sz w:val="24"/>
          <w:rtl/>
        </w:rPr>
        <w:tab/>
        <w:t>רק לאחר שהילדה פנתה לשכנים הם ידעו כי קרה משהו. לפני כן הם לא שמעו כלום.</w:t>
      </w:r>
    </w:p>
    <w:p w:rsidR="00000000" w:rsidRDefault="00591D64">
      <w:pPr>
        <w:rPr>
          <w:rFonts w:cs="David"/>
          <w:sz w:val="24"/>
          <w:rtl/>
        </w:rPr>
      </w:pPr>
    </w:p>
    <w:p w:rsidR="00000000" w:rsidRDefault="00591D64">
      <w:pPr>
        <w:rPr>
          <w:rFonts w:cs="David"/>
          <w:sz w:val="24"/>
          <w:u w:val="single"/>
          <w:rtl/>
        </w:rPr>
      </w:pPr>
      <w:r>
        <w:rPr>
          <w:rFonts w:cs="David"/>
          <w:sz w:val="24"/>
          <w:u w:val="single"/>
          <w:rtl/>
        </w:rPr>
        <w:t>פולט אלמליח:</w:t>
      </w:r>
    </w:p>
    <w:p w:rsidR="00000000" w:rsidRDefault="00591D64">
      <w:pPr>
        <w:rPr>
          <w:rFonts w:cs="David"/>
          <w:sz w:val="24"/>
          <w:rtl/>
        </w:rPr>
      </w:pPr>
    </w:p>
    <w:p w:rsidR="00000000" w:rsidRDefault="00591D64">
      <w:pPr>
        <w:rPr>
          <w:rFonts w:cs="David"/>
          <w:sz w:val="24"/>
          <w:rtl/>
        </w:rPr>
      </w:pPr>
      <w:r>
        <w:rPr>
          <w:rFonts w:cs="David"/>
          <w:sz w:val="24"/>
          <w:rtl/>
        </w:rPr>
        <w:tab/>
        <w:t>לפי הדיווחים, המשטרה הגיעה מיד. גם אנחנו הגענו מיד בשעות הבוקר המוקדמות כדי להרגיע את הילד</w:t>
      </w:r>
      <w:r>
        <w:rPr>
          <w:rFonts w:cs="David"/>
          <w:sz w:val="24"/>
          <w:rtl/>
        </w:rPr>
        <w:t>ים.</w:t>
      </w:r>
    </w:p>
    <w:p w:rsidR="00000000" w:rsidRDefault="00591D64">
      <w:pPr>
        <w:rPr>
          <w:rFonts w:cs="David"/>
          <w:sz w:val="24"/>
          <w:u w:val="single"/>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u w:val="single"/>
          <w:rtl/>
        </w:rPr>
      </w:pPr>
    </w:p>
    <w:p w:rsidR="00000000" w:rsidRDefault="00591D64">
      <w:pPr>
        <w:rPr>
          <w:rFonts w:cs="David"/>
          <w:sz w:val="24"/>
          <w:rtl/>
        </w:rPr>
      </w:pPr>
      <w:r>
        <w:rPr>
          <w:rFonts w:cs="David"/>
          <w:sz w:val="24"/>
          <w:rtl/>
        </w:rPr>
        <w:tab/>
        <w:t>האם החשוד במעצר?</w:t>
      </w:r>
    </w:p>
    <w:p w:rsidR="00000000" w:rsidRDefault="00591D64">
      <w:pPr>
        <w:rPr>
          <w:rFonts w:cs="David"/>
          <w:sz w:val="24"/>
          <w:rtl/>
        </w:rPr>
      </w:pPr>
    </w:p>
    <w:p w:rsidR="00000000" w:rsidRDefault="00591D64">
      <w:pPr>
        <w:rPr>
          <w:rFonts w:cs="David"/>
          <w:sz w:val="24"/>
          <w:u w:val="single"/>
          <w:rtl/>
        </w:rPr>
      </w:pPr>
      <w:r>
        <w:rPr>
          <w:rFonts w:cs="David"/>
          <w:sz w:val="24"/>
          <w:u w:val="single"/>
          <w:rtl/>
        </w:rPr>
        <w:t>אינס בוסקילה:</w:t>
      </w:r>
    </w:p>
    <w:p w:rsidR="00000000" w:rsidRDefault="00591D64">
      <w:pPr>
        <w:rPr>
          <w:rFonts w:cs="David"/>
          <w:sz w:val="24"/>
          <w:rtl/>
        </w:rPr>
      </w:pPr>
    </w:p>
    <w:p w:rsidR="00000000" w:rsidRDefault="00591D64">
      <w:pPr>
        <w:rPr>
          <w:rFonts w:cs="David"/>
          <w:sz w:val="24"/>
          <w:rtl/>
        </w:rPr>
      </w:pPr>
      <w:r>
        <w:rPr>
          <w:rFonts w:cs="David"/>
          <w:sz w:val="24"/>
          <w:rtl/>
        </w:rPr>
        <w:tab/>
        <w:t>הוא ניסה לפגוע בעצמו ועל כן הוא הוא אושפז, אבל הוא מאובטח בבית החולים.</w:t>
      </w:r>
    </w:p>
    <w:p w:rsidR="00000000" w:rsidRDefault="00591D64">
      <w:pPr>
        <w:rPr>
          <w:rFonts w:cs="David"/>
          <w:sz w:val="24"/>
          <w:rtl/>
        </w:rPr>
      </w:pPr>
    </w:p>
    <w:p w:rsidR="00000000" w:rsidRDefault="00591D64">
      <w:pPr>
        <w:rPr>
          <w:rFonts w:cs="David"/>
          <w:sz w:val="24"/>
          <w:u w:val="single"/>
          <w:rtl/>
        </w:rPr>
      </w:pPr>
      <w:r>
        <w:rPr>
          <w:rFonts w:cs="David"/>
          <w:sz w:val="24"/>
          <w:u w:val="single"/>
          <w:rtl/>
        </w:rPr>
        <w:t>נורית זיו:</w:t>
      </w:r>
    </w:p>
    <w:p w:rsidR="00000000" w:rsidRDefault="00591D64">
      <w:pPr>
        <w:rPr>
          <w:rFonts w:cs="David"/>
          <w:sz w:val="24"/>
          <w:rtl/>
        </w:rPr>
      </w:pPr>
    </w:p>
    <w:p w:rsidR="00000000" w:rsidRDefault="00591D64">
      <w:pPr>
        <w:rPr>
          <w:rFonts w:cs="David"/>
          <w:sz w:val="24"/>
          <w:rtl/>
        </w:rPr>
      </w:pPr>
      <w:r>
        <w:rPr>
          <w:rFonts w:cs="David"/>
          <w:sz w:val="24"/>
          <w:rtl/>
        </w:rPr>
        <w:tab/>
        <w:t>הוא עצור. זו הרוטינה.</w:t>
      </w:r>
    </w:p>
    <w:p w:rsidR="00000000" w:rsidRDefault="00591D64">
      <w:pPr>
        <w:rPr>
          <w:rFonts w:cs="David"/>
          <w:sz w:val="24"/>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rtl/>
        </w:rPr>
      </w:pPr>
    </w:p>
    <w:p w:rsidR="00000000" w:rsidRDefault="00591D64">
      <w:pPr>
        <w:rPr>
          <w:rFonts w:cs="David"/>
          <w:sz w:val="24"/>
          <w:rtl/>
        </w:rPr>
      </w:pPr>
      <w:r>
        <w:rPr>
          <w:rFonts w:cs="David"/>
          <w:sz w:val="24"/>
          <w:rtl/>
        </w:rPr>
        <w:tab/>
        <w:t>היום קראתי ששני בחורים שפגעו בבחורה הרה, והעובר מת כתוצאה מזה, שוחררו כיו</w:t>
      </w:r>
      <w:r>
        <w:rPr>
          <w:rFonts w:cs="David"/>
          <w:sz w:val="24"/>
          <w:rtl/>
        </w:rPr>
        <w:t>ון שלא היו די ראיות. לפעמים אנו שומעים כי במקרים חמורים מאוד של אונס או אלימות אחרת, בית המשפט מסיבה זו או אחרת משחרר הביתה.</w:t>
      </w:r>
    </w:p>
    <w:p w:rsidR="00000000" w:rsidRDefault="00591D64">
      <w:pPr>
        <w:rPr>
          <w:rFonts w:cs="David"/>
          <w:sz w:val="24"/>
          <w:rtl/>
        </w:rPr>
      </w:pPr>
    </w:p>
    <w:p w:rsidR="00000000" w:rsidRDefault="00591D64">
      <w:pPr>
        <w:rPr>
          <w:rFonts w:cs="David"/>
          <w:sz w:val="24"/>
          <w:u w:val="single"/>
          <w:rtl/>
        </w:rPr>
      </w:pPr>
      <w:r>
        <w:rPr>
          <w:rFonts w:cs="David"/>
          <w:sz w:val="24"/>
          <w:u w:val="single"/>
          <w:rtl/>
        </w:rPr>
        <w:t>נורית זיו:</w:t>
      </w:r>
    </w:p>
    <w:p w:rsidR="00000000" w:rsidRDefault="00591D64">
      <w:pPr>
        <w:rPr>
          <w:rFonts w:cs="David"/>
          <w:sz w:val="24"/>
          <w:rtl/>
        </w:rPr>
      </w:pPr>
    </w:p>
    <w:p w:rsidR="00000000" w:rsidRDefault="00591D64">
      <w:pPr>
        <w:rPr>
          <w:rFonts w:cs="David"/>
          <w:sz w:val="24"/>
          <w:rtl/>
        </w:rPr>
      </w:pPr>
      <w:r>
        <w:rPr>
          <w:rFonts w:cs="David"/>
          <w:sz w:val="24"/>
          <w:rtl/>
        </w:rPr>
        <w:tab/>
        <w:t>השחרורים נעשים בדרך כלל או על רקע של ראיות או על רקע של מסוכנות.</w:t>
      </w:r>
    </w:p>
    <w:p w:rsidR="00000000" w:rsidRDefault="00591D64">
      <w:pPr>
        <w:rPr>
          <w:rFonts w:cs="David"/>
          <w:sz w:val="24"/>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rtl/>
        </w:rPr>
      </w:pPr>
    </w:p>
    <w:p w:rsidR="00000000" w:rsidRDefault="00591D64">
      <w:pPr>
        <w:rPr>
          <w:rFonts w:cs="David"/>
          <w:sz w:val="24"/>
          <w:rtl/>
        </w:rPr>
      </w:pPr>
      <w:r>
        <w:rPr>
          <w:rFonts w:cs="David"/>
          <w:sz w:val="24"/>
          <w:rtl/>
        </w:rPr>
        <w:tab/>
        <w:t xml:space="preserve">את הנושא של המסוכנות נצטרך לבחון </w:t>
      </w:r>
      <w:r>
        <w:rPr>
          <w:rFonts w:cs="David"/>
          <w:sz w:val="24"/>
          <w:rtl/>
        </w:rPr>
        <w:t>יום אחד ביתר דיוק, כיוון שהמסוכנות במקרים הקיצוניים היא כלפי אובייקט אחד, ואז נאמר כי הוא היה מסוכן לאובייקט הספציפי, אך הוא לא היה מסוכן באופן כללי.</w:t>
      </w:r>
    </w:p>
    <w:p w:rsidR="00000000" w:rsidRDefault="00591D64">
      <w:pPr>
        <w:rPr>
          <w:rFonts w:cs="David"/>
          <w:sz w:val="24"/>
          <w:rtl/>
        </w:rPr>
      </w:pPr>
    </w:p>
    <w:p w:rsidR="00000000" w:rsidRDefault="00591D64">
      <w:pPr>
        <w:rPr>
          <w:rFonts w:cs="David"/>
          <w:sz w:val="24"/>
          <w:u w:val="single"/>
          <w:rtl/>
        </w:rPr>
      </w:pPr>
      <w:r>
        <w:rPr>
          <w:rFonts w:cs="David"/>
          <w:sz w:val="24"/>
          <w:u w:val="single"/>
          <w:rtl/>
        </w:rPr>
        <w:t>נורית זיו:</w:t>
      </w:r>
    </w:p>
    <w:p w:rsidR="00000000" w:rsidRDefault="00591D64">
      <w:pPr>
        <w:rPr>
          <w:rFonts w:cs="David"/>
          <w:sz w:val="24"/>
          <w:rtl/>
        </w:rPr>
      </w:pPr>
    </w:p>
    <w:p w:rsidR="00000000" w:rsidRDefault="00591D64">
      <w:pPr>
        <w:rPr>
          <w:rFonts w:cs="David"/>
          <w:sz w:val="24"/>
          <w:rtl/>
        </w:rPr>
      </w:pPr>
      <w:r>
        <w:rPr>
          <w:rFonts w:cs="David"/>
          <w:sz w:val="24"/>
          <w:rtl/>
        </w:rPr>
        <w:tab/>
        <w:t>הפסיקה אומרת שכאשר העבירה היא חמורה והאובייקט כבר איננו, עצם החומרה שבמעשה מצביעה על מסוכנות</w:t>
      </w:r>
      <w:r>
        <w:rPr>
          <w:rFonts w:cs="David"/>
          <w:sz w:val="24"/>
          <w:rtl/>
        </w:rPr>
        <w:t>ו.</w:t>
      </w:r>
    </w:p>
    <w:p w:rsidR="00000000" w:rsidRDefault="00591D64">
      <w:pPr>
        <w:rPr>
          <w:rFonts w:cs="David"/>
          <w:sz w:val="24"/>
          <w:u w:val="single"/>
          <w:rtl/>
        </w:rPr>
      </w:pPr>
    </w:p>
    <w:p w:rsidR="00000000" w:rsidRDefault="00591D64">
      <w:pPr>
        <w:rPr>
          <w:rFonts w:cs="David"/>
          <w:sz w:val="24"/>
          <w:u w:val="single"/>
          <w:rtl/>
        </w:rPr>
      </w:pPr>
      <w:r>
        <w:rPr>
          <w:rFonts w:cs="David"/>
          <w:sz w:val="24"/>
          <w:u w:val="single"/>
          <w:rtl/>
        </w:rPr>
        <w:t>היו"ר יעל דיין:</w:t>
      </w:r>
    </w:p>
    <w:p w:rsidR="00000000" w:rsidRDefault="00591D64">
      <w:pPr>
        <w:rPr>
          <w:rFonts w:cs="David"/>
          <w:sz w:val="24"/>
          <w:u w:val="single"/>
          <w:rtl/>
        </w:rPr>
      </w:pPr>
    </w:p>
    <w:p w:rsidR="00000000" w:rsidRDefault="00591D64">
      <w:pPr>
        <w:rPr>
          <w:rFonts w:cs="David"/>
          <w:sz w:val="24"/>
          <w:rtl/>
        </w:rPr>
      </w:pPr>
      <w:r>
        <w:rPr>
          <w:rFonts w:cs="David"/>
          <w:sz w:val="24"/>
          <w:rtl/>
        </w:rPr>
        <w:tab/>
        <w:t>אני מאוד מודה לכולם על הדיווחים. אני מסיימת ואומרת כמו שאמרנו במקרה הרצח הקודם, כי אנו מקווים לא להיפגש יותר בנסיבות האלו. תודה רבה, הישיבה נעולה.</w:t>
      </w:r>
    </w:p>
    <w:p w:rsidR="00000000" w:rsidRDefault="00591D64">
      <w:pPr>
        <w:rPr>
          <w:rFonts w:cs="David"/>
          <w:sz w:val="24"/>
          <w:u w:val="single"/>
          <w:rtl/>
        </w:rPr>
      </w:pPr>
    </w:p>
    <w:p w:rsidR="00000000" w:rsidRDefault="00591D64">
      <w:pPr>
        <w:rPr>
          <w:rFonts w:cs="David"/>
          <w:sz w:val="24"/>
          <w:u w:val="single"/>
          <w:rtl/>
        </w:rPr>
      </w:pPr>
      <w:r>
        <w:rPr>
          <w:rFonts w:cs="David"/>
          <w:sz w:val="24"/>
          <w:u w:val="single"/>
          <w:rtl/>
        </w:rPr>
        <w:t>הישיבה ננעלה בשעה 11:45</w:t>
      </w: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u w:val="single"/>
          <w:rtl/>
        </w:rPr>
      </w:pPr>
    </w:p>
    <w:p w:rsidR="00000000" w:rsidRDefault="00591D64">
      <w:pPr>
        <w:rPr>
          <w:rFonts w:cs="David"/>
          <w:sz w:val="24"/>
          <w:rtl/>
        </w:rPr>
      </w:pPr>
      <w:r>
        <w:rPr>
          <w:rFonts w:cs="David"/>
          <w:sz w:val="24"/>
          <w:rtl/>
        </w:rPr>
        <w:tab/>
        <w:t xml:space="preserve">   </w:t>
      </w:r>
    </w:p>
    <w:p w:rsidR="00000000" w:rsidRDefault="00591D6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1D64">
      <w:r>
        <w:separator/>
      </w:r>
    </w:p>
  </w:endnote>
  <w:endnote w:type="continuationSeparator" w:id="0">
    <w:p w:rsidR="00000000" w:rsidRDefault="00591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D64">
    <w:pPr>
      <w:pStyle w:val="a7"/>
      <w:rPr>
        <w:rFonts w:cs="David"/>
        <w:sz w:val="24"/>
        <w:rtl/>
      </w:rPr>
    </w:pPr>
  </w:p>
  <w:p w:rsidR="00000000" w:rsidRDefault="00591D6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D64">
    <w:pPr>
      <w:pStyle w:val="a7"/>
      <w:rPr>
        <w:rFonts w:cs="David"/>
        <w:sz w:val="24"/>
        <w:rtl/>
      </w:rPr>
    </w:pPr>
  </w:p>
  <w:p w:rsidR="00000000" w:rsidRDefault="00591D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1D64">
      <w:r>
        <w:separator/>
      </w:r>
    </w:p>
  </w:footnote>
  <w:footnote w:type="continuationSeparator" w:id="0">
    <w:p w:rsidR="00000000" w:rsidRDefault="00591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D6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591D64">
    <w:pPr>
      <w:pStyle w:val="a5"/>
      <w:ind w:right="360"/>
      <w:jc w:val="both"/>
      <w:rPr>
        <w:rFonts w:cs="David"/>
        <w:sz w:val="24"/>
        <w:rtl/>
      </w:rPr>
    </w:pPr>
    <w:r>
      <w:rPr>
        <w:rFonts w:cs="David"/>
        <w:sz w:val="24"/>
        <w:rtl/>
      </w:rPr>
      <w:t>הוועדה לקידום מעמד האישה</w:t>
    </w:r>
  </w:p>
  <w:p w:rsidR="00000000" w:rsidRDefault="00591D64">
    <w:pPr>
      <w:pStyle w:val="a5"/>
      <w:ind w:right="360"/>
      <w:jc w:val="both"/>
      <w:rPr>
        <w:rStyle w:val="a9"/>
        <w:rFonts w:cs="David"/>
        <w:sz w:val="24"/>
        <w:rtl/>
      </w:rPr>
    </w:pPr>
    <w:r>
      <w:rPr>
        <w:rFonts w:cs="David"/>
        <w:sz w:val="24"/>
        <w:rtl/>
      </w:rPr>
      <w:t>25.12.2001</w:t>
    </w:r>
  </w:p>
  <w:p w:rsidR="00000000" w:rsidRDefault="00591D6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D64">
    <w:pPr>
      <w:pStyle w:val="a5"/>
      <w:rPr>
        <w:rFonts w:cs="David"/>
        <w:sz w:val="24"/>
        <w:rtl/>
      </w:rPr>
    </w:pPr>
  </w:p>
  <w:p w:rsidR="00000000" w:rsidRDefault="00591D6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91D64"/>
    <w:rsid w:val="00591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F16249-DBD1-4C64-A1A5-63B986BB2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221"/>
      </w:tabs>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1114</Words>
  <Characters>5575</Characters>
  <Application>Microsoft Office Word</Application>
  <DocSecurity>0</DocSecurity>
  <Lines>46</Lines>
  <Paragraphs>13</Paragraphs>
  <ScaleCrop>false</ScaleCrop>
  <Company>knesset</Company>
  <LinksUpToDate>false</LinksUpToDate>
  <CharactersWithSpaces>6676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האישה/4662</dc:title>
  <dc:subject>מעמד האישה 14.1.2002א</dc:subject>
  <dc:creator>מיטל אמסלם</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