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081C">
      <w:pPr>
        <w:rPr>
          <w:rFonts w:cs="David"/>
          <w:rtl/>
        </w:rPr>
      </w:pPr>
      <w:bookmarkStart w:id="0" w:name="_GoBack"/>
      <w:bookmarkEnd w:id="0"/>
      <w:r>
        <w:rPr>
          <w:rFonts w:cs="David"/>
          <w:b/>
          <w:bCs/>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6081C">
      <w:pPr>
        <w:rPr>
          <w:rFonts w:cs="David"/>
          <w:b/>
          <w:bCs/>
          <w:rtl/>
        </w:rPr>
      </w:pPr>
      <w:r>
        <w:rPr>
          <w:rFonts w:cs="David"/>
          <w:b/>
          <w:bCs/>
          <w:rtl/>
        </w:rPr>
        <w:t>מושב רביעי</w:t>
      </w:r>
    </w:p>
    <w:p w:rsidR="00000000" w:rsidRDefault="0006081C">
      <w:pPr>
        <w:rPr>
          <w:rFonts w:cs="David"/>
          <w:b/>
          <w:bCs/>
          <w:rtl/>
        </w:rPr>
      </w:pPr>
    </w:p>
    <w:p w:rsidR="00000000" w:rsidRDefault="0006081C">
      <w:pPr>
        <w:jc w:val="center"/>
        <w:rPr>
          <w:rFonts w:cs="David"/>
          <w:b/>
          <w:bCs/>
          <w:rtl/>
        </w:rPr>
      </w:pPr>
    </w:p>
    <w:p w:rsidR="00000000" w:rsidRDefault="0006081C">
      <w:pPr>
        <w:pStyle w:val="10"/>
        <w:rPr>
          <w:rFonts w:cs="David"/>
          <w:rtl/>
        </w:rPr>
      </w:pPr>
      <w:r>
        <w:rPr>
          <w:rFonts w:cs="David"/>
          <w:rtl/>
        </w:rPr>
        <w:t>פרוטוקול מס'</w:t>
      </w:r>
    </w:p>
    <w:p w:rsidR="00000000" w:rsidRDefault="0006081C">
      <w:pPr>
        <w:rPr>
          <w:rFonts w:cs="David"/>
          <w:rtl/>
        </w:rPr>
      </w:pPr>
    </w:p>
    <w:p w:rsidR="00000000" w:rsidRDefault="0006081C">
      <w:pPr>
        <w:pStyle w:val="10"/>
        <w:rPr>
          <w:rFonts w:cs="David"/>
          <w:rtl/>
        </w:rPr>
      </w:pPr>
      <w:r>
        <w:rPr>
          <w:rFonts w:cs="David"/>
          <w:rtl/>
        </w:rPr>
        <w:t>מי</w:t>
      </w:r>
      <w:r>
        <w:rPr>
          <w:rFonts w:cs="David"/>
          <w:rtl/>
        </w:rPr>
        <w:t>שיבת הוועדה לקידום מעמד הילד</w:t>
      </w:r>
    </w:p>
    <w:p w:rsidR="00000000" w:rsidRDefault="0006081C">
      <w:pPr>
        <w:jc w:val="center"/>
        <w:rPr>
          <w:rFonts w:cs="David"/>
          <w:b/>
          <w:bCs/>
          <w:u w:val="single"/>
          <w:rtl/>
        </w:rPr>
      </w:pPr>
      <w:r>
        <w:rPr>
          <w:rFonts w:cs="David"/>
          <w:b/>
          <w:bCs/>
          <w:u w:val="single"/>
          <w:rtl/>
        </w:rPr>
        <w:t>שהתקיימה ביום שלישי, כב' בתמוז התשס"ב ( 2 ביולי 2002),  שעה 09:00</w:t>
      </w:r>
    </w:p>
    <w:p w:rsidR="00000000" w:rsidRDefault="0006081C">
      <w:pPr>
        <w:ind w:firstLine="705"/>
        <w:jc w:val="center"/>
        <w:rPr>
          <w:rFonts w:cs="David"/>
          <w:b/>
          <w:bCs/>
          <w:u w:val="single"/>
          <w:rtl/>
        </w:rPr>
      </w:pPr>
    </w:p>
    <w:p w:rsidR="00000000" w:rsidRDefault="0006081C">
      <w:pPr>
        <w:rPr>
          <w:rFonts w:cs="David"/>
          <w:rtl/>
        </w:rPr>
      </w:pPr>
    </w:p>
    <w:p w:rsidR="00000000" w:rsidRDefault="0006081C">
      <w:pPr>
        <w:rPr>
          <w:rFonts w:cs="David"/>
          <w:rtl/>
        </w:rPr>
      </w:pPr>
    </w:p>
    <w:p w:rsidR="00000000" w:rsidRDefault="0006081C">
      <w:pPr>
        <w:rPr>
          <w:rFonts w:cs="David"/>
          <w:rtl/>
        </w:rPr>
      </w:pPr>
    </w:p>
    <w:p w:rsidR="00000000" w:rsidRDefault="0006081C">
      <w:pPr>
        <w:ind w:left="2027" w:hanging="2126"/>
        <w:rPr>
          <w:rFonts w:cs="David"/>
          <w:rtl/>
        </w:rPr>
      </w:pPr>
      <w:r>
        <w:rPr>
          <w:rFonts w:cs="David"/>
          <w:b/>
          <w:bCs/>
          <w:rtl/>
        </w:rPr>
        <w:t xml:space="preserve"> </w:t>
      </w:r>
      <w:r>
        <w:rPr>
          <w:rFonts w:cs="David"/>
          <w:b/>
          <w:bCs/>
          <w:u w:val="single"/>
          <w:rtl/>
        </w:rPr>
        <w:t>סדר היום:</w:t>
      </w:r>
      <w:r>
        <w:rPr>
          <w:rFonts w:cs="David"/>
          <w:rtl/>
        </w:rPr>
        <w:t xml:space="preserve">                     הצעת חוק חובת מידע בדבר השפעת חקיקה על זכויות הילד,        </w:t>
      </w:r>
    </w:p>
    <w:p w:rsidR="00000000" w:rsidRDefault="0006081C">
      <w:pPr>
        <w:ind w:left="2027" w:hanging="2126"/>
        <w:rPr>
          <w:rFonts w:cs="David"/>
          <w:rtl/>
        </w:rPr>
      </w:pPr>
      <w:r>
        <w:rPr>
          <w:rFonts w:cs="David"/>
          <w:rtl/>
        </w:rPr>
        <w:t xml:space="preserve">                                        התשס"ב-2002.</w:t>
      </w:r>
    </w:p>
    <w:p w:rsidR="00000000" w:rsidRDefault="0006081C">
      <w:pPr>
        <w:rPr>
          <w:rFonts w:cs="David"/>
          <w:rtl/>
        </w:rPr>
      </w:pPr>
    </w:p>
    <w:p w:rsidR="00000000" w:rsidRDefault="0006081C">
      <w:pPr>
        <w:rPr>
          <w:rFonts w:cs="David"/>
          <w:b/>
          <w:bCs/>
          <w:u w:val="single"/>
          <w:rtl/>
        </w:rPr>
      </w:pPr>
    </w:p>
    <w:p w:rsidR="00000000" w:rsidRDefault="0006081C">
      <w:pPr>
        <w:rPr>
          <w:rFonts w:cs="David"/>
          <w:b/>
          <w:bCs/>
          <w:u w:val="single"/>
          <w:rtl/>
        </w:rPr>
      </w:pPr>
    </w:p>
    <w:p w:rsidR="00000000" w:rsidRDefault="0006081C">
      <w:pPr>
        <w:rPr>
          <w:rFonts w:cs="David"/>
          <w:b/>
          <w:bCs/>
          <w:u w:val="single"/>
          <w:rtl/>
        </w:rPr>
      </w:pPr>
      <w:r>
        <w:rPr>
          <w:rFonts w:cs="David"/>
          <w:b/>
          <w:bCs/>
          <w:u w:val="single"/>
          <w:rtl/>
        </w:rPr>
        <w:t>נכחו:</w:t>
      </w:r>
    </w:p>
    <w:p w:rsidR="00000000" w:rsidRDefault="0006081C">
      <w:pPr>
        <w:rPr>
          <w:rFonts w:cs="David"/>
          <w:b/>
          <w:bCs/>
          <w:u w:val="single"/>
          <w:rtl/>
        </w:rPr>
      </w:pPr>
    </w:p>
    <w:p w:rsidR="00000000" w:rsidRDefault="0006081C">
      <w:pPr>
        <w:rPr>
          <w:rFonts w:cs="David"/>
          <w:b/>
          <w:bCs/>
          <w:u w:val="single"/>
          <w:rtl/>
        </w:rPr>
      </w:pPr>
    </w:p>
    <w:p w:rsidR="00000000" w:rsidRDefault="0006081C">
      <w:pPr>
        <w:rPr>
          <w:rFonts w:cs="David"/>
          <w:rtl/>
        </w:rPr>
      </w:pPr>
      <w:r>
        <w:rPr>
          <w:rFonts w:cs="David"/>
          <w:b/>
          <w:bCs/>
          <w:u w:val="single"/>
          <w:rtl/>
        </w:rPr>
        <w:t>חב</w:t>
      </w:r>
      <w:r>
        <w:rPr>
          <w:rFonts w:cs="David"/>
          <w:b/>
          <w:bCs/>
          <w:u w:val="single"/>
          <w:rtl/>
        </w:rPr>
        <w:t>רת הוועדה</w:t>
      </w:r>
      <w:r>
        <w:rPr>
          <w:rFonts w:cs="David"/>
          <w:rtl/>
        </w:rPr>
        <w:t xml:space="preserve">:         תמר גוז'נסקי </w:t>
      </w:r>
      <w:r>
        <w:rPr>
          <w:rFonts w:cs="David"/>
        </w:rPr>
        <w:t>–</w:t>
      </w:r>
      <w:r>
        <w:rPr>
          <w:rFonts w:cs="David"/>
          <w:rtl/>
        </w:rPr>
        <w:t xml:space="preserve"> היו"ר</w:t>
      </w:r>
    </w:p>
    <w:p w:rsidR="00000000" w:rsidRDefault="0006081C">
      <w:pPr>
        <w:ind w:left="1788"/>
        <w:rPr>
          <w:rFonts w:cs="David"/>
          <w:rtl/>
        </w:rPr>
      </w:pPr>
      <w:r>
        <w:rPr>
          <w:rFonts w:cs="David"/>
          <w:rtl/>
        </w:rPr>
        <w:t xml:space="preserve">                                 </w:t>
      </w:r>
    </w:p>
    <w:p w:rsidR="00000000" w:rsidRDefault="0006081C">
      <w:pPr>
        <w:ind w:left="1788"/>
        <w:rPr>
          <w:rFonts w:cs="David"/>
          <w:rtl/>
        </w:rPr>
      </w:pPr>
    </w:p>
    <w:p w:rsidR="00000000" w:rsidRDefault="0006081C">
      <w:pPr>
        <w:ind w:left="1788"/>
        <w:rPr>
          <w:rFonts w:cs="David"/>
          <w:rtl/>
        </w:rPr>
      </w:pPr>
    </w:p>
    <w:p w:rsidR="00000000" w:rsidRDefault="0006081C">
      <w:pPr>
        <w:ind w:left="1788"/>
        <w:rPr>
          <w:rFonts w:cs="David"/>
          <w:rtl/>
        </w:rPr>
      </w:pPr>
    </w:p>
    <w:p w:rsidR="00000000" w:rsidRDefault="0006081C">
      <w:pPr>
        <w:tabs>
          <w:tab w:val="right" w:pos="2169"/>
          <w:tab w:val="right" w:pos="6988"/>
        </w:tabs>
        <w:rPr>
          <w:rFonts w:cs="David"/>
          <w:rtl/>
        </w:rPr>
      </w:pPr>
      <w:r>
        <w:rPr>
          <w:rFonts w:cs="David"/>
          <w:b/>
          <w:bCs/>
          <w:u w:val="single"/>
          <w:rtl/>
        </w:rPr>
        <w:t>מוזמנים</w:t>
      </w:r>
      <w:r>
        <w:rPr>
          <w:rFonts w:cs="David"/>
          <w:rtl/>
        </w:rPr>
        <w:t>:                 עו"ד ענת אסיף                     - משרד המשפטים</w:t>
      </w:r>
    </w:p>
    <w:p w:rsidR="00000000" w:rsidRDefault="0006081C">
      <w:pPr>
        <w:tabs>
          <w:tab w:val="right" w:pos="2169"/>
          <w:tab w:val="right" w:pos="6988"/>
        </w:tabs>
        <w:rPr>
          <w:rFonts w:cs="David"/>
          <w:rtl/>
        </w:rPr>
      </w:pPr>
      <w:r>
        <w:rPr>
          <w:rFonts w:cs="David"/>
          <w:rtl/>
        </w:rPr>
        <w:t xml:space="preserve">                                ד"ר בלהה נוי                        - מנהלת אגף שרותים פסיכולוגיים, משרד </w:t>
      </w:r>
      <w:r>
        <w:rPr>
          <w:rFonts w:cs="David"/>
          <w:rtl/>
        </w:rPr>
        <w:t>החינוך</w:t>
      </w:r>
    </w:p>
    <w:p w:rsidR="00000000" w:rsidRDefault="0006081C">
      <w:pPr>
        <w:tabs>
          <w:tab w:val="right" w:pos="2169"/>
          <w:tab w:val="right" w:pos="6988"/>
        </w:tabs>
        <w:rPr>
          <w:rFonts w:cs="David"/>
          <w:rtl/>
        </w:rPr>
      </w:pPr>
      <w:r>
        <w:rPr>
          <w:rFonts w:cs="David"/>
          <w:rtl/>
        </w:rPr>
        <w:t xml:space="preserve">                                עירית פוגל                            - הקו הפתוח לפניות תלמידים, משרד החינוך</w:t>
      </w:r>
    </w:p>
    <w:p w:rsidR="00000000" w:rsidRDefault="0006081C">
      <w:pPr>
        <w:tabs>
          <w:tab w:val="right" w:pos="2169"/>
          <w:tab w:val="right" w:pos="6988"/>
        </w:tabs>
        <w:rPr>
          <w:rFonts w:cs="David"/>
          <w:rtl/>
        </w:rPr>
      </w:pPr>
      <w:r>
        <w:rPr>
          <w:rFonts w:cs="David"/>
          <w:rtl/>
        </w:rPr>
        <w:t xml:space="preserve">                                ד"ר יצחק קדמן                    - מנכ"ל המועצה הלאומית לשלום הילד</w:t>
      </w:r>
    </w:p>
    <w:p w:rsidR="00000000" w:rsidRDefault="0006081C">
      <w:pPr>
        <w:tabs>
          <w:tab w:val="right" w:pos="2169"/>
          <w:tab w:val="right" w:pos="6988"/>
        </w:tabs>
        <w:rPr>
          <w:rFonts w:cs="David"/>
          <w:rtl/>
        </w:rPr>
      </w:pPr>
      <w:r>
        <w:rPr>
          <w:rFonts w:cs="David"/>
          <w:rtl/>
        </w:rPr>
        <w:t xml:space="preserve">                                עו"ד ניר</w:t>
      </w:r>
      <w:r>
        <w:rPr>
          <w:rFonts w:cs="David"/>
          <w:rtl/>
        </w:rPr>
        <w:t>ה לאמעי                  - נציגת הדורות הבאים בכנסת</w:t>
      </w:r>
    </w:p>
    <w:p w:rsidR="00000000" w:rsidRDefault="0006081C">
      <w:pPr>
        <w:tabs>
          <w:tab w:val="right" w:pos="2169"/>
          <w:tab w:val="right" w:pos="6988"/>
        </w:tabs>
        <w:rPr>
          <w:rFonts w:cs="David"/>
          <w:rtl/>
        </w:rPr>
      </w:pPr>
      <w:r>
        <w:rPr>
          <w:rFonts w:cs="David"/>
          <w:rtl/>
        </w:rPr>
        <w:t xml:space="preserve">                                בתיה ארטמן                         - משרד העבודה והרווחה </w:t>
      </w:r>
    </w:p>
    <w:p w:rsidR="00000000" w:rsidRDefault="0006081C">
      <w:pPr>
        <w:rPr>
          <w:rFonts w:cs="David"/>
          <w:rtl/>
        </w:rPr>
      </w:pPr>
    </w:p>
    <w:p w:rsidR="00000000" w:rsidRDefault="0006081C">
      <w:pPr>
        <w:rPr>
          <w:rFonts w:cs="David"/>
          <w:rtl/>
        </w:rPr>
      </w:pPr>
    </w:p>
    <w:p w:rsidR="00000000" w:rsidRDefault="0006081C">
      <w:pPr>
        <w:rPr>
          <w:rFonts w:cs="David"/>
          <w:rtl/>
        </w:rPr>
      </w:pPr>
    </w:p>
    <w:p w:rsidR="00000000" w:rsidRDefault="0006081C">
      <w:pPr>
        <w:rPr>
          <w:rFonts w:cs="David"/>
          <w:rtl/>
        </w:rPr>
      </w:pPr>
    </w:p>
    <w:p w:rsidR="00000000" w:rsidRDefault="0006081C">
      <w:pPr>
        <w:rPr>
          <w:rFonts w:cs="David"/>
          <w:rtl/>
        </w:rPr>
      </w:pPr>
    </w:p>
    <w:p w:rsidR="00000000" w:rsidRDefault="0006081C">
      <w:pPr>
        <w:rPr>
          <w:rFonts w:cs="David"/>
          <w:rtl/>
        </w:rPr>
      </w:pPr>
      <w:r>
        <w:rPr>
          <w:rFonts w:cs="David"/>
          <w:u w:val="single"/>
          <w:rtl/>
        </w:rPr>
        <w:t>יועצת משפטית:</w:t>
      </w:r>
      <w:r>
        <w:rPr>
          <w:rFonts w:cs="David"/>
          <w:rtl/>
        </w:rPr>
        <w:t xml:space="preserve">     שגית אפיק</w:t>
      </w:r>
    </w:p>
    <w:p w:rsidR="00000000" w:rsidRDefault="0006081C">
      <w:pPr>
        <w:rPr>
          <w:rFonts w:cs="David"/>
          <w:rtl/>
        </w:rPr>
      </w:pPr>
    </w:p>
    <w:p w:rsidR="00000000" w:rsidRDefault="0006081C">
      <w:pPr>
        <w:rPr>
          <w:rFonts w:cs="David"/>
          <w:u w:val="single"/>
          <w:rtl/>
        </w:rPr>
      </w:pPr>
      <w:r>
        <w:rPr>
          <w:rFonts w:cs="David"/>
          <w:u w:val="single"/>
          <w:rtl/>
        </w:rPr>
        <w:t>מנהלת הוועדה</w:t>
      </w:r>
      <w:r>
        <w:rPr>
          <w:rFonts w:cs="David"/>
          <w:rtl/>
        </w:rPr>
        <w:t>:     רחל סעדה</w:t>
      </w:r>
    </w:p>
    <w:p w:rsidR="00000000" w:rsidRDefault="0006081C">
      <w:pPr>
        <w:rPr>
          <w:rFonts w:cs="David"/>
          <w:u w:val="single"/>
          <w:rtl/>
        </w:rPr>
      </w:pPr>
    </w:p>
    <w:p w:rsidR="00000000" w:rsidRDefault="0006081C">
      <w:pPr>
        <w:rPr>
          <w:rFonts w:cs="David"/>
          <w:rtl/>
        </w:rPr>
      </w:pPr>
      <w:r>
        <w:rPr>
          <w:rFonts w:cs="David"/>
          <w:u w:val="single"/>
          <w:rtl/>
        </w:rPr>
        <w:t>קצרנית</w:t>
      </w:r>
      <w:r>
        <w:rPr>
          <w:rFonts w:cs="David"/>
          <w:rtl/>
        </w:rPr>
        <w:t>:                 הדס דויטש</w:t>
      </w:r>
    </w:p>
    <w:p w:rsidR="00000000" w:rsidRDefault="0006081C">
      <w:pPr>
        <w:rPr>
          <w:rFonts w:cs="David"/>
          <w:rtl/>
        </w:rPr>
      </w:pPr>
    </w:p>
    <w:p w:rsidR="00000000" w:rsidRDefault="0006081C">
      <w:pPr>
        <w:rPr>
          <w:rFonts w:cs="David"/>
          <w:rtl/>
        </w:rPr>
      </w:pPr>
    </w:p>
    <w:p w:rsidR="00000000" w:rsidRDefault="0006081C">
      <w:pPr>
        <w:rPr>
          <w:rFonts w:cs="David"/>
          <w:rtl/>
        </w:rPr>
      </w:pPr>
      <w:r>
        <w:rPr>
          <w:rFonts w:cs="David"/>
          <w:rtl/>
        </w:rPr>
        <w:t xml:space="preserve"> </w:t>
      </w:r>
    </w:p>
    <w:p w:rsidR="00000000" w:rsidRDefault="0006081C">
      <w:pPr>
        <w:rPr>
          <w:rFonts w:cs="David"/>
          <w:rtl/>
        </w:rPr>
      </w:pPr>
    </w:p>
    <w:p w:rsidR="00000000" w:rsidRDefault="0006081C">
      <w:pPr>
        <w:jc w:val="center"/>
        <w:rPr>
          <w:rFonts w:cs="David"/>
          <w:rtl/>
        </w:rPr>
      </w:pPr>
    </w:p>
    <w:p w:rsidR="00000000" w:rsidRDefault="0006081C">
      <w:pPr>
        <w:rPr>
          <w:rFonts w:cs="David"/>
          <w:rtl/>
        </w:rPr>
      </w:pPr>
    </w:p>
    <w:p w:rsidR="00000000" w:rsidRDefault="0006081C">
      <w:pPr>
        <w:rPr>
          <w:rFonts w:cs="David"/>
          <w:rtl/>
        </w:rPr>
      </w:pPr>
    </w:p>
    <w:p w:rsidR="00000000" w:rsidRDefault="0006081C">
      <w:pPr>
        <w:rPr>
          <w:rFonts w:cs="David"/>
          <w:rtl/>
        </w:rPr>
      </w:pPr>
    </w:p>
    <w:p w:rsidR="00000000" w:rsidRDefault="0006081C">
      <w:pPr>
        <w:ind w:left="2027" w:hanging="2126"/>
        <w:jc w:val="center"/>
        <w:rPr>
          <w:rFonts w:cs="David"/>
          <w:b/>
          <w:bCs/>
          <w:u w:val="single"/>
          <w:rtl/>
        </w:rPr>
      </w:pPr>
      <w:r>
        <w:rPr>
          <w:rFonts w:cs="David"/>
          <w:b/>
          <w:bCs/>
          <w:u w:val="single"/>
          <w:rtl/>
        </w:rPr>
        <w:br w:type="page"/>
      </w:r>
      <w:r>
        <w:rPr>
          <w:rFonts w:cs="David"/>
          <w:b/>
          <w:bCs/>
          <w:u w:val="single"/>
          <w:rtl/>
        </w:rPr>
        <w:lastRenderedPageBreak/>
        <w:t>הצעת חוק</w:t>
      </w:r>
      <w:r>
        <w:rPr>
          <w:rFonts w:cs="David"/>
          <w:b/>
          <w:bCs/>
          <w:u w:val="single"/>
          <w:rtl/>
        </w:rPr>
        <w:t xml:space="preserve"> חובת מידע בדבר השפעת חקיקה על זכויות הילד,</w:t>
      </w:r>
    </w:p>
    <w:p w:rsidR="00000000" w:rsidRDefault="0006081C">
      <w:pPr>
        <w:ind w:left="2027" w:hanging="2126"/>
        <w:jc w:val="center"/>
        <w:rPr>
          <w:rFonts w:cs="David"/>
          <w:b/>
          <w:bCs/>
          <w:u w:val="single"/>
          <w:rtl/>
        </w:rPr>
      </w:pPr>
      <w:r>
        <w:rPr>
          <w:rFonts w:cs="David"/>
          <w:b/>
          <w:bCs/>
          <w:u w:val="single"/>
          <w:rtl/>
        </w:rPr>
        <w:t>התשס"ב-2002</w:t>
      </w:r>
    </w:p>
    <w:p w:rsidR="00000000" w:rsidRDefault="0006081C">
      <w:pPr>
        <w:rPr>
          <w:rFonts w:cs="David"/>
          <w:rtl/>
        </w:rPr>
      </w:pPr>
    </w:p>
    <w:p w:rsidR="00000000" w:rsidRDefault="0006081C">
      <w:pPr>
        <w:rPr>
          <w:rFonts w:cs="David"/>
          <w:u w:val="single"/>
          <w:rtl/>
        </w:rPr>
      </w:pPr>
    </w:p>
    <w:p w:rsidR="00000000" w:rsidRDefault="0006081C">
      <w:pPr>
        <w:rPr>
          <w:rFonts w:cs="David"/>
          <w:rtl/>
        </w:rPr>
      </w:pPr>
      <w:r>
        <w:rPr>
          <w:rFonts w:cs="David"/>
          <w:u w:val="single"/>
          <w:rtl/>
        </w:rPr>
        <w:t>היו"ר תמר גוז'נסקי:</w:t>
      </w:r>
    </w:p>
    <w:p w:rsidR="00000000" w:rsidRDefault="0006081C">
      <w:pPr>
        <w:rPr>
          <w:rFonts w:cs="David"/>
          <w:rtl/>
        </w:rPr>
      </w:pPr>
    </w:p>
    <w:p w:rsidR="00000000" w:rsidRDefault="0006081C">
      <w:pPr>
        <w:rPr>
          <w:rFonts w:cs="David"/>
          <w:rtl/>
        </w:rPr>
      </w:pPr>
      <w:r>
        <w:rPr>
          <w:rFonts w:cs="David"/>
          <w:rtl/>
        </w:rPr>
        <w:tab/>
        <w:t>אני מתכבדת לפתוח את הישיבה.  הצעת החוק הזאת עברה טלטלות ותהפוכות שונות, ובהכנות שלו לקריאה ראשונה עם משרד המשפטים קבענו שהחוק יחול גם על הצעות חוק ממשלתיות וגם על פרטיות. הנוסח</w:t>
      </w:r>
      <w:r>
        <w:rPr>
          <w:rFonts w:cs="David"/>
          <w:rtl/>
        </w:rPr>
        <w:t xml:space="preserve"> הזה אושר בקריאה ראשונה, וכעת אנחנו אמורים להכין אותו לקריאה שנייה ושלישית.</w:t>
      </w:r>
    </w:p>
    <w:p w:rsidR="00000000" w:rsidRDefault="0006081C">
      <w:pPr>
        <w:rPr>
          <w:rFonts w:cs="David"/>
          <w:rtl/>
        </w:rPr>
      </w:pPr>
    </w:p>
    <w:p w:rsidR="00000000" w:rsidRDefault="0006081C">
      <w:pPr>
        <w:rPr>
          <w:rFonts w:cs="David"/>
          <w:u w:val="single"/>
          <w:rtl/>
        </w:rPr>
      </w:pPr>
      <w:r>
        <w:rPr>
          <w:rFonts w:cs="David"/>
          <w:u w:val="single"/>
          <w:rtl/>
        </w:rPr>
        <w:t>נירה לאמעי:</w:t>
      </w:r>
    </w:p>
    <w:p w:rsidR="00000000" w:rsidRDefault="0006081C">
      <w:pPr>
        <w:rPr>
          <w:rFonts w:cs="David"/>
          <w:rtl/>
        </w:rPr>
      </w:pPr>
    </w:p>
    <w:p w:rsidR="00000000" w:rsidRDefault="0006081C">
      <w:pPr>
        <w:rPr>
          <w:rFonts w:cs="David"/>
          <w:rtl/>
        </w:rPr>
      </w:pPr>
      <w:r>
        <w:rPr>
          <w:rFonts w:cs="David"/>
          <w:rtl/>
        </w:rPr>
        <w:tab/>
        <w:t>בעניין ייצוג החוק, בגלל הקשר של נציג "הדורות הבאים" לעניין מדובר בסוג של קונסטלציה, שחשוב להחליט כיצד היא תעשה. יש לכם סעיף שמסמיך את יושב ראש כנסת להתקין תקנות, ובד</w:t>
      </w:r>
      <w:r>
        <w:rPr>
          <w:rFonts w:cs="David"/>
          <w:rtl/>
        </w:rPr>
        <w:t>רך כלל הן קשורות למשכן הכנסת והרחבתו. לדעתנו, המקום המתאים לעניין זה הוא דווקא התקנון. ההצעה שלי, בנוסח לא מחייב, היא---</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rPr>
          <w:rFonts w:cs="David"/>
          <w:rtl/>
        </w:rPr>
      </w:pPr>
      <w:r>
        <w:rPr>
          <w:rFonts w:cs="David"/>
          <w:rtl/>
        </w:rPr>
        <w:tab/>
      </w:r>
      <w:r>
        <w:rPr>
          <w:rFonts w:cs="David"/>
        </w:rPr>
        <w:t xml:space="preserve"> </w:t>
      </w:r>
      <w:r>
        <w:rPr>
          <w:rFonts w:cs="David"/>
          <w:rtl/>
        </w:rPr>
        <w:t>אני מציעה שתעבירי את זה ליושב ראש הכנסת.</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rtl/>
        </w:rPr>
      </w:pPr>
    </w:p>
    <w:p w:rsidR="00000000" w:rsidRDefault="0006081C">
      <w:pPr>
        <w:ind w:firstLine="567"/>
        <w:rPr>
          <w:rFonts w:cs="David"/>
          <w:rtl/>
        </w:rPr>
      </w:pPr>
      <w:r>
        <w:rPr>
          <w:rFonts w:cs="David"/>
          <w:rtl/>
        </w:rPr>
        <w:t xml:space="preserve">לגבי הבטחת הביצוע, איזה מנגנון בקרה יהיה כדי להבטיח שאכן </w:t>
      </w:r>
      <w:r>
        <w:rPr>
          <w:rFonts w:cs="David"/>
          <w:rtl/>
        </w:rPr>
        <w:t xml:space="preserve">זה מה שייעשה?  </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rPr>
          <w:rFonts w:cs="David"/>
          <w:rtl/>
        </w:rPr>
      </w:pPr>
      <w:r>
        <w:rPr>
          <w:rFonts w:cs="David"/>
          <w:rtl/>
        </w:rPr>
        <w:tab/>
      </w:r>
      <w:r>
        <w:rPr>
          <w:rFonts w:cs="David"/>
        </w:rPr>
        <w:t xml:space="preserve"> </w:t>
      </w:r>
      <w:r>
        <w:rPr>
          <w:rFonts w:cs="David"/>
          <w:rtl/>
        </w:rPr>
        <w:t>אין פה מנגנון של ענישה.</w:t>
      </w:r>
    </w:p>
    <w:p w:rsidR="00000000" w:rsidRDefault="0006081C">
      <w:pPr>
        <w:rPr>
          <w:rFonts w:cs="David"/>
          <w:rtl/>
        </w:rPr>
      </w:pPr>
    </w:p>
    <w:p w:rsidR="00000000" w:rsidRDefault="0006081C">
      <w:pPr>
        <w:rPr>
          <w:rFonts w:cs="David"/>
          <w:u w:val="single"/>
          <w:rtl/>
        </w:rPr>
      </w:pPr>
      <w:r>
        <w:rPr>
          <w:rFonts w:cs="David"/>
          <w:u w:val="single"/>
          <w:rtl/>
        </w:rPr>
        <w:t>ענת אסיף:</w:t>
      </w:r>
    </w:p>
    <w:p w:rsidR="00000000" w:rsidRDefault="0006081C">
      <w:pPr>
        <w:ind w:firstLine="567"/>
        <w:rPr>
          <w:rFonts w:cs="David"/>
          <w:rtl/>
        </w:rPr>
      </w:pPr>
    </w:p>
    <w:p w:rsidR="00000000" w:rsidRDefault="0006081C">
      <w:pPr>
        <w:ind w:firstLine="567"/>
        <w:rPr>
          <w:rFonts w:cs="David"/>
          <w:rtl/>
        </w:rPr>
      </w:pPr>
      <w:r>
        <w:rPr>
          <w:rFonts w:cs="David"/>
          <w:rtl/>
        </w:rPr>
        <w:t>לפי התקנון, הצעות חוק צריכות לבוא עם הערכה תקציבית. זוהי נורמת עבודה אצל היועץ המשפטי של הכנסת.</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ind w:firstLine="567"/>
        <w:rPr>
          <w:rFonts w:cs="David"/>
          <w:rtl/>
        </w:rPr>
      </w:pPr>
      <w:r>
        <w:rPr>
          <w:rFonts w:cs="David"/>
          <w:rtl/>
        </w:rPr>
        <w:t>שר המשפטים אחראי לעניין הזה  בהצעות החוק הממשלתיות, והוא יצטרך</w:t>
      </w:r>
      <w:r>
        <w:rPr>
          <w:rFonts w:cs="David"/>
          <w:rtl/>
        </w:rPr>
        <w:t xml:space="preserve"> לקבוע תקנות.</w:t>
      </w:r>
    </w:p>
    <w:p w:rsidR="00000000" w:rsidRDefault="0006081C">
      <w:pPr>
        <w:ind w:firstLine="567"/>
        <w:rPr>
          <w:rFonts w:cs="David"/>
          <w:rtl/>
        </w:rPr>
      </w:pPr>
    </w:p>
    <w:p w:rsidR="00000000" w:rsidRDefault="0006081C">
      <w:pPr>
        <w:ind w:firstLine="43"/>
        <w:rPr>
          <w:rFonts w:cs="David"/>
          <w:u w:val="single"/>
          <w:rtl/>
        </w:rPr>
      </w:pPr>
      <w:r>
        <w:rPr>
          <w:rFonts w:cs="David"/>
          <w:u w:val="single"/>
          <w:rtl/>
        </w:rPr>
        <w:t>ענת אסיף:</w:t>
      </w:r>
    </w:p>
    <w:p w:rsidR="00000000" w:rsidRDefault="0006081C">
      <w:pPr>
        <w:ind w:hanging="99"/>
        <w:rPr>
          <w:rFonts w:cs="David"/>
          <w:rtl/>
        </w:rPr>
      </w:pPr>
    </w:p>
    <w:p w:rsidR="00000000" w:rsidRDefault="0006081C">
      <w:pPr>
        <w:ind w:firstLine="567"/>
        <w:rPr>
          <w:rFonts w:cs="David"/>
          <w:rtl/>
        </w:rPr>
      </w:pPr>
      <w:r>
        <w:rPr>
          <w:rFonts w:cs="David"/>
          <w:rtl/>
        </w:rPr>
        <w:t>הניסוח של דברי ההסבר עובר אצל האחראית על נוסח החוק. החוק הזה ילווה בוועדה מסוימת, שתעבה אותו.</w:t>
      </w:r>
    </w:p>
    <w:p w:rsidR="00000000" w:rsidRDefault="0006081C">
      <w:pPr>
        <w:ind w:firstLine="567"/>
        <w:rPr>
          <w:rFonts w:cs="David"/>
          <w:rtl/>
        </w:rPr>
      </w:pPr>
    </w:p>
    <w:p w:rsidR="00000000" w:rsidRDefault="0006081C">
      <w:pPr>
        <w:ind w:firstLine="43"/>
        <w:rPr>
          <w:rFonts w:cs="David"/>
          <w:u w:val="single"/>
          <w:rtl/>
        </w:rPr>
      </w:pPr>
      <w:r>
        <w:rPr>
          <w:rFonts w:cs="David"/>
          <w:u w:val="single"/>
          <w:rtl/>
        </w:rPr>
        <w:t>יצחק קדמן:</w:t>
      </w:r>
    </w:p>
    <w:p w:rsidR="00000000" w:rsidRDefault="0006081C">
      <w:pPr>
        <w:ind w:firstLine="567"/>
        <w:rPr>
          <w:rFonts w:cs="David"/>
          <w:rtl/>
        </w:rPr>
      </w:pPr>
    </w:p>
    <w:p w:rsidR="00000000" w:rsidRDefault="0006081C">
      <w:pPr>
        <w:ind w:firstLine="567"/>
        <w:rPr>
          <w:rFonts w:cs="David"/>
          <w:rtl/>
        </w:rPr>
      </w:pPr>
      <w:r>
        <w:rPr>
          <w:rFonts w:cs="David"/>
          <w:rtl/>
        </w:rPr>
        <w:t>האם לא ניתן לקבוע בכל זאת סנקציות של הכנסת?</w:t>
      </w:r>
    </w:p>
    <w:p w:rsidR="00000000" w:rsidRDefault="0006081C">
      <w:pPr>
        <w:ind w:firstLine="567"/>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rPr>
          <w:rFonts w:cs="David"/>
          <w:rtl/>
        </w:rPr>
      </w:pPr>
      <w:r>
        <w:rPr>
          <w:rFonts w:cs="David"/>
          <w:rtl/>
        </w:rPr>
        <w:t xml:space="preserve">          אולי בכנסת עצמה יקבעו אחראי, אולי מטעם הדורות ה</w:t>
      </w:r>
      <w:r>
        <w:rPr>
          <w:rFonts w:cs="David"/>
          <w:rtl/>
        </w:rPr>
        <w:t xml:space="preserve">באים או מישהו אחר, שיהיה זה שישים לב להצעות חוק. </w:t>
      </w:r>
    </w:p>
    <w:p w:rsidR="00000000" w:rsidRDefault="0006081C">
      <w:pPr>
        <w:rPr>
          <w:rFonts w:cs="David"/>
          <w:rtl/>
        </w:rPr>
      </w:pPr>
    </w:p>
    <w:p w:rsidR="00000000" w:rsidRDefault="0006081C">
      <w:pPr>
        <w:rPr>
          <w:rFonts w:cs="David"/>
          <w:rtl/>
        </w:rPr>
      </w:pPr>
      <w:r>
        <w:rPr>
          <w:rFonts w:cs="David"/>
          <w:u w:val="single"/>
          <w:rtl/>
        </w:rPr>
        <w:br w:type="page"/>
        <w:t>שגית אפיק:</w:t>
      </w:r>
      <w:r>
        <w:rPr>
          <w:rFonts w:cs="David"/>
          <w:rtl/>
        </w:rPr>
        <w:t xml:space="preserve"> </w:t>
      </w:r>
    </w:p>
    <w:p w:rsidR="00000000" w:rsidRDefault="0006081C">
      <w:pPr>
        <w:rPr>
          <w:rFonts w:cs="David"/>
          <w:rtl/>
        </w:rPr>
      </w:pPr>
    </w:p>
    <w:p w:rsidR="00000000" w:rsidRDefault="0006081C">
      <w:pPr>
        <w:ind w:firstLine="567"/>
        <w:rPr>
          <w:rFonts w:cs="David"/>
          <w:rtl/>
        </w:rPr>
      </w:pPr>
      <w:r>
        <w:rPr>
          <w:rFonts w:cs="David"/>
          <w:rtl/>
        </w:rPr>
        <w:t xml:space="preserve">כאן אנחנו מבקשים לבחון את העקרונות שמופיעים באמנה, וזה מעט יותר מסובך. </w:t>
      </w:r>
    </w:p>
    <w:p w:rsidR="00000000" w:rsidRDefault="0006081C">
      <w:pPr>
        <w:rPr>
          <w:rFonts w:cs="David"/>
          <w:rtl/>
        </w:rPr>
      </w:pPr>
    </w:p>
    <w:p w:rsidR="00000000" w:rsidRDefault="0006081C">
      <w:pPr>
        <w:pStyle w:val="9"/>
        <w:rPr>
          <w:rFonts w:cs="David"/>
          <w:rtl/>
        </w:rPr>
      </w:pPr>
      <w:r>
        <w:rPr>
          <w:rFonts w:cs="David"/>
          <w:rtl/>
        </w:rPr>
        <w:t>נירה לאמעי:</w:t>
      </w:r>
    </w:p>
    <w:p w:rsidR="00000000" w:rsidRDefault="0006081C">
      <w:pPr>
        <w:rPr>
          <w:rFonts w:cs="David"/>
          <w:rtl/>
        </w:rPr>
      </w:pPr>
    </w:p>
    <w:p w:rsidR="00000000" w:rsidRDefault="0006081C">
      <w:pPr>
        <w:ind w:firstLine="567"/>
        <w:rPr>
          <w:rFonts w:cs="David"/>
          <w:rtl/>
        </w:rPr>
      </w:pPr>
      <w:r>
        <w:rPr>
          <w:rFonts w:cs="David"/>
          <w:rtl/>
        </w:rPr>
        <w:t>הרי יש כאן שיקול דעת.</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rtl/>
        </w:rPr>
      </w:pPr>
    </w:p>
    <w:p w:rsidR="00000000" w:rsidRDefault="0006081C">
      <w:pPr>
        <w:ind w:firstLine="567"/>
        <w:rPr>
          <w:rFonts w:cs="David"/>
          <w:rtl/>
        </w:rPr>
      </w:pPr>
      <w:r>
        <w:rPr>
          <w:rFonts w:cs="David"/>
          <w:rtl/>
        </w:rPr>
        <w:t>גם אי אפשר לרשום "אין השפעה", כי לכל חוק יש השפעה.</w:t>
      </w:r>
    </w:p>
    <w:p w:rsidR="00000000" w:rsidRDefault="0006081C">
      <w:pPr>
        <w:ind w:firstLine="567"/>
        <w:rPr>
          <w:rFonts w:cs="David"/>
          <w:rtl/>
        </w:rPr>
      </w:pPr>
    </w:p>
    <w:p w:rsidR="00000000" w:rsidRDefault="0006081C">
      <w:pPr>
        <w:rPr>
          <w:rFonts w:cs="David"/>
          <w:u w:val="single"/>
          <w:rtl/>
        </w:rPr>
      </w:pPr>
      <w:r>
        <w:rPr>
          <w:rFonts w:cs="David"/>
          <w:u w:val="single"/>
          <w:rtl/>
        </w:rPr>
        <w:t>היו"ר תמר גוז'נסקי</w:t>
      </w:r>
      <w:r>
        <w:rPr>
          <w:rFonts w:cs="David"/>
          <w:u w:val="single"/>
          <w:rtl/>
        </w:rPr>
        <w:t>:</w:t>
      </w:r>
    </w:p>
    <w:p w:rsidR="00000000" w:rsidRDefault="0006081C">
      <w:pPr>
        <w:rPr>
          <w:rFonts w:cs="David"/>
          <w:u w:val="single"/>
          <w:rtl/>
        </w:rPr>
      </w:pPr>
    </w:p>
    <w:p w:rsidR="00000000" w:rsidRDefault="0006081C">
      <w:pPr>
        <w:ind w:firstLine="567"/>
        <w:rPr>
          <w:rFonts w:cs="David"/>
          <w:rtl/>
        </w:rPr>
      </w:pPr>
      <w:r>
        <w:rPr>
          <w:rFonts w:cs="David"/>
          <w:rtl/>
        </w:rPr>
        <w:t>אני לא רואה דרך אחרת, ואתם יכולים לחשוב עוד על העניין הזה. נעבור על סעיפי החוק.</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rtl/>
        </w:rPr>
      </w:pPr>
    </w:p>
    <w:p w:rsidR="00000000" w:rsidRDefault="0006081C">
      <w:pPr>
        <w:numPr>
          <w:ilvl w:val="0"/>
          <w:numId w:val="28"/>
        </w:numPr>
        <w:rPr>
          <w:rFonts w:cs="David"/>
          <w:rtl/>
        </w:rPr>
      </w:pPr>
      <w:r>
        <w:rPr>
          <w:rFonts w:cs="David"/>
          <w:rtl/>
        </w:rPr>
        <w:t>חוק זה מטרתו לחייב את חברי הכנסת ואת הממשלה לבחון את ההשפעה על ילדים ואת השמירה על זכויותיהם בעת קביעת מדיניות באמצעות חקיקה.</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ind w:firstLine="567"/>
        <w:rPr>
          <w:rFonts w:cs="David"/>
          <w:rtl/>
        </w:rPr>
      </w:pPr>
      <w:r>
        <w:rPr>
          <w:rFonts w:cs="David"/>
          <w:rtl/>
        </w:rPr>
        <w:t>אני תוהה</w:t>
      </w:r>
      <w:r>
        <w:rPr>
          <w:rFonts w:cs="David"/>
          <w:rtl/>
        </w:rPr>
        <w:t xml:space="preserve"> אם אפשר לראות במילים "בעת קביעת מדיניות באמצעות חקיקה" פתח מילוט, על ידי כך שיטענו שלא מדובר בקביעת מדיניות. נשנה את המילים האלה ל"תהליך". </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rtl/>
        </w:rPr>
      </w:pPr>
    </w:p>
    <w:p w:rsidR="00000000" w:rsidRDefault="0006081C">
      <w:pPr>
        <w:numPr>
          <w:ilvl w:val="0"/>
          <w:numId w:val="28"/>
        </w:numPr>
        <w:rPr>
          <w:rFonts w:cs="David"/>
          <w:rtl/>
        </w:rPr>
      </w:pPr>
      <w:r>
        <w:rPr>
          <w:rFonts w:cs="David"/>
          <w:rtl/>
        </w:rPr>
        <w:t xml:space="preserve">בחוק זה </w:t>
      </w:r>
      <w:r>
        <w:rPr>
          <w:rFonts w:cs="David"/>
        </w:rPr>
        <w:t>–</w:t>
      </w:r>
      <w:r>
        <w:rPr>
          <w:rFonts w:cs="David"/>
          <w:rtl/>
        </w:rPr>
        <w:t xml:space="preserve"> </w:t>
      </w:r>
    </w:p>
    <w:p w:rsidR="00000000" w:rsidRDefault="0006081C">
      <w:pPr>
        <w:rPr>
          <w:rFonts w:cs="David"/>
          <w:rtl/>
        </w:rPr>
      </w:pPr>
    </w:p>
    <w:p w:rsidR="00000000" w:rsidRDefault="0006081C">
      <w:pPr>
        <w:rPr>
          <w:rFonts w:cs="David"/>
          <w:rtl/>
        </w:rPr>
      </w:pPr>
      <w:r>
        <w:rPr>
          <w:rFonts w:cs="David"/>
          <w:rtl/>
        </w:rPr>
        <w:t xml:space="preserve">        "ילד" </w:t>
      </w:r>
      <w:r>
        <w:rPr>
          <w:rFonts w:cs="David"/>
        </w:rPr>
        <w:t>–</w:t>
      </w:r>
      <w:r>
        <w:rPr>
          <w:rFonts w:cs="David"/>
          <w:rtl/>
        </w:rPr>
        <w:t xml:space="preserve"> אדם שטרם מלאו לו 18 שנים;</w:t>
      </w:r>
    </w:p>
    <w:p w:rsidR="00000000" w:rsidRDefault="0006081C">
      <w:pPr>
        <w:rPr>
          <w:rFonts w:cs="David"/>
          <w:rtl/>
        </w:rPr>
      </w:pPr>
    </w:p>
    <w:p w:rsidR="00000000" w:rsidRDefault="0006081C">
      <w:pPr>
        <w:ind w:left="468"/>
        <w:rPr>
          <w:rFonts w:cs="David"/>
          <w:rtl/>
        </w:rPr>
      </w:pPr>
      <w:r>
        <w:rPr>
          <w:rFonts w:cs="David"/>
          <w:rtl/>
        </w:rPr>
        <w:t xml:space="preserve">"האמנה" </w:t>
      </w:r>
      <w:r>
        <w:rPr>
          <w:rFonts w:cs="David"/>
        </w:rPr>
        <w:t>–</w:t>
      </w:r>
      <w:r>
        <w:rPr>
          <w:rFonts w:cs="David"/>
          <w:rtl/>
        </w:rPr>
        <w:t xml:space="preserve"> אמנת האומות המאוחדות בדבר זכויות </w:t>
      </w:r>
      <w:r>
        <w:rPr>
          <w:rFonts w:cs="David"/>
          <w:rtl/>
        </w:rPr>
        <w:t>הילד, אשר אושרה על ידי עצרת האומות המאוחדות ביום כ"ב בחשון התש"ן (20 בנובמבר 1989).</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rtl/>
        </w:rPr>
      </w:pPr>
    </w:p>
    <w:p w:rsidR="00000000" w:rsidRDefault="0006081C">
      <w:pPr>
        <w:ind w:firstLine="567"/>
        <w:rPr>
          <w:rFonts w:cs="David"/>
          <w:rtl/>
        </w:rPr>
      </w:pPr>
      <w:r>
        <w:rPr>
          <w:rFonts w:cs="David"/>
          <w:rtl/>
        </w:rPr>
        <w:t>לא ראוי לכתוב פה "שאושררה על ידי מדינת ישראל"?</w:t>
      </w:r>
    </w:p>
    <w:p w:rsidR="00000000" w:rsidRDefault="0006081C">
      <w:pPr>
        <w:rPr>
          <w:rFonts w:cs="David"/>
          <w:rtl/>
        </w:rPr>
      </w:pPr>
    </w:p>
    <w:p w:rsidR="00000000" w:rsidRDefault="0006081C">
      <w:pPr>
        <w:pStyle w:val="9"/>
        <w:rPr>
          <w:rFonts w:cs="David"/>
          <w:rtl/>
        </w:rPr>
      </w:pPr>
      <w:r>
        <w:rPr>
          <w:rFonts w:cs="David"/>
          <w:rtl/>
        </w:rPr>
        <w:t>ענת אסיף:</w:t>
      </w:r>
    </w:p>
    <w:p w:rsidR="00000000" w:rsidRDefault="0006081C">
      <w:pPr>
        <w:rPr>
          <w:rFonts w:cs="David"/>
          <w:rtl/>
        </w:rPr>
      </w:pPr>
    </w:p>
    <w:p w:rsidR="00000000" w:rsidRDefault="0006081C">
      <w:pPr>
        <w:ind w:firstLine="567"/>
        <w:rPr>
          <w:rFonts w:cs="David"/>
          <w:rtl/>
        </w:rPr>
      </w:pPr>
      <w:r>
        <w:rPr>
          <w:rFonts w:cs="David"/>
          <w:rtl/>
        </w:rPr>
        <w:t xml:space="preserve">המילה "האמנה" כאן היא רק קיצור של השם שלה, והאינפורמציה שהיא אושררה היא אינפורמציה נוספת. </w:t>
      </w:r>
    </w:p>
    <w:p w:rsidR="00000000" w:rsidRDefault="0006081C">
      <w:pPr>
        <w:rPr>
          <w:rFonts w:cs="David"/>
          <w:u w:val="single"/>
          <w:rtl/>
        </w:rPr>
      </w:pPr>
    </w:p>
    <w:p w:rsidR="00000000" w:rsidRDefault="0006081C">
      <w:pPr>
        <w:rPr>
          <w:rFonts w:cs="David"/>
          <w:u w:val="single"/>
          <w:rtl/>
        </w:rPr>
      </w:pPr>
      <w:r>
        <w:rPr>
          <w:rFonts w:cs="David"/>
          <w:u w:val="single"/>
          <w:rtl/>
        </w:rPr>
        <w:t>בתיה ארט</w:t>
      </w:r>
      <w:r>
        <w:rPr>
          <w:rFonts w:cs="David"/>
          <w:u w:val="single"/>
          <w:rtl/>
        </w:rPr>
        <w:t>מן:</w:t>
      </w:r>
    </w:p>
    <w:p w:rsidR="00000000" w:rsidRDefault="0006081C">
      <w:pPr>
        <w:rPr>
          <w:rFonts w:cs="David"/>
          <w:rtl/>
        </w:rPr>
      </w:pPr>
    </w:p>
    <w:p w:rsidR="00000000" w:rsidRDefault="0006081C">
      <w:pPr>
        <w:ind w:firstLine="567"/>
        <w:rPr>
          <w:rFonts w:cs="David"/>
          <w:rtl/>
        </w:rPr>
      </w:pPr>
      <w:r>
        <w:rPr>
          <w:rFonts w:cs="David"/>
          <w:rtl/>
        </w:rPr>
        <w:t xml:space="preserve">ההגדרה של הילד צריכה להיות כאן רחבה יותר, לדעתי, כי זה מתייחס גם לילדים עם מוגבלויות, למשל, ולילדים כאלה יש זכויות גם מעבר לגיל 18. צריך להבחין בין סוגי הילדים, בין סוגי ההגדרות. ההתייחסות פה היא רק לילדים עד גיל 18, אבל יש חוקים לילדים שהם מעבר לגיל </w:t>
      </w:r>
      <w:r>
        <w:rPr>
          <w:rFonts w:cs="David"/>
          <w:rtl/>
        </w:rPr>
        <w:t>18. אולי צריך להגדיר ילד כ"הגדרתו בחוקים אחרים".</w:t>
      </w:r>
    </w:p>
    <w:p w:rsidR="00000000" w:rsidRDefault="0006081C">
      <w:pPr>
        <w:ind w:firstLine="567"/>
        <w:rPr>
          <w:rFonts w:cs="David"/>
          <w:rtl/>
        </w:rPr>
      </w:pPr>
    </w:p>
    <w:p w:rsidR="00000000" w:rsidRDefault="0006081C">
      <w:pPr>
        <w:rPr>
          <w:rFonts w:cs="David"/>
          <w:u w:val="single"/>
          <w:rtl/>
        </w:rPr>
      </w:pPr>
      <w:r>
        <w:rPr>
          <w:rFonts w:cs="David"/>
          <w:u w:val="single"/>
          <w:rtl/>
        </w:rPr>
        <w:br w:type="page"/>
        <w:t>ענת אסיף:</w:t>
      </w:r>
    </w:p>
    <w:p w:rsidR="00000000" w:rsidRDefault="0006081C">
      <w:pPr>
        <w:rPr>
          <w:rFonts w:cs="David"/>
          <w:u w:val="single"/>
          <w:rtl/>
        </w:rPr>
      </w:pPr>
    </w:p>
    <w:p w:rsidR="00000000" w:rsidRDefault="0006081C">
      <w:pPr>
        <w:rPr>
          <w:rFonts w:cs="David"/>
          <w:rtl/>
        </w:rPr>
      </w:pPr>
      <w:r>
        <w:rPr>
          <w:rFonts w:cs="David"/>
          <w:rtl/>
        </w:rPr>
        <w:tab/>
        <w:t>אבל אז נוצרים סיבוכים, כי בכל חוק הגילאים הם שונה.</w:t>
      </w:r>
    </w:p>
    <w:p w:rsidR="00000000" w:rsidRDefault="0006081C">
      <w:pPr>
        <w:rPr>
          <w:rFonts w:cs="David"/>
          <w:rtl/>
        </w:rPr>
      </w:pPr>
    </w:p>
    <w:p w:rsidR="00000000" w:rsidRDefault="0006081C">
      <w:pPr>
        <w:rPr>
          <w:rFonts w:cs="David"/>
          <w:u w:val="single"/>
          <w:rtl/>
        </w:rPr>
      </w:pPr>
      <w:r>
        <w:rPr>
          <w:rFonts w:cs="David"/>
          <w:u w:val="single"/>
          <w:rtl/>
        </w:rPr>
        <w:t>בתיה ארטמן:</w:t>
      </w:r>
    </w:p>
    <w:p w:rsidR="00000000" w:rsidRDefault="0006081C">
      <w:pPr>
        <w:rPr>
          <w:rFonts w:cs="David"/>
          <w:u w:val="single"/>
          <w:rtl/>
        </w:rPr>
      </w:pPr>
    </w:p>
    <w:p w:rsidR="00000000" w:rsidRDefault="0006081C">
      <w:pPr>
        <w:rPr>
          <w:rFonts w:cs="David"/>
          <w:rtl/>
        </w:rPr>
      </w:pPr>
      <w:r>
        <w:rPr>
          <w:rFonts w:cs="David"/>
          <w:rtl/>
        </w:rPr>
        <w:tab/>
        <w:t>אבל יש ילדים שבגלל גורמים שונים הם נשארים בהגדרת "ילד" גם אחרי גיל 18.</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u w:val="single"/>
          <w:rtl/>
        </w:rPr>
      </w:pPr>
    </w:p>
    <w:p w:rsidR="00000000" w:rsidRDefault="0006081C">
      <w:pPr>
        <w:rPr>
          <w:rFonts w:cs="David"/>
          <w:rtl/>
        </w:rPr>
      </w:pPr>
      <w:r>
        <w:rPr>
          <w:rFonts w:cs="David"/>
          <w:rtl/>
        </w:rPr>
        <w:t>נראה לי שיהיה לא נכון להגדיר ילד כמישהו שהו</w:t>
      </w:r>
      <w:r>
        <w:rPr>
          <w:rFonts w:cs="David"/>
          <w:rtl/>
        </w:rPr>
        <w:t>א מעל גיל 18. החוק הראשי שמגדיר ילד מגדיר אותו כאדם עד גיל 18, וגם אם בחקיקות אחרות ניתנות זכויות וחובות לילדים שהם מעל גיל 18, עדיין לא מדובר בילד כהגדרתו המשפטית. זה בעייתי דווקא בחוק הזה לשנות את ההגדרה של ילד, מה גם שההגדרה של ילד באמנה היא אדם עד 18 ש</w:t>
      </w:r>
      <w:r>
        <w:rPr>
          <w:rFonts w:cs="David"/>
          <w:rtl/>
        </w:rPr>
        <w:t>נים.</w:t>
      </w:r>
    </w:p>
    <w:p w:rsidR="00000000" w:rsidRDefault="0006081C">
      <w:pPr>
        <w:rPr>
          <w:rFonts w:cs="David"/>
          <w:rtl/>
        </w:rPr>
      </w:pPr>
    </w:p>
    <w:p w:rsidR="00000000" w:rsidRDefault="0006081C">
      <w:pPr>
        <w:rPr>
          <w:rFonts w:cs="David"/>
          <w:u w:val="single"/>
          <w:rtl/>
        </w:rPr>
      </w:pPr>
      <w:r>
        <w:rPr>
          <w:rFonts w:cs="David"/>
          <w:u w:val="single"/>
          <w:rtl/>
        </w:rPr>
        <w:t>ענת אסיף:</w:t>
      </w:r>
    </w:p>
    <w:p w:rsidR="00000000" w:rsidRDefault="0006081C">
      <w:pPr>
        <w:ind w:firstLine="567"/>
        <w:rPr>
          <w:rFonts w:cs="David"/>
          <w:rtl/>
        </w:rPr>
      </w:pPr>
    </w:p>
    <w:p w:rsidR="00000000" w:rsidRDefault="0006081C">
      <w:pPr>
        <w:ind w:firstLine="567"/>
        <w:rPr>
          <w:rFonts w:cs="David"/>
          <w:rtl/>
        </w:rPr>
      </w:pPr>
      <w:r>
        <w:rPr>
          <w:rFonts w:cs="David"/>
          <w:rtl/>
        </w:rPr>
        <w:t xml:space="preserve">אני בעד להשאיר את זה כך. </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ind w:firstLine="567"/>
        <w:rPr>
          <w:rFonts w:cs="David"/>
          <w:rtl/>
        </w:rPr>
      </w:pPr>
      <w:r>
        <w:rPr>
          <w:rFonts w:cs="David"/>
          <w:rtl/>
        </w:rPr>
        <w:t>בחוק שנוגע לחינוך המיוחד, למשל, יהיו דברי הסבר, ודברי ההסבר יוכלו לשמש לצורך הזה.</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u w:val="single"/>
          <w:rtl/>
        </w:rPr>
      </w:pPr>
    </w:p>
    <w:p w:rsidR="00000000" w:rsidRDefault="0006081C">
      <w:pPr>
        <w:rPr>
          <w:rFonts w:cs="David"/>
          <w:rtl/>
        </w:rPr>
      </w:pPr>
      <w:r>
        <w:rPr>
          <w:rFonts w:cs="David"/>
          <w:rtl/>
        </w:rPr>
        <w:tab/>
        <w:t xml:space="preserve">אני חושב שאסור לשנות את ההגדרה של ילד, ולא נראה לי שיווצרו חוקים שיעסקו רק בגילאים 21-18. </w:t>
      </w:r>
    </w:p>
    <w:p w:rsidR="00000000" w:rsidRDefault="0006081C">
      <w:pPr>
        <w:rPr>
          <w:rFonts w:cs="David"/>
          <w:rtl/>
        </w:rPr>
      </w:pPr>
    </w:p>
    <w:p w:rsidR="00000000" w:rsidRDefault="0006081C">
      <w:pPr>
        <w:rPr>
          <w:rFonts w:cs="David"/>
          <w:u w:val="single"/>
          <w:rtl/>
        </w:rPr>
      </w:pPr>
      <w:r>
        <w:rPr>
          <w:rFonts w:cs="David"/>
          <w:u w:val="single"/>
          <w:rtl/>
        </w:rPr>
        <w:t>היו</w:t>
      </w:r>
      <w:r>
        <w:rPr>
          <w:rFonts w:cs="David"/>
          <w:u w:val="single"/>
          <w:rtl/>
        </w:rPr>
        <w:t>"ר תמר גוז'נסקי:</w:t>
      </w:r>
    </w:p>
    <w:p w:rsidR="00000000" w:rsidRDefault="0006081C">
      <w:pPr>
        <w:rPr>
          <w:rFonts w:cs="David"/>
          <w:u w:val="single"/>
          <w:rtl/>
        </w:rPr>
      </w:pPr>
    </w:p>
    <w:p w:rsidR="00000000" w:rsidRDefault="0006081C">
      <w:pPr>
        <w:rPr>
          <w:rFonts w:cs="David"/>
          <w:rtl/>
        </w:rPr>
      </w:pPr>
      <w:r>
        <w:rPr>
          <w:rFonts w:cs="David"/>
          <w:rtl/>
        </w:rPr>
        <w:tab/>
      </w:r>
      <w:r>
        <w:rPr>
          <w:rFonts w:cs="David"/>
        </w:rPr>
        <w:t xml:space="preserve"> </w:t>
      </w:r>
      <w:r>
        <w:rPr>
          <w:rFonts w:cs="David"/>
          <w:rtl/>
        </w:rPr>
        <w:t>הדיון הזה מוכיח, שיש קביעות שאם משנים אותן דברים עלולים להתערער, אבל זאת, לדעתי, הכוונה כאן.</w:t>
      </w:r>
    </w:p>
    <w:p w:rsidR="00000000" w:rsidRDefault="0006081C">
      <w:pPr>
        <w:rPr>
          <w:rFonts w:cs="David"/>
          <w:rtl/>
        </w:rPr>
      </w:pPr>
    </w:p>
    <w:p w:rsidR="00000000" w:rsidRDefault="0006081C">
      <w:pPr>
        <w:rPr>
          <w:rFonts w:cs="David"/>
          <w:u w:val="single"/>
          <w:rtl/>
        </w:rPr>
      </w:pPr>
      <w:r>
        <w:rPr>
          <w:rFonts w:cs="David"/>
          <w:u w:val="single"/>
          <w:rtl/>
        </w:rPr>
        <w:t>ענת אסיף:</w:t>
      </w:r>
    </w:p>
    <w:p w:rsidR="00000000" w:rsidRDefault="0006081C">
      <w:pPr>
        <w:rPr>
          <w:rFonts w:cs="David"/>
          <w:rtl/>
        </w:rPr>
      </w:pPr>
    </w:p>
    <w:p w:rsidR="00000000" w:rsidRDefault="0006081C">
      <w:pPr>
        <w:ind w:firstLine="567"/>
        <w:rPr>
          <w:rFonts w:cs="David"/>
          <w:rtl/>
        </w:rPr>
      </w:pPr>
      <w:r>
        <w:rPr>
          <w:rFonts w:cs="David"/>
          <w:rtl/>
        </w:rPr>
        <w:t>לגבי ההערה הקודמת של מר קדמן, אני יכולה לבדוק אם נחוצה ההזכרה שהחוק אושרר על ידי מדינת ישראל.</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rtl/>
        </w:rPr>
      </w:pPr>
    </w:p>
    <w:p w:rsidR="00000000" w:rsidRDefault="0006081C">
      <w:pPr>
        <w:numPr>
          <w:ilvl w:val="0"/>
          <w:numId w:val="28"/>
        </w:numPr>
        <w:rPr>
          <w:rFonts w:cs="David"/>
          <w:rtl/>
        </w:rPr>
      </w:pPr>
      <w:r>
        <w:rPr>
          <w:rFonts w:cs="David"/>
          <w:rtl/>
        </w:rPr>
        <w:t>בדברי ההסבר להצעת חו</w:t>
      </w:r>
      <w:r>
        <w:rPr>
          <w:rFonts w:cs="David"/>
          <w:rtl/>
        </w:rPr>
        <w:t xml:space="preserve">ק המוגשת לכנסת לקריאה ראשונה, שעל פניה כרוכה ביישומה השפעה על ילדים (להלן </w:t>
      </w:r>
      <w:r>
        <w:rPr>
          <w:rFonts w:cs="David"/>
        </w:rPr>
        <w:t>–</w:t>
      </w:r>
      <w:r>
        <w:rPr>
          <w:rFonts w:cs="David"/>
          <w:rtl/>
        </w:rPr>
        <w:t xml:space="preserve"> ההצעה), יכלל מידע כמפורט בסעיף 4.</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rtl/>
        </w:rPr>
      </w:pPr>
    </w:p>
    <w:p w:rsidR="00000000" w:rsidRDefault="0006081C">
      <w:pPr>
        <w:rPr>
          <w:rFonts w:cs="David"/>
          <w:rtl/>
        </w:rPr>
      </w:pPr>
      <w:r>
        <w:rPr>
          <w:rFonts w:cs="David"/>
          <w:rtl/>
        </w:rPr>
        <w:tab/>
        <w:t xml:space="preserve">הניסוח כאן נראה לי מסורבל. </w:t>
      </w:r>
    </w:p>
    <w:p w:rsidR="00000000" w:rsidRDefault="0006081C">
      <w:pPr>
        <w:rPr>
          <w:rFonts w:cs="David"/>
          <w:rtl/>
        </w:rPr>
      </w:pPr>
    </w:p>
    <w:p w:rsidR="00000000" w:rsidRDefault="0006081C">
      <w:pPr>
        <w:ind w:firstLine="567"/>
        <w:rPr>
          <w:rFonts w:cs="David"/>
          <w:rtl/>
        </w:rPr>
      </w:pPr>
      <w:r>
        <w:rPr>
          <w:rFonts w:cs="David"/>
          <w:rtl/>
        </w:rPr>
        <w:t>בנוסף, לא מדובר כאן רק ביישום: נניח שיש הצעת חוק שמצהירה שאפשר להרביץ לילדים,</w:t>
      </w:r>
    </w:p>
    <w:p w:rsidR="00000000" w:rsidRDefault="0006081C">
      <w:pPr>
        <w:ind w:firstLine="43"/>
        <w:rPr>
          <w:rFonts w:cs="David"/>
          <w:rtl/>
        </w:rPr>
      </w:pPr>
      <w:r>
        <w:rPr>
          <w:rFonts w:cs="David"/>
          <w:rtl/>
        </w:rPr>
        <w:t xml:space="preserve">אך היישום שלה יידחה. הרי </w:t>
      </w:r>
      <w:r>
        <w:rPr>
          <w:rFonts w:cs="David"/>
          <w:rtl/>
        </w:rPr>
        <w:t>כבר באמירת החוק יש אמירה, ולכן לא הייתי מגביל את זה רק ליישום.</w:t>
      </w:r>
    </w:p>
    <w:p w:rsidR="00000000" w:rsidRDefault="0006081C">
      <w:pPr>
        <w:ind w:firstLine="43"/>
        <w:rPr>
          <w:rFonts w:cs="David"/>
          <w:rtl/>
        </w:rPr>
      </w:pPr>
    </w:p>
    <w:p w:rsidR="00000000" w:rsidRDefault="0006081C">
      <w:pPr>
        <w:rPr>
          <w:rFonts w:cs="David"/>
          <w:u w:val="single"/>
          <w:rtl/>
        </w:rPr>
      </w:pPr>
      <w:r>
        <w:rPr>
          <w:rFonts w:cs="David"/>
          <w:u w:val="single"/>
          <w:rtl/>
        </w:rPr>
        <w:t>ענת אסיף:</w:t>
      </w:r>
    </w:p>
    <w:p w:rsidR="00000000" w:rsidRDefault="0006081C">
      <w:pPr>
        <w:rPr>
          <w:rFonts w:cs="David"/>
          <w:u w:val="single"/>
          <w:rtl/>
        </w:rPr>
      </w:pPr>
    </w:p>
    <w:p w:rsidR="00000000" w:rsidRDefault="0006081C">
      <w:pPr>
        <w:rPr>
          <w:rFonts w:cs="David"/>
          <w:rtl/>
        </w:rPr>
      </w:pPr>
      <w:r>
        <w:rPr>
          <w:rFonts w:cs="David"/>
          <w:rtl/>
        </w:rPr>
        <w:tab/>
        <w:t>אני לא קראתי את היישום כמגביל, אך אפשר להשמיט את המלה "יישום".</w:t>
      </w:r>
    </w:p>
    <w:p w:rsidR="00000000" w:rsidRDefault="0006081C">
      <w:pPr>
        <w:rPr>
          <w:rFonts w:cs="David"/>
          <w:u w:val="single"/>
          <w:rtl/>
        </w:rPr>
      </w:pPr>
      <w:r>
        <w:rPr>
          <w:rFonts w:cs="David"/>
          <w:u w:val="single"/>
          <w:rtl/>
        </w:rPr>
        <w:br w:type="page"/>
        <w:t>היו"ר תמר גוז'נסקי:</w:t>
      </w:r>
    </w:p>
    <w:p w:rsidR="00000000" w:rsidRDefault="0006081C">
      <w:pPr>
        <w:rPr>
          <w:rFonts w:cs="David"/>
          <w:u w:val="single"/>
          <w:rtl/>
        </w:rPr>
      </w:pPr>
    </w:p>
    <w:p w:rsidR="00000000" w:rsidRDefault="0006081C">
      <w:pPr>
        <w:rPr>
          <w:rFonts w:cs="David"/>
          <w:rtl/>
        </w:rPr>
      </w:pPr>
      <w:r>
        <w:rPr>
          <w:rFonts w:cs="David"/>
          <w:rtl/>
        </w:rPr>
        <w:tab/>
      </w:r>
      <w:r>
        <w:rPr>
          <w:rFonts w:cs="David"/>
        </w:rPr>
        <w:t xml:space="preserve"> </w:t>
      </w:r>
      <w:r>
        <w:rPr>
          <w:rFonts w:cs="David"/>
          <w:rtl/>
        </w:rPr>
        <w:t>נמחק את המילה יישום.</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rtl/>
        </w:rPr>
      </w:pPr>
    </w:p>
    <w:p w:rsidR="00000000" w:rsidRDefault="0006081C">
      <w:pPr>
        <w:rPr>
          <w:rFonts w:cs="David"/>
          <w:rtl/>
        </w:rPr>
      </w:pPr>
      <w:r>
        <w:rPr>
          <w:rFonts w:cs="David"/>
          <w:rtl/>
        </w:rPr>
        <w:tab/>
        <w:t>אגב, אולי נאחד את סעיפים 3 ו- 4.</w:t>
      </w:r>
    </w:p>
    <w:p w:rsidR="00000000" w:rsidRDefault="0006081C">
      <w:pPr>
        <w:rPr>
          <w:rFonts w:cs="David"/>
          <w:rtl/>
        </w:rPr>
      </w:pPr>
    </w:p>
    <w:p w:rsidR="00000000" w:rsidRDefault="0006081C">
      <w:pPr>
        <w:rPr>
          <w:rFonts w:cs="David"/>
          <w:rtl/>
        </w:rPr>
      </w:pPr>
    </w:p>
    <w:p w:rsidR="00000000" w:rsidRDefault="0006081C">
      <w:pPr>
        <w:numPr>
          <w:ilvl w:val="0"/>
          <w:numId w:val="28"/>
        </w:numPr>
        <w:rPr>
          <w:rFonts w:cs="David"/>
          <w:rtl/>
        </w:rPr>
      </w:pPr>
      <w:r>
        <w:rPr>
          <w:rFonts w:cs="David"/>
          <w:rtl/>
        </w:rPr>
        <w:t>המידה בדברי ההסב5ר,</w:t>
      </w:r>
      <w:r>
        <w:rPr>
          <w:rFonts w:cs="David"/>
          <w:rtl/>
        </w:rPr>
        <w:t xml:space="preserve"> כאמור בסעיף 3, יכלול את אלה, לפי העניין:</w:t>
      </w:r>
    </w:p>
    <w:p w:rsidR="00000000" w:rsidRDefault="0006081C">
      <w:pPr>
        <w:rPr>
          <w:rFonts w:cs="David"/>
          <w:rtl/>
        </w:rPr>
      </w:pPr>
    </w:p>
    <w:p w:rsidR="00000000" w:rsidRDefault="0006081C">
      <w:pPr>
        <w:numPr>
          <w:ilvl w:val="0"/>
          <w:numId w:val="29"/>
        </w:numPr>
        <w:rPr>
          <w:rFonts w:cs="David"/>
          <w:rtl/>
        </w:rPr>
      </w:pPr>
      <w:r>
        <w:rPr>
          <w:rFonts w:cs="David"/>
          <w:rtl/>
        </w:rPr>
        <w:t>מהות והקף ההשפעה הישירה והעקיפה על טובת ילדים וזכויותיהם, לרבות על תנאי חייהם והשרותים הניתנים להם, הכל על פי עקרונות האמנה;</w:t>
      </w:r>
    </w:p>
    <w:p w:rsidR="00000000" w:rsidRDefault="0006081C">
      <w:pPr>
        <w:rPr>
          <w:rFonts w:cs="David"/>
          <w:rtl/>
        </w:rPr>
      </w:pPr>
    </w:p>
    <w:p w:rsidR="00000000" w:rsidRDefault="0006081C">
      <w:pPr>
        <w:numPr>
          <w:ilvl w:val="0"/>
          <w:numId w:val="29"/>
        </w:numPr>
        <w:rPr>
          <w:rFonts w:cs="David"/>
          <w:rtl/>
        </w:rPr>
      </w:pPr>
      <w:r>
        <w:rPr>
          <w:rFonts w:cs="David"/>
          <w:rtl/>
        </w:rPr>
        <w:t>אמצעים שניתן לנקוט על מנת לצמצם את ההשפעות השליליות של יישום ההצעה על ילדים</w:t>
      </w:r>
      <w:r>
        <w:rPr>
          <w:rFonts w:cs="David"/>
          <w:rtl/>
        </w:rPr>
        <w:t>;</w:t>
      </w:r>
    </w:p>
    <w:p w:rsidR="00000000" w:rsidRDefault="0006081C">
      <w:pPr>
        <w:rPr>
          <w:rFonts w:cs="David"/>
          <w:rtl/>
        </w:rPr>
      </w:pPr>
    </w:p>
    <w:p w:rsidR="00000000" w:rsidRDefault="0006081C">
      <w:pPr>
        <w:numPr>
          <w:ilvl w:val="0"/>
          <w:numId w:val="29"/>
        </w:numPr>
        <w:rPr>
          <w:rFonts w:cs="David"/>
          <w:rtl/>
        </w:rPr>
      </w:pPr>
      <w:r>
        <w:rPr>
          <w:rFonts w:cs="David"/>
          <w:rtl/>
        </w:rPr>
        <w:t>קשיים שנתגלו באיסוף המידע לצורף פרוט האמור בפסקאות (1) ו- (2).</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ind w:firstLine="567"/>
        <w:rPr>
          <w:rFonts w:cs="David"/>
          <w:rtl/>
        </w:rPr>
      </w:pPr>
      <w:r>
        <w:rPr>
          <w:rFonts w:cs="David"/>
          <w:rtl/>
        </w:rPr>
        <w:t>עניין עקרונות האמנה לא אמור להיות בסעיף 3 במקום בסעיף 4? סעיף 3 הוא הרי הסעיף הכללי, וסעיף 4 הוא הסעיף הטכני. או שאולי זה צריך להיות בסעיף המטרה, כי אם זה יהיה שם</w:t>
      </w:r>
      <w:r>
        <w:rPr>
          <w:rFonts w:cs="David"/>
          <w:rtl/>
        </w:rPr>
        <w:t>, זה יקרין על כל החוק.</w:t>
      </w:r>
    </w:p>
    <w:p w:rsidR="00000000" w:rsidRDefault="0006081C">
      <w:pPr>
        <w:ind w:firstLine="567"/>
        <w:rPr>
          <w:rFonts w:cs="David"/>
          <w:rtl/>
        </w:rPr>
      </w:pPr>
    </w:p>
    <w:p w:rsidR="00000000" w:rsidRDefault="0006081C">
      <w:pPr>
        <w:ind w:hanging="99"/>
        <w:rPr>
          <w:rFonts w:cs="David"/>
          <w:u w:val="single"/>
          <w:rtl/>
        </w:rPr>
      </w:pPr>
      <w:r>
        <w:rPr>
          <w:rFonts w:cs="David"/>
          <w:u w:val="single"/>
          <w:rtl/>
        </w:rPr>
        <w:t>יצחק קדמן:</w:t>
      </w:r>
    </w:p>
    <w:p w:rsidR="00000000" w:rsidRDefault="0006081C">
      <w:pPr>
        <w:ind w:hanging="99"/>
        <w:rPr>
          <w:rFonts w:cs="David"/>
          <w:u w:val="single"/>
          <w:rtl/>
        </w:rPr>
      </w:pPr>
    </w:p>
    <w:p w:rsidR="00000000" w:rsidRDefault="0006081C">
      <w:pPr>
        <w:pStyle w:val="32"/>
        <w:rPr>
          <w:rFonts w:cs="David"/>
          <w:rtl/>
        </w:rPr>
      </w:pPr>
      <w:r>
        <w:rPr>
          <w:rFonts w:cs="David"/>
          <w:rtl/>
        </w:rPr>
        <w:tab/>
      </w:r>
      <w:r>
        <w:rPr>
          <w:rFonts w:cs="David"/>
          <w:rtl/>
        </w:rPr>
        <w:tab/>
        <w:t>אני רוצה לחזק אותך, כי יש עניינים באמנה שאנחנו שואפים להרבה יותר מהם.</w:t>
      </w:r>
    </w:p>
    <w:p w:rsidR="00000000" w:rsidRDefault="0006081C">
      <w:pPr>
        <w:ind w:hanging="99"/>
        <w:rPr>
          <w:rFonts w:cs="David"/>
          <w:rtl/>
        </w:rPr>
      </w:pPr>
    </w:p>
    <w:p w:rsidR="00000000" w:rsidRDefault="0006081C">
      <w:pPr>
        <w:ind w:hanging="99"/>
        <w:rPr>
          <w:rFonts w:cs="David"/>
          <w:u w:val="single"/>
          <w:rtl/>
        </w:rPr>
      </w:pPr>
      <w:r>
        <w:rPr>
          <w:rFonts w:cs="David"/>
          <w:u w:val="single"/>
          <w:rtl/>
        </w:rPr>
        <w:t>ענת אסיף:</w:t>
      </w:r>
    </w:p>
    <w:p w:rsidR="00000000" w:rsidRDefault="0006081C">
      <w:pPr>
        <w:pStyle w:val="32"/>
        <w:rPr>
          <w:rFonts w:cs="David"/>
          <w:rtl/>
        </w:rPr>
      </w:pPr>
    </w:p>
    <w:p w:rsidR="00000000" w:rsidRDefault="0006081C">
      <w:pPr>
        <w:pStyle w:val="32"/>
        <w:rPr>
          <w:rFonts w:cs="David"/>
          <w:rtl/>
        </w:rPr>
      </w:pPr>
      <w:r>
        <w:rPr>
          <w:rFonts w:cs="David"/>
          <w:rtl/>
        </w:rPr>
        <w:tab/>
      </w:r>
      <w:r>
        <w:rPr>
          <w:rFonts w:cs="David"/>
          <w:rtl/>
        </w:rPr>
        <w:tab/>
        <w:t>אני מסכימה בהחלט.</w:t>
      </w:r>
    </w:p>
    <w:p w:rsidR="00000000" w:rsidRDefault="0006081C">
      <w:pPr>
        <w:ind w:hanging="99"/>
        <w:rPr>
          <w:rFonts w:cs="David"/>
          <w:rtl/>
        </w:rPr>
      </w:pPr>
    </w:p>
    <w:p w:rsidR="00000000" w:rsidRDefault="0006081C">
      <w:pPr>
        <w:rPr>
          <w:rFonts w:cs="David"/>
          <w:u w:val="single"/>
          <w:rtl/>
        </w:rPr>
      </w:pPr>
      <w:r>
        <w:rPr>
          <w:rFonts w:cs="David"/>
          <w:u w:val="single"/>
          <w:rtl/>
        </w:rPr>
        <w:t>היו"ר תמר גוז'נסקי:</w:t>
      </w:r>
    </w:p>
    <w:p w:rsidR="00000000" w:rsidRDefault="0006081C">
      <w:pPr>
        <w:ind w:hanging="99"/>
        <w:rPr>
          <w:rFonts w:cs="David"/>
          <w:rtl/>
        </w:rPr>
      </w:pPr>
    </w:p>
    <w:p w:rsidR="00000000" w:rsidRDefault="0006081C">
      <w:pPr>
        <w:ind w:hanging="99"/>
        <w:rPr>
          <w:rFonts w:cs="David"/>
          <w:rtl/>
        </w:rPr>
      </w:pPr>
      <w:r>
        <w:rPr>
          <w:rFonts w:cs="David"/>
          <w:rtl/>
        </w:rPr>
        <w:tab/>
      </w:r>
      <w:r>
        <w:rPr>
          <w:rFonts w:cs="David"/>
          <w:rtl/>
        </w:rPr>
        <w:tab/>
        <w:t>אז נשנה, ובמקום "הכל על פי" נכתוב "ברוח".</w:t>
      </w:r>
    </w:p>
    <w:p w:rsidR="00000000" w:rsidRDefault="0006081C">
      <w:pPr>
        <w:ind w:hanging="99"/>
        <w:rPr>
          <w:rFonts w:cs="David"/>
          <w:rtl/>
        </w:rPr>
      </w:pPr>
    </w:p>
    <w:p w:rsidR="00000000" w:rsidRDefault="0006081C">
      <w:pPr>
        <w:ind w:hanging="99"/>
        <w:rPr>
          <w:rFonts w:cs="David"/>
          <w:u w:val="single"/>
          <w:rtl/>
        </w:rPr>
      </w:pPr>
      <w:r>
        <w:rPr>
          <w:rFonts w:cs="David"/>
          <w:u w:val="single"/>
          <w:rtl/>
        </w:rPr>
        <w:t>בלהה נוי:</w:t>
      </w:r>
    </w:p>
    <w:p w:rsidR="00000000" w:rsidRDefault="0006081C">
      <w:pPr>
        <w:ind w:hanging="99"/>
        <w:rPr>
          <w:rFonts w:cs="David"/>
          <w:u w:val="single"/>
          <w:rtl/>
        </w:rPr>
      </w:pPr>
    </w:p>
    <w:p w:rsidR="00000000" w:rsidRDefault="0006081C">
      <w:pPr>
        <w:ind w:hanging="99"/>
        <w:rPr>
          <w:rFonts w:cs="David"/>
          <w:rtl/>
        </w:rPr>
      </w:pPr>
      <w:r>
        <w:rPr>
          <w:rFonts w:cs="David"/>
          <w:rtl/>
        </w:rPr>
        <w:tab/>
      </w:r>
      <w:r>
        <w:rPr>
          <w:rFonts w:cs="David"/>
          <w:rtl/>
        </w:rPr>
        <w:tab/>
        <w:t>לגבי סעיף קטן 2, אני תוהה אם הסעיף ה</w:t>
      </w:r>
      <w:r>
        <w:rPr>
          <w:rFonts w:cs="David"/>
          <w:rtl/>
        </w:rPr>
        <w:t>זה לא מצמצם מראש את כל המטרה של החוק, כי אם מישהו רוצה לחוקק חוק שיש לו השפעה רעה על ילדים---</w:t>
      </w:r>
    </w:p>
    <w:p w:rsidR="00000000" w:rsidRDefault="0006081C">
      <w:pPr>
        <w:ind w:hanging="99"/>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ind w:hanging="99"/>
        <w:rPr>
          <w:rFonts w:cs="David"/>
          <w:rtl/>
        </w:rPr>
      </w:pPr>
      <w:r>
        <w:rPr>
          <w:rFonts w:cs="David"/>
          <w:rtl/>
        </w:rPr>
        <w:tab/>
      </w:r>
      <w:r>
        <w:rPr>
          <w:rFonts w:cs="David"/>
          <w:rtl/>
        </w:rPr>
        <w:tab/>
        <w:t>בחקיקה הזאת אנחנו לא יכולים למנוע חקיקה שתזיק לילדים. החוק הזה רק מביא את הילדים וזכויותיהם לשיח.</w:t>
      </w:r>
      <w:r>
        <w:rPr>
          <w:rFonts w:cs="David"/>
          <w:rtl/>
        </w:rPr>
        <w:tab/>
      </w:r>
    </w:p>
    <w:p w:rsidR="00000000" w:rsidRDefault="0006081C">
      <w:pPr>
        <w:ind w:hanging="99"/>
        <w:rPr>
          <w:rFonts w:cs="David"/>
          <w:rtl/>
        </w:rPr>
      </w:pPr>
      <w:r>
        <w:rPr>
          <w:rFonts w:cs="David"/>
          <w:rtl/>
        </w:rPr>
        <w:t xml:space="preserve"> </w:t>
      </w:r>
    </w:p>
    <w:p w:rsidR="00000000" w:rsidRDefault="0006081C">
      <w:pPr>
        <w:ind w:hanging="99"/>
        <w:rPr>
          <w:rFonts w:cs="David"/>
          <w:u w:val="single"/>
          <w:rtl/>
        </w:rPr>
      </w:pPr>
      <w:r>
        <w:rPr>
          <w:rFonts w:cs="David"/>
          <w:u w:val="single"/>
          <w:rtl/>
        </w:rPr>
        <w:t>יצחק קדמן:</w:t>
      </w:r>
    </w:p>
    <w:p w:rsidR="00000000" w:rsidRDefault="0006081C">
      <w:pPr>
        <w:ind w:hanging="99"/>
        <w:rPr>
          <w:rFonts w:cs="David"/>
          <w:rtl/>
        </w:rPr>
      </w:pPr>
    </w:p>
    <w:p w:rsidR="00000000" w:rsidRDefault="0006081C">
      <w:pPr>
        <w:ind w:firstLine="567"/>
        <w:rPr>
          <w:rFonts w:cs="David"/>
          <w:rtl/>
        </w:rPr>
      </w:pPr>
      <w:r>
        <w:rPr>
          <w:rFonts w:cs="David"/>
          <w:rtl/>
        </w:rPr>
        <w:t>אני הייתי מוסיף "אם יש כא</w:t>
      </w:r>
      <w:r>
        <w:rPr>
          <w:rFonts w:cs="David"/>
          <w:rtl/>
        </w:rPr>
        <w:t>לה", כי אנחנו מראש מניחים שיש השפעות שליליות.</w:t>
      </w:r>
    </w:p>
    <w:p w:rsidR="00000000" w:rsidRDefault="0006081C">
      <w:pPr>
        <w:ind w:firstLine="567"/>
        <w:rPr>
          <w:rFonts w:cs="David"/>
          <w:rtl/>
        </w:rPr>
      </w:pPr>
    </w:p>
    <w:p w:rsidR="00000000" w:rsidRDefault="0006081C">
      <w:pPr>
        <w:pStyle w:val="32"/>
        <w:rPr>
          <w:rFonts w:cs="David"/>
          <w:u w:val="single"/>
          <w:rtl/>
        </w:rPr>
      </w:pPr>
      <w:r>
        <w:rPr>
          <w:rFonts w:cs="David"/>
          <w:u w:val="single"/>
          <w:rtl/>
        </w:rPr>
        <w:br w:type="page"/>
        <w:t>עירית פוגל:</w:t>
      </w:r>
    </w:p>
    <w:p w:rsidR="00000000" w:rsidRDefault="0006081C">
      <w:pPr>
        <w:ind w:firstLine="567"/>
        <w:rPr>
          <w:rFonts w:cs="David"/>
          <w:rtl/>
        </w:rPr>
      </w:pPr>
    </w:p>
    <w:p w:rsidR="00000000" w:rsidRDefault="0006081C">
      <w:pPr>
        <w:ind w:firstLine="567"/>
        <w:rPr>
          <w:rFonts w:cs="David"/>
          <w:rtl/>
        </w:rPr>
      </w:pPr>
      <w:r>
        <w:rPr>
          <w:rFonts w:cs="David"/>
          <w:rtl/>
        </w:rPr>
        <w:t>ובעניין זה, למה לדבר רק על ההשפעות השליליות, ולא להזכיר כאלה שיעודדו דאגה לשלומם של ילדים?</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rPr>
          <w:rFonts w:cs="David"/>
          <w:rtl/>
        </w:rPr>
      </w:pPr>
      <w:r>
        <w:rPr>
          <w:rFonts w:cs="David"/>
          <w:rtl/>
        </w:rPr>
        <w:tab/>
        <w:t xml:space="preserve">אני רוצה להזכיר שלקחתי את הצעת החוק הזאת מפרלמנט הפלמינג, וגם הם מצאו לנכון לנסח </w:t>
      </w:r>
      <w:r>
        <w:rPr>
          <w:rFonts w:cs="David"/>
          <w:rtl/>
        </w:rPr>
        <w:t>כך.</w:t>
      </w:r>
      <w:r>
        <w:rPr>
          <w:rFonts w:cs="David"/>
          <w:rtl/>
        </w:rPr>
        <w:tab/>
      </w:r>
    </w:p>
    <w:p w:rsidR="00000000" w:rsidRDefault="0006081C">
      <w:pPr>
        <w:rPr>
          <w:rFonts w:cs="David"/>
          <w:rtl/>
        </w:rPr>
      </w:pPr>
    </w:p>
    <w:p w:rsidR="00000000" w:rsidRDefault="0006081C">
      <w:pPr>
        <w:rPr>
          <w:rFonts w:cs="David"/>
          <w:u w:val="single"/>
          <w:rtl/>
        </w:rPr>
      </w:pPr>
      <w:r>
        <w:rPr>
          <w:rFonts w:cs="David"/>
          <w:u w:val="single"/>
          <w:rtl/>
        </w:rPr>
        <w:t>בתיה ארטמן:</w:t>
      </w:r>
    </w:p>
    <w:p w:rsidR="00000000" w:rsidRDefault="0006081C">
      <w:pPr>
        <w:rPr>
          <w:rFonts w:cs="David"/>
          <w:rtl/>
        </w:rPr>
      </w:pPr>
    </w:p>
    <w:p w:rsidR="00000000" w:rsidRDefault="0006081C">
      <w:pPr>
        <w:ind w:firstLine="567"/>
        <w:rPr>
          <w:rFonts w:cs="David"/>
          <w:rtl/>
        </w:rPr>
      </w:pPr>
      <w:r>
        <w:rPr>
          <w:rFonts w:cs="David"/>
          <w:rtl/>
        </w:rPr>
        <w:t>אולי אפשר לכתוב חלופה לסעיף הזה, שאליה החוק יפנה?</w:t>
      </w:r>
    </w:p>
    <w:p w:rsidR="00000000" w:rsidRDefault="0006081C">
      <w:pPr>
        <w:ind w:firstLine="567"/>
        <w:rPr>
          <w:rFonts w:cs="David"/>
          <w:rtl/>
        </w:rPr>
      </w:pPr>
    </w:p>
    <w:p w:rsidR="00000000" w:rsidRDefault="0006081C">
      <w:pPr>
        <w:ind w:hanging="99"/>
        <w:rPr>
          <w:rFonts w:cs="David"/>
          <w:u w:val="single"/>
          <w:rtl/>
        </w:rPr>
      </w:pPr>
      <w:r>
        <w:rPr>
          <w:rFonts w:cs="David"/>
          <w:u w:val="single"/>
          <w:rtl/>
        </w:rPr>
        <w:t>ענת אסיף:</w:t>
      </w:r>
    </w:p>
    <w:p w:rsidR="00000000" w:rsidRDefault="0006081C">
      <w:pPr>
        <w:ind w:hanging="99"/>
        <w:rPr>
          <w:rFonts w:cs="David"/>
          <w:u w:val="single"/>
          <w:rtl/>
        </w:rPr>
      </w:pPr>
    </w:p>
    <w:p w:rsidR="00000000" w:rsidRDefault="0006081C">
      <w:pPr>
        <w:pStyle w:val="32"/>
        <w:rPr>
          <w:rFonts w:cs="David"/>
          <w:rtl/>
        </w:rPr>
      </w:pPr>
      <w:r>
        <w:rPr>
          <w:rFonts w:cs="David"/>
          <w:rtl/>
        </w:rPr>
        <w:tab/>
      </w:r>
      <w:r>
        <w:rPr>
          <w:rFonts w:cs="David"/>
          <w:rtl/>
        </w:rPr>
        <w:tab/>
        <w:t>אף אחד שמציע הצעת חוק לא מציע לעצמו חלופות.</w:t>
      </w:r>
    </w:p>
    <w:p w:rsidR="00000000" w:rsidRDefault="0006081C">
      <w:pPr>
        <w:ind w:hanging="99"/>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ind w:hanging="99"/>
        <w:rPr>
          <w:rFonts w:cs="David"/>
          <w:rtl/>
        </w:rPr>
      </w:pPr>
      <w:r>
        <w:rPr>
          <w:rFonts w:cs="David"/>
          <w:rtl/>
        </w:rPr>
        <w:tab/>
      </w:r>
      <w:r>
        <w:rPr>
          <w:rFonts w:cs="David"/>
          <w:rtl/>
        </w:rPr>
        <w:tab/>
        <w:t>הסעיף הזה נכנס כשהחוק היה מכוון רק להצעות חוק ממשלתיות, וההנחה היא שהצעות חוק של חקיקת חברי כנסת בדרך כלל</w:t>
      </w:r>
      <w:r>
        <w:rPr>
          <w:rFonts w:cs="David"/>
          <w:rtl/>
        </w:rPr>
        <w:t xml:space="preserve"> מרחיבות זכויות ולא מצמצמות אותן.</w:t>
      </w:r>
    </w:p>
    <w:p w:rsidR="00000000" w:rsidRDefault="0006081C">
      <w:pPr>
        <w:ind w:hanging="99"/>
        <w:rPr>
          <w:rFonts w:cs="David"/>
          <w:rtl/>
        </w:rPr>
      </w:pPr>
    </w:p>
    <w:p w:rsidR="00000000" w:rsidRDefault="0006081C">
      <w:pPr>
        <w:ind w:hanging="99"/>
        <w:rPr>
          <w:rFonts w:cs="David"/>
          <w:u w:val="single"/>
          <w:rtl/>
        </w:rPr>
      </w:pPr>
      <w:r>
        <w:rPr>
          <w:rFonts w:cs="David"/>
          <w:u w:val="single"/>
          <w:rtl/>
        </w:rPr>
        <w:t>בתיה ארטמן:</w:t>
      </w:r>
    </w:p>
    <w:p w:rsidR="00000000" w:rsidRDefault="0006081C">
      <w:pPr>
        <w:ind w:hanging="99"/>
        <w:rPr>
          <w:rFonts w:cs="David"/>
          <w:rtl/>
        </w:rPr>
      </w:pPr>
    </w:p>
    <w:p w:rsidR="00000000" w:rsidRDefault="0006081C">
      <w:pPr>
        <w:ind w:firstLine="567"/>
        <w:rPr>
          <w:rFonts w:cs="David"/>
          <w:rtl/>
        </w:rPr>
      </w:pPr>
      <w:r>
        <w:rPr>
          <w:rFonts w:cs="David"/>
          <w:rtl/>
        </w:rPr>
        <w:t xml:space="preserve">אולי אפשר לאחד אותו עם סעיף 1, על ידי המילה "לרבות". </w:t>
      </w:r>
    </w:p>
    <w:p w:rsidR="00000000" w:rsidRDefault="0006081C">
      <w:pPr>
        <w:rPr>
          <w:rFonts w:cs="David"/>
          <w:rtl/>
        </w:rPr>
      </w:pPr>
    </w:p>
    <w:p w:rsidR="00000000" w:rsidRDefault="0006081C">
      <w:pPr>
        <w:ind w:hanging="99"/>
        <w:rPr>
          <w:rFonts w:cs="David"/>
          <w:u w:val="single"/>
          <w:rtl/>
        </w:rPr>
      </w:pPr>
      <w:r>
        <w:rPr>
          <w:rFonts w:cs="David"/>
          <w:u w:val="single"/>
          <w:rtl/>
        </w:rPr>
        <w:t>שגית אפיק:</w:t>
      </w:r>
    </w:p>
    <w:p w:rsidR="00000000" w:rsidRDefault="0006081C">
      <w:pPr>
        <w:ind w:firstLine="567"/>
        <w:rPr>
          <w:rFonts w:cs="David"/>
          <w:rtl/>
        </w:rPr>
      </w:pPr>
    </w:p>
    <w:p w:rsidR="00000000" w:rsidRDefault="0006081C">
      <w:pPr>
        <w:ind w:firstLine="567"/>
        <w:rPr>
          <w:rFonts w:cs="David"/>
          <w:rtl/>
        </w:rPr>
      </w:pPr>
      <w:r>
        <w:rPr>
          <w:rFonts w:cs="David"/>
          <w:rtl/>
        </w:rPr>
        <w:t>אבל המהות נוגעת לעניינים חיוביים ושליליים, ואמצעים מתייחסים רק להשפעות שליליות. בגלל הבעייתיות הזאת הייתי מוותרת על הפסקה הזאת.</w:t>
      </w:r>
    </w:p>
    <w:p w:rsidR="00000000" w:rsidRDefault="0006081C">
      <w:pPr>
        <w:ind w:firstLine="567"/>
        <w:rPr>
          <w:rFonts w:cs="David"/>
          <w:rtl/>
        </w:rPr>
      </w:pPr>
    </w:p>
    <w:p w:rsidR="00000000" w:rsidRDefault="0006081C">
      <w:pPr>
        <w:rPr>
          <w:rFonts w:cs="David"/>
          <w:u w:val="single"/>
          <w:rtl/>
        </w:rPr>
      </w:pPr>
      <w:r>
        <w:rPr>
          <w:rFonts w:cs="David"/>
          <w:u w:val="single"/>
          <w:rtl/>
        </w:rPr>
        <w:t>היו"ר תמר גו</w:t>
      </w:r>
      <w:r>
        <w:rPr>
          <w:rFonts w:cs="David"/>
          <w:u w:val="single"/>
          <w:rtl/>
        </w:rPr>
        <w:t>ז'נסקי:</w:t>
      </w:r>
    </w:p>
    <w:p w:rsidR="00000000" w:rsidRDefault="0006081C">
      <w:pPr>
        <w:rPr>
          <w:rFonts w:cs="David"/>
          <w:u w:val="single"/>
          <w:rtl/>
        </w:rPr>
      </w:pPr>
    </w:p>
    <w:p w:rsidR="00000000" w:rsidRDefault="0006081C">
      <w:pPr>
        <w:pStyle w:val="32"/>
        <w:rPr>
          <w:rFonts w:cs="David"/>
          <w:rtl/>
        </w:rPr>
      </w:pPr>
      <w:r>
        <w:rPr>
          <w:rFonts w:cs="David"/>
          <w:rtl/>
        </w:rPr>
        <w:tab/>
      </w:r>
      <w:r>
        <w:rPr>
          <w:rFonts w:cs="David"/>
          <w:rtl/>
        </w:rPr>
        <w:tab/>
        <w:t xml:space="preserve">בתיה, בקריאה ראשונה החוק עובר בקרה, גם אם הוא של חבר כנסת, ובממשלה הוא עובר בקרה גבוהה עוד יותר. לכן החלק הזה לא מטריד אותי.  </w:t>
      </w:r>
    </w:p>
    <w:p w:rsidR="00000000" w:rsidRDefault="0006081C">
      <w:pPr>
        <w:ind w:hanging="99"/>
        <w:rPr>
          <w:rFonts w:cs="David"/>
          <w:u w:val="single"/>
          <w:rtl/>
        </w:rPr>
      </w:pPr>
    </w:p>
    <w:p w:rsidR="00000000" w:rsidRDefault="0006081C">
      <w:pPr>
        <w:ind w:hanging="99"/>
        <w:rPr>
          <w:rFonts w:cs="David"/>
          <w:u w:val="single"/>
          <w:rtl/>
        </w:rPr>
      </w:pPr>
      <w:r>
        <w:rPr>
          <w:rFonts w:cs="David"/>
          <w:u w:val="single"/>
          <w:rtl/>
        </w:rPr>
        <w:t>יצחק קדמן:</w:t>
      </w:r>
    </w:p>
    <w:p w:rsidR="00000000" w:rsidRDefault="0006081C">
      <w:pPr>
        <w:ind w:hanging="99"/>
        <w:rPr>
          <w:rFonts w:cs="David"/>
          <w:u w:val="single"/>
          <w:rtl/>
        </w:rPr>
      </w:pPr>
    </w:p>
    <w:p w:rsidR="00000000" w:rsidRDefault="0006081C">
      <w:pPr>
        <w:pStyle w:val="32"/>
        <w:rPr>
          <w:rFonts w:cs="David"/>
          <w:rtl/>
        </w:rPr>
      </w:pPr>
      <w:r>
        <w:rPr>
          <w:rFonts w:cs="David"/>
          <w:rtl/>
        </w:rPr>
        <w:tab/>
      </w:r>
      <w:r>
        <w:rPr>
          <w:rFonts w:cs="David"/>
          <w:rtl/>
        </w:rPr>
        <w:tab/>
        <w:t>בעיניי זה חשוב, והדוגמה הקלאסית היא חוק האפשרות של מכירת תרופות במרכולים. שם  צמצום ההשפעות שליליות הוא</w:t>
      </w:r>
      <w:r>
        <w:rPr>
          <w:rFonts w:cs="David"/>
          <w:rtl/>
        </w:rPr>
        <w:t xml:space="preserve"> ישים, וזה גם מכריח לחשוב.</w:t>
      </w:r>
    </w:p>
    <w:p w:rsidR="00000000" w:rsidRDefault="0006081C">
      <w:pPr>
        <w:ind w:firstLine="567"/>
        <w:rPr>
          <w:rFonts w:cs="David"/>
          <w:rtl/>
        </w:rPr>
      </w:pPr>
    </w:p>
    <w:p w:rsidR="00000000" w:rsidRDefault="0006081C">
      <w:pPr>
        <w:ind w:hanging="99"/>
        <w:rPr>
          <w:rFonts w:cs="David"/>
          <w:u w:val="single"/>
          <w:rtl/>
        </w:rPr>
      </w:pPr>
      <w:r>
        <w:rPr>
          <w:rFonts w:cs="David"/>
          <w:u w:val="single"/>
          <w:rtl/>
        </w:rPr>
        <w:t>שגית אפיק:</w:t>
      </w:r>
    </w:p>
    <w:p w:rsidR="00000000" w:rsidRDefault="0006081C">
      <w:pPr>
        <w:ind w:firstLine="567"/>
        <w:rPr>
          <w:rFonts w:cs="David"/>
          <w:rtl/>
        </w:rPr>
      </w:pPr>
    </w:p>
    <w:p w:rsidR="00000000" w:rsidRDefault="0006081C">
      <w:pPr>
        <w:ind w:firstLine="567"/>
        <w:rPr>
          <w:rFonts w:cs="David"/>
          <w:rtl/>
        </w:rPr>
      </w:pPr>
      <w:r>
        <w:rPr>
          <w:rFonts w:cs="David"/>
          <w:rtl/>
        </w:rPr>
        <w:t>אבל העובדה שהעניין הזה יופיע בדברי ההסבר לא יסייע, אין לזה משמעות אמיתית.</w:t>
      </w:r>
    </w:p>
    <w:p w:rsidR="00000000" w:rsidRDefault="0006081C">
      <w:pPr>
        <w:ind w:firstLine="567"/>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rtl/>
        </w:rPr>
      </w:pPr>
    </w:p>
    <w:p w:rsidR="00000000" w:rsidRDefault="0006081C">
      <w:pPr>
        <w:ind w:firstLine="567"/>
        <w:rPr>
          <w:rFonts w:cs="David"/>
          <w:rtl/>
        </w:rPr>
      </w:pPr>
      <w:r>
        <w:rPr>
          <w:rFonts w:cs="David"/>
          <w:rtl/>
        </w:rPr>
        <w:t>זה יסייע לקראת הקריאה הראשונה והשלישית.</w:t>
      </w:r>
    </w:p>
    <w:p w:rsidR="00000000" w:rsidRDefault="0006081C">
      <w:pPr>
        <w:rPr>
          <w:rFonts w:cs="David"/>
          <w:rtl/>
        </w:rPr>
      </w:pPr>
    </w:p>
    <w:p w:rsidR="00000000" w:rsidRDefault="0006081C">
      <w:pPr>
        <w:rPr>
          <w:rFonts w:cs="David"/>
          <w:rtl/>
        </w:rPr>
      </w:pPr>
      <w:r>
        <w:rPr>
          <w:rFonts w:cs="David"/>
          <w:rtl/>
        </w:rPr>
        <w:tab/>
        <w:t>אני רואה את הכתובת לסעיף הזה יותר בממשלה מאשר בח"כים. בנוסף אני מבקשת להזכיר</w:t>
      </w:r>
      <w:r>
        <w:rPr>
          <w:rFonts w:cs="David"/>
          <w:rtl/>
        </w:rPr>
        <w:t>,  שבדברי ההסבר אפשר להתייחס לתחומים שונים. מצד שני, הממשלה הרי לא יכולה להמליץ לעצמה.</w:t>
      </w:r>
    </w:p>
    <w:p w:rsidR="00000000" w:rsidRDefault="0006081C">
      <w:pPr>
        <w:rPr>
          <w:rFonts w:cs="David"/>
          <w:rtl/>
        </w:rPr>
      </w:pPr>
    </w:p>
    <w:p w:rsidR="00000000" w:rsidRDefault="0006081C">
      <w:pPr>
        <w:rPr>
          <w:rFonts w:cs="David"/>
          <w:u w:val="single"/>
          <w:rtl/>
        </w:rPr>
      </w:pPr>
      <w:r>
        <w:rPr>
          <w:rFonts w:cs="David"/>
          <w:u w:val="single"/>
          <w:rtl/>
        </w:rPr>
        <w:t>ענת אסיף:</w:t>
      </w:r>
    </w:p>
    <w:p w:rsidR="00000000" w:rsidRDefault="0006081C">
      <w:pPr>
        <w:rPr>
          <w:rFonts w:cs="David"/>
          <w:rtl/>
        </w:rPr>
      </w:pPr>
    </w:p>
    <w:p w:rsidR="00000000" w:rsidRDefault="0006081C">
      <w:pPr>
        <w:ind w:firstLine="567"/>
        <w:rPr>
          <w:rFonts w:cs="David"/>
          <w:rtl/>
        </w:rPr>
      </w:pPr>
      <w:r>
        <w:rPr>
          <w:rFonts w:cs="David"/>
          <w:rtl/>
        </w:rPr>
        <w:t>הפסקה הזאת נוגעת ליישום החוק, אבל אני לא באמת חושבת שהממשלה תדע להצהיר ולהגיד מה היא הולכת לכתוב בתקנות בשלב של קריאה ראשונה.</w:t>
      </w:r>
    </w:p>
    <w:p w:rsidR="00000000" w:rsidRDefault="0006081C">
      <w:pPr>
        <w:rPr>
          <w:rFonts w:cs="David"/>
          <w:rtl/>
        </w:rPr>
      </w:pPr>
    </w:p>
    <w:p w:rsidR="00000000" w:rsidRDefault="0006081C">
      <w:pPr>
        <w:rPr>
          <w:rFonts w:cs="David"/>
          <w:u w:val="single"/>
          <w:rtl/>
        </w:rPr>
      </w:pPr>
      <w:r>
        <w:rPr>
          <w:rFonts w:cs="David"/>
          <w:u w:val="single"/>
          <w:rtl/>
        </w:rPr>
        <w:t>שגית אפיק:</w:t>
      </w:r>
    </w:p>
    <w:p w:rsidR="00000000" w:rsidRDefault="0006081C">
      <w:pPr>
        <w:rPr>
          <w:rFonts w:cs="David"/>
          <w:u w:val="single"/>
          <w:rtl/>
        </w:rPr>
      </w:pPr>
    </w:p>
    <w:p w:rsidR="00000000" w:rsidRDefault="0006081C">
      <w:pPr>
        <w:rPr>
          <w:rFonts w:cs="David"/>
          <w:rtl/>
        </w:rPr>
      </w:pPr>
      <w:r>
        <w:rPr>
          <w:rFonts w:cs="David"/>
          <w:rtl/>
        </w:rPr>
        <w:tab/>
        <w:t>אז צריך להזכיר את</w:t>
      </w:r>
      <w:r>
        <w:rPr>
          <w:rFonts w:cs="David"/>
          <w:rtl/>
        </w:rPr>
        <w:t xml:space="preserve"> ההשפעות השליליות והחיוביות. </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u w:val="single"/>
          <w:rtl/>
        </w:rPr>
      </w:pPr>
    </w:p>
    <w:p w:rsidR="00000000" w:rsidRDefault="0006081C">
      <w:pPr>
        <w:rPr>
          <w:rFonts w:cs="David"/>
          <w:rtl/>
        </w:rPr>
      </w:pPr>
      <w:r>
        <w:rPr>
          <w:rFonts w:cs="David"/>
          <w:rtl/>
        </w:rPr>
        <w:tab/>
        <w:t>אני יודע שחלק מהעניינים האלה כבר נעשים במקומות שיש אחריות.</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rPr>
          <w:rFonts w:cs="David"/>
          <w:rtl/>
        </w:rPr>
      </w:pPr>
      <w:r>
        <w:rPr>
          <w:rFonts w:cs="David"/>
          <w:rtl/>
        </w:rPr>
        <w:tab/>
        <w:t>לגבי סעיף קטן 1, לא מופיעה פה בשום מקום המילה "נתונים".</w:t>
      </w:r>
    </w:p>
    <w:p w:rsidR="00000000" w:rsidRDefault="0006081C">
      <w:pPr>
        <w:rPr>
          <w:rFonts w:cs="David"/>
          <w:rtl/>
        </w:rPr>
      </w:pPr>
    </w:p>
    <w:p w:rsidR="00000000" w:rsidRDefault="0006081C">
      <w:pPr>
        <w:rPr>
          <w:rFonts w:cs="David"/>
          <w:u w:val="single"/>
          <w:rtl/>
        </w:rPr>
      </w:pPr>
      <w:r>
        <w:rPr>
          <w:rFonts w:cs="David"/>
          <w:u w:val="single"/>
          <w:rtl/>
        </w:rPr>
        <w:t>יצחק קדמן:</w:t>
      </w:r>
    </w:p>
    <w:p w:rsidR="00000000" w:rsidRDefault="0006081C">
      <w:pPr>
        <w:rPr>
          <w:rFonts w:cs="David"/>
          <w:rtl/>
        </w:rPr>
      </w:pPr>
    </w:p>
    <w:p w:rsidR="00000000" w:rsidRDefault="0006081C">
      <w:pPr>
        <w:ind w:firstLine="567"/>
        <w:rPr>
          <w:rFonts w:cs="David"/>
          <w:rtl/>
        </w:rPr>
      </w:pPr>
      <w:r>
        <w:rPr>
          <w:rFonts w:cs="David"/>
          <w:rtl/>
        </w:rPr>
        <w:t>בסעיף 3 לא צריך לדבר על הקשיים, אלא על המידע ששימש בסיס להצעת</w:t>
      </w:r>
      <w:r>
        <w:rPr>
          <w:rFonts w:cs="David"/>
          <w:rtl/>
        </w:rPr>
        <w:t xml:space="preserve"> החוק.</w:t>
      </w:r>
    </w:p>
    <w:p w:rsidR="00000000" w:rsidRDefault="0006081C">
      <w:pPr>
        <w:ind w:firstLine="567"/>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ind w:hanging="99"/>
        <w:rPr>
          <w:rFonts w:cs="David"/>
          <w:u w:val="single"/>
          <w:rtl/>
        </w:rPr>
      </w:pPr>
      <w:r>
        <w:rPr>
          <w:rFonts w:cs="David"/>
          <w:rtl/>
        </w:rPr>
        <w:tab/>
      </w:r>
      <w:r>
        <w:rPr>
          <w:rFonts w:cs="David"/>
          <w:rtl/>
        </w:rPr>
        <w:tab/>
        <w:t xml:space="preserve">אני משתכנעת, שסעיף 2 הוא עניין שלא יתבצע, לכן סעיף קטן 1 יהיה המהות ויוזכר בו החיובי והשלילי, ו- 2 יהיה המידע והנתונים ששימשו  לצורך פסקה 1 והקשיים שנתגלו.  </w:t>
      </w:r>
      <w:r>
        <w:rPr>
          <w:rFonts w:cs="David"/>
          <w:rtl/>
        </w:rPr>
        <w:tab/>
      </w:r>
    </w:p>
    <w:p w:rsidR="00000000" w:rsidRDefault="0006081C">
      <w:pPr>
        <w:rPr>
          <w:rFonts w:cs="David"/>
          <w:u w:val="single"/>
          <w:rtl/>
        </w:rPr>
      </w:pPr>
    </w:p>
    <w:p w:rsidR="00000000" w:rsidRDefault="0006081C">
      <w:pPr>
        <w:rPr>
          <w:rFonts w:cs="David"/>
          <w:u w:val="single"/>
          <w:rtl/>
        </w:rPr>
      </w:pPr>
      <w:r>
        <w:rPr>
          <w:rFonts w:cs="David"/>
          <w:u w:val="single"/>
          <w:rtl/>
        </w:rPr>
        <w:t>שגית אפיק:</w:t>
      </w:r>
    </w:p>
    <w:p w:rsidR="00000000" w:rsidRDefault="0006081C">
      <w:pPr>
        <w:rPr>
          <w:rFonts w:cs="David"/>
          <w:u w:val="single"/>
          <w:rtl/>
        </w:rPr>
      </w:pPr>
    </w:p>
    <w:p w:rsidR="00000000" w:rsidRDefault="0006081C">
      <w:pPr>
        <w:ind w:left="468" w:hanging="425"/>
        <w:rPr>
          <w:rFonts w:cs="David"/>
          <w:rtl/>
        </w:rPr>
      </w:pPr>
      <w:r>
        <w:rPr>
          <w:rFonts w:cs="David"/>
          <w:rtl/>
        </w:rPr>
        <w:t>5.    (א) שר המשפטים ממונה על ביצוע חוק זה לעניין הצע</w:t>
      </w:r>
      <w:r>
        <w:rPr>
          <w:rFonts w:cs="David"/>
          <w:rtl/>
        </w:rPr>
        <w:t>ות חוק מטעם הממשלה, והוא רשאי, באישור ועדת החוקה חוק ומשפט של הכנסת, להתקין תקנות לביצועו.</w:t>
      </w:r>
    </w:p>
    <w:p w:rsidR="00000000" w:rsidRDefault="0006081C">
      <w:pPr>
        <w:rPr>
          <w:rFonts w:cs="David"/>
          <w:rtl/>
        </w:rPr>
      </w:pPr>
      <w:r>
        <w:rPr>
          <w:rFonts w:cs="David"/>
          <w:rtl/>
        </w:rPr>
        <w:t xml:space="preserve">       </w:t>
      </w:r>
    </w:p>
    <w:p w:rsidR="00000000" w:rsidRDefault="0006081C">
      <w:pPr>
        <w:ind w:left="468" w:hanging="468"/>
        <w:rPr>
          <w:rFonts w:cs="David"/>
          <w:rtl/>
        </w:rPr>
      </w:pPr>
      <w:r>
        <w:rPr>
          <w:rFonts w:cs="David"/>
          <w:rtl/>
        </w:rPr>
        <w:t xml:space="preserve">        (ב) יושב ראש הכנסת מונה על ביצוע חוק זה לעניין הצעות חוק מטעם חברי הכנסת, והוא רשאי, באישור ועדת הכנסת, להתקין תקנות לביצועו.</w:t>
      </w:r>
    </w:p>
    <w:p w:rsidR="00000000" w:rsidRDefault="0006081C">
      <w:pPr>
        <w:rPr>
          <w:rFonts w:cs="David"/>
          <w:rtl/>
        </w:rPr>
      </w:pPr>
    </w:p>
    <w:p w:rsidR="00000000" w:rsidRDefault="0006081C">
      <w:pPr>
        <w:numPr>
          <w:ilvl w:val="0"/>
          <w:numId w:val="30"/>
        </w:numPr>
        <w:rPr>
          <w:rFonts w:cs="David"/>
          <w:rtl/>
        </w:rPr>
      </w:pPr>
      <w:r>
        <w:rPr>
          <w:rFonts w:cs="David"/>
          <w:rtl/>
        </w:rPr>
        <w:t xml:space="preserve"> תחילתו של חוק זה </w:t>
      </w:r>
      <w:r>
        <w:rPr>
          <w:rFonts w:cs="David"/>
          <w:rtl/>
        </w:rPr>
        <w:t>בתום 6 חודשים מיום פרסומו.</w:t>
      </w:r>
    </w:p>
    <w:p w:rsidR="00000000" w:rsidRDefault="0006081C">
      <w:pPr>
        <w:rPr>
          <w:rFonts w:cs="David"/>
          <w:rtl/>
        </w:rPr>
      </w:pPr>
    </w:p>
    <w:p w:rsidR="00000000" w:rsidRDefault="0006081C">
      <w:pPr>
        <w:rPr>
          <w:rFonts w:cs="David"/>
          <w:u w:val="single"/>
          <w:rtl/>
        </w:rPr>
      </w:pPr>
      <w:r>
        <w:rPr>
          <w:rFonts w:cs="David"/>
          <w:u w:val="single"/>
          <w:rtl/>
        </w:rPr>
        <w:t>היו"ר תמר גוז'נסקי:</w:t>
      </w:r>
    </w:p>
    <w:p w:rsidR="00000000" w:rsidRDefault="0006081C">
      <w:pPr>
        <w:rPr>
          <w:rFonts w:cs="David"/>
          <w:u w:val="single"/>
          <w:rtl/>
        </w:rPr>
      </w:pPr>
    </w:p>
    <w:p w:rsidR="00000000" w:rsidRDefault="0006081C">
      <w:pPr>
        <w:rPr>
          <w:rFonts w:cs="David"/>
          <w:rtl/>
        </w:rPr>
      </w:pPr>
      <w:r>
        <w:rPr>
          <w:rFonts w:cs="David"/>
          <w:rtl/>
        </w:rPr>
        <w:tab/>
      </w:r>
      <w:r>
        <w:rPr>
          <w:rFonts w:cs="David"/>
        </w:rPr>
        <w:t xml:space="preserve"> </w:t>
      </w:r>
      <w:r>
        <w:rPr>
          <w:rFonts w:cs="David"/>
          <w:rtl/>
        </w:rPr>
        <w:t>אני מודה לכולכם, ונקווה שיצא מזה משהו.</w:t>
      </w:r>
    </w:p>
    <w:p w:rsidR="00000000" w:rsidRDefault="0006081C">
      <w:pPr>
        <w:rPr>
          <w:rFonts w:cs="David"/>
          <w:rtl/>
        </w:rPr>
      </w:pPr>
    </w:p>
    <w:p w:rsidR="00000000" w:rsidRDefault="0006081C">
      <w:pPr>
        <w:rPr>
          <w:rFonts w:cs="David"/>
          <w:rtl/>
        </w:rPr>
      </w:pPr>
    </w:p>
    <w:p w:rsidR="00000000" w:rsidRDefault="0006081C">
      <w:pPr>
        <w:rPr>
          <w:rFonts w:cs="David"/>
          <w:u w:val="single"/>
          <w:rtl/>
        </w:rPr>
      </w:pPr>
      <w:r>
        <w:rPr>
          <w:rFonts w:cs="David"/>
          <w:rtl/>
        </w:rPr>
        <w:tab/>
      </w:r>
      <w:r>
        <w:rPr>
          <w:rFonts w:cs="David"/>
          <w:u w:val="single"/>
          <w:rtl/>
        </w:rPr>
        <w:t>הישיבה ננעלה בשעה  10:00.</w:t>
      </w:r>
    </w:p>
    <w:p w:rsidR="00000000" w:rsidRDefault="0006081C">
      <w:pPr>
        <w:rPr>
          <w:rFonts w:cs="David"/>
          <w:rtl/>
        </w:rPr>
      </w:pPr>
      <w:r>
        <w:rPr>
          <w:rFonts w:cs="David"/>
          <w:rtl/>
        </w:rPr>
        <w:t xml:space="preserve"> </w:t>
      </w:r>
    </w:p>
    <w:p w:rsidR="00000000" w:rsidRDefault="000608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081C">
      <w:r>
        <w:separator/>
      </w:r>
    </w:p>
  </w:endnote>
  <w:endnote w:type="continuationSeparator" w:id="0">
    <w:p w:rsidR="00000000" w:rsidRDefault="0006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81C">
    <w:pPr>
      <w:pStyle w:val="a7"/>
      <w:rPr>
        <w:rFonts w:cs="David"/>
        <w:rtl/>
      </w:rPr>
    </w:pPr>
  </w:p>
  <w:p w:rsidR="00000000" w:rsidRDefault="000608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81C">
    <w:pPr>
      <w:pStyle w:val="a7"/>
      <w:rPr>
        <w:rFonts w:cs="David"/>
        <w:rtl/>
      </w:rPr>
    </w:pPr>
  </w:p>
  <w:p w:rsidR="00000000" w:rsidRDefault="000608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081C">
      <w:r>
        <w:separator/>
      </w:r>
    </w:p>
  </w:footnote>
  <w:footnote w:type="continuationSeparator" w:id="0">
    <w:p w:rsidR="00000000" w:rsidRDefault="00060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81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06081C">
    <w:pPr>
      <w:pStyle w:val="a5"/>
      <w:ind w:right="360"/>
      <w:jc w:val="both"/>
      <w:rPr>
        <w:rFonts w:cs="David"/>
        <w:rtl/>
      </w:rPr>
    </w:pPr>
    <w:r>
      <w:rPr>
        <w:rFonts w:cs="David"/>
        <w:rtl/>
      </w:rPr>
      <w:t>הוועדה לקידום מעמד הילד</w:t>
    </w:r>
  </w:p>
  <w:p w:rsidR="00000000" w:rsidRDefault="0006081C">
    <w:pPr>
      <w:pStyle w:val="a5"/>
      <w:ind w:right="360"/>
      <w:jc w:val="both"/>
      <w:rPr>
        <w:rStyle w:val="a9"/>
        <w:rFonts w:cs="David"/>
        <w:rtl/>
      </w:rPr>
    </w:pPr>
    <w:r>
      <w:rPr>
        <w:rFonts w:cs="David"/>
        <w:rtl/>
      </w:rPr>
      <w:t>2/7/2002</w:t>
    </w:r>
  </w:p>
  <w:p w:rsidR="00000000" w:rsidRDefault="000608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81C">
    <w:pPr>
      <w:pStyle w:val="a5"/>
      <w:rPr>
        <w:rFonts w:cs="David"/>
        <w:rtl/>
      </w:rPr>
    </w:pPr>
  </w:p>
  <w:p w:rsidR="00000000" w:rsidRDefault="000608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135306BF"/>
    <w:multiLevelType w:val="singleLevel"/>
    <w:tmpl w:val="F53C8456"/>
    <w:lvl w:ilvl="0">
      <w:start w:val="1"/>
      <w:numFmt w:val="decimal"/>
      <w:lvlText w:val="%1."/>
      <w:lvlJc w:val="left"/>
      <w:pPr>
        <w:tabs>
          <w:tab w:val="num" w:pos="450"/>
        </w:tabs>
        <w:ind w:left="450" w:hanging="450"/>
      </w:pPr>
      <w:rPr>
        <w:rFonts w:ascii="Times New Roman" w:hAnsi="Times New Roman" w:cs="Times New Roman" w:hint="default"/>
      </w:rPr>
    </w:lvl>
  </w:abstractNum>
  <w:abstractNum w:abstractNumId="5"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6"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7"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8" w15:restartNumberingAfterBreak="0">
    <w:nsid w:val="29E86ECF"/>
    <w:multiLevelType w:val="singleLevel"/>
    <w:tmpl w:val="B0C04EC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2"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3"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4"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5" w15:restartNumberingAfterBreak="0">
    <w:nsid w:val="3C887B61"/>
    <w:multiLevelType w:val="singleLevel"/>
    <w:tmpl w:val="36EA2B60"/>
    <w:lvl w:ilvl="0">
      <w:start w:val="6"/>
      <w:numFmt w:val="decimal"/>
      <w:lvlText w:val="%1."/>
      <w:lvlJc w:val="left"/>
      <w:pPr>
        <w:tabs>
          <w:tab w:val="num" w:pos="360"/>
        </w:tabs>
        <w:ind w:left="360" w:hanging="360"/>
      </w:pPr>
      <w:rPr>
        <w:rFonts w:ascii="Times New Roman" w:hAnsi="Times New Roman" w:cs="Times New Roman" w:hint="default"/>
      </w:rPr>
    </w:lvl>
  </w:abstractNum>
  <w:abstractNum w:abstractNumId="16"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7"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8"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9"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20"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21"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2"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5"/>
  </w:num>
  <w:num w:numId="2">
    <w:abstractNumId w:val="23"/>
  </w:num>
  <w:num w:numId="3">
    <w:abstractNumId w:val="9"/>
  </w:num>
  <w:num w:numId="4">
    <w:abstractNumId w:val="10"/>
  </w:num>
  <w:num w:numId="5">
    <w:abstractNumId w:val="26"/>
  </w:num>
  <w:num w:numId="6">
    <w:abstractNumId w:val="26"/>
  </w:num>
  <w:num w:numId="7">
    <w:abstractNumId w:val="26"/>
  </w:num>
  <w:num w:numId="8">
    <w:abstractNumId w:val="26"/>
  </w:num>
  <w:num w:numId="9">
    <w:abstractNumId w:val="11"/>
  </w:num>
  <w:num w:numId="10">
    <w:abstractNumId w:val="5"/>
  </w:num>
  <w:num w:numId="11">
    <w:abstractNumId w:val="14"/>
  </w:num>
  <w:num w:numId="12">
    <w:abstractNumId w:val="22"/>
  </w:num>
  <w:num w:numId="13">
    <w:abstractNumId w:val="21"/>
  </w:num>
  <w:num w:numId="14">
    <w:abstractNumId w:val="12"/>
  </w:num>
  <w:num w:numId="15">
    <w:abstractNumId w:val="7"/>
  </w:num>
  <w:num w:numId="16">
    <w:abstractNumId w:val="16"/>
  </w:num>
  <w:num w:numId="17">
    <w:abstractNumId w:val="20"/>
  </w:num>
  <w:num w:numId="18">
    <w:abstractNumId w:val="3"/>
  </w:num>
  <w:num w:numId="19">
    <w:abstractNumId w:val="24"/>
  </w:num>
  <w:num w:numId="20">
    <w:abstractNumId w:val="1"/>
  </w:num>
  <w:num w:numId="21">
    <w:abstractNumId w:val="13"/>
  </w:num>
  <w:num w:numId="22">
    <w:abstractNumId w:val="17"/>
  </w:num>
  <w:num w:numId="23">
    <w:abstractNumId w:val="18"/>
  </w:num>
  <w:num w:numId="24">
    <w:abstractNumId w:val="2"/>
  </w:num>
  <w:num w:numId="25">
    <w:abstractNumId w:val="6"/>
  </w:num>
  <w:num w:numId="26">
    <w:abstractNumId w:val="19"/>
  </w:num>
  <w:num w:numId="27">
    <w:abstractNumId w:val="0"/>
  </w:num>
  <w:num w:numId="28">
    <w:abstractNumId w:val="4"/>
  </w:num>
  <w:num w:numId="29">
    <w:abstractNumId w:val="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081C"/>
    <w:rsid w:val="00060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97572-C624-41CD-B609-FB24CCAA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1432</Words>
  <Characters>7163</Characters>
  <Application>Microsoft Office Word</Application>
  <DocSecurity>0</DocSecurity>
  <Lines>59</Lines>
  <Paragraphs>17</Paragraphs>
  <ScaleCrop>false</ScaleCrop>
  <Company>knesset</Company>
  <LinksUpToDate>false</LinksUpToDate>
  <CharactersWithSpaces>8578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חובת מידע בדבר השפעת חקיקה על זכויות הילד      </dc:title>
  <dc:subject>זכויות הילד</dc:subject>
  <dc:creator>הדס דויטש</dc:creator>
  <cp:keywords>הצ"ח חובת מידע בדבר השפעת חקיקה על זכויות הילד</cp:keywords>
  <dc:description/>
  <cp:lastModifiedBy>רינה דבורה קדרון</cp:lastModifiedBy>
  <cp:revision>2</cp:revision>
  <dcterms:created xsi:type="dcterms:W3CDTF">2017-04-24T06:15:00Z</dcterms:created>
  <dcterms:modified xsi:type="dcterms:W3CDTF">2017-04-24T06:15:00Z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הדס דויטש_x000d__x000d_פרוטוקולים/מעמד הילד/5545</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60389104</vt:i4>
  </property>
  <property fmtid="{D5CDD505-2E9C-101B-9397-08002B2CF9AE}" pid="7" name="תאריך המסמך">
    <vt:filetime>2002-07-27T21:00:00Z</vt:filetime>
  </property>
  <property fmtid="{D5CDD505-2E9C-101B-9397-08002B2CF9AE}" pid="8" name="CodeProfile">
    <vt:lpwstr>304.000000000000</vt:lpwstr>
  </property>
  <property fmtid="{D5CDD505-2E9C-101B-9397-08002B2CF9AE}" pid="9" name="AutoNumber">
    <vt:lpwstr>00124006</vt:lpwstr>
  </property>
  <property fmtid="{D5CDD505-2E9C-101B-9397-08002B2CF9AE}" pid="10" name="SDDocDate">
    <vt:lpwstr>2006-01-12T08:00:00Z</vt:lpwstr>
  </property>
  <property fmtid="{D5CDD505-2E9C-101B-9397-08002B2CF9AE}" pid="11" name="SDHebDate">
    <vt:lpwstr>י"ב בטבת, התשס"ו</vt:lpwstr>
  </property>
  <property fmtid="{D5CDD505-2E9C-101B-9397-08002B2CF9AE}" pid="12" name="SDCategories">
    <vt:lpwstr>:דף הבית:נושאים:פרוטוקולי וועדות פרלמטריות:המיוחדת לקידום מעמד הילד;#</vt:lpwstr>
  </property>
  <property fmtid="{D5CDD505-2E9C-101B-9397-08002B2CF9AE}" pid="13" name="STHasReminders">
    <vt:lpwstr>0</vt:lpwstr>
  </property>
  <property fmtid="{D5CDD505-2E9C-101B-9397-08002B2CF9AE}" pid="14" name="SDAuthor">
    <vt:lpwstr>תמר שפנייר</vt:lpwstr>
  </property>
  <property fmtid="{D5CDD505-2E9C-101B-9397-08002B2CF9AE}" pid="15" name="TaarichYeshiva">
    <vt:lpwstr>2002-07-02T08:00:00Z</vt:lpwstr>
  </property>
  <property fmtid="{D5CDD505-2E9C-101B-9397-08002B2CF9AE}" pid="16" name="שעת ישיבה">
    <vt:lpwstr>9:00</vt:lpwstr>
  </property>
  <property fmtid="{D5CDD505-2E9C-101B-9397-08002B2CF9AE}" pid="17" name="MisYeshiva">
    <vt:lpwstr>0</vt:lpwstr>
  </property>
  <property fmtid="{D5CDD505-2E9C-101B-9397-08002B2CF9AE}" pid="18" name="GetLastModified">
    <vt:lpwstr>9/19/2005 12:23:06 PM</vt:lpwstr>
  </property>
  <property fmtid="{D5CDD505-2E9C-101B-9397-08002B2CF9AE}" pid="19" name="MisKnesset">
    <vt:lpwstr>15.0000000000000</vt:lpwstr>
  </property>
</Properties>
</file>