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371A">
      <w:pPr>
        <w:jc w:val="right"/>
        <w:rPr>
          <w:rFonts w:cs="David"/>
          <w:sz w:val="24"/>
          <w:rtl/>
        </w:rPr>
      </w:pPr>
      <w:bookmarkStart w:id="0" w:name="_GoBack"/>
      <w:bookmarkEnd w:id="0"/>
      <w:r>
        <w:rPr>
          <w:rFonts w:cs="David"/>
          <w:sz w:val="24"/>
          <w:rtl/>
        </w:rPr>
        <w:t>פר</w:t>
      </w:r>
      <w:r>
        <w:rPr>
          <w:rFonts w:cs="David"/>
          <w:sz w:val="24"/>
          <w:rtl/>
        </w:rPr>
        <w:t>וטוקולים/ועדת מדע/884</w:t>
      </w:r>
    </w:p>
    <w:p w:rsidR="00000000" w:rsidRDefault="00C4371A">
      <w:pPr>
        <w:jc w:val="right"/>
        <w:rPr>
          <w:rFonts w:cs="David"/>
          <w:sz w:val="24"/>
          <w:rtl/>
        </w:rPr>
      </w:pPr>
      <w:r>
        <w:rPr>
          <w:rFonts w:cs="David"/>
          <w:sz w:val="24"/>
          <w:rtl/>
        </w:rPr>
        <w:tab/>
        <w:t>ירושלים, כ"ט בתמוז, תש"ס</w:t>
      </w:r>
    </w:p>
    <w:p w:rsidR="00000000" w:rsidRDefault="00C4371A">
      <w:pPr>
        <w:jc w:val="right"/>
        <w:rPr>
          <w:rFonts w:cs="David"/>
          <w:sz w:val="24"/>
          <w:rtl/>
          <w:lang w:val="es"/>
        </w:rPr>
      </w:pPr>
      <w:r>
        <w:rPr>
          <w:rFonts w:cs="David"/>
          <w:sz w:val="24"/>
          <w:rtl/>
          <w:lang w:val="es"/>
        </w:rPr>
        <w:t>1 באוגוסט, 2000</w:t>
      </w:r>
    </w:p>
    <w:p w:rsidR="00000000" w:rsidRDefault="00C4371A">
      <w:pPr>
        <w:jc w:val="right"/>
        <w:rPr>
          <w:rFonts w:cs="David"/>
          <w:sz w:val="24"/>
          <w:rtl/>
        </w:rPr>
      </w:pPr>
    </w:p>
    <w:p w:rsidR="00000000" w:rsidRDefault="00C4371A">
      <w:pPr>
        <w:rPr>
          <w:rFonts w:cs="Miriam"/>
          <w:sz w:val="24"/>
          <w:rtl/>
          <w:lang w:eastAsia="en-US"/>
        </w:rPr>
      </w:pPr>
      <w:r>
        <w:rPr>
          <w:rFonts w:cs="Miriam"/>
          <w:sz w:val="24"/>
          <w:rtl/>
          <w:lang w:eastAsia="en-US"/>
        </w:rPr>
        <w:t>הכנסת החמש-עשרה</w:t>
      </w: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t>נוסח לא מתוקן</w:t>
      </w:r>
    </w:p>
    <w:p w:rsidR="00000000" w:rsidRDefault="00C4371A">
      <w:pPr>
        <w:jc w:val="both"/>
        <w:rPr>
          <w:rFonts w:cs="Miriam"/>
          <w:b/>
          <w:bCs/>
          <w:sz w:val="24"/>
          <w:rtl/>
          <w:lang w:eastAsia="en-US"/>
        </w:rPr>
      </w:pPr>
      <w:r>
        <w:rPr>
          <w:rFonts w:cs="Miriam"/>
          <w:b/>
          <w:bCs/>
          <w:sz w:val="24"/>
          <w:rtl/>
          <w:lang w:eastAsia="en-US"/>
        </w:rPr>
        <w:t>מושב שני</w:t>
      </w:r>
    </w:p>
    <w:p w:rsidR="00000000" w:rsidRDefault="00C4371A">
      <w:pPr>
        <w:jc w:val="both"/>
        <w:rPr>
          <w:rFonts w:cs="Miriam"/>
          <w:b/>
          <w:bCs/>
          <w:sz w:val="24"/>
          <w:rtl/>
          <w:lang w:eastAsia="en-US"/>
        </w:rPr>
      </w:pPr>
    </w:p>
    <w:p w:rsidR="00000000" w:rsidRDefault="00C4371A">
      <w:pPr>
        <w:jc w:val="both"/>
        <w:rPr>
          <w:rFonts w:cs="Miriam"/>
          <w:b/>
          <w:bCs/>
          <w:sz w:val="24"/>
          <w:rtl/>
          <w:lang w:eastAsia="en-US"/>
        </w:rPr>
      </w:pPr>
    </w:p>
    <w:p w:rsidR="00000000" w:rsidRDefault="00C4371A">
      <w:pPr>
        <w:jc w:val="center"/>
        <w:rPr>
          <w:rFonts w:cs="Miriam"/>
          <w:b/>
          <w:bCs/>
          <w:sz w:val="24"/>
          <w:rtl/>
          <w:lang w:eastAsia="en-US"/>
        </w:rPr>
      </w:pPr>
      <w:r>
        <w:rPr>
          <w:rFonts w:cs="Miriam"/>
          <w:b/>
          <w:bCs/>
          <w:sz w:val="24"/>
          <w:rtl/>
          <w:lang w:eastAsia="en-US"/>
        </w:rPr>
        <w:t>פרוטוקול מס'</w:t>
      </w:r>
    </w:p>
    <w:p w:rsidR="00000000" w:rsidRDefault="00C4371A">
      <w:pPr>
        <w:jc w:val="center"/>
        <w:rPr>
          <w:rFonts w:cs="Miriam"/>
          <w:b/>
          <w:bCs/>
          <w:sz w:val="24"/>
          <w:rtl/>
          <w:lang w:eastAsia="en-US"/>
        </w:rPr>
      </w:pPr>
    </w:p>
    <w:p w:rsidR="00000000" w:rsidRDefault="00C4371A">
      <w:pPr>
        <w:jc w:val="center"/>
        <w:rPr>
          <w:rFonts w:cs="Miriam"/>
          <w:b/>
          <w:bCs/>
          <w:sz w:val="24"/>
          <w:rtl/>
          <w:lang w:eastAsia="en-US"/>
        </w:rPr>
      </w:pPr>
      <w:r>
        <w:rPr>
          <w:rFonts w:cs="Miriam"/>
          <w:b/>
          <w:bCs/>
          <w:sz w:val="24"/>
          <w:rtl/>
          <w:lang w:eastAsia="en-US"/>
        </w:rPr>
        <w:t>מישיבת הוועדה לענייני מחקר ופיתוח מדעי וטכנולוגי</w:t>
      </w:r>
    </w:p>
    <w:p w:rsidR="00000000" w:rsidRDefault="00C4371A">
      <w:pPr>
        <w:pStyle w:val="1"/>
        <w:rPr>
          <w:rFonts w:cs="Miriam"/>
          <w:sz w:val="24"/>
          <w:rtl/>
        </w:rPr>
      </w:pPr>
      <w:r>
        <w:rPr>
          <w:rFonts w:cs="Miriam"/>
          <w:sz w:val="24"/>
          <w:rtl/>
        </w:rPr>
        <w:t>יום שלישי, כ"א בתמוז התש"ס, 25.07.2000, שעה 13:00</w:t>
      </w:r>
    </w:p>
    <w:p w:rsidR="00000000" w:rsidRDefault="00C4371A">
      <w:pPr>
        <w:jc w:val="center"/>
        <w:rPr>
          <w:rFonts w:cs="Miriam"/>
          <w:sz w:val="24"/>
          <w:rtl/>
          <w:lang w:eastAsia="en-US"/>
        </w:rPr>
      </w:pPr>
    </w:p>
    <w:p w:rsidR="00000000" w:rsidRDefault="00C4371A">
      <w:pPr>
        <w:jc w:val="center"/>
        <w:rPr>
          <w:rFonts w:cs="Miriam"/>
          <w:b/>
          <w:bCs/>
          <w:sz w:val="24"/>
          <w:u w:val="single"/>
          <w:rtl/>
          <w:lang w:eastAsia="en-US"/>
        </w:rPr>
      </w:pPr>
    </w:p>
    <w:p w:rsidR="00000000" w:rsidRDefault="00C4371A">
      <w:pPr>
        <w:jc w:val="center"/>
        <w:rPr>
          <w:rFonts w:cs="Miriam"/>
          <w:b/>
          <w:bCs/>
          <w:sz w:val="24"/>
          <w:u w:val="single"/>
          <w:rtl/>
          <w:lang w:eastAsia="en-US"/>
        </w:rPr>
      </w:pPr>
      <w:r>
        <w:rPr>
          <w:rFonts w:cs="Miriam"/>
          <w:b/>
          <w:bCs/>
          <w:sz w:val="24"/>
          <w:u w:val="single"/>
          <w:rtl/>
          <w:lang w:eastAsia="en-US"/>
        </w:rPr>
        <w:t>סדר היום: הצעת חוק הגנה על מי</w:t>
      </w:r>
      <w:r>
        <w:rPr>
          <w:rFonts w:cs="Miriam"/>
          <w:b/>
          <w:bCs/>
          <w:sz w:val="24"/>
          <w:u w:val="single"/>
          <w:rtl/>
          <w:lang w:eastAsia="en-US"/>
        </w:rPr>
        <w:t>דע גנטי, התשנ"ט-1998 (מס' 2786)</w:t>
      </w:r>
    </w:p>
    <w:p w:rsidR="00000000" w:rsidRDefault="00C4371A">
      <w:pPr>
        <w:jc w:val="both"/>
        <w:rPr>
          <w:rFonts w:cs="Miriam"/>
          <w:b/>
          <w:bCs/>
          <w:sz w:val="24"/>
          <w:u w:val="single"/>
          <w:rtl/>
          <w:lang w:eastAsia="en-US"/>
        </w:rPr>
      </w:pPr>
    </w:p>
    <w:p w:rsidR="00000000" w:rsidRDefault="00C4371A">
      <w:pPr>
        <w:jc w:val="both"/>
        <w:rPr>
          <w:rFonts w:cs="Miriam"/>
          <w:b/>
          <w:bCs/>
          <w:sz w:val="24"/>
          <w:u w:val="single"/>
          <w:rtl/>
          <w:lang w:eastAsia="en-US"/>
        </w:rPr>
      </w:pPr>
    </w:p>
    <w:p w:rsidR="00000000" w:rsidRDefault="00C4371A">
      <w:pPr>
        <w:jc w:val="both"/>
        <w:rPr>
          <w:rFonts w:cs="Miriam"/>
          <w:sz w:val="24"/>
          <w:rtl/>
          <w:lang w:eastAsia="en-US"/>
        </w:rPr>
      </w:pPr>
      <w:r>
        <w:rPr>
          <w:rFonts w:cs="Miriam"/>
          <w:b/>
          <w:bCs/>
          <w:sz w:val="24"/>
          <w:u w:val="single"/>
          <w:rtl/>
          <w:lang w:eastAsia="en-US"/>
        </w:rPr>
        <w:t>נכחו: חברי הוועדה</w:t>
      </w:r>
      <w:r>
        <w:rPr>
          <w:rFonts w:cs="Miriam"/>
          <w:sz w:val="24"/>
          <w:rtl/>
          <w:lang w:eastAsia="en-US"/>
        </w:rPr>
        <w:t>:</w:t>
      </w:r>
      <w:r>
        <w:rPr>
          <w:rFonts w:cs="Miriam"/>
          <w:sz w:val="24"/>
          <w:rtl/>
          <w:lang w:eastAsia="en-US"/>
        </w:rPr>
        <w:tab/>
      </w:r>
      <w:r>
        <w:rPr>
          <w:rFonts w:cs="Miriam"/>
          <w:sz w:val="24"/>
          <w:rtl/>
          <w:lang w:eastAsia="en-US"/>
        </w:rPr>
        <w:tab/>
        <w:t>מאיר שטרית – מ"מ היו"ר</w:t>
      </w:r>
    </w:p>
    <w:p w:rsidR="00000000" w:rsidRDefault="00C4371A">
      <w:pPr>
        <w:tabs>
          <w:tab w:val="left" w:pos="1505"/>
        </w:tabs>
        <w:jc w:val="both"/>
        <w:rPr>
          <w:rFonts w:cs="Miriam"/>
          <w:sz w:val="24"/>
          <w:rtl/>
          <w:lang w:eastAsia="en-US"/>
        </w:rPr>
      </w:pP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t>נעמי חזן</w:t>
      </w:r>
    </w:p>
    <w:p w:rsidR="00000000" w:rsidRDefault="00C4371A">
      <w:pPr>
        <w:tabs>
          <w:tab w:val="left" w:pos="1505"/>
        </w:tabs>
        <w:jc w:val="both"/>
        <w:rPr>
          <w:rFonts w:cs="Miriam"/>
          <w:sz w:val="24"/>
          <w:rtl/>
          <w:lang w:eastAsia="en-US"/>
        </w:rPr>
      </w:pP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t>עסאם מח'ול</w:t>
      </w:r>
    </w:p>
    <w:p w:rsidR="00000000" w:rsidRDefault="00C4371A">
      <w:pPr>
        <w:ind w:left="2835" w:hanging="1140"/>
        <w:jc w:val="both"/>
        <w:rPr>
          <w:rFonts w:cs="Miriam"/>
          <w:b/>
          <w:bCs/>
          <w:sz w:val="24"/>
          <w:u w:val="single"/>
          <w:rtl/>
          <w:lang w:eastAsia="en-US"/>
        </w:rPr>
      </w:pPr>
    </w:p>
    <w:p w:rsidR="00000000" w:rsidRDefault="00C4371A">
      <w:pPr>
        <w:ind w:left="567" w:hanging="567"/>
        <w:jc w:val="both"/>
        <w:rPr>
          <w:rFonts w:cs="Miriam"/>
          <w:b/>
          <w:bCs/>
          <w:sz w:val="24"/>
          <w:u w:val="single"/>
          <w:rtl/>
          <w:lang w:eastAsia="en-US"/>
        </w:rPr>
      </w:pPr>
    </w:p>
    <w:p w:rsidR="00000000" w:rsidRDefault="00C4371A">
      <w:pPr>
        <w:ind w:left="567" w:hanging="567"/>
        <w:jc w:val="both"/>
        <w:rPr>
          <w:rFonts w:cs="Miriam"/>
          <w:b/>
          <w:bCs/>
          <w:sz w:val="24"/>
          <w:u w:val="single"/>
          <w:rtl/>
          <w:lang w:eastAsia="en-US"/>
        </w:rPr>
      </w:pPr>
      <w:r>
        <w:rPr>
          <w:rFonts w:cs="Miriam"/>
          <w:b/>
          <w:bCs/>
          <w:sz w:val="24"/>
          <w:u w:val="single"/>
          <w:rtl/>
          <w:lang w:eastAsia="en-US"/>
        </w:rPr>
        <w:t>מוזמנים:</w:t>
      </w:r>
    </w:p>
    <w:p w:rsidR="00000000" w:rsidRDefault="00C4371A">
      <w:pPr>
        <w:ind w:left="567" w:hanging="567"/>
        <w:jc w:val="both"/>
        <w:rPr>
          <w:rFonts w:cs="Miriam"/>
          <w:sz w:val="24"/>
          <w:rtl/>
          <w:lang w:eastAsia="en-US"/>
        </w:rPr>
      </w:pPr>
    </w:p>
    <w:p w:rsidR="00000000" w:rsidRDefault="00C4371A">
      <w:pPr>
        <w:ind w:left="567" w:hanging="567"/>
        <w:jc w:val="both"/>
        <w:rPr>
          <w:rFonts w:cs="Miriam"/>
          <w:sz w:val="24"/>
          <w:rtl/>
          <w:lang w:eastAsia="en-US"/>
        </w:rPr>
      </w:pPr>
      <w:r>
        <w:rPr>
          <w:rFonts w:cs="Miriam"/>
          <w:sz w:val="24"/>
          <w:rtl/>
          <w:lang w:eastAsia="en-US"/>
        </w:rPr>
        <w:t>משרד המדע</w:t>
      </w:r>
      <w:r>
        <w:rPr>
          <w:rFonts w:cs="Miriam"/>
          <w:sz w:val="24"/>
          <w:rtl/>
          <w:lang w:eastAsia="en-US"/>
        </w:rPr>
        <w:tab/>
      </w:r>
      <w:r>
        <w:rPr>
          <w:rFonts w:cs="Miriam"/>
          <w:sz w:val="24"/>
          <w:rtl/>
          <w:lang w:eastAsia="en-US"/>
        </w:rPr>
        <w:tab/>
      </w:r>
      <w:r>
        <w:rPr>
          <w:rFonts w:cs="Miriam"/>
          <w:sz w:val="24"/>
          <w:rtl/>
          <w:lang w:eastAsia="en-US"/>
        </w:rPr>
        <w:tab/>
        <w:t xml:space="preserve">פרופ' חגית מסר-ירון  </w:t>
      </w:r>
      <w:r>
        <w:rPr>
          <w:rFonts w:cs="Miriam"/>
          <w:sz w:val="24"/>
          <w:rtl/>
          <w:lang w:eastAsia="en-US"/>
        </w:rPr>
        <w:tab/>
        <w:t>- מדענית ראשית</w:t>
      </w:r>
      <w:r>
        <w:rPr>
          <w:rFonts w:cs="Miriam"/>
          <w:sz w:val="24"/>
          <w:rtl/>
          <w:lang w:eastAsia="en-US"/>
        </w:rPr>
        <w:tab/>
        <w:t xml:space="preserve"> </w:t>
      </w: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t>עו"ד עדנה הראל</w:t>
      </w:r>
      <w:r>
        <w:rPr>
          <w:rFonts w:cs="Miriam"/>
          <w:sz w:val="24"/>
          <w:rtl/>
          <w:lang w:eastAsia="en-US"/>
        </w:rPr>
        <w:tab/>
      </w:r>
      <w:r>
        <w:rPr>
          <w:rFonts w:cs="Miriam"/>
          <w:sz w:val="24"/>
          <w:rtl/>
          <w:lang w:eastAsia="en-US"/>
        </w:rPr>
        <w:tab/>
        <w:t>- יועצת משפטית</w:t>
      </w:r>
    </w:p>
    <w:p w:rsidR="00000000" w:rsidRDefault="00C4371A">
      <w:pPr>
        <w:ind w:left="1134" w:hanging="567"/>
        <w:jc w:val="both"/>
        <w:rPr>
          <w:rFonts w:cs="Miriam"/>
          <w:sz w:val="24"/>
          <w:rtl/>
          <w:lang w:eastAsia="en-US"/>
        </w:rPr>
      </w:pPr>
      <w:r>
        <w:rPr>
          <w:rFonts w:cs="Miriam"/>
          <w:sz w:val="24"/>
          <w:rtl/>
          <w:lang w:eastAsia="en-US"/>
        </w:rPr>
        <w:tab/>
      </w:r>
      <w:r>
        <w:rPr>
          <w:rFonts w:cs="Miriam"/>
          <w:sz w:val="24"/>
          <w:rtl/>
          <w:lang w:eastAsia="en-US"/>
        </w:rPr>
        <w:tab/>
      </w:r>
      <w:r>
        <w:rPr>
          <w:rFonts w:cs="Miriam"/>
          <w:sz w:val="24"/>
          <w:rtl/>
          <w:lang w:eastAsia="en-US"/>
        </w:rPr>
        <w:tab/>
        <w:t xml:space="preserve">    </w:t>
      </w:r>
      <w:r>
        <w:rPr>
          <w:rFonts w:cs="Miriam"/>
          <w:sz w:val="24"/>
          <w:rtl/>
          <w:lang w:eastAsia="en-US"/>
        </w:rPr>
        <w:tab/>
        <w:t>ד"ר יאיר דגני</w:t>
      </w:r>
      <w:r>
        <w:rPr>
          <w:rFonts w:cs="Miriam"/>
          <w:sz w:val="24"/>
          <w:rtl/>
          <w:lang w:eastAsia="en-US"/>
        </w:rPr>
        <w:tab/>
      </w:r>
      <w:r>
        <w:rPr>
          <w:rFonts w:cs="Miriam"/>
          <w:sz w:val="24"/>
          <w:rtl/>
          <w:lang w:eastAsia="en-US"/>
        </w:rPr>
        <w:tab/>
        <w:t>- לבי וטכנולוגיה</w:t>
      </w:r>
      <w:r>
        <w:rPr>
          <w:rFonts w:cs="Miriam"/>
          <w:sz w:val="24"/>
          <w:rtl/>
          <w:lang w:eastAsia="en-US"/>
        </w:rPr>
        <w:tab/>
      </w:r>
      <w:r>
        <w:rPr>
          <w:rFonts w:cs="Miriam"/>
          <w:sz w:val="24"/>
          <w:rtl/>
          <w:lang w:eastAsia="en-US"/>
        </w:rPr>
        <w:tab/>
      </w:r>
      <w:r>
        <w:rPr>
          <w:rFonts w:cs="Miriam"/>
          <w:sz w:val="24"/>
          <w:rtl/>
          <w:lang w:eastAsia="en-US"/>
        </w:rPr>
        <w:tab/>
      </w:r>
    </w:p>
    <w:p w:rsidR="00000000" w:rsidRDefault="00C4371A">
      <w:pPr>
        <w:ind w:left="567" w:hanging="622"/>
        <w:jc w:val="both"/>
        <w:rPr>
          <w:rFonts w:cs="Miriam"/>
          <w:sz w:val="24"/>
          <w:rtl/>
          <w:lang w:eastAsia="en-US"/>
        </w:rPr>
      </w:pPr>
      <w:r>
        <w:rPr>
          <w:rFonts w:cs="Miriam"/>
          <w:sz w:val="24"/>
          <w:rtl/>
          <w:lang w:eastAsia="en-US"/>
        </w:rPr>
        <w:t>משרד האוצר</w:t>
      </w:r>
      <w:r>
        <w:rPr>
          <w:rFonts w:cs="Miriam"/>
          <w:sz w:val="24"/>
          <w:rtl/>
          <w:lang w:eastAsia="en-US"/>
        </w:rPr>
        <w:t xml:space="preserve">                     שרון דונסקי</w:t>
      </w:r>
      <w:r>
        <w:rPr>
          <w:rFonts w:cs="Miriam"/>
          <w:sz w:val="24"/>
          <w:rtl/>
          <w:lang w:eastAsia="en-US"/>
        </w:rPr>
        <w:tab/>
      </w:r>
      <w:r>
        <w:rPr>
          <w:rFonts w:cs="Miriam"/>
          <w:sz w:val="24"/>
          <w:rtl/>
          <w:lang w:eastAsia="en-US"/>
        </w:rPr>
        <w:tab/>
        <w:t>- מנהלת מח' בריאות במשרד</w:t>
      </w:r>
    </w:p>
    <w:p w:rsidR="00000000" w:rsidRDefault="00C4371A">
      <w:pPr>
        <w:ind w:left="2835" w:firstLine="2385"/>
        <w:jc w:val="both"/>
        <w:rPr>
          <w:rFonts w:cs="Miriam"/>
          <w:sz w:val="24"/>
          <w:rtl/>
          <w:lang w:eastAsia="en-US"/>
        </w:rPr>
      </w:pPr>
      <w:r>
        <w:rPr>
          <w:rFonts w:cs="Miriam"/>
          <w:sz w:val="24"/>
          <w:rtl/>
          <w:lang w:eastAsia="en-US"/>
        </w:rPr>
        <w:t>המפקח על הביטוח,</w:t>
      </w:r>
    </w:p>
    <w:p w:rsidR="00000000" w:rsidRDefault="00C4371A">
      <w:pPr>
        <w:pStyle w:val="21"/>
        <w:ind w:firstLine="0"/>
        <w:rPr>
          <w:rFonts w:cs="Miriam"/>
          <w:sz w:val="24"/>
          <w:rtl/>
        </w:rPr>
      </w:pPr>
      <w:r>
        <w:rPr>
          <w:rFonts w:cs="Miriam"/>
          <w:sz w:val="24"/>
          <w:rtl/>
        </w:rPr>
        <w:t xml:space="preserve">                                    שחר כרובי </w:t>
      </w:r>
      <w:r>
        <w:rPr>
          <w:rFonts w:cs="Miriam"/>
          <w:sz w:val="24"/>
          <w:rtl/>
        </w:rPr>
        <w:tab/>
      </w:r>
      <w:r>
        <w:rPr>
          <w:rFonts w:cs="Miriam"/>
          <w:sz w:val="24"/>
          <w:rtl/>
        </w:rPr>
        <w:tab/>
        <w:t>- כלכלן באגף שוק ההון והביטוח</w:t>
      </w:r>
    </w:p>
    <w:p w:rsidR="00000000" w:rsidRDefault="00C4371A">
      <w:pPr>
        <w:ind w:left="2213" w:firstLine="622"/>
        <w:jc w:val="both"/>
        <w:rPr>
          <w:rFonts w:cs="Miriam"/>
          <w:sz w:val="24"/>
          <w:rtl/>
          <w:lang w:eastAsia="en-US"/>
        </w:rPr>
      </w:pPr>
      <w:r>
        <w:rPr>
          <w:rFonts w:cs="Miriam"/>
          <w:sz w:val="24"/>
          <w:rtl/>
          <w:lang w:eastAsia="en-US"/>
        </w:rPr>
        <w:t xml:space="preserve">עו"ד אורית לב שגב </w:t>
      </w:r>
      <w:r>
        <w:rPr>
          <w:rFonts w:cs="Miriam"/>
          <w:sz w:val="24"/>
          <w:rtl/>
          <w:lang w:eastAsia="en-US"/>
        </w:rPr>
        <w:tab/>
        <w:t>- לשכה משפטית</w:t>
      </w:r>
    </w:p>
    <w:p w:rsidR="00000000" w:rsidRDefault="00C4371A">
      <w:pPr>
        <w:ind w:left="2268" w:hanging="2323"/>
        <w:jc w:val="both"/>
        <w:rPr>
          <w:rFonts w:cs="Miriam"/>
          <w:sz w:val="24"/>
          <w:rtl/>
          <w:lang w:eastAsia="en-US"/>
        </w:rPr>
      </w:pPr>
    </w:p>
    <w:p w:rsidR="00000000" w:rsidRDefault="00C4371A">
      <w:pPr>
        <w:ind w:left="2268" w:hanging="2323"/>
        <w:jc w:val="both"/>
        <w:rPr>
          <w:rFonts w:cs="Miriam"/>
          <w:sz w:val="24"/>
          <w:rtl/>
          <w:lang w:eastAsia="en-US"/>
        </w:rPr>
      </w:pPr>
      <w:r>
        <w:rPr>
          <w:rFonts w:cs="Miriam"/>
          <w:sz w:val="24"/>
          <w:rtl/>
          <w:lang w:eastAsia="en-US"/>
        </w:rPr>
        <w:t xml:space="preserve">משרד הבריאות </w:t>
      </w:r>
      <w:r>
        <w:rPr>
          <w:rFonts w:cs="Miriam"/>
          <w:sz w:val="24"/>
          <w:rtl/>
          <w:lang w:eastAsia="en-US"/>
        </w:rPr>
        <w:tab/>
      </w:r>
      <w:r>
        <w:rPr>
          <w:rFonts w:cs="Miriam"/>
          <w:sz w:val="24"/>
          <w:rtl/>
          <w:lang w:eastAsia="en-US"/>
        </w:rPr>
        <w:tab/>
        <w:t>ד"ר בועז לב</w:t>
      </w:r>
      <w:r>
        <w:rPr>
          <w:rFonts w:cs="Miriam"/>
          <w:sz w:val="24"/>
          <w:rtl/>
          <w:lang w:eastAsia="en-US"/>
        </w:rPr>
        <w:tab/>
      </w:r>
      <w:r>
        <w:rPr>
          <w:rFonts w:cs="Miriam"/>
          <w:sz w:val="24"/>
          <w:rtl/>
          <w:lang w:eastAsia="en-US"/>
        </w:rPr>
        <w:tab/>
      </w:r>
      <w:r>
        <w:rPr>
          <w:rFonts w:cs="Miriam"/>
          <w:sz w:val="24"/>
          <w:rtl/>
          <w:lang w:eastAsia="en-US"/>
        </w:rPr>
        <w:tab/>
        <w:t xml:space="preserve">- משנה למנכ"ל </w:t>
      </w:r>
    </w:p>
    <w:p w:rsidR="00000000" w:rsidRDefault="00C4371A">
      <w:pPr>
        <w:jc w:val="both"/>
        <w:rPr>
          <w:rFonts w:cs="Miriam"/>
          <w:sz w:val="24"/>
          <w:rtl/>
          <w:lang w:eastAsia="en-US"/>
        </w:rPr>
      </w:pP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t>ד"ר זלינה בן גרשון</w:t>
      </w:r>
      <w:r>
        <w:rPr>
          <w:rFonts w:cs="Miriam"/>
          <w:sz w:val="24"/>
          <w:rtl/>
          <w:lang w:eastAsia="en-US"/>
        </w:rPr>
        <w:tab/>
      </w:r>
      <w:r>
        <w:rPr>
          <w:rFonts w:cs="Miriam"/>
          <w:sz w:val="24"/>
          <w:rtl/>
          <w:lang w:eastAsia="en-US"/>
        </w:rPr>
        <w:t>- סגנית המדענית הראשית</w:t>
      </w:r>
    </w:p>
    <w:p w:rsidR="00000000" w:rsidRDefault="00C4371A">
      <w:pPr>
        <w:jc w:val="both"/>
        <w:rPr>
          <w:rFonts w:cs="Miriam"/>
          <w:sz w:val="24"/>
          <w:rtl/>
          <w:lang w:eastAsia="en-US"/>
        </w:rPr>
      </w:pP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t>עו"ד טליה אדרי</w:t>
      </w:r>
      <w:r>
        <w:rPr>
          <w:rFonts w:cs="Miriam"/>
          <w:sz w:val="24"/>
          <w:rtl/>
          <w:lang w:eastAsia="en-US"/>
        </w:rPr>
        <w:tab/>
      </w:r>
      <w:r>
        <w:rPr>
          <w:rFonts w:cs="Miriam"/>
          <w:sz w:val="24"/>
          <w:rtl/>
          <w:lang w:eastAsia="en-US"/>
        </w:rPr>
        <w:tab/>
        <w:t>- הלשכה המשפטית</w:t>
      </w:r>
    </w:p>
    <w:p w:rsidR="00000000" w:rsidRDefault="00C4371A">
      <w:pPr>
        <w:jc w:val="both"/>
        <w:rPr>
          <w:rFonts w:cs="Miriam"/>
          <w:sz w:val="24"/>
          <w:rtl/>
          <w:lang w:eastAsia="en-US"/>
        </w:rPr>
      </w:pPr>
    </w:p>
    <w:p w:rsidR="00000000" w:rsidRDefault="00C4371A">
      <w:pPr>
        <w:jc w:val="both"/>
        <w:rPr>
          <w:rFonts w:cs="Miriam"/>
          <w:sz w:val="24"/>
          <w:rtl/>
          <w:lang w:eastAsia="en-US"/>
        </w:rPr>
      </w:pPr>
      <w:r>
        <w:rPr>
          <w:rFonts w:cs="Miriam"/>
          <w:sz w:val="24"/>
          <w:rtl/>
          <w:lang w:eastAsia="en-US"/>
        </w:rPr>
        <w:t>משרד המשפטים</w:t>
      </w:r>
      <w:r>
        <w:rPr>
          <w:rFonts w:cs="Miriam"/>
          <w:sz w:val="24"/>
          <w:rtl/>
          <w:lang w:eastAsia="en-US"/>
        </w:rPr>
        <w:tab/>
      </w:r>
      <w:r>
        <w:rPr>
          <w:rFonts w:cs="Miriam"/>
          <w:sz w:val="24"/>
          <w:rtl/>
          <w:lang w:eastAsia="en-US"/>
        </w:rPr>
        <w:tab/>
        <w:t>עו"ד גלי בן-אור</w:t>
      </w:r>
      <w:r>
        <w:rPr>
          <w:rFonts w:cs="Miriam"/>
          <w:sz w:val="24"/>
          <w:rtl/>
          <w:lang w:eastAsia="en-US"/>
        </w:rPr>
        <w:tab/>
      </w:r>
      <w:r>
        <w:rPr>
          <w:rFonts w:cs="Miriam"/>
          <w:sz w:val="24"/>
          <w:rtl/>
          <w:lang w:eastAsia="en-US"/>
        </w:rPr>
        <w:tab/>
        <w:t>- הלשכה המשפטית</w:t>
      </w:r>
    </w:p>
    <w:p w:rsidR="00000000" w:rsidRDefault="00C4371A">
      <w:pPr>
        <w:jc w:val="both"/>
        <w:rPr>
          <w:rFonts w:cs="Miriam"/>
          <w:sz w:val="24"/>
          <w:rtl/>
          <w:lang w:eastAsia="en-US"/>
        </w:rPr>
      </w:pP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t>עו"ד בועז אורן</w:t>
      </w:r>
      <w:r>
        <w:rPr>
          <w:rFonts w:cs="Miriam"/>
          <w:sz w:val="24"/>
          <w:rtl/>
          <w:lang w:eastAsia="en-US"/>
        </w:rPr>
        <w:tab/>
      </w:r>
      <w:r>
        <w:rPr>
          <w:rFonts w:cs="Miriam"/>
          <w:sz w:val="24"/>
          <w:rtl/>
          <w:lang w:eastAsia="en-US"/>
        </w:rPr>
        <w:tab/>
        <w:t>- היחידה להסכמים בינלאומיים</w:t>
      </w:r>
    </w:p>
    <w:p w:rsidR="00000000" w:rsidRDefault="00C4371A">
      <w:pPr>
        <w:jc w:val="both"/>
        <w:rPr>
          <w:rFonts w:cs="Miriam"/>
          <w:sz w:val="24"/>
          <w:rtl/>
          <w:lang w:eastAsia="en-US"/>
        </w:rPr>
      </w:pPr>
    </w:p>
    <w:p w:rsidR="00000000" w:rsidRDefault="00C4371A">
      <w:pPr>
        <w:jc w:val="both"/>
        <w:rPr>
          <w:rFonts w:cs="Miriam"/>
          <w:sz w:val="24"/>
          <w:rtl/>
          <w:lang w:eastAsia="en-US"/>
        </w:rPr>
      </w:pPr>
      <w:r>
        <w:rPr>
          <w:rFonts w:cs="Miriam"/>
          <w:sz w:val="24"/>
          <w:rtl/>
          <w:lang w:eastAsia="en-US"/>
        </w:rPr>
        <w:t xml:space="preserve">משרד הביטחון </w:t>
      </w:r>
      <w:r>
        <w:rPr>
          <w:rFonts w:cs="Miriam"/>
          <w:sz w:val="24"/>
          <w:rtl/>
          <w:lang w:eastAsia="en-US"/>
        </w:rPr>
        <w:tab/>
      </w:r>
      <w:r>
        <w:rPr>
          <w:rFonts w:cs="Miriam"/>
          <w:sz w:val="24"/>
          <w:rtl/>
          <w:lang w:eastAsia="en-US"/>
        </w:rPr>
        <w:tab/>
        <w:t>סרן אהוד אלפסי</w:t>
      </w:r>
      <w:r>
        <w:rPr>
          <w:rFonts w:cs="Miriam"/>
          <w:sz w:val="24"/>
          <w:rtl/>
          <w:lang w:eastAsia="en-US"/>
        </w:rPr>
        <w:tab/>
      </w:r>
      <w:r>
        <w:rPr>
          <w:rFonts w:cs="Miriam"/>
          <w:sz w:val="24"/>
          <w:rtl/>
          <w:lang w:eastAsia="en-US"/>
        </w:rPr>
        <w:tab/>
        <w:t>- קצין יעוץ בפרקליטות הצבאית</w:t>
      </w:r>
    </w:p>
    <w:p w:rsidR="00000000" w:rsidRDefault="00C4371A">
      <w:pPr>
        <w:jc w:val="both"/>
        <w:rPr>
          <w:rFonts w:cs="Miriam"/>
          <w:sz w:val="24"/>
          <w:rtl/>
          <w:lang w:eastAsia="en-US"/>
        </w:rPr>
      </w:pPr>
    </w:p>
    <w:p w:rsidR="00000000" w:rsidRDefault="00C4371A">
      <w:pPr>
        <w:jc w:val="both"/>
        <w:rPr>
          <w:rFonts w:cs="Miriam"/>
          <w:sz w:val="24"/>
          <w:rtl/>
          <w:lang w:eastAsia="en-US"/>
        </w:rPr>
      </w:pPr>
      <w:r>
        <w:rPr>
          <w:rFonts w:cs="Miriam"/>
          <w:sz w:val="24"/>
          <w:rtl/>
          <w:lang w:eastAsia="en-US"/>
        </w:rPr>
        <w:t>המשרד לאיכות הסביבה</w:t>
      </w:r>
      <w:r>
        <w:rPr>
          <w:rFonts w:cs="Miriam"/>
          <w:sz w:val="24"/>
          <w:rtl/>
          <w:lang w:eastAsia="en-US"/>
        </w:rPr>
        <w:tab/>
      </w:r>
      <w:r>
        <w:rPr>
          <w:rFonts w:cs="Miriam"/>
          <w:sz w:val="24"/>
          <w:rtl/>
          <w:lang w:eastAsia="en-US"/>
        </w:rPr>
        <w:tab/>
        <w:t>ד"ר ארנה ברגסון</w:t>
      </w:r>
    </w:p>
    <w:p w:rsidR="00000000" w:rsidRDefault="00C4371A">
      <w:pPr>
        <w:jc w:val="both"/>
        <w:rPr>
          <w:rFonts w:cs="Miriam"/>
          <w:sz w:val="24"/>
          <w:rtl/>
          <w:lang w:eastAsia="en-US"/>
        </w:rPr>
      </w:pPr>
    </w:p>
    <w:p w:rsidR="00000000" w:rsidRDefault="00C4371A">
      <w:pPr>
        <w:jc w:val="both"/>
        <w:rPr>
          <w:rFonts w:cs="Miriam"/>
          <w:sz w:val="24"/>
          <w:rtl/>
          <w:lang w:eastAsia="en-US"/>
        </w:rPr>
      </w:pPr>
      <w:r>
        <w:rPr>
          <w:rFonts w:cs="Miriam"/>
          <w:sz w:val="24"/>
          <w:rtl/>
          <w:lang w:eastAsia="en-US"/>
        </w:rPr>
        <w:t>ה</w:t>
      </w:r>
      <w:r>
        <w:rPr>
          <w:rFonts w:cs="Miriam"/>
          <w:sz w:val="24"/>
          <w:rtl/>
          <w:lang w:eastAsia="en-US"/>
        </w:rPr>
        <w:t>אוניברסיטה העברית</w:t>
      </w:r>
      <w:r>
        <w:rPr>
          <w:rFonts w:cs="Miriam"/>
          <w:sz w:val="24"/>
          <w:rtl/>
          <w:lang w:eastAsia="en-US"/>
        </w:rPr>
        <w:tab/>
      </w:r>
      <w:r>
        <w:rPr>
          <w:rFonts w:cs="Miriam"/>
          <w:sz w:val="24"/>
          <w:rtl/>
          <w:lang w:eastAsia="en-US"/>
        </w:rPr>
        <w:tab/>
        <w:t>פרופ' אריאלה</w:t>
      </w:r>
      <w:r>
        <w:rPr>
          <w:rFonts w:cs="Miriam"/>
          <w:sz w:val="24"/>
          <w:rtl/>
        </w:rPr>
        <w:t xml:space="preserve">  א</w:t>
      </w:r>
      <w:r>
        <w:rPr>
          <w:rFonts w:cs="Miriam"/>
          <w:sz w:val="24"/>
          <w:rtl/>
          <w:lang w:eastAsia="en-US"/>
        </w:rPr>
        <w:t>ופנהיים- המחלקה להמטולוגיה</w:t>
      </w:r>
      <w:r>
        <w:rPr>
          <w:rFonts w:cs="Miriam"/>
          <w:sz w:val="24"/>
          <w:rtl/>
          <w:lang w:eastAsia="en-US"/>
        </w:rPr>
        <w:tab/>
      </w:r>
    </w:p>
    <w:p w:rsidR="00000000" w:rsidRDefault="00C4371A">
      <w:pPr>
        <w:jc w:val="both"/>
        <w:rPr>
          <w:rFonts w:cs="Miriam"/>
          <w:sz w:val="24"/>
          <w:rtl/>
          <w:lang w:eastAsia="en-US"/>
        </w:rPr>
      </w:pPr>
      <w:r>
        <w:rPr>
          <w:rFonts w:cs="Miriam"/>
          <w:sz w:val="24"/>
          <w:rtl/>
          <w:lang w:eastAsia="en-US"/>
        </w:rPr>
        <w:tab/>
      </w:r>
      <w:r>
        <w:rPr>
          <w:rFonts w:cs="Miriam"/>
          <w:sz w:val="24"/>
          <w:rtl/>
          <w:lang w:eastAsia="en-US"/>
        </w:rPr>
        <w:tab/>
      </w:r>
      <w:r>
        <w:rPr>
          <w:rFonts w:cs="Miriam"/>
          <w:sz w:val="24"/>
          <w:rtl/>
          <w:lang w:eastAsia="en-US"/>
        </w:rPr>
        <w:tab/>
        <w:t xml:space="preserve">  פרופ' דוד הד</w:t>
      </w:r>
      <w:r>
        <w:rPr>
          <w:rFonts w:cs="Miriam"/>
          <w:sz w:val="24"/>
          <w:rtl/>
          <w:lang w:eastAsia="en-US"/>
        </w:rPr>
        <w:tab/>
      </w:r>
      <w:r>
        <w:rPr>
          <w:rFonts w:cs="Miriam"/>
          <w:sz w:val="24"/>
          <w:rtl/>
          <w:lang w:eastAsia="en-US"/>
        </w:rPr>
        <w:tab/>
        <w:t>- הקתדרה לפילוספיה</w:t>
      </w:r>
    </w:p>
    <w:p w:rsidR="00000000" w:rsidRDefault="00C4371A">
      <w:pPr>
        <w:ind w:left="2268"/>
        <w:jc w:val="both"/>
        <w:rPr>
          <w:rFonts w:cs="Miriam"/>
          <w:sz w:val="24"/>
          <w:rtl/>
          <w:lang w:eastAsia="en-US"/>
        </w:rPr>
      </w:pPr>
      <w:r>
        <w:rPr>
          <w:rFonts w:cs="Miriam"/>
          <w:sz w:val="24"/>
          <w:rtl/>
          <w:lang w:eastAsia="en-US"/>
        </w:rPr>
        <w:t>ד"ר אהרון צוקרט</w:t>
      </w:r>
      <w:r>
        <w:rPr>
          <w:rFonts w:cs="Miriam"/>
          <w:sz w:val="24"/>
          <w:rtl/>
          <w:lang w:eastAsia="en-US"/>
        </w:rPr>
        <w:tab/>
      </w:r>
      <w:r>
        <w:rPr>
          <w:rFonts w:cs="Miriam"/>
          <w:sz w:val="24"/>
          <w:rtl/>
          <w:lang w:eastAsia="en-US"/>
        </w:rPr>
        <w:tab/>
        <w:t>- בית החולים הדסה עין-כרם</w:t>
      </w:r>
    </w:p>
    <w:p w:rsidR="00000000" w:rsidRDefault="00C4371A">
      <w:pPr>
        <w:ind w:left="2268" w:hanging="2323"/>
        <w:jc w:val="both"/>
        <w:rPr>
          <w:rFonts w:cs="Miriam"/>
          <w:sz w:val="24"/>
          <w:rtl/>
          <w:lang w:eastAsia="en-US"/>
        </w:rPr>
      </w:pPr>
    </w:p>
    <w:p w:rsidR="00000000" w:rsidRDefault="00C4371A">
      <w:pPr>
        <w:ind w:left="2268" w:hanging="2323"/>
        <w:jc w:val="both"/>
        <w:rPr>
          <w:rFonts w:cs="Miriam"/>
          <w:sz w:val="24"/>
          <w:rtl/>
          <w:lang w:eastAsia="en-US"/>
        </w:rPr>
      </w:pPr>
      <w:r>
        <w:rPr>
          <w:rFonts w:cs="Miriam"/>
          <w:sz w:val="24"/>
          <w:rtl/>
          <w:lang w:eastAsia="en-US"/>
        </w:rPr>
        <w:t>אוניברסיטת בר-אילן</w:t>
      </w:r>
      <w:r>
        <w:rPr>
          <w:rFonts w:cs="Miriam"/>
          <w:sz w:val="24"/>
          <w:rtl/>
          <w:lang w:eastAsia="en-US"/>
        </w:rPr>
        <w:tab/>
        <w:t>פרופ' שמריהו הוז</w:t>
      </w:r>
      <w:r>
        <w:rPr>
          <w:rFonts w:cs="Miriam"/>
          <w:sz w:val="24"/>
          <w:rtl/>
          <w:lang w:eastAsia="en-US"/>
        </w:rPr>
        <w:tab/>
      </w:r>
      <w:r>
        <w:rPr>
          <w:rFonts w:cs="Miriam"/>
          <w:sz w:val="24"/>
          <w:rtl/>
          <w:lang w:eastAsia="en-US"/>
        </w:rPr>
        <w:tab/>
        <w:t>- סגן נשיא למחקר ופיתוח</w:t>
      </w:r>
    </w:p>
    <w:p w:rsidR="00000000" w:rsidRDefault="00C4371A">
      <w:pPr>
        <w:ind w:left="2268" w:hanging="2323"/>
        <w:jc w:val="both"/>
        <w:rPr>
          <w:rFonts w:cs="Miriam"/>
          <w:sz w:val="24"/>
          <w:rtl/>
          <w:lang w:eastAsia="en-US"/>
        </w:rPr>
      </w:pPr>
    </w:p>
    <w:p w:rsidR="00000000" w:rsidRDefault="00C4371A">
      <w:pPr>
        <w:ind w:left="2268" w:hanging="2323"/>
        <w:jc w:val="both"/>
        <w:rPr>
          <w:rFonts w:cs="Miriam"/>
          <w:sz w:val="24"/>
          <w:rtl/>
          <w:lang w:eastAsia="en-US"/>
        </w:rPr>
      </w:pPr>
      <w:r>
        <w:rPr>
          <w:rFonts w:cs="Miriam"/>
          <w:sz w:val="24"/>
          <w:rtl/>
          <w:lang w:eastAsia="en-US"/>
        </w:rPr>
        <w:t>איגוד חברות הביטוח</w:t>
      </w:r>
      <w:r>
        <w:rPr>
          <w:rFonts w:cs="Miriam"/>
          <w:sz w:val="24"/>
          <w:rtl/>
          <w:lang w:eastAsia="en-US"/>
        </w:rPr>
        <w:tab/>
        <w:t>עו"ד יוסף הלוי</w:t>
      </w:r>
    </w:p>
    <w:p w:rsidR="00000000" w:rsidRDefault="00C4371A">
      <w:pPr>
        <w:ind w:left="2268" w:hanging="2323"/>
        <w:jc w:val="both"/>
        <w:rPr>
          <w:rFonts w:cs="Miriam"/>
          <w:sz w:val="24"/>
          <w:rtl/>
          <w:lang w:eastAsia="en-US"/>
        </w:rPr>
      </w:pPr>
      <w:r>
        <w:rPr>
          <w:rFonts w:cs="Miriam"/>
          <w:sz w:val="24"/>
          <w:rtl/>
          <w:lang w:eastAsia="en-US"/>
        </w:rPr>
        <w:tab/>
        <w:t>משה וינרב</w:t>
      </w:r>
    </w:p>
    <w:p w:rsidR="00000000" w:rsidRDefault="00C4371A">
      <w:pPr>
        <w:ind w:left="2268" w:hanging="2323"/>
        <w:jc w:val="both"/>
        <w:rPr>
          <w:rFonts w:cs="Miriam"/>
          <w:sz w:val="24"/>
          <w:rtl/>
          <w:lang w:eastAsia="en-US"/>
        </w:rPr>
      </w:pPr>
    </w:p>
    <w:p w:rsidR="00000000" w:rsidRDefault="00C4371A">
      <w:pPr>
        <w:ind w:left="2268" w:hanging="2323"/>
        <w:jc w:val="both"/>
        <w:rPr>
          <w:rFonts w:cs="Miriam"/>
          <w:sz w:val="24"/>
          <w:rtl/>
          <w:lang w:eastAsia="en-US"/>
        </w:rPr>
      </w:pPr>
      <w:r>
        <w:rPr>
          <w:rFonts w:cs="Miriam"/>
          <w:sz w:val="24"/>
          <w:rtl/>
          <w:lang w:eastAsia="en-US"/>
        </w:rPr>
        <w:t>האגו</w:t>
      </w:r>
      <w:r>
        <w:rPr>
          <w:rFonts w:cs="Miriam"/>
          <w:sz w:val="24"/>
          <w:rtl/>
          <w:lang w:eastAsia="en-US"/>
        </w:rPr>
        <w:t>דה לזכויות החולה</w:t>
      </w:r>
      <w:r>
        <w:rPr>
          <w:rFonts w:cs="Miriam"/>
          <w:sz w:val="24"/>
          <w:rtl/>
          <w:lang w:eastAsia="en-US"/>
        </w:rPr>
        <w:tab/>
        <w:t>עדינה מרקס</w:t>
      </w:r>
    </w:p>
    <w:p w:rsidR="00000000" w:rsidRDefault="00C4371A">
      <w:pPr>
        <w:ind w:left="2268" w:hanging="2323"/>
        <w:jc w:val="both"/>
        <w:rPr>
          <w:rFonts w:cs="Miriam"/>
          <w:sz w:val="24"/>
          <w:rtl/>
          <w:lang w:eastAsia="en-US"/>
        </w:rPr>
      </w:pPr>
      <w:r>
        <w:rPr>
          <w:rFonts w:cs="Miriam"/>
          <w:sz w:val="24"/>
          <w:rtl/>
          <w:lang w:eastAsia="en-US"/>
        </w:rPr>
        <w:t xml:space="preserve">ההסתדרות הרפואית </w:t>
      </w:r>
      <w:r>
        <w:rPr>
          <w:rFonts w:cs="Miriam"/>
          <w:sz w:val="24"/>
          <w:rtl/>
          <w:lang w:eastAsia="en-US"/>
        </w:rPr>
        <w:tab/>
        <w:t>עו"ד מלכה בורו</w:t>
      </w:r>
      <w:r>
        <w:rPr>
          <w:rFonts w:cs="Miriam"/>
          <w:sz w:val="24"/>
          <w:rtl/>
          <w:lang w:eastAsia="en-US"/>
        </w:rPr>
        <w:tab/>
      </w:r>
      <w:r>
        <w:rPr>
          <w:rFonts w:cs="Miriam"/>
          <w:sz w:val="24"/>
          <w:rtl/>
          <w:lang w:eastAsia="en-US"/>
        </w:rPr>
        <w:tab/>
        <w:t>- המחלקה המשפטית</w:t>
      </w:r>
    </w:p>
    <w:p w:rsidR="00000000" w:rsidRDefault="00C4371A">
      <w:pPr>
        <w:ind w:left="2268" w:hanging="2323"/>
        <w:jc w:val="both"/>
        <w:rPr>
          <w:rFonts w:cs="Miriam"/>
          <w:sz w:val="24"/>
          <w:rtl/>
          <w:lang w:eastAsia="en-US"/>
        </w:rPr>
      </w:pPr>
    </w:p>
    <w:p w:rsidR="00000000" w:rsidRDefault="00C4371A">
      <w:pPr>
        <w:ind w:left="2268" w:hanging="2323"/>
        <w:jc w:val="both"/>
        <w:rPr>
          <w:rFonts w:cs="Miriam"/>
          <w:sz w:val="24"/>
          <w:rtl/>
          <w:lang w:eastAsia="en-US"/>
        </w:rPr>
      </w:pPr>
      <w:r>
        <w:rPr>
          <w:rFonts w:cs="Miriam"/>
          <w:sz w:val="24"/>
          <w:rtl/>
          <w:lang w:eastAsia="en-US"/>
        </w:rPr>
        <w:t>לשכת עורכי הדין</w:t>
      </w:r>
      <w:r>
        <w:rPr>
          <w:rFonts w:cs="Miriam"/>
          <w:sz w:val="24"/>
          <w:rtl/>
          <w:lang w:eastAsia="en-US"/>
        </w:rPr>
        <w:tab/>
        <w:t>עו"ד גיל איכבום</w:t>
      </w:r>
      <w:r>
        <w:rPr>
          <w:rFonts w:cs="Miriam"/>
          <w:sz w:val="24"/>
          <w:rtl/>
          <w:lang w:eastAsia="en-US"/>
        </w:rPr>
        <w:tab/>
      </w:r>
      <w:r>
        <w:rPr>
          <w:rFonts w:cs="Miriam"/>
          <w:sz w:val="24"/>
          <w:rtl/>
          <w:lang w:eastAsia="en-US"/>
        </w:rPr>
        <w:tab/>
        <w:t>- חבר ועדה</w:t>
      </w:r>
    </w:p>
    <w:p w:rsidR="00000000" w:rsidRDefault="00C4371A">
      <w:pPr>
        <w:ind w:left="2268" w:hanging="2323"/>
        <w:jc w:val="both"/>
        <w:rPr>
          <w:rFonts w:cs="Miriam"/>
          <w:sz w:val="24"/>
          <w:rtl/>
          <w:lang w:eastAsia="en-US"/>
        </w:rPr>
      </w:pPr>
      <w:r>
        <w:rPr>
          <w:rFonts w:cs="Miriam"/>
          <w:sz w:val="24"/>
          <w:rtl/>
          <w:lang w:eastAsia="en-US"/>
        </w:rPr>
        <w:lastRenderedPageBreak/>
        <w:tab/>
        <w:t>עו"ד רם אפשטיין</w:t>
      </w:r>
      <w:r>
        <w:rPr>
          <w:rFonts w:cs="Miriam"/>
          <w:sz w:val="24"/>
          <w:rtl/>
          <w:lang w:eastAsia="en-US"/>
        </w:rPr>
        <w:tab/>
      </w:r>
      <w:r>
        <w:rPr>
          <w:rFonts w:cs="Miriam"/>
          <w:sz w:val="24"/>
          <w:rtl/>
          <w:lang w:eastAsia="en-US"/>
        </w:rPr>
        <w:tab/>
        <w:t>- חבר ועדת טכנולוגיה ומדע</w:t>
      </w:r>
    </w:p>
    <w:p w:rsidR="00000000" w:rsidRDefault="00C4371A">
      <w:pPr>
        <w:ind w:left="2268" w:hanging="2323"/>
        <w:jc w:val="both"/>
        <w:rPr>
          <w:rFonts w:cs="Miriam"/>
          <w:sz w:val="24"/>
          <w:rtl/>
          <w:lang w:eastAsia="en-US"/>
        </w:rPr>
      </w:pPr>
      <w:r>
        <w:rPr>
          <w:rFonts w:cs="Miriam"/>
          <w:sz w:val="24"/>
          <w:rtl/>
          <w:lang w:eastAsia="en-US"/>
        </w:rPr>
        <w:tab/>
        <w:t xml:space="preserve">עמנואל וייזר </w:t>
      </w:r>
      <w:r>
        <w:rPr>
          <w:rFonts w:cs="Miriam"/>
          <w:sz w:val="24"/>
          <w:rtl/>
          <w:lang w:eastAsia="en-US"/>
        </w:rPr>
        <w:tab/>
      </w:r>
      <w:r>
        <w:rPr>
          <w:rFonts w:cs="Miriam"/>
          <w:sz w:val="24"/>
          <w:rtl/>
          <w:lang w:eastAsia="en-US"/>
        </w:rPr>
        <w:tab/>
        <w:t>- חבר ועדת טכנולוגיה ומדע</w:t>
      </w:r>
    </w:p>
    <w:p w:rsidR="00000000" w:rsidRDefault="00C4371A">
      <w:pPr>
        <w:ind w:left="2268" w:hanging="2323"/>
        <w:jc w:val="both"/>
        <w:rPr>
          <w:rFonts w:cs="Miriam"/>
          <w:sz w:val="24"/>
          <w:rtl/>
          <w:lang w:eastAsia="en-US"/>
        </w:rPr>
      </w:pPr>
    </w:p>
    <w:p w:rsidR="00000000" w:rsidRDefault="00C4371A">
      <w:pPr>
        <w:ind w:left="2268" w:hanging="2323"/>
        <w:jc w:val="both"/>
        <w:rPr>
          <w:rFonts w:cs="Miriam"/>
          <w:sz w:val="24"/>
          <w:rtl/>
          <w:lang w:eastAsia="en-US"/>
        </w:rPr>
      </w:pPr>
      <w:r>
        <w:rPr>
          <w:rFonts w:cs="Miriam"/>
          <w:sz w:val="24"/>
          <w:rtl/>
          <w:lang w:eastAsia="en-US"/>
        </w:rPr>
        <w:t xml:space="preserve">צב"י –צרכני בריאות בישראל </w:t>
      </w:r>
      <w:r>
        <w:rPr>
          <w:rFonts w:cs="Miriam"/>
          <w:sz w:val="24"/>
          <w:rtl/>
          <w:lang w:eastAsia="en-US"/>
        </w:rPr>
        <w:tab/>
        <w:t>ד"ר ירון נופר</w:t>
      </w:r>
      <w:r>
        <w:rPr>
          <w:rFonts w:cs="Miriam"/>
          <w:sz w:val="24"/>
          <w:rtl/>
          <w:lang w:eastAsia="en-US"/>
        </w:rPr>
        <w:tab/>
      </w:r>
      <w:r>
        <w:rPr>
          <w:rFonts w:cs="Miriam"/>
          <w:sz w:val="24"/>
          <w:rtl/>
          <w:lang w:eastAsia="en-US"/>
        </w:rPr>
        <w:tab/>
        <w:t>- ח</w:t>
      </w:r>
      <w:r>
        <w:rPr>
          <w:rFonts w:cs="Miriam"/>
          <w:sz w:val="24"/>
          <w:rtl/>
          <w:lang w:eastAsia="en-US"/>
        </w:rPr>
        <w:t>בר הנהלה ואירגון סכרת נעורים</w:t>
      </w:r>
    </w:p>
    <w:p w:rsidR="00000000" w:rsidRDefault="00C4371A">
      <w:pPr>
        <w:ind w:left="2268" w:hanging="2323"/>
        <w:jc w:val="both"/>
        <w:rPr>
          <w:rFonts w:cs="Miriam"/>
          <w:lang w:eastAsia="en-US"/>
        </w:rPr>
      </w:pPr>
      <w:r>
        <w:rPr>
          <w:rFonts w:cs="Miriam"/>
          <w:sz w:val="24"/>
          <w:rtl/>
          <w:lang w:eastAsia="en-US"/>
        </w:rPr>
        <w:tab/>
        <w:t>ד"ר אריאל דרבסי</w:t>
      </w:r>
      <w:r>
        <w:rPr>
          <w:rFonts w:cs="Miriam"/>
          <w:sz w:val="24"/>
          <w:rtl/>
          <w:lang w:eastAsia="en-US"/>
        </w:rPr>
        <w:tab/>
      </w:r>
      <w:r>
        <w:rPr>
          <w:rFonts w:cs="Miriam"/>
          <w:sz w:val="24"/>
          <w:rtl/>
          <w:lang w:eastAsia="en-US"/>
        </w:rPr>
        <w:tab/>
        <w:t xml:space="preserve">- מנכ"ל חברת </w:t>
      </w:r>
      <w:r>
        <w:rPr>
          <w:rFonts w:cs="Miriam"/>
          <w:lang w:eastAsia="en-US"/>
        </w:rPr>
        <w:t>ID GENE</w:t>
      </w:r>
    </w:p>
    <w:p w:rsidR="00000000" w:rsidRDefault="00C4371A">
      <w:pPr>
        <w:ind w:left="2268" w:hanging="2323"/>
        <w:jc w:val="both"/>
        <w:rPr>
          <w:rFonts w:cs="Miriam"/>
          <w:sz w:val="24"/>
          <w:rtl/>
          <w:lang w:eastAsia="en-US"/>
        </w:rPr>
      </w:pPr>
      <w:r>
        <w:rPr>
          <w:rFonts w:cs="Miriam"/>
          <w:sz w:val="24"/>
          <w:rtl/>
          <w:lang w:eastAsia="en-US"/>
        </w:rPr>
        <w:tab/>
      </w:r>
      <w:r>
        <w:rPr>
          <w:rFonts w:cs="Miriam"/>
          <w:sz w:val="24"/>
          <w:rtl/>
          <w:lang w:eastAsia="en-US"/>
        </w:rPr>
        <w:tab/>
      </w:r>
      <w:r>
        <w:rPr>
          <w:rFonts w:cs="Miriam"/>
          <w:sz w:val="24"/>
          <w:rtl/>
          <w:lang w:eastAsia="en-US"/>
        </w:rPr>
        <w:tab/>
        <w:t xml:space="preserve">תמיר שאנן </w:t>
      </w:r>
      <w:r>
        <w:rPr>
          <w:rFonts w:cs="Miriam"/>
          <w:sz w:val="24"/>
          <w:rtl/>
          <w:lang w:eastAsia="en-US"/>
        </w:rPr>
        <w:tab/>
      </w:r>
      <w:r>
        <w:rPr>
          <w:rFonts w:cs="Miriam"/>
          <w:sz w:val="24"/>
          <w:rtl/>
          <w:lang w:eastAsia="en-US"/>
        </w:rPr>
        <w:tab/>
      </w:r>
      <w:r>
        <w:rPr>
          <w:rFonts w:cs="Miriam"/>
          <w:sz w:val="24"/>
          <w:rtl/>
          <w:lang w:eastAsia="en-US"/>
        </w:rPr>
        <w:tab/>
        <w:t>- מתמחה</w:t>
      </w:r>
    </w:p>
    <w:p w:rsidR="00000000" w:rsidRDefault="00C4371A">
      <w:pPr>
        <w:tabs>
          <w:tab w:val="left" w:pos="2835"/>
        </w:tabs>
        <w:jc w:val="both"/>
        <w:rPr>
          <w:rFonts w:cs="Miriam"/>
          <w:b/>
          <w:bCs/>
          <w:sz w:val="24"/>
          <w:u w:val="single"/>
          <w:rtl/>
          <w:lang w:eastAsia="en-US"/>
        </w:rPr>
      </w:pPr>
    </w:p>
    <w:p w:rsidR="00000000" w:rsidRDefault="00C4371A">
      <w:pPr>
        <w:tabs>
          <w:tab w:val="left" w:pos="2835"/>
        </w:tabs>
        <w:jc w:val="both"/>
        <w:rPr>
          <w:rFonts w:cs="Miriam"/>
          <w:b/>
          <w:bCs/>
          <w:sz w:val="24"/>
          <w:u w:val="single"/>
          <w:rtl/>
          <w:lang w:eastAsia="en-US"/>
        </w:rPr>
      </w:pPr>
    </w:p>
    <w:p w:rsidR="00000000" w:rsidRDefault="00C4371A">
      <w:pPr>
        <w:tabs>
          <w:tab w:val="left" w:pos="2835"/>
        </w:tabs>
        <w:jc w:val="both"/>
        <w:rPr>
          <w:rFonts w:cs="Miriam"/>
          <w:b/>
          <w:bCs/>
          <w:sz w:val="24"/>
          <w:u w:val="single"/>
          <w:rtl/>
          <w:lang w:eastAsia="en-US"/>
        </w:rPr>
      </w:pPr>
      <w:r>
        <w:rPr>
          <w:rFonts w:cs="Miriam"/>
          <w:b/>
          <w:bCs/>
          <w:sz w:val="24"/>
          <w:u w:val="single"/>
          <w:rtl/>
          <w:lang w:eastAsia="en-US"/>
        </w:rPr>
        <w:t>מנהלת הוועדה</w:t>
      </w:r>
      <w:r>
        <w:rPr>
          <w:rFonts w:cs="Miriam"/>
          <w:sz w:val="24"/>
          <w:rtl/>
          <w:lang w:eastAsia="en-US"/>
        </w:rPr>
        <w:t>:</w:t>
      </w:r>
      <w:r>
        <w:rPr>
          <w:rFonts w:cs="Miriam"/>
          <w:sz w:val="24"/>
          <w:rtl/>
          <w:lang w:eastAsia="en-US"/>
        </w:rPr>
        <w:tab/>
        <w:t>ענת לוי</w:t>
      </w:r>
    </w:p>
    <w:p w:rsidR="00000000" w:rsidRDefault="00C4371A">
      <w:pPr>
        <w:jc w:val="both"/>
        <w:rPr>
          <w:rFonts w:cs="Miriam"/>
          <w:b/>
          <w:bCs/>
          <w:sz w:val="24"/>
          <w:u w:val="single"/>
          <w:rtl/>
          <w:lang w:eastAsia="en-US"/>
        </w:rPr>
      </w:pPr>
    </w:p>
    <w:p w:rsidR="00000000" w:rsidRDefault="00C4371A">
      <w:pPr>
        <w:tabs>
          <w:tab w:val="left" w:pos="2835"/>
        </w:tabs>
        <w:jc w:val="both"/>
        <w:rPr>
          <w:rFonts w:cs="Miriam"/>
          <w:b/>
          <w:bCs/>
          <w:sz w:val="24"/>
          <w:u w:val="single"/>
          <w:rtl/>
          <w:lang w:eastAsia="en-US"/>
        </w:rPr>
      </w:pPr>
    </w:p>
    <w:p w:rsidR="00000000" w:rsidRDefault="00C4371A">
      <w:pPr>
        <w:tabs>
          <w:tab w:val="left" w:pos="2835"/>
        </w:tabs>
        <w:jc w:val="both"/>
        <w:rPr>
          <w:rFonts w:cs="Miriam"/>
          <w:sz w:val="24"/>
          <w:rtl/>
          <w:lang w:eastAsia="en-US"/>
        </w:rPr>
      </w:pPr>
      <w:r>
        <w:rPr>
          <w:rFonts w:cs="Miriam"/>
          <w:b/>
          <w:bCs/>
          <w:sz w:val="24"/>
          <w:u w:val="single"/>
          <w:rtl/>
          <w:lang w:eastAsia="en-US"/>
        </w:rPr>
        <w:t>קצרנית</w:t>
      </w:r>
      <w:r>
        <w:rPr>
          <w:rFonts w:cs="Miriam"/>
          <w:sz w:val="24"/>
          <w:rtl/>
          <w:lang w:eastAsia="en-US"/>
        </w:rPr>
        <w:t>:</w:t>
      </w:r>
      <w:r>
        <w:rPr>
          <w:rFonts w:cs="Miriam"/>
          <w:sz w:val="24"/>
          <w:rtl/>
          <w:lang w:eastAsia="en-US"/>
        </w:rPr>
        <w:tab/>
      </w:r>
      <w:r>
        <w:rPr>
          <w:rFonts w:cs="Miriam"/>
          <w:sz w:val="24"/>
          <w:rtl/>
          <w:lang w:eastAsia="en-US"/>
        </w:rPr>
        <w:tab/>
        <w:t xml:space="preserve">הילה לוי </w:t>
      </w:r>
    </w:p>
    <w:p w:rsidR="00000000" w:rsidRDefault="00C4371A">
      <w:pPr>
        <w:tabs>
          <w:tab w:val="left" w:pos="2835"/>
        </w:tabs>
        <w:jc w:val="both"/>
        <w:rPr>
          <w:rFonts w:cs="Miriam"/>
          <w:sz w:val="24"/>
          <w:rtl/>
          <w:lang w:eastAsia="en-US"/>
        </w:rPr>
      </w:pPr>
    </w:p>
    <w:p w:rsidR="00000000" w:rsidRDefault="00C4371A">
      <w:pPr>
        <w:tabs>
          <w:tab w:val="left" w:pos="2835"/>
        </w:tabs>
        <w:jc w:val="center"/>
        <w:rPr>
          <w:rFonts w:cs="Miriam"/>
          <w:sz w:val="24"/>
          <w:rtl/>
          <w:lang w:eastAsia="en-US"/>
        </w:rPr>
      </w:pPr>
      <w:r>
        <w:rPr>
          <w:rFonts w:cs="Miriam"/>
          <w:sz w:val="24"/>
          <w:rtl/>
          <w:lang w:eastAsia="en-US"/>
        </w:rPr>
        <w:br w:type="page"/>
      </w:r>
      <w:r>
        <w:rPr>
          <w:rFonts w:cs="Miriam"/>
          <w:sz w:val="24"/>
          <w:u w:val="single"/>
          <w:rtl/>
          <w:lang w:eastAsia="en-US"/>
        </w:rPr>
        <w:lastRenderedPageBreak/>
        <w:t>הצעת חוק הגנה על מידע גנטי, התשנ"ט-1998 (מס'2786)</w:t>
      </w:r>
    </w:p>
    <w:p w:rsidR="00000000" w:rsidRDefault="00C4371A">
      <w:pPr>
        <w:tabs>
          <w:tab w:val="left" w:pos="2835"/>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2835"/>
        </w:tabs>
        <w:jc w:val="both"/>
        <w:rPr>
          <w:rFonts w:cs="Miriam"/>
          <w:sz w:val="24"/>
          <w:u w:val="single"/>
          <w:rtl/>
          <w:lang w:eastAsia="en-US"/>
        </w:rPr>
      </w:pPr>
    </w:p>
    <w:p w:rsidR="00000000" w:rsidRDefault="00C4371A">
      <w:pPr>
        <w:pStyle w:val="aa"/>
        <w:rPr>
          <w:rFonts w:cs="Miriam"/>
          <w:sz w:val="24"/>
          <w:rtl/>
        </w:rPr>
      </w:pPr>
      <w:r>
        <w:rPr>
          <w:rFonts w:cs="Miriam"/>
          <w:sz w:val="24"/>
          <w:rtl/>
        </w:rPr>
        <w:tab/>
        <w:t xml:space="preserve">חברים, ברשותכם אני פותח את הישיבה. היושבת ראש </w:t>
      </w:r>
      <w:r>
        <w:rPr>
          <w:rFonts w:cs="Miriam"/>
          <w:sz w:val="24"/>
          <w:rtl/>
        </w:rPr>
        <w:t xml:space="preserve">מתנצלת שהיא לא יכולה להיות היום בישיבה ואני מחליף אותה כיושב ראש הוועדה בנושא זה. הרבה זמן לא נפגשנו עם כל החברים שיושבים פה ואני שמח לראות אתכם שוב.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מאז הישיבה האחרונה ניסיתי להביא לקידום הצעת החוק כדי שנוכל להביא אותה סוף סוף לקריאה שניה ושלישית, אבל </w:t>
      </w:r>
      <w:r>
        <w:rPr>
          <w:rFonts w:cs="Miriam"/>
          <w:sz w:val="24"/>
          <w:rtl/>
          <w:lang w:eastAsia="en-US"/>
        </w:rPr>
        <w:t>מאחר ונשמעו הערות, גם של משרדים שונים בממשלה, ביקשנו גם היושבת ראש ואני מהיועצת המשפטית של הוועדה, עורכת הדין מירי פרנקל יחד עם גלי בן-אור ממשרד המשפטים לדון בדברים. ישבנו עם המשרדים הרלוונטיים, שמענו את ההערות שלהם והם עיבדו טיוטה מתוקנת של נוסח החוק שאיש</w:t>
      </w:r>
      <w:r>
        <w:rPr>
          <w:rFonts w:cs="Miriam"/>
          <w:sz w:val="24"/>
          <w:rtl/>
          <w:lang w:eastAsia="en-US"/>
        </w:rPr>
        <w:t xml:space="preserve">רנו בקריאה ראשונה, שמונח בפניכם עכשיו.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הם קיבלו את זה לפני הישיבה.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אני מודה למנהלת הישיבה על כך שהיא עושה עבודה יסודית ואני רוצה להודות בהזדמנות זו לגלי בן-אור ולמירי פרנקל על כך שהן עשו פה עבודת נמלים, עברו על כל</w:t>
      </w:r>
      <w:r>
        <w:rPr>
          <w:rFonts w:cs="Miriam"/>
          <w:sz w:val="24"/>
          <w:rtl/>
          <w:lang w:eastAsia="en-US"/>
        </w:rPr>
        <w:t xml:space="preserve"> הסעיפים אחד לאחד, תיקנו והדגישו תיקונים בנוסח של הצעת החוק.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אני רוצה לעבור היום על החוק סעיף סעיף, לעבור על התיקונים הללו, לאשר את מה שניתן לאשר ולהביא אותו לקריאה שניה ושלישית.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אורית לב-שגב: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לא ישבו עם משרד האוצר.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לא אמו</w:t>
      </w:r>
      <w:r>
        <w:rPr>
          <w:rFonts w:cs="Miriam"/>
          <w:sz w:val="24"/>
          <w:rtl/>
          <w:lang w:eastAsia="en-US"/>
        </w:rPr>
        <w:t xml:space="preserve">רים לשבת עם משרד האוצר.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אורית לב-שגב: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בוועדה שגלי ומירי ריכזו כן קיבלו הערות ממשרדי הממשלה השונים.</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ממשרד האוצר לא קיבלתי שום הערה.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בישיבות שהתקיימו עם מירי ישבנו עם משרד הבריאות ועם משרד המדע בלבד וגם עם ה</w:t>
      </w:r>
      <w:r>
        <w:rPr>
          <w:rFonts w:cs="Miriam"/>
          <w:sz w:val="24"/>
          <w:rtl/>
          <w:lang w:eastAsia="en-US"/>
        </w:rPr>
        <w:t>משרדים האלה עדיין לא עברנו על כל הצעת החוק. יש נושאים שעדיין פתוחים ואנחנו צריכים לשלב אותם. בנושא שמשרד האוצר מייצג אותו, וזה מה שקשור לביטוח ולמפקח על הביטוח – הוגשו הערות של איגוד חברות הביטוח אבל לא הוגשו הערות מטעם המפקח על הביטוח ומטעם משרד האוצר עדי</w:t>
      </w:r>
      <w:r>
        <w:rPr>
          <w:rFonts w:cs="Miriam"/>
          <w:sz w:val="24"/>
          <w:rtl/>
          <w:lang w:eastAsia="en-US"/>
        </w:rPr>
        <w:t xml:space="preserve">ין.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br w:type="page"/>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יושבים פה נציגי חברות הביטוח, נשמע אותם ונחליט. אני לא מתכוון לסחוב את הנושא עוד מאה שנה, רבותי, אני רוצה לגמור את העניין.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אורית לב-שגב: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אני מבקשת שישמעו גם את עמדת משרד האוצר.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בהחלט, אנחנו מדינה חו</w:t>
      </w:r>
      <w:r>
        <w:rPr>
          <w:rFonts w:cs="Miriam"/>
          <w:sz w:val="24"/>
          <w:rtl/>
          <w:lang w:eastAsia="en-US"/>
        </w:rPr>
        <w:t>פשית ודמוקרטית.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הנושא השני, שאין לו ביטוי בהצעת החוק שמונחת לפניכם הוא התיקונים שצה"ל ומשרד הביטחון ביקשו להכניס. לא הספקנו לשבת על זה בוועדה, אבל נוכל לשמוע את זה בישיבות הקרובות ולשלב את זה בנוסח.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אם יהיו.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w:t>
      </w:r>
      <w:r>
        <w:rPr>
          <w:rFonts w:cs="Miriam"/>
          <w:sz w:val="24"/>
          <w:u w:val="single"/>
          <w:rtl/>
          <w:lang w:eastAsia="en-US"/>
        </w:rPr>
        <w:t xml:space="preserve">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כשיהיו.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אם יהיו. אני חוזר ואומר שהשאיפה שלי היא לסיים את החוק היום. מי שיש לו מה להעיר, שיעיר היום. נציגי צה"ל נמצאים פה והם מוזמנים להעיר.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ענת לוי:</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אבל אי אפשר להצביע היום כי לא כתבנו בסדר היום שיש היום הצבעות.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w:t>
      </w:r>
      <w:r>
        <w:rPr>
          <w:rFonts w:cs="Miriam"/>
          <w:sz w:val="24"/>
          <w:u w:val="single"/>
          <w:rtl/>
          <w:lang w:eastAsia="en-US"/>
        </w:rPr>
        <w:t>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צריך לכתוב הצבעות בסדר היום?</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ענת לוי:</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כן, חייבים.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אם כך אני מבקש לישיבה הבאה לכתוב הצבעות כי אני רוצה לסיים את העניין.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רבותי, אני מציע לעבור אם כן על הנוסח שמונח לפנינו, נשמע את ההערות לכל סעיף ואני עושה את זה</w:t>
      </w:r>
      <w:r>
        <w:rPr>
          <w:rFonts w:cs="Miriam"/>
          <w:sz w:val="24"/>
          <w:rtl/>
          <w:lang w:eastAsia="en-US"/>
        </w:rPr>
        <w:t xml:space="preserve"> מכיוון שדנו בחוק הזה הרבה מאד שעות ועברנו כמעט על כל סעיף אפשרי בדיונים מאד מאד ארוכים. אני לא מתכוון ללכת אחורה לתחילת הדרך, אנחנו כבר בסוף החוק, לא בתחילתו. יש דברים עקרוניים באמת שנשמע היום, נדון בהם ונחליט.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אדוני היועץ המשפטי, אתה רוצה לקרוא את הסע</w:t>
      </w:r>
      <w:r>
        <w:rPr>
          <w:rFonts w:cs="Miriam"/>
          <w:sz w:val="24"/>
          <w:rtl/>
          <w:lang w:eastAsia="en-US"/>
        </w:rPr>
        <w:t>יפים?</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כן. הצעת חוק הגנה על מידע גנטי, התשנ"ט-1998,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t>פרק א' – פרשנות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מטרת החוק</w:t>
      </w:r>
      <w:r>
        <w:rPr>
          <w:rFonts w:cs="Miriam"/>
          <w:sz w:val="24"/>
          <w:rtl/>
          <w:lang w:eastAsia="en-US"/>
        </w:rPr>
        <w:tab/>
        <w:t>1. מטרתו של חוק זה להסדיר עריכת בדיקות גנטיות ומתן ייעוץ גנטי ולהגן על המידע הגנטי ועל זכות הנבדק לפרטיותו לגביו, והכל מבלי לפגוע באיכות הטיפול הרפואי, במחקר</w:t>
      </w:r>
      <w:r>
        <w:rPr>
          <w:rFonts w:cs="Miriam"/>
          <w:sz w:val="24"/>
          <w:rtl/>
          <w:lang w:eastAsia="en-US"/>
        </w:rPr>
        <w:t xml:space="preserve"> הרפואי והגנטי ובקידום הרפואה.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לסעיף 1 יש למישהו הערות ניסוח? אין. אם כן סעיף 1 מאושר.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הגדרות.</w:t>
      </w:r>
      <w:r>
        <w:rPr>
          <w:rFonts w:cs="Miriam"/>
          <w:sz w:val="24"/>
          <w:rtl/>
          <w:lang w:eastAsia="en-US"/>
        </w:rPr>
        <w:tab/>
        <w:t>2. בחוק זה –</w:t>
      </w:r>
    </w:p>
    <w:p w:rsidR="00000000" w:rsidRDefault="00C4371A">
      <w:pPr>
        <w:tabs>
          <w:tab w:val="left" w:pos="796"/>
        </w:tabs>
        <w:ind w:left="567"/>
        <w:jc w:val="both"/>
        <w:rPr>
          <w:rFonts w:cs="Miriam"/>
          <w:sz w:val="24"/>
          <w:rtl/>
          <w:lang w:eastAsia="en-US"/>
        </w:rPr>
      </w:pPr>
      <w:r>
        <w:rPr>
          <w:rFonts w:cs="Miriam"/>
          <w:sz w:val="24"/>
          <w:rtl/>
          <w:lang w:eastAsia="en-US"/>
        </w:rPr>
        <w:tab/>
      </w:r>
      <w:r>
        <w:rPr>
          <w:rFonts w:cs="Miriam"/>
          <w:sz w:val="24"/>
          <w:rtl/>
          <w:lang w:eastAsia="en-US"/>
        </w:rPr>
        <w:tab/>
        <w:t xml:space="preserve">"אחראי על קטין או פסול דין" – הורה, לרבות הורה חורג, מאמץ ואפוטרופוס. </w:t>
      </w:r>
      <w:r>
        <w:rPr>
          <w:rFonts w:cs="Miriam"/>
          <w:sz w:val="24"/>
          <w:rtl/>
          <w:lang w:eastAsia="en-US"/>
        </w:rPr>
        <w:tab/>
        <w:t xml:space="preserve">      "בדיקה גנטית" – בדיקת דגימת </w:t>
      </w:r>
      <w:r>
        <w:rPr>
          <w:rFonts w:cs="Miriam"/>
          <w:lang w:eastAsia="en-US"/>
        </w:rPr>
        <w:t>DNA</w:t>
      </w:r>
      <w:r>
        <w:rPr>
          <w:rFonts w:cs="Miriam"/>
          <w:sz w:val="24"/>
          <w:rtl/>
          <w:lang w:eastAsia="en-US"/>
        </w:rPr>
        <w:t xml:space="preserve"> ש</w:t>
      </w:r>
      <w:r>
        <w:rPr>
          <w:rFonts w:cs="Miriam"/>
          <w:sz w:val="24"/>
          <w:rtl/>
          <w:lang w:eastAsia="en-US"/>
        </w:rPr>
        <w:t xml:space="preserve">ל אדם לשם איפיון והשוואה של רצפים של </w:t>
      </w:r>
      <w:r>
        <w:rPr>
          <w:rFonts w:cs="Miriam"/>
          <w:lang w:eastAsia="en-US"/>
        </w:rPr>
        <w:t>DNA</w:t>
      </w:r>
      <w:r>
        <w:rPr>
          <w:rFonts w:cs="Miriam"/>
          <w:sz w:val="24"/>
          <w:rtl/>
          <w:lang w:eastAsia="en-US"/>
        </w:rPr>
        <w:t xml:space="preserve"> של אדם. </w:t>
      </w:r>
    </w:p>
    <w:p w:rsidR="00000000" w:rsidRDefault="00C4371A">
      <w:pPr>
        <w:tabs>
          <w:tab w:val="left" w:pos="796"/>
        </w:tabs>
        <w:ind w:left="567"/>
        <w:jc w:val="both"/>
        <w:rPr>
          <w:rFonts w:cs="Miriam"/>
          <w:sz w:val="24"/>
          <w:rtl/>
          <w:lang w:eastAsia="en-US"/>
        </w:rPr>
      </w:pPr>
      <w:r>
        <w:rPr>
          <w:rFonts w:cs="Miriam"/>
          <w:sz w:val="24"/>
          <w:rtl/>
          <w:lang w:eastAsia="en-US"/>
        </w:rPr>
        <w:tab/>
      </w:r>
      <w:r>
        <w:rPr>
          <w:rFonts w:cs="Miriam"/>
          <w:sz w:val="24"/>
          <w:rtl/>
          <w:lang w:eastAsia="en-US"/>
        </w:rPr>
        <w:tab/>
        <w:t>"בדיקת מחקר" – בדיקה גנטית הנעשית למטרות מחקר הטעון אישור לפי תקנות בריאות העם (ניסויים רפואיים בבני אדם), התשמ"א-1980 – (להלן-תקנות ניסויים רפואיים).</w:t>
      </w:r>
    </w:p>
    <w:p w:rsidR="00000000" w:rsidRDefault="00C4371A">
      <w:pPr>
        <w:tabs>
          <w:tab w:val="left" w:pos="2835"/>
        </w:tabs>
        <w:jc w:val="both"/>
        <w:rPr>
          <w:rFonts w:cs="Miriam"/>
          <w:sz w:val="24"/>
          <w:u w:val="single"/>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ind w:left="567"/>
        <w:jc w:val="both"/>
        <w:rPr>
          <w:rFonts w:cs="Miriam"/>
          <w:sz w:val="24"/>
          <w:rtl/>
          <w:lang w:eastAsia="en-US"/>
        </w:rPr>
      </w:pPr>
    </w:p>
    <w:p w:rsidR="00000000" w:rsidRDefault="00C4371A">
      <w:pPr>
        <w:tabs>
          <w:tab w:val="left" w:pos="796"/>
        </w:tabs>
        <w:ind w:left="567"/>
        <w:jc w:val="both"/>
        <w:rPr>
          <w:rFonts w:cs="Miriam"/>
          <w:sz w:val="24"/>
          <w:rtl/>
          <w:lang w:eastAsia="en-US"/>
        </w:rPr>
      </w:pPr>
      <w:r>
        <w:rPr>
          <w:rFonts w:cs="Miriam"/>
          <w:sz w:val="24"/>
          <w:rtl/>
          <w:lang w:eastAsia="en-US"/>
        </w:rPr>
        <w:tab/>
        <w:t xml:space="preserve">שימו לב שיש פה תיקון – קודם היה </w:t>
      </w:r>
      <w:r>
        <w:rPr>
          <w:rFonts w:cs="Miriam"/>
          <w:sz w:val="24"/>
          <w:rtl/>
          <w:lang w:eastAsia="en-US"/>
        </w:rPr>
        <w:t xml:space="preserve">כתוב "שקיבל אישור לפי תקנות" כתוב עכשיו "הטעון אישור". אני בהחלט מקבל את התיקון ואני חושב שהוא נכון. </w:t>
      </w:r>
    </w:p>
    <w:p w:rsidR="00000000" w:rsidRDefault="00C4371A">
      <w:pPr>
        <w:tabs>
          <w:tab w:val="left" w:pos="796"/>
        </w:tabs>
        <w:ind w:left="567"/>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ind w:left="567"/>
        <w:jc w:val="both"/>
        <w:rPr>
          <w:rFonts w:cs="Miriam"/>
          <w:sz w:val="24"/>
          <w:rtl/>
          <w:lang w:eastAsia="en-US"/>
        </w:rPr>
      </w:pPr>
      <w:r>
        <w:rPr>
          <w:rFonts w:cs="Miriam"/>
          <w:sz w:val="24"/>
          <w:rtl/>
          <w:lang w:eastAsia="en-US"/>
        </w:rPr>
        <w:tab/>
      </w:r>
      <w:r>
        <w:rPr>
          <w:rFonts w:cs="Miriam"/>
          <w:sz w:val="24"/>
          <w:rtl/>
          <w:lang w:eastAsia="en-US"/>
        </w:rPr>
        <w:tab/>
      </w:r>
    </w:p>
    <w:p w:rsidR="00000000" w:rsidRDefault="00C4371A">
      <w:pPr>
        <w:tabs>
          <w:tab w:val="left" w:pos="796"/>
        </w:tabs>
        <w:ind w:left="567"/>
        <w:jc w:val="both"/>
        <w:rPr>
          <w:rFonts w:cs="Miriam"/>
          <w:sz w:val="24"/>
          <w:rtl/>
          <w:lang w:eastAsia="en-US"/>
        </w:rPr>
      </w:pPr>
      <w:r>
        <w:rPr>
          <w:rFonts w:cs="Miriam"/>
          <w:sz w:val="24"/>
          <w:rtl/>
          <w:lang w:eastAsia="en-US"/>
        </w:rPr>
        <w:tab/>
        <w:t xml:space="preserve">"גנטיקאי קליני" – בעל השכלה מקצועית מתאימה כאמור בסעיף 10 שהכיר בו המנהל. </w:t>
      </w:r>
    </w:p>
    <w:p w:rsidR="00000000" w:rsidRDefault="00C4371A">
      <w:pPr>
        <w:tabs>
          <w:tab w:val="left" w:pos="796"/>
        </w:tabs>
        <w:ind w:left="567"/>
        <w:jc w:val="both"/>
        <w:rPr>
          <w:rFonts w:cs="Miriam"/>
          <w:sz w:val="24"/>
          <w:rtl/>
          <w:lang w:eastAsia="en-US"/>
        </w:rPr>
      </w:pPr>
      <w:r>
        <w:rPr>
          <w:rFonts w:cs="Miriam"/>
          <w:sz w:val="24"/>
          <w:rtl/>
          <w:lang w:eastAsia="en-US"/>
        </w:rPr>
        <w:tab/>
      </w:r>
      <w:r>
        <w:rPr>
          <w:rFonts w:cs="Miriam"/>
          <w:sz w:val="24"/>
          <w:rtl/>
          <w:lang w:eastAsia="en-US"/>
        </w:rPr>
        <w:tab/>
        <w:t xml:space="preserve">"דגימת </w:t>
      </w:r>
      <w:r>
        <w:rPr>
          <w:rFonts w:cs="Miriam"/>
          <w:lang w:eastAsia="en-US"/>
        </w:rPr>
        <w:t>DNA</w:t>
      </w:r>
      <w:r>
        <w:rPr>
          <w:rFonts w:cs="Miriam"/>
          <w:sz w:val="24"/>
          <w:rtl/>
          <w:lang w:eastAsia="en-US"/>
        </w:rPr>
        <w:t xml:space="preserve">" – דגימה ביולוגית של אדם הנלקחת במטרה להפיק ממנה </w:t>
      </w:r>
      <w:r>
        <w:rPr>
          <w:rFonts w:cs="Miriam"/>
          <w:lang w:eastAsia="en-US"/>
        </w:rPr>
        <w:t>D</w:t>
      </w:r>
      <w:r>
        <w:rPr>
          <w:rFonts w:cs="Miriam"/>
          <w:lang w:eastAsia="en-US"/>
        </w:rPr>
        <w:t>NA</w:t>
      </w:r>
      <w:r>
        <w:rPr>
          <w:rFonts w:cs="Miriam"/>
          <w:sz w:val="24"/>
          <w:rtl/>
          <w:lang w:eastAsia="en-US"/>
        </w:rPr>
        <w:t xml:space="preserve"> של אדם. </w:t>
      </w:r>
    </w:p>
    <w:p w:rsidR="00000000" w:rsidRDefault="00C4371A">
      <w:pPr>
        <w:tabs>
          <w:tab w:val="left" w:pos="796"/>
        </w:tabs>
        <w:ind w:left="567"/>
        <w:jc w:val="both"/>
        <w:rPr>
          <w:rFonts w:cs="Miriam"/>
          <w:sz w:val="24"/>
          <w:rtl/>
          <w:lang w:eastAsia="en-US"/>
        </w:rPr>
      </w:pPr>
      <w:r>
        <w:rPr>
          <w:rFonts w:cs="Miriam"/>
          <w:sz w:val="24"/>
          <w:rtl/>
          <w:lang w:eastAsia="en-US"/>
        </w:rPr>
        <w:tab/>
      </w:r>
      <w:r>
        <w:rPr>
          <w:rFonts w:cs="Miriam"/>
          <w:sz w:val="24"/>
          <w:rtl/>
          <w:lang w:eastAsia="en-US"/>
        </w:rPr>
        <w:tab/>
      </w:r>
    </w:p>
    <w:p w:rsidR="00000000" w:rsidRDefault="00C4371A">
      <w:pPr>
        <w:tabs>
          <w:tab w:val="left" w:pos="796"/>
        </w:tabs>
        <w:ind w:left="567"/>
        <w:jc w:val="both"/>
        <w:rPr>
          <w:rFonts w:cs="Miriam"/>
          <w:sz w:val="24"/>
          <w:u w:val="single"/>
          <w:rtl/>
          <w:lang w:eastAsia="en-US"/>
        </w:rPr>
      </w:pPr>
      <w:r>
        <w:rPr>
          <w:rFonts w:cs="Miriam"/>
          <w:sz w:val="24"/>
          <w:u w:val="single"/>
          <w:rtl/>
          <w:lang w:eastAsia="en-US"/>
        </w:rPr>
        <w:t>ד"ר זלינה בן-גרשון:</w:t>
      </w:r>
    </w:p>
    <w:p w:rsidR="00000000" w:rsidRDefault="00C4371A">
      <w:pPr>
        <w:tabs>
          <w:tab w:val="left" w:pos="796"/>
        </w:tabs>
        <w:ind w:left="567"/>
        <w:jc w:val="both"/>
        <w:rPr>
          <w:rFonts w:cs="Miriam"/>
          <w:sz w:val="24"/>
          <w:rtl/>
          <w:lang w:eastAsia="en-US"/>
        </w:rPr>
      </w:pPr>
    </w:p>
    <w:p w:rsidR="00000000" w:rsidRDefault="00C4371A">
      <w:pPr>
        <w:tabs>
          <w:tab w:val="left" w:pos="796"/>
        </w:tabs>
        <w:ind w:left="567"/>
        <w:jc w:val="both"/>
        <w:rPr>
          <w:rFonts w:cs="Miriam"/>
          <w:sz w:val="24"/>
          <w:rtl/>
          <w:lang w:eastAsia="en-US"/>
        </w:rPr>
      </w:pPr>
      <w:r>
        <w:rPr>
          <w:rFonts w:cs="Miriam"/>
          <w:sz w:val="24"/>
          <w:rtl/>
          <w:lang w:eastAsia="en-US"/>
        </w:rPr>
        <w:tab/>
        <w:t xml:space="preserve">לגבי ההפקה – כרגע צריך להפיק ויכול להיות שאולי צריך לנסח את זה מעט אחרת כי אולי בעתיד לא יהיה צורך להפיק. </w:t>
      </w:r>
    </w:p>
    <w:p w:rsidR="00000000" w:rsidRDefault="00C4371A">
      <w:pPr>
        <w:tabs>
          <w:tab w:val="left" w:pos="796"/>
        </w:tabs>
        <w:ind w:left="567"/>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ind w:left="567"/>
        <w:jc w:val="both"/>
        <w:rPr>
          <w:rFonts w:cs="Miriam"/>
          <w:sz w:val="24"/>
          <w:rtl/>
          <w:lang w:eastAsia="en-US"/>
        </w:rPr>
      </w:pPr>
    </w:p>
    <w:p w:rsidR="00000000" w:rsidRDefault="00C4371A">
      <w:pPr>
        <w:tabs>
          <w:tab w:val="left" w:pos="796"/>
        </w:tabs>
        <w:ind w:left="567"/>
        <w:jc w:val="both"/>
        <w:rPr>
          <w:rFonts w:cs="Miriam"/>
          <w:sz w:val="24"/>
          <w:rtl/>
          <w:lang w:eastAsia="en-US"/>
        </w:rPr>
      </w:pPr>
      <w:r>
        <w:rPr>
          <w:rFonts w:cs="Miriam"/>
          <w:sz w:val="24"/>
          <w:rtl/>
          <w:lang w:eastAsia="en-US"/>
        </w:rPr>
        <w:tab/>
        <w:t xml:space="preserve">אלא מה? איך יקבלו את הבדיקה? הכוונה היא שלוקחים דגימה ביולוגית – חתיכת עור, טיפת רוק, טיפת </w:t>
      </w:r>
      <w:r>
        <w:rPr>
          <w:rFonts w:cs="Miriam"/>
          <w:sz w:val="24"/>
          <w:rtl/>
          <w:lang w:eastAsia="en-US"/>
        </w:rPr>
        <w:t xml:space="preserve">דם בשביל להוציא ממנה דגימת </w:t>
      </w:r>
      <w:r>
        <w:rPr>
          <w:rFonts w:cs="Miriam"/>
          <w:lang w:eastAsia="en-US"/>
        </w:rPr>
        <w:t>DNA</w:t>
      </w:r>
      <w:r>
        <w:rPr>
          <w:rFonts w:cs="Miriam"/>
          <w:sz w:val="24"/>
          <w:rtl/>
          <w:lang w:eastAsia="en-US"/>
        </w:rPr>
        <w:t>.</w:t>
      </w:r>
    </w:p>
    <w:p w:rsidR="00000000" w:rsidRDefault="00C4371A">
      <w:pPr>
        <w:tabs>
          <w:tab w:val="left" w:pos="796"/>
        </w:tabs>
        <w:ind w:left="567"/>
        <w:jc w:val="both"/>
        <w:rPr>
          <w:rFonts w:cs="Miriam"/>
          <w:sz w:val="24"/>
          <w:rtl/>
          <w:lang w:eastAsia="en-US"/>
        </w:rPr>
      </w:pPr>
    </w:p>
    <w:p w:rsidR="00000000" w:rsidRDefault="00C4371A">
      <w:pPr>
        <w:tabs>
          <w:tab w:val="left" w:pos="796"/>
        </w:tabs>
        <w:ind w:left="567"/>
        <w:jc w:val="both"/>
        <w:rPr>
          <w:rFonts w:cs="Miriam"/>
          <w:sz w:val="24"/>
          <w:u w:val="single"/>
          <w:rtl/>
          <w:lang w:eastAsia="en-US"/>
        </w:rPr>
      </w:pPr>
      <w:r>
        <w:rPr>
          <w:rFonts w:cs="Miriam"/>
          <w:sz w:val="24"/>
          <w:u w:val="single"/>
          <w:rtl/>
          <w:lang w:eastAsia="en-US"/>
        </w:rPr>
        <w:t>ד"ר אהרון צוקרט:</w:t>
      </w:r>
    </w:p>
    <w:p w:rsidR="00000000" w:rsidRDefault="00C4371A">
      <w:pPr>
        <w:tabs>
          <w:tab w:val="left" w:pos="796"/>
        </w:tabs>
        <w:ind w:left="567"/>
        <w:jc w:val="both"/>
        <w:rPr>
          <w:rFonts w:cs="Miriam"/>
          <w:sz w:val="24"/>
          <w:rtl/>
          <w:lang w:eastAsia="en-US"/>
        </w:rPr>
      </w:pPr>
    </w:p>
    <w:p w:rsidR="00000000" w:rsidRDefault="00C4371A">
      <w:pPr>
        <w:tabs>
          <w:tab w:val="left" w:pos="796"/>
        </w:tabs>
        <w:ind w:left="567"/>
        <w:jc w:val="both"/>
        <w:rPr>
          <w:rFonts w:cs="Miriam"/>
          <w:sz w:val="24"/>
          <w:rtl/>
          <w:lang w:eastAsia="en-US"/>
        </w:rPr>
      </w:pPr>
      <w:r>
        <w:rPr>
          <w:rFonts w:cs="Miriam"/>
          <w:sz w:val="24"/>
          <w:rtl/>
          <w:lang w:eastAsia="en-US"/>
        </w:rPr>
        <w:tab/>
        <w:t xml:space="preserve">יש היום מיכשור שמאפשר לקחת דגימת </w:t>
      </w:r>
      <w:r>
        <w:rPr>
          <w:rFonts w:cs="Miriam"/>
          <w:lang w:eastAsia="en-US"/>
        </w:rPr>
        <w:t>DNA</w:t>
      </w:r>
      <w:r>
        <w:rPr>
          <w:rFonts w:cs="Miriam"/>
          <w:sz w:val="24"/>
          <w:rtl/>
          <w:lang w:eastAsia="en-US"/>
        </w:rPr>
        <w:t xml:space="preserve"> מדגימה שלא נלקחה במטרה זאת, אלא למטרה פתולוגית. יקחו עם לייזר את התא הבודד ויפיקו ממנו </w:t>
      </w:r>
      <w:r>
        <w:rPr>
          <w:rFonts w:cs="Miriam"/>
          <w:lang w:eastAsia="en-US"/>
        </w:rPr>
        <w:t>DNA</w:t>
      </w:r>
      <w:r>
        <w:rPr>
          <w:rFonts w:cs="Miriam"/>
          <w:sz w:val="24"/>
          <w:rtl/>
          <w:lang w:eastAsia="en-US"/>
        </w:rPr>
        <w:t>.</w:t>
      </w:r>
    </w:p>
    <w:p w:rsidR="00000000" w:rsidRDefault="00C4371A">
      <w:pPr>
        <w:tabs>
          <w:tab w:val="left" w:pos="796"/>
        </w:tabs>
        <w:ind w:left="567"/>
        <w:jc w:val="both"/>
        <w:rPr>
          <w:rFonts w:cs="Miriam"/>
          <w:sz w:val="24"/>
          <w:rtl/>
          <w:lang w:eastAsia="en-US"/>
        </w:rPr>
      </w:pPr>
    </w:p>
    <w:p w:rsidR="00000000" w:rsidRDefault="00C4371A">
      <w:pPr>
        <w:tabs>
          <w:tab w:val="left" w:pos="2835"/>
        </w:tabs>
        <w:jc w:val="both"/>
        <w:rPr>
          <w:rFonts w:cs="Miriam"/>
          <w:sz w:val="24"/>
          <w:u w:val="single"/>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ind w:left="567"/>
        <w:jc w:val="both"/>
        <w:rPr>
          <w:rFonts w:cs="Miriam"/>
          <w:sz w:val="24"/>
          <w:rtl/>
          <w:lang w:eastAsia="en-US"/>
        </w:rPr>
      </w:pPr>
    </w:p>
    <w:p w:rsidR="00000000" w:rsidRDefault="00C4371A">
      <w:pPr>
        <w:tabs>
          <w:tab w:val="left" w:pos="796"/>
        </w:tabs>
        <w:ind w:left="567"/>
        <w:jc w:val="both"/>
        <w:rPr>
          <w:rFonts w:cs="Miriam"/>
          <w:sz w:val="24"/>
          <w:rtl/>
          <w:lang w:eastAsia="en-US"/>
        </w:rPr>
      </w:pPr>
      <w:r>
        <w:rPr>
          <w:rFonts w:cs="Miriam"/>
          <w:sz w:val="24"/>
          <w:rtl/>
          <w:lang w:eastAsia="en-US"/>
        </w:rPr>
        <w:tab/>
        <w:t xml:space="preserve">אבל זאת עדיין דגימה ביולוגית של אדם. </w:t>
      </w:r>
    </w:p>
    <w:p w:rsidR="00000000" w:rsidRDefault="00C4371A">
      <w:pPr>
        <w:tabs>
          <w:tab w:val="left" w:pos="796"/>
        </w:tabs>
        <w:ind w:left="-55" w:firstLine="622"/>
        <w:jc w:val="both"/>
        <w:rPr>
          <w:rFonts w:cs="Miriam"/>
          <w:sz w:val="24"/>
          <w:rtl/>
          <w:lang w:eastAsia="en-US"/>
        </w:rPr>
      </w:pPr>
    </w:p>
    <w:p w:rsidR="00000000" w:rsidRDefault="00C4371A">
      <w:pPr>
        <w:tabs>
          <w:tab w:val="left" w:pos="796"/>
        </w:tabs>
        <w:ind w:left="-55"/>
        <w:jc w:val="both"/>
        <w:rPr>
          <w:rFonts w:cs="Miriam"/>
          <w:sz w:val="24"/>
          <w:u w:val="single"/>
          <w:rtl/>
          <w:lang w:eastAsia="en-US"/>
        </w:rPr>
      </w:pPr>
      <w:r>
        <w:rPr>
          <w:rFonts w:cs="Miriam"/>
          <w:sz w:val="24"/>
          <w:u w:val="single"/>
          <w:rtl/>
          <w:lang w:eastAsia="en-US"/>
        </w:rPr>
        <w:t>ד"ר אהרון צוקר</w:t>
      </w:r>
      <w:r>
        <w:rPr>
          <w:rFonts w:cs="Miriam"/>
          <w:sz w:val="24"/>
          <w:u w:val="single"/>
          <w:rtl/>
          <w:lang w:eastAsia="en-US"/>
        </w:rPr>
        <w:t>ט:</w:t>
      </w:r>
    </w:p>
    <w:p w:rsidR="00000000" w:rsidRDefault="00C4371A">
      <w:pPr>
        <w:tabs>
          <w:tab w:val="left" w:pos="796"/>
        </w:tabs>
        <w:ind w:left="567"/>
        <w:jc w:val="both"/>
        <w:rPr>
          <w:rFonts w:cs="Miriam"/>
          <w:sz w:val="24"/>
          <w:rtl/>
          <w:lang w:eastAsia="en-US"/>
        </w:rPr>
      </w:pPr>
    </w:p>
    <w:p w:rsidR="00000000" w:rsidRDefault="00C4371A">
      <w:pPr>
        <w:tabs>
          <w:tab w:val="left" w:pos="796"/>
        </w:tabs>
        <w:ind w:left="567"/>
        <w:jc w:val="both"/>
        <w:rPr>
          <w:rFonts w:cs="Miriam"/>
          <w:sz w:val="24"/>
          <w:rtl/>
          <w:lang w:eastAsia="en-US"/>
        </w:rPr>
      </w:pPr>
      <w:r>
        <w:rPr>
          <w:rFonts w:cs="Miriam"/>
          <w:sz w:val="24"/>
          <w:rtl/>
          <w:lang w:eastAsia="en-US"/>
        </w:rPr>
        <w:tab/>
        <w:t xml:space="preserve">אבל לא במטרה להפיק ממנה </w:t>
      </w:r>
      <w:r>
        <w:rPr>
          <w:rFonts w:cs="Miriam"/>
          <w:lang w:eastAsia="en-US"/>
        </w:rPr>
        <w:t>DNA</w:t>
      </w:r>
      <w:r>
        <w:rPr>
          <w:rFonts w:cs="Miriam"/>
          <w:sz w:val="24"/>
          <w:rtl/>
          <w:lang w:eastAsia="en-US"/>
        </w:rPr>
        <w:t>.</w:t>
      </w:r>
    </w:p>
    <w:p w:rsidR="00000000" w:rsidRDefault="00C4371A">
      <w:pPr>
        <w:tabs>
          <w:tab w:val="left" w:pos="796"/>
        </w:tabs>
        <w:ind w:left="567"/>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2835"/>
        </w:tabs>
        <w:jc w:val="both"/>
        <w:rPr>
          <w:rFonts w:cs="Miriam"/>
          <w:sz w:val="24"/>
          <w:u w:val="single"/>
          <w:rtl/>
          <w:lang w:eastAsia="en-US"/>
        </w:rPr>
      </w:pPr>
    </w:p>
    <w:p w:rsidR="00000000" w:rsidRDefault="00C4371A">
      <w:pPr>
        <w:tabs>
          <w:tab w:val="left" w:pos="-55"/>
        </w:tabs>
        <w:jc w:val="both"/>
        <w:rPr>
          <w:rFonts w:cs="Miriam"/>
          <w:sz w:val="24"/>
          <w:rtl/>
          <w:lang w:eastAsia="en-US"/>
        </w:rPr>
      </w:pPr>
      <w:r>
        <w:rPr>
          <w:rFonts w:cs="Miriam"/>
          <w:sz w:val="24"/>
          <w:rtl/>
          <w:lang w:eastAsia="en-US"/>
        </w:rPr>
        <w:tab/>
        <w:t xml:space="preserve">אם אתה לא צריך להפיק ממנה </w:t>
      </w:r>
      <w:r>
        <w:rPr>
          <w:rFonts w:cs="Miriam"/>
          <w:lang w:eastAsia="en-US"/>
        </w:rPr>
        <w:t>DNA</w:t>
      </w:r>
      <w:r>
        <w:rPr>
          <w:rFonts w:cs="Miriam"/>
          <w:sz w:val="24"/>
          <w:rtl/>
          <w:lang w:eastAsia="en-US"/>
        </w:rPr>
        <w:t xml:space="preserve">, החוק הזה לא חל עליך. ברגע שאתה רוצה להפיק ממנה בדיקת </w:t>
      </w:r>
      <w:r>
        <w:rPr>
          <w:rFonts w:cs="Miriam"/>
          <w:lang w:eastAsia="en-US"/>
        </w:rPr>
        <w:t>DNA</w:t>
      </w:r>
      <w:r>
        <w:rPr>
          <w:rFonts w:cs="Miriam"/>
          <w:sz w:val="24"/>
          <w:rtl/>
          <w:lang w:eastAsia="en-US"/>
        </w:rPr>
        <w:t>, הכללים של החוק חלים עליך. נניח שאני בא אליך ואתה לוקח ממני ביופסיה מרקמה כלשהי לצורך בדיקה מיקרוסקופית. אחרי שבד</w:t>
      </w:r>
      <w:r>
        <w:rPr>
          <w:rFonts w:cs="Miriam"/>
          <w:sz w:val="24"/>
          <w:rtl/>
          <w:lang w:eastAsia="en-US"/>
        </w:rPr>
        <w:t xml:space="preserve">קת מיקרוסקופית, זה לא מספק אותך ואתה רוצה לעשות בדיקת </w:t>
      </w:r>
      <w:r>
        <w:rPr>
          <w:rFonts w:cs="Miriam"/>
          <w:lang w:eastAsia="en-US"/>
        </w:rPr>
        <w:t>DNA</w:t>
      </w:r>
      <w:r>
        <w:rPr>
          <w:rFonts w:cs="Miriam"/>
          <w:sz w:val="24"/>
          <w:rtl/>
          <w:lang w:eastAsia="en-US"/>
        </w:rPr>
        <w:t>.</w:t>
      </w:r>
    </w:p>
    <w:p w:rsidR="00000000" w:rsidRDefault="00C4371A">
      <w:pPr>
        <w:tabs>
          <w:tab w:val="left" w:pos="796"/>
        </w:tabs>
        <w:ind w:left="567"/>
        <w:jc w:val="both"/>
        <w:rPr>
          <w:rFonts w:cs="Miriam"/>
          <w:sz w:val="24"/>
          <w:u w:val="single"/>
          <w:rtl/>
          <w:lang w:eastAsia="en-US"/>
        </w:rPr>
      </w:pPr>
    </w:p>
    <w:p w:rsidR="00000000" w:rsidRDefault="00C4371A">
      <w:pPr>
        <w:ind w:left="-55"/>
        <w:jc w:val="both"/>
        <w:rPr>
          <w:rFonts w:cs="Miriam"/>
          <w:sz w:val="24"/>
          <w:u w:val="single"/>
          <w:rtl/>
          <w:lang w:eastAsia="en-US"/>
        </w:rPr>
      </w:pPr>
      <w:r>
        <w:rPr>
          <w:rFonts w:cs="Miriam"/>
          <w:sz w:val="24"/>
          <w:u w:val="single"/>
          <w:rtl/>
          <w:lang w:eastAsia="en-US"/>
        </w:rPr>
        <w:t>ד"ר אהרון צוקרט:</w:t>
      </w:r>
    </w:p>
    <w:p w:rsidR="00000000" w:rsidRDefault="00C4371A">
      <w:pPr>
        <w:tabs>
          <w:tab w:val="left" w:pos="796"/>
        </w:tabs>
        <w:ind w:left="567"/>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לא, אם בדקתי מיקרוסקופית וזה סיפק אותי אבל בעוד עשרים שנה אני אפיק </w:t>
      </w:r>
      <w:r>
        <w:rPr>
          <w:rFonts w:cs="Miriam"/>
          <w:lang w:eastAsia="en-US"/>
        </w:rPr>
        <w:t>DNA</w:t>
      </w:r>
      <w:r>
        <w:rPr>
          <w:rFonts w:cs="Miriam"/>
          <w:sz w:val="24"/>
          <w:rtl/>
          <w:lang w:eastAsia="en-US"/>
        </w:rPr>
        <w:t xml:space="preserve"> בטכנולוגיה שלא היתה לפני עשרים שנה</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זה רק עניין של ניסוח. במקום זה יהיה: דגימה ביולוגית של </w:t>
      </w:r>
      <w:r>
        <w:rPr>
          <w:rFonts w:cs="Miriam"/>
          <w:sz w:val="24"/>
          <w:rtl/>
          <w:lang w:eastAsia="en-US"/>
        </w:rPr>
        <w:t xml:space="preserve">אדם, ממנה מופק </w:t>
      </w:r>
      <w:r>
        <w:rPr>
          <w:rFonts w:cs="Miriam"/>
          <w:lang w:eastAsia="en-US"/>
        </w:rPr>
        <w:t>DNA</w:t>
      </w:r>
      <w:r>
        <w:rPr>
          <w:rFonts w:cs="Miriam"/>
          <w:sz w:val="24"/>
          <w:rtl/>
          <w:lang w:eastAsia="en-US"/>
        </w:rPr>
        <w:t xml:space="preserve"> של אדם.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אבל אני רוצה להזכיר למה המילה הזאת נמצאת כאן. בשעתו אמרנו שמכל דגימה של גוף האדם אפשר להפיק </w:t>
      </w:r>
      <w:r>
        <w:rPr>
          <w:rFonts w:cs="Miriam"/>
          <w:lang w:eastAsia="en-US"/>
        </w:rPr>
        <w:t>DNA</w:t>
      </w:r>
      <w:r>
        <w:rPr>
          <w:rFonts w:cs="Miriam"/>
          <w:sz w:val="24"/>
          <w:rtl/>
          <w:lang w:eastAsia="en-US"/>
        </w:rPr>
        <w:t xml:space="preserve">, אבל כשאדם הולך לספר והשערות שלו נשארות במספרה, לא לקחו ממנו את השערות במטרה להפיק מהן </w:t>
      </w:r>
      <w:r>
        <w:rPr>
          <w:rFonts w:cs="Miriam"/>
          <w:lang w:eastAsia="en-US"/>
        </w:rPr>
        <w:t>DNA</w:t>
      </w:r>
      <w:r>
        <w:rPr>
          <w:rFonts w:cs="Miriam"/>
          <w:sz w:val="24"/>
          <w:rtl/>
          <w:lang w:eastAsia="en-US"/>
        </w:rPr>
        <w:t xml:space="preserve"> ולכן הכללים של החוק ה</w:t>
      </w:r>
      <w:r>
        <w:rPr>
          <w:rFonts w:cs="Miriam"/>
          <w:sz w:val="24"/>
          <w:rtl/>
          <w:lang w:eastAsia="en-US"/>
        </w:rPr>
        <w:t xml:space="preserve">זה לא אמורים לחול. כאשר הוספנו את המילה "במטרה", הרעיון היה שכאשר אנחנו קובעים בחוק הזה כל מיני הוראות לגבי דגימות </w:t>
      </w:r>
      <w:r>
        <w:rPr>
          <w:rFonts w:cs="Miriam"/>
          <w:lang w:eastAsia="en-US"/>
        </w:rPr>
        <w:t>DNA</w:t>
      </w:r>
      <w:r>
        <w:rPr>
          <w:rFonts w:cs="Miriam"/>
          <w:sz w:val="24"/>
          <w:rtl/>
          <w:lang w:eastAsia="en-US"/>
        </w:rPr>
        <w:t xml:space="preserve">, זה רק על דגימות שלקחו אותן במטרה להפיק מהן </w:t>
      </w:r>
      <w:r>
        <w:rPr>
          <w:rFonts w:cs="Miriam"/>
          <w:lang w:eastAsia="en-US"/>
        </w:rPr>
        <w:t>DNA</w:t>
      </w:r>
      <w:r>
        <w:rPr>
          <w:rFonts w:cs="Miriam"/>
          <w:sz w:val="24"/>
          <w:rtl/>
          <w:lang w:eastAsia="en-US"/>
        </w:rPr>
        <w:t>. אם יש בבית החולים דגימה פתולוגית, שבשעתו נלקחה לצורך מסוים ואנחנו לוקחים אותה היום שוב כ</w:t>
      </w:r>
      <w:r>
        <w:rPr>
          <w:rFonts w:cs="Miriam"/>
          <w:sz w:val="24"/>
          <w:rtl/>
          <w:lang w:eastAsia="en-US"/>
        </w:rPr>
        <w:t xml:space="preserve">די לעשות את הבדיקה הגנטית, צריך יהיה לבקש הסכמה מהאדם על כך.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דוד הד:</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אבל אז זה לא יהיה מכוסה על ידי הניסוח של החוק כפי שהוא כרגע.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רבותי, אנחנו מדברים עכשיו על ניסוח הגדרות בלבד, מה זה דגימת </w:t>
      </w:r>
      <w:r>
        <w:rPr>
          <w:rFonts w:cs="Miriam"/>
          <w:lang w:eastAsia="en-US"/>
        </w:rPr>
        <w:t>DNA</w:t>
      </w:r>
      <w:r>
        <w:rPr>
          <w:rFonts w:cs="Miriam"/>
          <w:sz w:val="24"/>
          <w:rtl/>
          <w:lang w:eastAsia="en-US"/>
        </w:rPr>
        <w:t xml:space="preserve">. אם לא לקחת את הרקמה לא למטרת </w:t>
      </w:r>
      <w:r>
        <w:rPr>
          <w:rFonts w:cs="Miriam"/>
          <w:sz w:val="24"/>
          <w:rtl/>
          <w:lang w:eastAsia="en-US"/>
        </w:rPr>
        <w:t xml:space="preserve">דגימת </w:t>
      </w:r>
      <w:r>
        <w:rPr>
          <w:rFonts w:cs="Miriam"/>
          <w:lang w:eastAsia="en-US"/>
        </w:rPr>
        <w:t>DNA</w:t>
      </w:r>
      <w:r>
        <w:rPr>
          <w:rFonts w:cs="Miriam"/>
          <w:sz w:val="24"/>
          <w:rtl/>
          <w:lang w:eastAsia="en-US"/>
        </w:rPr>
        <w:t xml:space="preserve">, אזי היא לא למטרת </w:t>
      </w:r>
      <w:r>
        <w:rPr>
          <w:rFonts w:cs="Miriam"/>
          <w:lang w:eastAsia="en-US"/>
        </w:rPr>
        <w:t>DNA</w:t>
      </w:r>
      <w:r>
        <w:rPr>
          <w:rFonts w:cs="Miriam"/>
          <w:sz w:val="24"/>
          <w:rtl/>
          <w:lang w:eastAsia="en-US"/>
        </w:rPr>
        <w:t>.</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אתה מדבר על כך שהדגימה הראשונה נלקחה לשם.. אבל ברגע שאתה לוקח דגימה פתולוגית שעשית בה שימוש ואחר כך אתה לוקח אותה ומשתמש בה כדגימה מזהה, זה כבר דגימת </w:t>
      </w:r>
      <w:r>
        <w:rPr>
          <w:rFonts w:cs="Miriam"/>
          <w:lang w:eastAsia="en-US"/>
        </w:rPr>
        <w:t>DNA</w:t>
      </w:r>
      <w:r>
        <w:rPr>
          <w:rFonts w:cs="Miriam"/>
          <w:sz w:val="24"/>
          <w:rtl/>
          <w:lang w:eastAsia="en-US"/>
        </w:rPr>
        <w:t xml:space="preserve">, כלומר זה לא בהכרח הדגימה הראשונית.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עו"ד עדנה הראל:</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יש לי הערה לבדיקה גנטית וזה קשור לדגש שביקשנו שישימו אליו לב, בתיקון שנעשה בבדיקת מחקר. התיקון שנעשה בבדיקת מחקר, ככל שאני מבינה אותו, נעשה במטרה להוציא את המחקרים שאינם מחקרים הטעונים אישור של הלסינקי מתחולת החוק הזה. התוצאה של השילוב בין הגדרת בדיקה גנ</w:t>
      </w:r>
      <w:r>
        <w:rPr>
          <w:rFonts w:cs="Miriam"/>
          <w:sz w:val="24"/>
          <w:rtl/>
          <w:lang w:eastAsia="en-US"/>
        </w:rPr>
        <w:t xml:space="preserve">טית לבדיקת מחקר, כפי שהיא מתוקנת היום, מעלה שבדיקה גנטית כוללת את כל המחקרים האחרים האלה ונדמה לי שלא זאת היתה הכוונה. בדיקה גנטית היא בעצם קבוצת האב, כאשר בדיקת מחקר היא סוג משנה של בדיקה גנטית ולכן בדיקה גנטית כוללת את כל המחקרים, גם את אלה שאינם טעונים </w:t>
      </w:r>
      <w:r>
        <w:rPr>
          <w:rFonts w:cs="Miriam"/>
          <w:sz w:val="24"/>
          <w:rtl/>
          <w:lang w:eastAsia="en-US"/>
        </w:rPr>
        <w:t xml:space="preserve">אישור הלסינקי ולא זאת היתה כוונתנו כאשר סוכם שיוצאו מתחולת החוק מחקרים שאינם מחקרים הטעונים אישור הלסינקי.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בדיקת המחקר היא בדיקה גנטית שנעשית למטרת מחקר הטעון אישור ואין פה הגדרת משנה למחקר שלא טעון אישור ולכן היא לא נובעת מההגדרה.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אני מבקשת את רשות הוועדה להבהיר את נוסח ההגדרה בדיקה גנטית, כך שיהיה ברור שהוא לא כולל בדיקות מחקר שאינן טעונות אישור.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בחוק עצמו יש לנו הוראות מיוחדות או לגבי בדיקת מחקר או לגבי דגימת </w:t>
      </w:r>
      <w:r>
        <w:rPr>
          <w:rFonts w:cs="Miriam"/>
          <w:lang w:eastAsia="en-US"/>
        </w:rPr>
        <w:t>DNA</w:t>
      </w:r>
      <w:r>
        <w:rPr>
          <w:rFonts w:cs="Miriam"/>
          <w:sz w:val="24"/>
          <w:rtl/>
          <w:lang w:eastAsia="en-US"/>
        </w:rPr>
        <w:t>.</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יש לכם גם</w:t>
      </w:r>
      <w:r>
        <w:rPr>
          <w:rFonts w:cs="Miriam"/>
          <w:sz w:val="24"/>
          <w:rtl/>
          <w:lang w:eastAsia="en-US"/>
        </w:rPr>
        <w:t xml:space="preserve"> הוראות לגבי בדיקה גנטית, סימנתי את כולן ולכן אני בהחלט מבקשת את תשומת הלב לעניין לשם הבהרה, אני חושבת שאין מחלוקת.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עמנואל וייזר: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רציתי להציע להוציא מגדר החוק את דגימת </w:t>
      </w:r>
      <w:r>
        <w:rPr>
          <w:rFonts w:cs="Miriam"/>
          <w:lang w:eastAsia="en-US"/>
        </w:rPr>
        <w:t>DNA</w:t>
      </w:r>
      <w:r>
        <w:rPr>
          <w:rFonts w:cs="Miriam"/>
          <w:sz w:val="24"/>
          <w:rtl/>
          <w:lang w:eastAsia="en-US"/>
        </w:rPr>
        <w:t xml:space="preserve"> שאיננה דגימה מזהה מכיוון שברגע שאין שיוך לאדם ספציפי, אני לא רואה כאן בעיה.</w:t>
      </w:r>
      <w:r>
        <w:rPr>
          <w:rFonts w:cs="Miriam"/>
          <w:sz w:val="24"/>
          <w:rtl/>
          <w:lang w:eastAsia="en-US"/>
        </w:rPr>
        <w:t xml:space="preserve">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אם לא כתוב, זה לא  חל. החוק חל רק על מה שכתוב.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lang w:eastAsia="en-US"/>
        </w:rPr>
      </w:pPr>
    </w:p>
    <w:p w:rsidR="00000000" w:rsidRDefault="00C4371A">
      <w:pPr>
        <w:tabs>
          <w:tab w:val="left" w:pos="796"/>
        </w:tabs>
        <w:ind w:left="567"/>
        <w:jc w:val="both"/>
        <w:rPr>
          <w:rFonts w:cs="Miriam"/>
          <w:sz w:val="24"/>
          <w:rtl/>
          <w:lang w:eastAsia="en-US"/>
        </w:rPr>
      </w:pPr>
      <w:r>
        <w:rPr>
          <w:rFonts w:cs="Miriam"/>
          <w:sz w:val="24"/>
          <w:rtl/>
          <w:lang w:eastAsia="en-US"/>
        </w:rPr>
        <w:t xml:space="preserve">"דגימת </w:t>
      </w:r>
      <w:r>
        <w:rPr>
          <w:rFonts w:cs="Miriam"/>
          <w:lang w:eastAsia="en-US"/>
        </w:rPr>
        <w:t>DNA</w:t>
      </w:r>
      <w:r>
        <w:rPr>
          <w:rFonts w:cs="Miriam"/>
          <w:sz w:val="24"/>
          <w:rtl/>
          <w:lang w:eastAsia="en-US"/>
        </w:rPr>
        <w:t xml:space="preserve"> מזהה" – דגימת </w:t>
      </w:r>
      <w:r>
        <w:rPr>
          <w:rFonts w:cs="Miriam"/>
          <w:lang w:eastAsia="en-US"/>
        </w:rPr>
        <w:t>DNA</w:t>
      </w:r>
      <w:r>
        <w:rPr>
          <w:rFonts w:cs="Miriam"/>
          <w:sz w:val="24"/>
          <w:rtl/>
          <w:lang w:eastAsia="en-US"/>
        </w:rPr>
        <w:t xml:space="preserve"> אשר מופיע עליה פרט מזהה של הנבדק. </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tabs>
          <w:tab w:val="left" w:pos="796"/>
        </w:tabs>
        <w:ind w:left="567"/>
        <w:jc w:val="both"/>
        <w:rPr>
          <w:rFonts w:cs="Miriam"/>
          <w:sz w:val="24"/>
          <w:rtl/>
          <w:lang w:eastAsia="en-US"/>
        </w:rPr>
      </w:pPr>
    </w:p>
    <w:p w:rsidR="00000000" w:rsidRDefault="00C4371A">
      <w:pPr>
        <w:tabs>
          <w:tab w:val="left" w:pos="796"/>
        </w:tabs>
        <w:ind w:left="567"/>
        <w:jc w:val="both"/>
        <w:rPr>
          <w:rFonts w:cs="Miriam"/>
          <w:sz w:val="24"/>
          <w:rtl/>
          <w:lang w:eastAsia="en-US"/>
        </w:rPr>
      </w:pPr>
      <w:r>
        <w:rPr>
          <w:rFonts w:cs="Miriam"/>
          <w:sz w:val="24"/>
          <w:rtl/>
          <w:lang w:eastAsia="en-US"/>
        </w:rPr>
        <w:t xml:space="preserve">זה לא צריך להיות "דגימת </w:t>
      </w:r>
      <w:r>
        <w:rPr>
          <w:rFonts w:cs="Miriam"/>
          <w:lang w:eastAsia="en-US"/>
        </w:rPr>
        <w:t>DNA</w:t>
      </w:r>
      <w:r>
        <w:rPr>
          <w:rFonts w:cs="Miriam"/>
          <w:sz w:val="24"/>
          <w:rtl/>
          <w:lang w:eastAsia="en-US"/>
        </w:rPr>
        <w:t xml:space="preserve"> מזוהה"? הפרט הוא מזהה והדגימה היא מזוהה. </w:t>
      </w:r>
    </w:p>
    <w:p w:rsidR="00000000" w:rsidRDefault="00C4371A">
      <w:pPr>
        <w:tabs>
          <w:tab w:val="left" w:pos="796"/>
        </w:tabs>
        <w:ind w:left="567"/>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דוד הד</w:t>
      </w:r>
      <w:r>
        <w:rPr>
          <w:rFonts w:cs="Miriam"/>
          <w:sz w:val="24"/>
          <w:u w:val="single"/>
          <w:rtl/>
          <w:lang w:eastAsia="en-US"/>
        </w:rPr>
        <w:t>:</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הבדיקה מזהה את האדם שנבדק.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פרופ' אריאלה אופנהיים:</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נכון שבעזרת ה-</w:t>
      </w:r>
      <w:r>
        <w:rPr>
          <w:rFonts w:cs="Miriam"/>
          <w:lang w:eastAsia="en-US"/>
        </w:rPr>
        <w:t>DNA</w:t>
      </w:r>
      <w:r>
        <w:rPr>
          <w:rFonts w:cs="Miriam"/>
          <w:sz w:val="24"/>
          <w:rtl/>
          <w:lang w:eastAsia="en-US"/>
        </w:rPr>
        <w:t xml:space="preserve"> אפשר לזהות את האדם אבל רוב החוק לא מתייחס לזיהוי פלילי או לזיהוי בכלל אלא לבדיקות מסוג אחר, ואז בדיקת ה-</w:t>
      </w:r>
      <w:r>
        <w:rPr>
          <w:rFonts w:cs="Miriam"/>
          <w:lang w:eastAsia="en-US"/>
        </w:rPr>
        <w:t>DNA</w:t>
      </w:r>
      <w:r>
        <w:rPr>
          <w:rFonts w:cs="Miriam"/>
          <w:sz w:val="24"/>
          <w:rtl/>
          <w:lang w:eastAsia="en-US"/>
        </w:rPr>
        <w:t xml:space="preserve"> מזוהה אם יש עליה פרטים מזהים.</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את חושבת שהניסוח צרי</w:t>
      </w:r>
      <w:r>
        <w:rPr>
          <w:rFonts w:cs="Miriam"/>
          <w:sz w:val="24"/>
          <w:rtl/>
          <w:lang w:eastAsia="en-US"/>
        </w:rPr>
        <w:t xml:space="preserve">ך להיות מזוהה ולא מזהה? שהמשפטנים יחליטו.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אפשר.</w:t>
      </w:r>
    </w:p>
    <w:p w:rsidR="00000000" w:rsidRDefault="00C4371A">
      <w:pPr>
        <w:tabs>
          <w:tab w:val="left" w:pos="796"/>
        </w:tabs>
        <w:ind w:left="567"/>
        <w:jc w:val="both"/>
        <w:rPr>
          <w:rFonts w:cs="Miriam"/>
          <w:sz w:val="24"/>
          <w:rtl/>
          <w:lang w:eastAsia="en-US"/>
        </w:rPr>
      </w:pPr>
      <w:r>
        <w:rPr>
          <w:rFonts w:cs="Miriam"/>
          <w:sz w:val="24"/>
          <w:rtl/>
          <w:lang w:eastAsia="en-US"/>
        </w:rPr>
        <w:t>"המנהל" – המנהל הכללי של משרד הבריאות.</w:t>
      </w:r>
    </w:p>
    <w:p w:rsidR="00000000" w:rsidRDefault="00C4371A">
      <w:pPr>
        <w:tabs>
          <w:tab w:val="left" w:pos="796"/>
        </w:tabs>
        <w:ind w:left="567"/>
        <w:jc w:val="both"/>
        <w:rPr>
          <w:rFonts w:cs="Miriam"/>
          <w:sz w:val="24"/>
          <w:rtl/>
          <w:lang w:eastAsia="en-US"/>
        </w:rPr>
      </w:pPr>
      <w:r>
        <w:rPr>
          <w:rFonts w:cs="Miriam"/>
          <w:sz w:val="24"/>
          <w:rtl/>
          <w:lang w:eastAsia="en-US"/>
        </w:rPr>
        <w:t xml:space="preserve">"הסכמה מדעת", "ועדת האתיקה", "מטפל" "רשומה רפואית" – כמשמעותם בחוק זכויות החולה.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אהוד אלפסי:</w:t>
      </w:r>
    </w:p>
    <w:p w:rsidR="00000000" w:rsidRDefault="00C4371A">
      <w:pPr>
        <w:tabs>
          <w:tab w:val="left" w:pos="796"/>
        </w:tabs>
        <w:ind w:left="567"/>
        <w:jc w:val="both"/>
        <w:rPr>
          <w:rFonts w:cs="Miriam"/>
          <w:sz w:val="24"/>
          <w:rtl/>
          <w:lang w:eastAsia="en-US"/>
        </w:rPr>
      </w:pPr>
    </w:p>
    <w:p w:rsidR="00000000" w:rsidRDefault="00C4371A">
      <w:pPr>
        <w:tabs>
          <w:tab w:val="left" w:pos="796"/>
        </w:tabs>
        <w:ind w:left="567"/>
        <w:jc w:val="both"/>
        <w:rPr>
          <w:rFonts w:cs="Miriam"/>
          <w:sz w:val="24"/>
          <w:rtl/>
          <w:lang w:eastAsia="en-US"/>
        </w:rPr>
      </w:pPr>
      <w:r>
        <w:rPr>
          <w:rFonts w:cs="Miriam"/>
          <w:sz w:val="24"/>
          <w:rtl/>
          <w:lang w:eastAsia="en-US"/>
        </w:rPr>
        <w:t xml:space="preserve">יש כאן כפילות כי ההגדרה של מטפל כתובה גם בהמשך בעמוד </w:t>
      </w:r>
      <w:r>
        <w:rPr>
          <w:rFonts w:cs="Miriam"/>
          <w:sz w:val="24"/>
          <w:rtl/>
          <w:lang w:eastAsia="en-US"/>
        </w:rPr>
        <w:t xml:space="preserve">הבא. </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ind w:left="567"/>
        <w:jc w:val="both"/>
        <w:rPr>
          <w:rFonts w:cs="Miriam"/>
          <w:sz w:val="24"/>
          <w:rtl/>
          <w:lang w:eastAsia="en-US"/>
        </w:rPr>
      </w:pPr>
    </w:p>
    <w:p w:rsidR="00000000" w:rsidRDefault="00C4371A">
      <w:pPr>
        <w:tabs>
          <w:tab w:val="left" w:pos="796"/>
        </w:tabs>
        <w:ind w:left="567"/>
        <w:jc w:val="both"/>
        <w:rPr>
          <w:rFonts w:cs="Miriam"/>
          <w:sz w:val="24"/>
          <w:rtl/>
          <w:lang w:eastAsia="en-US"/>
        </w:rPr>
      </w:pPr>
      <w:r>
        <w:rPr>
          <w:rFonts w:cs="Miriam"/>
          <w:sz w:val="24"/>
          <w:rtl/>
          <w:lang w:eastAsia="en-US"/>
        </w:rPr>
        <w:t xml:space="preserve">אנחנו נמחק את המילה מטפל כאן. </w:t>
      </w:r>
    </w:p>
    <w:p w:rsidR="00000000" w:rsidRDefault="00C4371A">
      <w:pPr>
        <w:tabs>
          <w:tab w:val="left" w:pos="796"/>
        </w:tabs>
        <w:ind w:left="567"/>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u w:val="single"/>
          <w:rtl/>
          <w:lang w:eastAsia="en-US"/>
        </w:rPr>
        <w:t>עדינה מרקס:</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בהגדרת המטפל לא מספיקה הגדרה של קלינאי ורופא אלא צריך להיות פסיכולוג.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הגדרת מטפל היא הגדרה בחוק זכויות החולה.</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עוד לא הגענו לזה כי מחקנו את ההגד</w:t>
      </w:r>
      <w:r>
        <w:rPr>
          <w:rFonts w:cs="Miriam"/>
          <w:sz w:val="24"/>
          <w:rtl/>
          <w:lang w:eastAsia="en-US"/>
        </w:rPr>
        <w:t xml:space="preserve">רה כאן.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"ועדה מייעצת" – ועדת הלסינקי עליונה, שמונתה לפי תקנות ניסויים רפואיים.</w:t>
      </w:r>
    </w:p>
    <w:p w:rsidR="00000000" w:rsidRDefault="00C4371A">
      <w:pPr>
        <w:tabs>
          <w:tab w:val="left" w:pos="796"/>
        </w:tabs>
        <w:jc w:val="both"/>
        <w:rPr>
          <w:rFonts w:cs="Miriam"/>
          <w:sz w:val="24"/>
          <w:rtl/>
          <w:lang w:eastAsia="en-US"/>
        </w:rPr>
      </w:pPr>
      <w:r>
        <w:rPr>
          <w:rFonts w:cs="Miriam"/>
          <w:sz w:val="24"/>
          <w:rtl/>
          <w:lang w:eastAsia="en-US"/>
        </w:rPr>
        <w:tab/>
        <w:t>"חוק הגנת הפרטיות" – חוק הגנת הפרטיות, התשמ"א-1981</w:t>
      </w:r>
    </w:p>
    <w:p w:rsidR="00000000" w:rsidRDefault="00C4371A">
      <w:pPr>
        <w:tabs>
          <w:tab w:val="left" w:pos="796"/>
        </w:tabs>
        <w:jc w:val="both"/>
        <w:rPr>
          <w:rFonts w:cs="Miriam"/>
          <w:sz w:val="24"/>
          <w:rtl/>
          <w:lang w:eastAsia="en-US"/>
        </w:rPr>
      </w:pPr>
      <w:r>
        <w:rPr>
          <w:rFonts w:cs="Miriam"/>
          <w:sz w:val="24"/>
          <w:rtl/>
          <w:lang w:eastAsia="en-US"/>
        </w:rPr>
        <w:tab/>
        <w:t>"חוק העונשין" – חוק העונשין התשל"ז-1977</w:t>
      </w:r>
    </w:p>
    <w:p w:rsidR="00000000" w:rsidRDefault="00C4371A">
      <w:pPr>
        <w:tabs>
          <w:tab w:val="left" w:pos="796"/>
        </w:tabs>
        <w:jc w:val="both"/>
        <w:rPr>
          <w:rFonts w:cs="Miriam"/>
          <w:sz w:val="24"/>
          <w:rtl/>
          <w:lang w:eastAsia="en-US"/>
        </w:rPr>
      </w:pPr>
      <w:r>
        <w:rPr>
          <w:rFonts w:cs="Miriam"/>
          <w:sz w:val="24"/>
          <w:rtl/>
          <w:lang w:eastAsia="en-US"/>
        </w:rPr>
        <w:tab/>
        <w:t>"חוק זכויות החולה" – חוק זכויות החולה, התשנ"ו-1996</w:t>
      </w:r>
    </w:p>
    <w:p w:rsidR="00000000" w:rsidRDefault="00C4371A">
      <w:pPr>
        <w:pStyle w:val="2"/>
        <w:rPr>
          <w:rFonts w:cs="Miriam"/>
          <w:sz w:val="24"/>
          <w:rtl/>
        </w:rPr>
      </w:pPr>
      <w:r>
        <w:rPr>
          <w:rFonts w:cs="Miriam"/>
          <w:sz w:val="24"/>
          <w:rtl/>
        </w:rPr>
        <w:tab/>
        <w:t xml:space="preserve">"חוקר" </w:t>
      </w:r>
    </w:p>
    <w:p w:rsidR="00000000" w:rsidRDefault="00C4371A">
      <w:pPr>
        <w:tabs>
          <w:tab w:val="left" w:pos="796"/>
        </w:tabs>
        <w:jc w:val="both"/>
        <w:rPr>
          <w:rFonts w:cs="Miriam"/>
          <w:sz w:val="24"/>
          <w:rtl/>
          <w:lang w:eastAsia="en-US"/>
        </w:rPr>
      </w:pPr>
      <w:r>
        <w:rPr>
          <w:rFonts w:cs="Miriam"/>
          <w:sz w:val="24"/>
          <w:rtl/>
          <w:lang w:eastAsia="en-US"/>
        </w:rPr>
        <w:tab/>
      </w:r>
    </w:p>
    <w:p w:rsidR="00000000" w:rsidRDefault="00C4371A">
      <w:pPr>
        <w:tabs>
          <w:tab w:val="left" w:pos="796"/>
        </w:tabs>
        <w:jc w:val="both"/>
        <w:rPr>
          <w:rFonts w:cs="Miriam"/>
          <w:sz w:val="24"/>
          <w:u w:val="single"/>
          <w:rtl/>
          <w:lang w:eastAsia="en-US"/>
        </w:rPr>
      </w:pPr>
      <w:r>
        <w:rPr>
          <w:rFonts w:cs="Miriam"/>
          <w:sz w:val="24"/>
          <w:u w:val="single"/>
          <w:rtl/>
          <w:lang w:eastAsia="en-US"/>
        </w:rPr>
        <w:t>עו"ד ג</w:t>
      </w:r>
      <w:r>
        <w:rPr>
          <w:rFonts w:cs="Miriam"/>
          <w:sz w:val="24"/>
          <w:u w:val="single"/>
          <w:rtl/>
          <w:lang w:eastAsia="en-US"/>
        </w:rPr>
        <w:t>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הגדרת חוקר נשארה פתוחה והרלוונטיות של זה אחר כך היא בעיקר לגבי הוראות סודיות וכללים שצריך לקבוע למחקרים ורצינו לברר את זה בפורום הזה. עדנה, אולי לכם יש איזשהו רעיון לגבי הגדרה של חוקר?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מי שעוסק במחקר באמצעות בדיקות מחקר כמשמ</w:t>
      </w:r>
      <w:r>
        <w:rPr>
          <w:rFonts w:cs="Miriam"/>
          <w:sz w:val="24"/>
          <w:rtl/>
          <w:lang w:eastAsia="en-US"/>
        </w:rPr>
        <w:t xml:space="preserve">עותן בחוק זה.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המשלב בדיקות מחקר?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כן, כן. שעושה שימוש בבדיקות מחקר כמשמעותן בחוק.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אהרון צוקרט:</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"עושה שימוש" זה יותר מדי רחב.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איזה שימוש יכול לעשות חוקר שאיננו - - </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אהרון צוקרט:</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כל שי</w:t>
      </w:r>
      <w:r>
        <w:rPr>
          <w:rFonts w:cs="Miriam"/>
          <w:sz w:val="24"/>
          <w:rtl/>
          <w:lang w:eastAsia="en-US"/>
        </w:rPr>
        <w:t xml:space="preserve">מוש שהוא.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אני מציעה שייכתב: מי שמבצע מחקר באמצעות בדיקות מחקר.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אהרון צוקרט:</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מקובל.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"יועץ גנטי": בעל השכלה מקצועית מתאימה כאמור בסעיף 10 שהכיר בו המנהל.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pStyle w:val="21"/>
        <w:tabs>
          <w:tab w:val="left" w:pos="796"/>
        </w:tabs>
        <w:ind w:left="0" w:firstLine="0"/>
        <w:rPr>
          <w:rFonts w:cs="Miriam"/>
          <w:sz w:val="24"/>
          <w:rtl/>
        </w:rPr>
      </w:pPr>
      <w:r>
        <w:rPr>
          <w:rFonts w:cs="Miriam"/>
          <w:sz w:val="24"/>
          <w:rtl/>
        </w:rPr>
        <w:tab/>
        <w:t xml:space="preserve">אני מסמנת את ההגדרה של חוקר כנושא שעדיין </w:t>
      </w:r>
      <w:r>
        <w:rPr>
          <w:rFonts w:cs="Miriam"/>
          <w:sz w:val="24"/>
          <w:rtl/>
        </w:rPr>
        <w:t>טעון בירור, אנחנו רוצים לחשוב על זה.</w:t>
      </w:r>
    </w:p>
    <w:p w:rsidR="00000000" w:rsidRDefault="00C4371A">
      <w:pPr>
        <w:pStyle w:val="21"/>
        <w:tabs>
          <w:tab w:val="left" w:pos="796"/>
        </w:tabs>
        <w:ind w:left="0" w:firstLine="0"/>
        <w:rPr>
          <w:rFonts w:cs="Miriam"/>
          <w:sz w:val="24"/>
          <w:u w:val="single"/>
          <w:rtl/>
        </w:rPr>
      </w:pPr>
    </w:p>
    <w:p w:rsidR="00000000" w:rsidRDefault="00C4371A">
      <w:pPr>
        <w:pStyle w:val="21"/>
        <w:tabs>
          <w:tab w:val="left" w:pos="796"/>
        </w:tabs>
        <w:ind w:left="0" w:firstLine="0"/>
        <w:rPr>
          <w:rFonts w:cs="Miriam"/>
          <w:sz w:val="24"/>
          <w:u w:val="single"/>
          <w:rtl/>
        </w:rPr>
      </w:pPr>
      <w:r>
        <w:rPr>
          <w:rFonts w:cs="Miriam"/>
          <w:sz w:val="24"/>
          <w:u w:val="single"/>
          <w:rtl/>
        </w:rPr>
        <w:t>ד"ר זלינה בן-גרשון:</w:t>
      </w:r>
    </w:p>
    <w:p w:rsidR="00000000" w:rsidRDefault="00C4371A">
      <w:pPr>
        <w:pStyle w:val="21"/>
        <w:tabs>
          <w:tab w:val="left" w:pos="796"/>
        </w:tabs>
        <w:ind w:left="0" w:firstLine="0"/>
        <w:rPr>
          <w:rFonts w:cs="Miriam"/>
          <w:sz w:val="24"/>
          <w:u w:val="single"/>
          <w:rtl/>
        </w:rPr>
      </w:pPr>
    </w:p>
    <w:p w:rsidR="00000000" w:rsidRDefault="00C4371A">
      <w:pPr>
        <w:pStyle w:val="21"/>
        <w:tabs>
          <w:tab w:val="left" w:pos="796"/>
        </w:tabs>
        <w:ind w:left="0" w:firstLine="0"/>
        <w:rPr>
          <w:rFonts w:cs="Miriam"/>
          <w:sz w:val="24"/>
          <w:rtl/>
        </w:rPr>
      </w:pPr>
      <w:r>
        <w:rPr>
          <w:rFonts w:cs="Miriam"/>
          <w:sz w:val="24"/>
          <w:rtl/>
        </w:rPr>
        <w:tab/>
        <w:t xml:space="preserve">חוקר זה מישהו שעוסק במחקר ולכן ההגדרה היא סיבובית והיא לא תורמת לנו הרבה.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אנחנו קובעים הוראות לחוקרים ולכן חשבנו שמן הראוי להגדיר אותן בסעיף ההגדרות של החוק</w:t>
      </w:r>
      <w:r>
        <w:rPr>
          <w:rFonts w:cs="Miriam"/>
        </w:rPr>
        <w:t xml:space="preserve"> </w:t>
      </w:r>
      <w:r>
        <w:rPr>
          <w:rFonts w:cs="Miriam"/>
          <w:sz w:val="24"/>
          <w:rtl/>
        </w:rPr>
        <w:t>.</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r>
      <w:r>
        <w:rPr>
          <w:rFonts w:cs="Miriam"/>
          <w:sz w:val="24"/>
          <w:rtl/>
        </w:rPr>
        <w:t xml:space="preserve">ההגדרה בסדר גמור.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תמיר שאנן:</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"מחקר אפידמיולוגי".</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את ההגדרה של מחקר אפידמיולוגי אנחנו יכולים להשמיט מכיוון שעשינו בזה שימוש בסעיף 14 והשמטנו את הנושא של אפידמיולוגי מהסעיף.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אם כך, ההגדרה של מחקר אפידמיולוגי כהג</w:t>
      </w:r>
      <w:r>
        <w:rPr>
          <w:rFonts w:cs="Miriam"/>
          <w:sz w:val="24"/>
          <w:rtl/>
        </w:rPr>
        <w:t xml:space="preserve">דרה נמחקה.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"מטפל" – כהגדרתו בחוק זכויות החולה, לרבות מי שזכאי לתת ייעוץ גנטי לפי הוראות סעיף 11.</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עדינה מרקס:</w:t>
      </w:r>
    </w:p>
    <w:p w:rsidR="00000000" w:rsidRDefault="00C4371A">
      <w:pPr>
        <w:pStyle w:val="21"/>
        <w:tabs>
          <w:tab w:val="left" w:pos="796"/>
        </w:tabs>
        <w:ind w:left="0" w:firstLine="0"/>
        <w:rPr>
          <w:rFonts w:cs="Miriam"/>
          <w:sz w:val="24"/>
          <w:u w:val="single"/>
          <w:rtl/>
        </w:rPr>
      </w:pPr>
    </w:p>
    <w:p w:rsidR="00000000" w:rsidRDefault="00C4371A">
      <w:pPr>
        <w:pStyle w:val="21"/>
        <w:tabs>
          <w:tab w:val="left" w:pos="796"/>
        </w:tabs>
        <w:ind w:left="0" w:firstLine="0"/>
        <w:rPr>
          <w:rFonts w:cs="Miriam"/>
          <w:sz w:val="24"/>
          <w:rtl/>
        </w:rPr>
      </w:pPr>
      <w:r>
        <w:rPr>
          <w:rFonts w:cs="Miriam"/>
          <w:sz w:val="24"/>
          <w:rtl/>
        </w:rPr>
        <w:tab/>
        <w:t>בישיבה הקודמת של ועדת המדע העלה את העניין הפרופ' אסא כשר ובצדק, כי מי שנותן ייעוץ גנטי צריך להיות בנוסף לרופא גם פסיכולוג או עובד</w:t>
      </w:r>
      <w:r>
        <w:rPr>
          <w:rFonts w:cs="Miriam"/>
          <w:sz w:val="24"/>
          <w:rtl/>
        </w:rPr>
        <w:t xml:space="preserve"> סוציאלי, שיודע מה הן ההשלכות של המידע שניתן לחולה ולבני משפחתו, שהרי לא תמיד אותו רופא יודע, מכיר או מבין.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לא אמרנו רופא אלא אמרנו "כהגדרתו בחוק".</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עדינה מרקס:</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סעיף 11 מדבר על רופא גנטיקאי, גנטיקאי קליני ויועץ גנטי. אף אחד מהם לא ע</w:t>
      </w:r>
      <w:r>
        <w:rPr>
          <w:rFonts w:cs="Miriam"/>
          <w:sz w:val="24"/>
          <w:rtl/>
        </w:rPr>
        <w:t xml:space="preserve">וסק בנושא הפסיכולוגיה.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סעיף 11 מדבר על מתן ייעוץ גנטי והוא קובע מי רשאי לתת ייעוץ גנטי. מה זה נוגע להגדרת המטפל?</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בגלל שאתה אומר "לרבות מי שזכאי לתת ייעוץ גנטי", זה אומר שמטפל יכול להיות גם מי שזכאי לתת ייעוץ גנטי.</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w:t>
      </w:r>
      <w:r>
        <w:rPr>
          <w:rFonts w:cs="Miriam"/>
          <w:sz w:val="24"/>
          <w:u w:val="single"/>
          <w:rtl/>
          <w:lang w:eastAsia="en-US"/>
        </w:rPr>
        <w:t xml:space="preserve">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לא. זה אומר שכל מה שכתוב פה לגבי מטפל, חל גם על יועץ גנטי. זה לא בא להגדיר מה זה מטפל.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זלינה בן-גרשון: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הבעיה שעדינה מעלה באה לידי פתרונה בסעיף 11(3).</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זלינה מעלה נושא אחר, שאין לו ביטוי במילים של החוק עכשיו. אם אנ</w:t>
      </w:r>
      <w:r>
        <w:rPr>
          <w:rFonts w:cs="Miriam"/>
          <w:sz w:val="24"/>
          <w:rtl/>
        </w:rPr>
        <w:t xml:space="preserve">י מבינה נכון, מה שאת אומרת הוא שייעוץ גנטי, בנוסף לרופא שהוא יועץ גנטי שיתן את הייעוץ, צריך להיות גם פסיכולוגי או עובד סוציאלי שיסביר את המשמעויות יותר טוב.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כשנגיע לסעיף הזה נדון בו. ההגדרה פה לא מגדירה מקצועות.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"מידע ג</w:t>
      </w:r>
      <w:r>
        <w:rPr>
          <w:rFonts w:cs="Miriam"/>
          <w:sz w:val="24"/>
          <w:rtl/>
        </w:rPr>
        <w:t xml:space="preserve">נטי מזהה" - כל מידע גנטי הנוגע לנבדק מסוים שמופיע עליו פרט מזהה.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שוב זה צריך להיות מזוהה.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לא. הדגימה מזוהה והפרט מזהה. המידע מזהה את הדגימה והדגימה הופכת להיות מזוהה.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אם כתוב עליו שהנבדק</w:t>
      </w:r>
      <w:r>
        <w:rPr>
          <w:rFonts w:cs="Miriam"/>
          <w:sz w:val="24"/>
          <w:rtl/>
        </w:rPr>
        <w:t xml:space="preserve"> הוא פרופ' שאחראי על המחלקה הגנטית בהדסה והפרופ' הוא אישה יפה, נדע שזאת את.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"מידע גנטי: - מידע הנובע מבדיקה גנטית.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"מכון גנטי" – מחלקה גנטית המופיעה בתנאי הרישום של בית חולים רשום לפי פקודת בריאות העם, 1940, ושיש בה מעבדה העוסקת בבדיקות ג</w:t>
      </w:r>
      <w:r>
        <w:rPr>
          <w:rFonts w:cs="Miriam"/>
          <w:sz w:val="24"/>
          <w:rtl/>
        </w:rPr>
        <w:t>נטיות ואשר עומדת בתנאים הנדרשים לשם קבלת רשיון לפי פרק ב'.</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"מעבדה לבדיקות גנטיות" – מעבדה רפואית שקיבלה רשיון לפי חוק זה.</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זלינה, בשעתו העליתם את הנושא על הבדיקות הפארמקוגנטיות, ואם אני מבינה נכון אלה בדיקות בפארמקולוגיה וגנטיקה שלא מת</w:t>
      </w:r>
      <w:r>
        <w:rPr>
          <w:rFonts w:cs="Miriam"/>
          <w:sz w:val="24"/>
          <w:rtl/>
        </w:rPr>
        <w:t>בצעות דווקא במעבדות גנטיות. יש לזה נגיעה? צריך להתייחס לזה? אנחנו משמיטים אם אנחנו לא מתייחסים?</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זלינה בן-גרשון: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אני חושבת שלא צריך להתייחס לזה כאן. במסגרת ניסויים קליניים לא מעטים מבקשות חברות לקחת דגימות </w:t>
      </w:r>
      <w:r>
        <w:rPr>
          <w:rFonts w:cs="Miriam"/>
        </w:rPr>
        <w:t>DNA</w:t>
      </w:r>
      <w:r>
        <w:rPr>
          <w:rFonts w:cs="Miriam"/>
          <w:sz w:val="24"/>
          <w:rtl/>
        </w:rPr>
        <w:t xml:space="preserve"> על מנת לבדוק את הקשר בין תגובה לתרופות ל</w:t>
      </w:r>
      <w:r>
        <w:rPr>
          <w:rFonts w:cs="Miriam"/>
          <w:sz w:val="24"/>
          <w:rtl/>
        </w:rPr>
        <w:t>בין  -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אבל אלה דגימות לא מזהות.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p>
    <w:p w:rsidR="00000000" w:rsidRDefault="00C4371A">
      <w:pPr>
        <w:pStyle w:val="21"/>
        <w:tabs>
          <w:tab w:val="left" w:pos="796"/>
        </w:tabs>
        <w:ind w:left="0" w:firstLine="0"/>
        <w:rPr>
          <w:rFonts w:cs="Miriam"/>
          <w:sz w:val="24"/>
          <w:u w:val="single"/>
          <w:rtl/>
        </w:rPr>
      </w:pPr>
      <w:r>
        <w:rPr>
          <w:rFonts w:cs="Miriam"/>
          <w:sz w:val="24"/>
          <w:u w:val="single"/>
          <w:rtl/>
        </w:rPr>
        <w:t>ד"ר זלינה בן-גרשון: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בחלקן מזהות ובחלקן לא מזהות.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אם זה מזהה, החוק חל עליהן ואם זה לא מזהה, החוק לא חל עליהן.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זלינה בן-גרשון: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נכון ולכן צריך להשאיר את זה כך. </w:t>
      </w:r>
    </w:p>
    <w:p w:rsidR="00000000" w:rsidRDefault="00C4371A">
      <w:pPr>
        <w:pStyle w:val="21"/>
        <w:tabs>
          <w:tab w:val="left" w:pos="796"/>
        </w:tabs>
        <w:ind w:left="0" w:firstLine="0"/>
        <w:rPr>
          <w:rFonts w:cs="Miriam"/>
          <w:sz w:val="24"/>
          <w:rtl/>
        </w:rPr>
      </w:pPr>
      <w:r>
        <w:rPr>
          <w:rFonts w:cs="Miriam"/>
          <w:sz w:val="24"/>
          <w:rtl/>
        </w:rPr>
        <w:tab/>
      </w:r>
    </w:p>
    <w:p w:rsidR="00000000" w:rsidRDefault="00C4371A">
      <w:pPr>
        <w:pStyle w:val="21"/>
        <w:tabs>
          <w:tab w:val="left" w:pos="796"/>
        </w:tabs>
        <w:ind w:left="0" w:firstLine="0"/>
        <w:rPr>
          <w:rFonts w:cs="Miriam"/>
          <w:sz w:val="24"/>
          <w:u w:val="single"/>
          <w:rtl/>
        </w:rPr>
      </w:pPr>
      <w:r>
        <w:rPr>
          <w:rFonts w:cs="Miriam"/>
          <w:sz w:val="24"/>
          <w:u w:val="single"/>
          <w:rtl/>
        </w:rPr>
        <w:t>ד"ר אה</w:t>
      </w:r>
      <w:r>
        <w:rPr>
          <w:rFonts w:cs="Miriam"/>
          <w:sz w:val="24"/>
          <w:u w:val="single"/>
          <w:rtl/>
        </w:rPr>
        <w:t>רון צוקרט:</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אני חושב שגלי נגעה, מידיעה או שלא מידיעה, במשהו שעשוי להיות בנשמת אפו של מחקר אחר כך מכיוון שיכול להיות שכדי לקדם תרפיה גנטית בעתיד יעשו פארמקוגנטיה מזוהה שלא לצורך גנטי.</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זה לא משנה כי החוק יחול עליהם.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יש ב</w:t>
      </w:r>
      <w:r>
        <w:rPr>
          <w:rFonts w:cs="Miriam"/>
          <w:sz w:val="24"/>
          <w:rtl/>
        </w:rPr>
        <w:t xml:space="preserve">עיה כי קרוב לוודאי שהבדיקות האלה לא ייעשו במעבדות שיקבלו אישור ממשרד הבריאות ואלה תהיינה מעבדות מחקר לכל עניין ודבר.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איפה כתוב שזה מחייב לעשות במעבדות גנטיות? אנחנו לא מכתיבים בחוק לחוקר איפה לעשות את המחקר שלו.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א</w:t>
      </w:r>
      <w:r>
        <w:rPr>
          <w:rFonts w:cs="Miriam"/>
          <w:sz w:val="24"/>
          <w:rtl/>
        </w:rPr>
        <w:t xml:space="preserve">נחנו כן.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מעבדה לבדיקות גנטיות – מעבדה רפואית שקיבלה רשיון לפי חוק זה. המעבדות האלה הן לא מעבדות רפואיות והן לא יקבלו רשיון לפי חוק זה כי הן לא עומדות בתקנות של משרד הבריאות.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אבל הן לא מעבדות לבדיקות גנטיות, אתה או</w:t>
      </w:r>
      <w:r>
        <w:rPr>
          <w:rFonts w:cs="Miriam"/>
          <w:sz w:val="24"/>
          <w:rtl/>
        </w:rPr>
        <w:t xml:space="preserve">מר את זה בעצמך והן לא ייכנסו להגדרה הזאת.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אריק צודק. בסעיף 3 יש הוראה שאומרת שבדיקה גנטית תיערך במכון גנטי או במעבדה לבדיקות גנטיות.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br w:type="page"/>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אבל זאת לא בדיקה גנטית.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u w:val="single"/>
          <w:rtl/>
        </w:rPr>
        <w:t>ד"ר ירון נופר: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היום אנחנו לא מודעים למה שהכלים הפאר</w:t>
      </w:r>
      <w:r>
        <w:rPr>
          <w:rFonts w:cs="Miriam"/>
          <w:sz w:val="24"/>
          <w:rtl/>
        </w:rPr>
        <w:t xml:space="preserve">מקולוגים יאפשרו לנו בעתיד.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מבחינתך לא צריך להוסיף הוראה מיוחדת על זה?</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זלינה בן-גרשון: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לא, להיפך, אנחנו ממש צריכים את החוק כלשונו.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"מעבדה רפואית" – מעבדה רפואית שקיבלה רשיון לפי תקנות בריאות העם (מעבדות רפואיות), ה</w:t>
      </w:r>
      <w:r>
        <w:rPr>
          <w:rFonts w:cs="Miriam"/>
          <w:sz w:val="24"/>
          <w:rtl/>
        </w:rPr>
        <w:t xml:space="preserve">תשל"ז-1977, להלן – תקנות מעבדות רפואיות.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עמנואל וייזר: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יש בעיה להשתמש במילים מעבדה רפואית.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זה לצורך החוק וזה בסדר.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"נבדק" – אדם שממנו נלקחה או ממנו מיועדת להילקח דגימת </w:t>
      </w:r>
      <w:r>
        <w:rPr>
          <w:rFonts w:cs="Miriam"/>
        </w:rPr>
        <w:t>DNA</w:t>
      </w:r>
      <w:r>
        <w:rPr>
          <w:rFonts w:cs="Miriam"/>
          <w:sz w:val="24"/>
          <w:rtl/>
        </w:rPr>
        <w:t xml:space="preserve"> לצורך עריכת בדיקה גנטית.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"פסול דין" – חס</w:t>
      </w:r>
      <w:r>
        <w:rPr>
          <w:rFonts w:cs="Miriam"/>
          <w:sz w:val="24"/>
          <w:rtl/>
        </w:rPr>
        <w:t>וי וקטין כמשמעותם בחוק הכשרות המשפטית והאפוטרופסות, התשכ"ב-1962.</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אם תשימו לב, הוספנו פה את המילה "חסוי" בנוסף לקטין.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"פקודת בריאות העם" – פקודת בריאות העם, 1940.</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אהוד אלפסי:</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בהגדרה של מכון גנטי כבר השתמשו בהגדרה </w:t>
      </w:r>
      <w:r>
        <w:rPr>
          <w:rFonts w:cs="Miriam"/>
          <w:sz w:val="24"/>
          <w:rtl/>
        </w:rPr>
        <w:t>של פקודת בריאות העם.</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אנחנו נעשה אחר כך סדר בכל ההפניות לחוקים ולתקנות.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בדיקה גנטית היא דגימת </w:t>
      </w:r>
      <w:r>
        <w:rPr>
          <w:rFonts w:cs="Miriam"/>
        </w:rPr>
        <w:t>DNA</w:t>
      </w:r>
      <w:r>
        <w:rPr>
          <w:rFonts w:cs="Miriam"/>
          <w:sz w:val="24"/>
          <w:rtl/>
        </w:rPr>
        <w:t>.</w:t>
      </w:r>
    </w:p>
    <w:p w:rsidR="00000000" w:rsidRDefault="00C4371A">
      <w:pPr>
        <w:pStyle w:val="21"/>
        <w:tabs>
          <w:tab w:val="left" w:pos="796"/>
        </w:tabs>
        <w:ind w:left="0" w:firstLine="0"/>
        <w:rPr>
          <w:rFonts w:cs="Miriam"/>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נכון, אנחנו נכתוב: אדם שממנו נלקחת או מיועדת להילקח דגימה לצורך בדיקה גנטית.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"פקו</w:t>
      </w:r>
      <w:r>
        <w:rPr>
          <w:rFonts w:cs="Miriam"/>
          <w:sz w:val="24"/>
          <w:rtl/>
        </w:rPr>
        <w:t>דת הרופאים" – פקודת הרופאים נוסח חדש, התשל"ז-1976.</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"פרט מזהה" – שם פרטי ושם משפחה, מספר תעודת זהות או מספר מזהה אחר שניתן על ידי רשות שלטונית או כל פרט מידע שיש בו כדי לזהות אדם.</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"קרוב" – מי שיש לו קרבת דם לנבדק וכן בן זוגו או מי שיש לו קרבת דם לבן הזו</w:t>
      </w:r>
      <w:r>
        <w:rPr>
          <w:rFonts w:cs="Miriam"/>
          <w:sz w:val="24"/>
          <w:rtl/>
        </w:rPr>
        <w:t xml:space="preserve">ג.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אהוד אלפסי:</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אני לא יודע מה זה קרבת דם ואני לא בטוח שזה מוגדר באיזשהו חוק בצורה משפטית. האם סבא זה קרבת דם? האם בן דוד זה קרבת דם?</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בוודאי.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יש הגדרה של אדם?</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נכון. אין הגדרה של קרבת דם </w:t>
      </w:r>
      <w:r>
        <w:rPr>
          <w:rFonts w:cs="Miriam"/>
          <w:sz w:val="24"/>
          <w:rtl/>
        </w:rPr>
        <w:t xml:space="preserve">בחוק הזה.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עמנואל וייזר: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יש הגדרה של קרובים מדרגה ראשונה, שניה ושלישית.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זה רלוונטי לנו לגבי שני סעיפים. זה נוגע לסעיף 16 של הקירבה המשפחתית, שעוסק בכך שכאשר נעשים מחקר או בדיקה גנטית במשפחה כדי לגלות מחלה גנטית מסוימת בה, עושים</w:t>
      </w:r>
      <w:r>
        <w:rPr>
          <w:rFonts w:cs="Miriam"/>
          <w:sz w:val="24"/>
          <w:rtl/>
        </w:rPr>
        <w:t xml:space="preserve"> לפעמים את המחקר על עץ מאד מאד רחב ולא עוצרים דווקא בבני דודים אלא יכולים ללכת הרבה יותר רחוק מזה. לכן חשבנו שאין צורך להגדיר כאן במדויק את השרשור המשפחתי אלא להגיד קרבת דם ושיחול על מי שיחול.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"רופא גנטיקאי" – רופא גנטיקאי בעל השכלה מקצועית </w:t>
      </w:r>
      <w:r>
        <w:rPr>
          <w:rFonts w:cs="Miriam"/>
          <w:sz w:val="24"/>
          <w:rtl/>
        </w:rPr>
        <w:t>מתאימה כאמור בסעיף 10.</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"רשיון" – רשיון שניתן למעבדה לבדיקות גנטיות לפי סעיף 4.</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"השר" – שר הבריאות.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טליה, לגבי ההגדרות של רופא גנטיקאי וכל היתר שמנויים בסעיף 10, שינינו את סעיף 10 מהשכלה לכשירות, נכון? צריך היה לעשות ניסוחים מתאימים</w:t>
      </w:r>
      <w:r>
        <w:rPr>
          <w:rFonts w:cs="Miriam"/>
          <w:sz w:val="24"/>
          <w:rtl/>
        </w:rPr>
        <w:t xml:space="preserve"> גם בהגדרות. זה נכנס בכותרת השוליים של 10. זה נושא שלכם והשאלה היא מה אתם רוצים.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עו"ד טליה אדרי:</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כשירות יכולה להיות לא רק השכלה אלא גם נסיון.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ההגדרות עכשיו מתייחסות לסעיף 10 ומשרד הבריאות תיקן את ההגדרות בסעיף 10 ולכן נצטרך לעשות א</w:t>
      </w:r>
      <w:r>
        <w:rPr>
          <w:rFonts w:cs="Miriam"/>
          <w:sz w:val="24"/>
          <w:rtl/>
        </w:rPr>
        <w:t xml:space="preserve">חר כך התאמות.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רבותי, מישהו רוצה להעיר עוד משהו להגדרות?</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כן. אם אפשר להציע להכניס את הגדרת קרוב לתוך הסעיף הרלוונטי.</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אנחנו נשים את זה בצד, נראה באיזה סעיפים זה כלול ונראה אם זה רלוונטי. </w:t>
      </w:r>
    </w:p>
    <w:p w:rsidR="00000000" w:rsidRDefault="00C4371A">
      <w:pPr>
        <w:pStyle w:val="21"/>
        <w:tabs>
          <w:tab w:val="left" w:pos="796"/>
        </w:tabs>
        <w:ind w:left="0" w:firstLine="0"/>
        <w:rPr>
          <w:rFonts w:cs="Miriam"/>
          <w:sz w:val="24"/>
          <w:rtl/>
        </w:rPr>
      </w:pPr>
    </w:p>
    <w:p w:rsidR="00000000" w:rsidRDefault="00C4371A">
      <w:pPr>
        <w:rPr>
          <w:rFonts w:cs="Miriam"/>
          <w:sz w:val="24"/>
          <w:u w:val="single"/>
          <w:rtl/>
        </w:rPr>
      </w:pPr>
      <w:r>
        <w:rPr>
          <w:rFonts w:cs="Miriam"/>
          <w:sz w:val="24"/>
          <w:u w:val="single"/>
          <w:rtl/>
        </w:rPr>
        <w:t>עסאם מח'</w:t>
      </w:r>
      <w:r>
        <w:rPr>
          <w:rFonts w:cs="Miriam"/>
          <w:sz w:val="24"/>
          <w:u w:val="single"/>
          <w:rtl/>
        </w:rPr>
        <w:t>ול:</w:t>
      </w:r>
    </w:p>
    <w:p w:rsidR="00000000" w:rsidRDefault="00C4371A">
      <w:pPr>
        <w:rPr>
          <w:rFonts w:cs="Miriam"/>
          <w:sz w:val="24"/>
          <w:u w:val="single"/>
          <w:rtl/>
        </w:rPr>
      </w:pPr>
    </w:p>
    <w:p w:rsidR="00000000" w:rsidRDefault="00C4371A">
      <w:pPr>
        <w:pStyle w:val="21"/>
        <w:tabs>
          <w:tab w:val="left" w:pos="796"/>
        </w:tabs>
        <w:ind w:left="0" w:firstLine="0"/>
        <w:rPr>
          <w:rFonts w:cs="Miriam"/>
          <w:sz w:val="24"/>
          <w:rtl/>
        </w:rPr>
      </w:pPr>
      <w:r>
        <w:rPr>
          <w:rFonts w:cs="Miriam"/>
          <w:sz w:val="24"/>
          <w:rtl/>
        </w:rPr>
        <w:tab/>
        <w:t>אפשר יהיה להעביר הסתייגויות בהמשך?</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גם במהלך הדיונים אפשר להעביר הסתייגויות וגם עכשיו.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יש לך הסתייגויות?</w:t>
      </w:r>
    </w:p>
    <w:p w:rsidR="00000000" w:rsidRDefault="00C4371A">
      <w:pPr>
        <w:pStyle w:val="21"/>
        <w:tabs>
          <w:tab w:val="left" w:pos="796"/>
        </w:tabs>
        <w:ind w:left="0" w:firstLine="0"/>
        <w:rPr>
          <w:rFonts w:cs="Miriam"/>
          <w:sz w:val="24"/>
          <w:rtl/>
        </w:rPr>
      </w:pPr>
    </w:p>
    <w:p w:rsidR="00000000" w:rsidRDefault="00C4371A">
      <w:pPr>
        <w:rPr>
          <w:rFonts w:cs="Miriam"/>
          <w:sz w:val="24"/>
          <w:u w:val="single"/>
          <w:rtl/>
        </w:rPr>
      </w:pPr>
      <w:r>
        <w:rPr>
          <w:rFonts w:cs="Miriam"/>
          <w:sz w:val="24"/>
          <w:u w:val="single"/>
          <w:rtl/>
        </w:rPr>
        <w:t>עסאם מח'ול:</w:t>
      </w:r>
    </w:p>
    <w:p w:rsidR="00000000" w:rsidRDefault="00C4371A">
      <w:pPr>
        <w:rPr>
          <w:rFonts w:cs="Miriam"/>
          <w:sz w:val="24"/>
          <w:u w:val="single"/>
          <w:rtl/>
        </w:rPr>
      </w:pPr>
    </w:p>
    <w:p w:rsidR="00000000" w:rsidRDefault="00C4371A">
      <w:pPr>
        <w:pStyle w:val="21"/>
        <w:tabs>
          <w:tab w:val="left" w:pos="796"/>
        </w:tabs>
        <w:ind w:left="0" w:firstLine="0"/>
        <w:rPr>
          <w:rFonts w:cs="Miriam"/>
          <w:sz w:val="24"/>
          <w:rtl/>
        </w:rPr>
      </w:pPr>
      <w:r>
        <w:rPr>
          <w:rFonts w:cs="Miriam"/>
          <w:sz w:val="24"/>
          <w:rtl/>
        </w:rPr>
        <w:tab/>
        <w:t xml:space="preserve">כן, אני אומר אותן בהמשך.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רבותי, אם כן ובמידה ואין הערות נוספות, אנחנו משא</w:t>
      </w:r>
      <w:r>
        <w:rPr>
          <w:rFonts w:cs="Miriam"/>
          <w:sz w:val="24"/>
          <w:rtl/>
        </w:rPr>
        <w:t xml:space="preserve">ירים בזה את ההגדרות כפי שהן נוסחו פה על תיקוניהן השונים.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פרק ב' – בדיקות גנטיות - רישוי ומתן ייעוץ גנטי. סימן א' – כללי.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 xml:space="preserve">לקיחת דגימת </w:t>
      </w:r>
      <w:r>
        <w:rPr>
          <w:rFonts w:cs="Miriam"/>
        </w:rPr>
        <w:t>DNA</w:t>
      </w:r>
      <w:r>
        <w:rPr>
          <w:rFonts w:cs="Miriam"/>
          <w:sz w:val="24"/>
          <w:rtl/>
        </w:rPr>
        <w:t xml:space="preserve"> ועריכת בדיקות גנטיות  - 3</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 לא תילקח דגימת </w:t>
      </w:r>
      <w:r>
        <w:rPr>
          <w:rFonts w:cs="Miriam"/>
        </w:rPr>
        <w:t>DNA</w:t>
      </w:r>
      <w:r>
        <w:rPr>
          <w:rFonts w:cs="Miriam"/>
          <w:sz w:val="24"/>
          <w:rtl/>
        </w:rPr>
        <w:t xml:space="preserve"> מאדם לשם עריכות בדיקה גנטית ולא תיבדק ולא יינתן ייע</w:t>
      </w:r>
      <w:r>
        <w:rPr>
          <w:rFonts w:cs="Miriam"/>
          <w:sz w:val="24"/>
          <w:rtl/>
        </w:rPr>
        <w:t xml:space="preserve">וץ גנטי על פי תוצאות הבדיקה אלא בהתאם להוראות חוק זה .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(ב) בדיקה גנטית תיערך במכון גנטי או במעבדה לבדיקות גנטיות. הוראת סעיף קטן לא תחול על בדיקת המחקר.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(ג) לא תיערך בדיקה גנטית במסגרת מחקר הטעון אישור על פי תקנות ניסויים רפואיים בבני אדם, אלא אם כן </w:t>
      </w:r>
      <w:r>
        <w:rPr>
          <w:rFonts w:cs="Miriam"/>
          <w:sz w:val="24"/>
          <w:rtl/>
        </w:rPr>
        <w:t xml:space="preserve">אושר המחקר כדין.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עמנואל וייזר: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אני מציע לשנות את (ג) וליצור זהות לשונית ולציין: לא תיערך בדיקת מחקר אלא אם כן אושר המחקר כדין.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פה אנחנו מדברים רק על בדיקות גנטיות ולא במחקר.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עמנואל וייזר: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סעיף (ג) אומר שבמסגרת מחקר ה</w:t>
      </w:r>
      <w:r>
        <w:rPr>
          <w:rFonts w:cs="Miriam"/>
          <w:sz w:val="24"/>
          <w:rtl/>
        </w:rPr>
        <w:t>טעון אישור על פי תקנות ניסויים רפואיים בבני אדם, ואז אפשר לכתוב כאן: לא תיערך בדיקת מחקר אלא אם כן אושר המחקר כדין.</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אני לא רוצה להגביל את המחקרים האחרים.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pStyle w:val="21"/>
        <w:tabs>
          <w:tab w:val="left" w:pos="796"/>
        </w:tabs>
        <w:ind w:left="0" w:firstLine="0"/>
        <w:rPr>
          <w:rFonts w:cs="Miriam"/>
          <w:sz w:val="24"/>
          <w:u w:val="single"/>
          <w:rtl/>
        </w:rPr>
      </w:pPr>
    </w:p>
    <w:p w:rsidR="00000000" w:rsidRDefault="00C4371A">
      <w:pPr>
        <w:pStyle w:val="21"/>
        <w:tabs>
          <w:tab w:val="left" w:pos="796"/>
        </w:tabs>
        <w:ind w:left="0" w:firstLine="0"/>
        <w:rPr>
          <w:rFonts w:cs="Miriam"/>
          <w:sz w:val="24"/>
          <w:rtl/>
        </w:rPr>
      </w:pPr>
      <w:r>
        <w:rPr>
          <w:rFonts w:cs="Miriam"/>
          <w:sz w:val="24"/>
          <w:rtl/>
        </w:rPr>
        <w:tab/>
        <w:t xml:space="preserve">אבל זה מגביל את המחקרים.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אנחנו מדברים </w:t>
      </w:r>
      <w:r>
        <w:rPr>
          <w:rFonts w:cs="Miriam"/>
          <w:sz w:val="24"/>
          <w:rtl/>
        </w:rPr>
        <w:t xml:space="preserve">פה רק על בדיקות גנטיות.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לכן זה חוזר להערתי מקודם. בדיקות גנטיות אומרת בדיקות למטרות רפואיות ובדיקות לצרכי מחקר שטעון אישור הלסינקי.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עמנואל וייזר: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ההערה הראשונה היתה לסעיף (א) והצעתי להוציא את דגימת ה-</w:t>
      </w:r>
      <w:r>
        <w:rPr>
          <w:rFonts w:cs="Miriam"/>
        </w:rPr>
        <w:t>DNA</w:t>
      </w:r>
      <w:r>
        <w:rPr>
          <w:rFonts w:cs="Miriam"/>
          <w:sz w:val="24"/>
          <w:rtl/>
        </w:rPr>
        <w:t xml:space="preserve"> שאינה מזהה מגדר תחולת ה</w:t>
      </w:r>
      <w:r>
        <w:rPr>
          <w:rFonts w:cs="Miriam"/>
          <w:sz w:val="24"/>
          <w:rtl/>
        </w:rPr>
        <w:t>חוק. אם הדגימה אינה מזהה, מה אכפת לנו איך לוקחים אותה ומה עושים איתה אחר כך?</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br w:type="page"/>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לא. כתוב פה: "לא תילקח דגימה </w:t>
      </w:r>
      <w:r>
        <w:rPr>
          <w:rFonts w:cs="Miriam"/>
        </w:rPr>
        <w:t>DNA</w:t>
      </w:r>
      <w:r>
        <w:rPr>
          <w:rFonts w:cs="Miriam"/>
          <w:sz w:val="24"/>
          <w:rtl/>
        </w:rPr>
        <w:t xml:space="preserve"> מאדם לשם עריכת בדיקה גנטית". מה זה בדיקה לא מזהה מבחינתי? אתה בא למספרה ואוסף שערות של בני אדם, זאת בדיקה לא מזהה והיא לא נכ</w:t>
      </w:r>
      <w:r>
        <w:rPr>
          <w:rFonts w:cs="Miriam"/>
          <w:sz w:val="24"/>
          <w:rtl/>
        </w:rPr>
        <w:t xml:space="preserve">נסת לחוק הזה. אם אתה עושה בדיקות לשערות זה לא מעניין אותי כי אתה לא יודע מי הסתפר שם קודם.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עמנואל וייזר: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על פניו, גם אם מישהו לוקח שערות כדי לערוך בדיקה גנטית -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מבחינתי זאת לא בדיקה גנטית כי זאת לא בדיקה מזהה.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 xml:space="preserve">עו"ד עמנואל </w:t>
      </w:r>
      <w:r>
        <w:rPr>
          <w:rFonts w:cs="Miriam"/>
          <w:sz w:val="24"/>
          <w:u w:val="single"/>
          <w:rtl/>
          <w:lang w:eastAsia="en-US"/>
        </w:rPr>
        <w:t>וייזר: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אבל כאן לא כתוב שזה מזהה.</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אם אתה לוקח בדיקה מבן אדם לצורך בדיקה גנטית, החוק הזה מחייב אותך לעשות צעדים מסוימים ולא משנה אם הבדיקה מזהה או לא מזהה.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עמנואל וייזר: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אם אני לוקח שערות  - -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זה לא נקרא </w:t>
      </w:r>
      <w:r>
        <w:rPr>
          <w:rFonts w:cs="Miriam"/>
          <w:sz w:val="24"/>
          <w:rtl/>
        </w:rPr>
        <w:t xml:space="preserve">בדיקה גנטית.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יאיר דגני:</w:t>
      </w:r>
    </w:p>
    <w:p w:rsidR="00000000" w:rsidRDefault="00C4371A">
      <w:pPr>
        <w:tabs>
          <w:tab w:val="left" w:pos="796"/>
        </w:tabs>
        <w:ind w:left="567"/>
        <w:jc w:val="both"/>
        <w:rPr>
          <w:rFonts w:cs="Miriam"/>
          <w:sz w:val="24"/>
          <w:u w:val="single"/>
          <w:rtl/>
          <w:lang w:eastAsia="en-US"/>
        </w:rPr>
      </w:pPr>
    </w:p>
    <w:p w:rsidR="00000000" w:rsidRDefault="00C4371A">
      <w:pPr>
        <w:tabs>
          <w:tab w:val="left" w:pos="796"/>
        </w:tabs>
        <w:ind w:left="567"/>
        <w:jc w:val="both"/>
        <w:rPr>
          <w:rFonts w:cs="Miriam"/>
          <w:sz w:val="24"/>
          <w:rtl/>
          <w:lang w:eastAsia="en-US"/>
        </w:rPr>
      </w:pPr>
      <w:r>
        <w:rPr>
          <w:rFonts w:cs="Miriam"/>
          <w:sz w:val="24"/>
          <w:rtl/>
          <w:lang w:eastAsia="en-US"/>
        </w:rPr>
        <w:t>מה עם טביעת שפתיים על כוס מאדם מסוים שנלקחת בלי ידיעתו אבל מזהה אותו.</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pStyle w:val="3"/>
        <w:rPr>
          <w:rFonts w:cs="Miriam"/>
          <w:sz w:val="24"/>
          <w:rtl/>
        </w:rPr>
      </w:pPr>
      <w:r>
        <w:rPr>
          <w:rFonts w:cs="Miriam"/>
          <w:sz w:val="24"/>
          <w:rtl/>
        </w:rPr>
        <w:tab/>
        <w:t>אין לזה גבול. מה אם אני אחתוך ממנו בלילה כשהוא ישן חתיכת בשר ואני אעשה לו בדיקה גנטית או שאני אפצע אותו ואקח את הדם לצורך בדיקה?</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 xml:space="preserve">ד"ר </w:t>
      </w:r>
      <w:r>
        <w:rPr>
          <w:rFonts w:cs="Miriam"/>
          <w:sz w:val="24"/>
          <w:u w:val="single"/>
          <w:rtl/>
          <w:lang w:eastAsia="en-US"/>
        </w:rPr>
        <w:t>ירון נופר:</w:t>
      </w:r>
    </w:p>
    <w:p w:rsidR="00000000" w:rsidRDefault="00C4371A">
      <w:pPr>
        <w:tabs>
          <w:tab w:val="left" w:pos="796"/>
        </w:tabs>
        <w:ind w:left="567"/>
        <w:jc w:val="both"/>
        <w:rPr>
          <w:rFonts w:cs="Miriam"/>
          <w:sz w:val="24"/>
          <w:u w:val="single"/>
          <w:rtl/>
          <w:lang w:eastAsia="en-US"/>
        </w:rPr>
      </w:pPr>
    </w:p>
    <w:p w:rsidR="00000000" w:rsidRDefault="00C4371A">
      <w:pPr>
        <w:tabs>
          <w:tab w:val="left" w:pos="796"/>
        </w:tabs>
        <w:ind w:left="567"/>
        <w:jc w:val="both"/>
        <w:rPr>
          <w:rFonts w:cs="Miriam"/>
          <w:sz w:val="24"/>
          <w:rtl/>
          <w:lang w:eastAsia="en-US"/>
        </w:rPr>
      </w:pPr>
      <w:r>
        <w:rPr>
          <w:rFonts w:cs="Miriam"/>
          <w:sz w:val="24"/>
          <w:rtl/>
          <w:lang w:eastAsia="en-US"/>
        </w:rPr>
        <w:t>עצם העובדה ששמת עליו תווית בהמשך, הופכת אותה למזוהה ואז כללי החוק</w:t>
      </w:r>
    </w:p>
    <w:p w:rsidR="00000000" w:rsidRDefault="00C4371A">
      <w:pPr>
        <w:tabs>
          <w:tab w:val="left" w:pos="796"/>
        </w:tabs>
        <w:jc w:val="both"/>
        <w:rPr>
          <w:rFonts w:cs="Miriam"/>
          <w:sz w:val="24"/>
          <w:rtl/>
          <w:lang w:eastAsia="en-US"/>
        </w:rPr>
      </w:pPr>
      <w:r>
        <w:rPr>
          <w:rFonts w:cs="Miriam"/>
          <w:sz w:val="24"/>
          <w:rtl/>
          <w:lang w:eastAsia="en-US"/>
        </w:rPr>
        <w:t xml:space="preserve"> אמורים לחול עליה. </w:t>
      </w:r>
    </w:p>
    <w:p w:rsidR="00000000" w:rsidRDefault="00C4371A">
      <w:pPr>
        <w:tabs>
          <w:tab w:val="left" w:pos="796"/>
        </w:tabs>
        <w:ind w:left="567"/>
        <w:jc w:val="both"/>
        <w:rPr>
          <w:rFonts w:cs="Miriam"/>
          <w:sz w:val="24"/>
          <w:u w:val="single"/>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למה לוקחים מאדם בדיקה לא מזהה?</w:t>
      </w:r>
    </w:p>
    <w:p w:rsidR="00000000" w:rsidRDefault="00C4371A">
      <w:pPr>
        <w:tabs>
          <w:tab w:val="left" w:pos="796"/>
        </w:tabs>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לצורך מחקר.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יש סעיף מיוחד לבדיקות מחקר ואנחנו מדברים כאן על בדיק</w:t>
      </w:r>
      <w:r>
        <w:rPr>
          <w:rFonts w:cs="Miriam"/>
          <w:sz w:val="24"/>
          <w:rtl/>
          <w:lang w:eastAsia="en-US"/>
        </w:rPr>
        <w:t xml:space="preserve">ות רפואיות.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איך עושים את הלקיחה מהאדם, את זה צריך להגדיר יותר טוב כך שיהיה ברור שלקיחה מאדם זה לא מה שמצאתי על הכוס או על הרצפה במספרה.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דוד הד:</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שהלקיחה היא למטרה הזאת.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רבותי, אני שוב מגדיר את מטרת הצעת הח</w:t>
      </w:r>
      <w:r>
        <w:rPr>
          <w:rFonts w:cs="Miriam"/>
          <w:sz w:val="24"/>
          <w:rtl/>
          <w:lang w:eastAsia="en-US"/>
        </w:rPr>
        <w:t xml:space="preserve">וק – להגדיר את המידע המזהה, המידע הפרטי של אנשים ולכן אם לוקחים מאדם בדיקה לצורך מטרה גנטית, החוק חל עליו וזה לא פתוח לפרשנות.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אם הדגימה לא מזהה אין לך בעיה של חיסיון ולכן מלכתחילה זה לא חל עליו לכאורה.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ואז אין לי בעי</w:t>
      </w:r>
      <w:r>
        <w:rPr>
          <w:rFonts w:cs="Miriam"/>
          <w:sz w:val="24"/>
          <w:rtl/>
          <w:lang w:eastAsia="en-US"/>
        </w:rPr>
        <w:t xml:space="preserve">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אני חושב שאתה צודק.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כשאדם הולך לבית חולים ונותן בדיקה, הוא מזוהה.</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ולכן אנחנו צריכים לכתוב את זה. אנחנו מוסיפים: דגימת </w:t>
      </w:r>
      <w:r>
        <w:rPr>
          <w:rFonts w:cs="Miriam"/>
          <w:lang w:eastAsia="en-US"/>
        </w:rPr>
        <w:t>DNA</w:t>
      </w:r>
      <w:r>
        <w:rPr>
          <w:rFonts w:cs="Miriam"/>
          <w:sz w:val="24"/>
          <w:rtl/>
          <w:lang w:eastAsia="en-US"/>
        </w:rPr>
        <w:t xml:space="preserve"> מזהה.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אני, כאדם שעושה מחקר בדגימות </w:t>
      </w:r>
      <w:r>
        <w:rPr>
          <w:rFonts w:cs="Miriam"/>
          <w:lang w:eastAsia="en-US"/>
        </w:rPr>
        <w:t>DNA</w:t>
      </w:r>
      <w:r>
        <w:rPr>
          <w:rFonts w:cs="Miriam"/>
          <w:sz w:val="24"/>
          <w:rtl/>
          <w:lang w:eastAsia="en-US"/>
        </w:rPr>
        <w:t xml:space="preserve"> מזהות </w:t>
      </w:r>
      <w:r>
        <w:rPr>
          <w:rFonts w:cs="Miriam"/>
          <w:sz w:val="24"/>
          <w:rtl/>
          <w:lang w:eastAsia="en-US"/>
        </w:rPr>
        <w:t xml:space="preserve">ולא מזהות, מבקשת לשים לב לנקודה הזאת כך שיהיה ברור בחוק שהוא לא חל על דגימות כאלה.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אני חושבת שפתרנו את זה עכשיו.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לא, זה צריך להופיע גם בהגדרות.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נציין את זה במפורש למען הסר ספק. אני מסכים איתך</w:t>
      </w:r>
      <w:r>
        <w:rPr>
          <w:rFonts w:cs="Miriam"/>
          <w:sz w:val="24"/>
          <w:rtl/>
          <w:lang w:eastAsia="en-US"/>
        </w:rPr>
        <w:t xml:space="preserve"> שזה חל כבר מעצם הגדרת החוק.</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כשאני קראתי את ההצעה הזאת לא הבנתי את זה כך.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השם שלה כבר אומר את זה. החוק הזה הוא לשם הגנה על מידע גנטי.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אבל ההגדרות לבדיקה גנטית הן סוחפות.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אני הייתי מכניס את זה, זה לא גורע.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אני רוצה לחדד את העניין. אדם בא לעשות בדיקה גנטית בבית חולים. לוקחים לו דגימה לצורך בדיקה גנטית ולא כותבים בבדיקה את השם שלו כי יודעים מי האיש. זה מזהה או לא מזהה?</w:t>
      </w:r>
    </w:p>
    <w:p w:rsidR="00000000" w:rsidRDefault="00C4371A">
      <w:pPr>
        <w:tabs>
          <w:tab w:val="left" w:pos="796"/>
        </w:tabs>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זה מזהה.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w:t>
      </w:r>
      <w:r>
        <w:rPr>
          <w:rFonts w:cs="Miriam"/>
          <w:sz w:val="24"/>
          <w:u w:val="single"/>
          <w:rtl/>
          <w:lang w:eastAsia="en-US"/>
        </w:rPr>
        <w:t>פ' אריאלה אופנהיים:</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אם לא כתוב כלום, זה לא מזוהה.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אם אתה לא יכול לקשר את זה לאדם, זה לא מזהה. אם אתה יכול לקשר את זה לאדם, זה מזהה.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rPr>
      </w:pPr>
      <w:r>
        <w:rPr>
          <w:rFonts w:cs="Miriam"/>
          <w:sz w:val="24"/>
          <w:rtl/>
        </w:rPr>
        <w:tab/>
        <w:t>אני מנהל מכון גנטי ואומרים לי: אם אתה לוקח בדיקה מזהה אתה צריך לעשות פרוצדורה מסוימ</w:t>
      </w:r>
      <w:r>
        <w:rPr>
          <w:rFonts w:cs="Miriam"/>
          <w:sz w:val="24"/>
          <w:rtl/>
        </w:rPr>
        <w:t>ת, אבל אם אתה לוקח בדיקה לא מזהה אתה לא עושה שום פרוצדורה, כל אדם שיבוא לעשות בדיקה אני אומר לו: אני לוקח דגימה, אבל היא לא מזוהה ולכן אני לא צריך ממך פרטים. אני עושה לו את הבדיקה, מפיק את האינפורמציה שאני רוצה וזורק אותה לפח. אני לא עושה בה בכלל שום רישום</w:t>
      </w:r>
      <w:r>
        <w:rPr>
          <w:rFonts w:cs="Miriam"/>
          <w:sz w:val="24"/>
          <w:rtl/>
        </w:rPr>
        <w:t xml:space="preserve">. אני יודע מי האיש, עשיתי שימוש בבדיקה, האיש לא מזוהה והבדיקה לא מזוהה.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אם אתה יודע מי האיש, הבדיקה מזוהה.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אם אני עומד ברחוב, שם שולחן ושואל מי מוכן לתרום לי דם לבדיקה גנטית כי אני לומד על העדה התימנית. אני לא כותב</w:t>
      </w:r>
      <w:r>
        <w:rPr>
          <w:rFonts w:cs="Miriam"/>
          <w:sz w:val="24"/>
          <w:rtl/>
        </w:rPr>
        <w:t xml:space="preserve"> שמות אבל לוקח דם מאנשים, בדיקה לא מזוהה. אני הולך למספרות באשדוד ואוסף את השערות משכונה ו' שבה כולם גרוזינים. אני עושה בדיקה גנטית רק לגרוזינים והיא לא מזוהה.</w:t>
      </w:r>
    </w:p>
    <w:p w:rsidR="00000000" w:rsidRDefault="00C4371A">
      <w:pPr>
        <w:tabs>
          <w:tab w:val="left" w:pos="796"/>
        </w:tabs>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אתה נוגע פה בנקודה שהחוק לא חל עליה והוא צריך לחול.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אני</w:t>
      </w:r>
      <w:r>
        <w:rPr>
          <w:rFonts w:cs="Miriam"/>
          <w:sz w:val="24"/>
          <w:rtl/>
        </w:rPr>
        <w:t xml:space="preserve"> חושבת שזה פותר את הבעיות שהעליתם עכשיו ואני מציעה שנמשיך הלאה.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זה לא פותר. אני מבקשת להכניס בהגדרות של בדיקה גנטית שיהיה כתוב עם פרטים אישיים או משהו כזה.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זאת בדיקה מזהה.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ברגע שהוספנו ב</w:t>
      </w:r>
      <w:r>
        <w:rPr>
          <w:rFonts w:cs="Miriam"/>
          <w:sz w:val="24"/>
          <w:rtl/>
        </w:rPr>
        <w:t xml:space="preserve">סעיף 3(א) "לא תילקח דגימת </w:t>
      </w:r>
      <w:r>
        <w:rPr>
          <w:rFonts w:cs="Miriam"/>
        </w:rPr>
        <w:t>DNA</w:t>
      </w:r>
      <w:r>
        <w:rPr>
          <w:rFonts w:cs="Miriam"/>
          <w:sz w:val="24"/>
          <w:rtl/>
        </w:rPr>
        <w:t xml:space="preserve"> מזוהה מאדם לשם עריכת בדיקה גנטית, פתרנו את הבעיה שדיברת עליה עכשיו.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צריך להיות כתוב בדיקה מזהה ולא בדיקה מזוהה. אם הבדיקה מזהה יש לה כתובת.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אנחנו יודעים למה הכוונה.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אהוד אלפסי:</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ל</w:t>
      </w:r>
      <w:r>
        <w:rPr>
          <w:rFonts w:cs="Miriam"/>
          <w:sz w:val="24"/>
          <w:rtl/>
        </w:rPr>
        <w:t xml:space="preserve">א צריך את המילים "לשם עריכת בדיקה גנטית" כי זה מופיע בהגדרה של דגימת </w:t>
      </w:r>
      <w:r>
        <w:rPr>
          <w:rFonts w:cs="Miriam"/>
        </w:rPr>
        <w:t>DNA</w:t>
      </w:r>
      <w:r>
        <w:rPr>
          <w:rFonts w:cs="Miriam"/>
          <w:sz w:val="24"/>
          <w:rtl/>
        </w:rPr>
        <w:t>.</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אבל אז בהגדרת דגימת </w:t>
      </w:r>
      <w:r>
        <w:rPr>
          <w:rFonts w:cs="Miriam"/>
        </w:rPr>
        <w:t>DNA</w:t>
      </w:r>
      <w:r>
        <w:rPr>
          <w:rFonts w:cs="Miriam"/>
          <w:sz w:val="24"/>
          <w:rtl/>
        </w:rPr>
        <w:t xml:space="preserve"> צריך להוסיף את המילים: במסגרת בדיקה גנטית.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צריך להוריד את המילה </w:t>
      </w:r>
      <w:r>
        <w:rPr>
          <w:rFonts w:cs="Miriam"/>
        </w:rPr>
        <w:t>DNA</w:t>
      </w:r>
      <w:r>
        <w:rPr>
          <w:rFonts w:cs="Miriam"/>
          <w:sz w:val="24"/>
          <w:rtl/>
        </w:rPr>
        <w:t xml:space="preserve"> ולכתוב: לא תילקח דגימה מאדם לשם עריכת בדיקה גנטית</w:t>
      </w:r>
      <w:r>
        <w:rPr>
          <w:rFonts w:cs="Miriam"/>
          <w:sz w:val="24"/>
          <w:rtl/>
        </w:rPr>
        <w:t>.</w:t>
      </w:r>
    </w:p>
    <w:p w:rsidR="00000000" w:rsidRDefault="00C4371A">
      <w:pPr>
        <w:tabs>
          <w:tab w:val="left" w:pos="796"/>
        </w:tabs>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br w:type="page"/>
        <w:t>ד"ר אהרון צוקרט:</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צריך לכתוב "דגימת </w:t>
      </w:r>
      <w:r>
        <w:rPr>
          <w:rFonts w:cs="Miriam"/>
        </w:rPr>
        <w:t>DNA</w:t>
      </w:r>
      <w:r>
        <w:rPr>
          <w:rFonts w:cs="Miriam"/>
          <w:sz w:val="24"/>
          <w:rtl/>
        </w:rPr>
        <w:t xml:space="preserve"> מזהה" וזהו זה, כי זאת ההגדרה.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מה קורה עם הבלתי מזוהה?</w:t>
      </w:r>
    </w:p>
    <w:p w:rsidR="00000000" w:rsidRDefault="00C4371A">
      <w:pPr>
        <w:tabs>
          <w:tab w:val="left" w:pos="796"/>
        </w:tabs>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עם הבלתי מזוהה אין לך בעיה.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u w:val="single"/>
          <w:rtl/>
        </w:rPr>
        <w:t>עו"ד רם אפשטיין:</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אני צופה מטעם לשכת עורכי הדין. אנחנו עוסקים הרבה בהגדרות והן לא הת</w:t>
      </w:r>
      <w:r>
        <w:rPr>
          <w:rFonts w:cs="Miriam"/>
          <w:sz w:val="24"/>
          <w:rtl/>
        </w:rPr>
        <w:t xml:space="preserve">וכן. אם היינו הולכים ועוסקים בסעיפים המהותיים ואחר כך חוזרים להגדרות אחורה, היינו חוסכים לנו הרבה זמן.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את זה עשינו בקריאה הראשונה ואני לא חוזר על כל התהליך מאפס.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חבר הכנסת שטרית, הוא צודק. ההגדרות הן תלויות תוכן ו</w:t>
      </w:r>
      <w:r>
        <w:rPr>
          <w:rFonts w:cs="Miriam"/>
          <w:sz w:val="24"/>
          <w:rtl/>
        </w:rPr>
        <w:t xml:space="preserve">לכן ככל שנשנה משהו בתוכן, ממילא נעדכן את ההגדרות.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u w:val="single"/>
          <w:rtl/>
        </w:rPr>
        <w:t>עו"ד רם אפשטיין:</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למה לא להתחיל מהתוכן?</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עשינו את זה בקריאה הראשונה וזה כבר סוף החוק. </w:t>
      </w:r>
    </w:p>
    <w:p w:rsidR="00000000" w:rsidRDefault="00C4371A">
      <w:pPr>
        <w:tabs>
          <w:tab w:val="left" w:pos="796"/>
        </w:tabs>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בהגדרות לבדיקת מחקר כתוב "מחקר הטעון אישור ועדת הלסינקי" וסעיף 3(ג) מוציא את</w:t>
      </w:r>
      <w:r>
        <w:rPr>
          <w:rFonts w:cs="Miriam"/>
          <w:sz w:val="24"/>
          <w:rtl/>
        </w:rPr>
        <w:t xml:space="preserve"> העוקץ מהטעון מכיוון שהוא אומר: "לא תיערך בדיקה גנטית במסגרת מחקר הטעון אישור על פי תקנות...אלא אם הוא אושר כדין". אין טעם בשינוי כי אין הבדל בין טעון אישור לבין קיבל אישור, ברגע שסעיף 3(ג) חל.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זה חוזר להגדרה הראשונה שלי. מאד חשוב שבדיק</w:t>
      </w:r>
      <w:r>
        <w:rPr>
          <w:rFonts w:cs="Miriam"/>
          <w:sz w:val="24"/>
          <w:rtl/>
        </w:rPr>
        <w:t>ות המחקר שעליהן חל החוק הזה, יהיו רלוונטיות למחקרים שזקוקים לאישור ועדת הלסינקי, זאת אומרת למחקרים שהם בפריפריה הזאת ולא למחקרים כלשהם אחרים.</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למחקרים גנטיים שלא קשורים לוועדת הלסינקי. </w:t>
      </w:r>
    </w:p>
    <w:p w:rsidR="00000000" w:rsidRDefault="00C4371A">
      <w:pPr>
        <w:tabs>
          <w:tab w:val="left" w:pos="796"/>
        </w:tabs>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br w:type="page"/>
        <w:t>ד"ר אהרון צוקרט:</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אבל את כן זקוקה לאישור ו</w:t>
      </w:r>
      <w:r>
        <w:rPr>
          <w:rFonts w:cs="Miriam"/>
          <w:sz w:val="24"/>
          <w:rtl/>
        </w:rPr>
        <w:t xml:space="preserve">עדת הלסינקי כדי לקחת דגימת שתן מאדם או דגימת דם מאדם לצורך מחקר. </w:t>
      </w:r>
    </w:p>
    <w:p w:rsidR="00000000" w:rsidRDefault="00C4371A">
      <w:pPr>
        <w:tabs>
          <w:tab w:val="left" w:pos="796"/>
        </w:tabs>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יאיר דגני:</w:t>
      </w:r>
    </w:p>
    <w:p w:rsidR="00000000" w:rsidRDefault="00C4371A">
      <w:pPr>
        <w:tabs>
          <w:tab w:val="left" w:pos="796"/>
        </w:tabs>
        <w:ind w:left="567"/>
        <w:jc w:val="both"/>
        <w:rPr>
          <w:rFonts w:cs="Miriam"/>
          <w:sz w:val="24"/>
          <w:u w:val="single"/>
          <w:rtl/>
          <w:lang w:eastAsia="en-US"/>
        </w:rPr>
      </w:pPr>
    </w:p>
    <w:p w:rsidR="00000000" w:rsidRDefault="00C4371A">
      <w:pPr>
        <w:tabs>
          <w:tab w:val="left" w:pos="796"/>
        </w:tabs>
        <w:jc w:val="both"/>
        <w:rPr>
          <w:rFonts w:cs="Miriam"/>
          <w:sz w:val="24"/>
          <w:rtl/>
        </w:rPr>
      </w:pPr>
      <w:r>
        <w:rPr>
          <w:rFonts w:cs="Miriam"/>
          <w:sz w:val="24"/>
          <w:rtl/>
        </w:rPr>
        <w:tab/>
        <w:t>לצורך מטרות לא רפואיות החוק שהולך להיות מוכן לא חל וזאת הבעיה. החוק מצומצם אך ורק לניסויים רפואיים ולא למחקרים שאינם ניסויים רפואיים.</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u w:val="single"/>
          <w:rtl/>
        </w:rPr>
        <w:t>עו"ד גיל איכבום:</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נאמר: "לא תילקח דג</w:t>
      </w:r>
      <w:r>
        <w:rPr>
          <w:rFonts w:cs="Miriam"/>
          <w:sz w:val="24"/>
          <w:rtl/>
        </w:rPr>
        <w:t xml:space="preserve">ימת </w:t>
      </w:r>
      <w:r>
        <w:rPr>
          <w:rFonts w:cs="Miriam"/>
        </w:rPr>
        <w:t>DNA</w:t>
      </w:r>
      <w:r>
        <w:rPr>
          <w:rFonts w:cs="Miriam"/>
          <w:sz w:val="24"/>
          <w:rtl/>
        </w:rPr>
        <w:t xml:space="preserve"> מזהה מאדם". המילה "מאדם" מיותרת כי דגימת </w:t>
      </w:r>
      <w:r>
        <w:rPr>
          <w:rFonts w:cs="Miriam"/>
        </w:rPr>
        <w:t>DNA</w:t>
      </w:r>
      <w:r>
        <w:rPr>
          <w:rFonts w:cs="Miriam"/>
          <w:sz w:val="24"/>
          <w:rtl/>
        </w:rPr>
        <w:t xml:space="preserve"> מגדירה אדם בכל מקרה. כתוב: דגימת </w:t>
      </w:r>
      <w:r>
        <w:rPr>
          <w:rFonts w:cs="Miriam"/>
        </w:rPr>
        <w:t>DNA</w:t>
      </w:r>
      <w:r>
        <w:rPr>
          <w:rFonts w:cs="Miriam"/>
          <w:sz w:val="24"/>
          <w:rtl/>
        </w:rPr>
        <w:t xml:space="preserve"> – דגימה ביולוגית של אדם.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אבל דגימת </w:t>
      </w:r>
      <w:r>
        <w:rPr>
          <w:rFonts w:cs="Miriam"/>
        </w:rPr>
        <w:t>DNA</w:t>
      </w:r>
      <w:r>
        <w:rPr>
          <w:rFonts w:cs="Miriam"/>
          <w:sz w:val="24"/>
          <w:rtl/>
        </w:rPr>
        <w:t xml:space="preserve"> לא מגדירה אדם בהכרח. עזבו את הניסוח העברי. העברית היא לא מה שחשוב פה. יש לך הערות לתוכן? חברים, אני בפירו</w:t>
      </w:r>
      <w:r>
        <w:rPr>
          <w:rFonts w:cs="Miriam"/>
          <w:sz w:val="24"/>
          <w:rtl/>
        </w:rPr>
        <w:t xml:space="preserve">ש לא רוצה לנהל דיון משפטי והתערבתי מעט מאד בניסוחים. היועצים המשפטיים ישבו על זה ואני סומך על הניסוח שלהם. אם הייתי צריך לנסח את זה בעברית הייתי מנסח את זה במילים פשוטות כדי שאנשים יבינו.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rPr>
      </w:pPr>
      <w:r>
        <w:rPr>
          <w:rFonts w:cs="Miriam"/>
          <w:sz w:val="24"/>
          <w:u w:val="single"/>
          <w:rtl/>
        </w:rPr>
        <w:t>עו"ד יוסף הלוי:</w:t>
      </w:r>
    </w:p>
    <w:p w:rsidR="00000000" w:rsidRDefault="00C4371A">
      <w:pPr>
        <w:tabs>
          <w:tab w:val="left" w:pos="796"/>
        </w:tabs>
        <w:jc w:val="both"/>
        <w:rPr>
          <w:rFonts w:cs="Miriam"/>
          <w:sz w:val="24"/>
          <w:u w:val="single"/>
          <w:rtl/>
        </w:rPr>
      </w:pPr>
    </w:p>
    <w:p w:rsidR="00000000" w:rsidRDefault="00C4371A">
      <w:pPr>
        <w:tabs>
          <w:tab w:val="left" w:pos="796"/>
        </w:tabs>
        <w:jc w:val="both"/>
        <w:rPr>
          <w:rFonts w:cs="Miriam"/>
          <w:sz w:val="24"/>
          <w:rtl/>
        </w:rPr>
      </w:pPr>
      <w:r>
        <w:rPr>
          <w:rFonts w:cs="Miriam"/>
          <w:sz w:val="24"/>
          <w:rtl/>
        </w:rPr>
        <w:tab/>
        <w:t>באשר לבדיקה מזהה או לא מזהה, המידע הגנטי הוא התב</w:t>
      </w:r>
      <w:r>
        <w:rPr>
          <w:rFonts w:cs="Miriam"/>
          <w:sz w:val="24"/>
          <w:rtl/>
        </w:rPr>
        <w:t xml:space="preserve">נית שמאוחר יותר אנחנו משתמשים בה והתוצאה תהיה שחברות הביטוח לדוגמה, אבל לאו דווקא, לא יוכלו להשתמש בה גם למחקרים. הגדרת מידע גנטי – מידע הנובע מבדיקה גנטית, לאו דווקא מזוהה.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בהתייחס לחוק הזה בלבד.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rPr>
      </w:pPr>
      <w:r>
        <w:rPr>
          <w:rFonts w:cs="Miriam"/>
          <w:sz w:val="24"/>
          <w:u w:val="single"/>
          <w:rtl/>
        </w:rPr>
        <w:t>עו"ד יוסף הלוי:</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כשחברת הביטוח תרצ</w:t>
      </w:r>
      <w:r>
        <w:rPr>
          <w:rFonts w:cs="Miriam"/>
          <w:sz w:val="24"/>
          <w:rtl/>
        </w:rPr>
        <w:t>ה להסתמך על מידע גנטי שהוא מחקר, היא לא תוכל להסתמך כי בסעיף 28 כתוב: "לא יבקש לבטח מבוטח מידע גנטי".</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מידע גנטי של אדם, מידע מזהה.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rPr>
      </w:pPr>
      <w:r>
        <w:rPr>
          <w:rFonts w:cs="Miriam"/>
          <w:sz w:val="24"/>
          <w:u w:val="single"/>
          <w:rtl/>
        </w:rPr>
        <w:t>עו"ד יוסף הלוי:</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לא, לא כתוב מזהה.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אנחנו נגיע לזה. זאת בדיקה של אדם ואתה  מבטח </w:t>
      </w:r>
      <w:r>
        <w:rPr>
          <w:rFonts w:cs="Miriam"/>
          <w:sz w:val="24"/>
          <w:rtl/>
        </w:rPr>
        <w:t xml:space="preserve">אדם.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rPr>
      </w:pPr>
      <w:r>
        <w:rPr>
          <w:rFonts w:cs="Miriam"/>
          <w:sz w:val="24"/>
          <w:u w:val="single"/>
          <w:rtl/>
        </w:rPr>
        <w:br w:type="page"/>
        <w:t>עו"ד יוסף הלוי:</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לדעתי ההגדרה  של מידע גנטי רחבה מדי וכוללת לאו דווקא מזהה. לא עברתי על כל החוק אבל אני חושב שיש כאן תקלה, כי בכל פעם שהחוק מתייחס למידע גנטי הוא תופס לאו דווקא אדם מסוים אלא תופס בכלל.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הכותרת הראשית של החוק ה</w:t>
      </w:r>
      <w:r>
        <w:rPr>
          <w:rFonts w:cs="Miriam"/>
          <w:sz w:val="24"/>
          <w:rtl/>
        </w:rPr>
        <w:t xml:space="preserve">יא: הגנה על מידע גנטי פרטי של אדם. </w:t>
      </w:r>
    </w:p>
    <w:p w:rsidR="00000000" w:rsidRDefault="00C4371A">
      <w:pPr>
        <w:tabs>
          <w:tab w:val="left" w:pos="796"/>
        </w:tabs>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יאיר דגני:</w:t>
      </w:r>
    </w:p>
    <w:p w:rsidR="00000000" w:rsidRDefault="00C4371A">
      <w:pPr>
        <w:tabs>
          <w:tab w:val="left" w:pos="796"/>
        </w:tabs>
        <w:ind w:left="567"/>
        <w:jc w:val="both"/>
        <w:rPr>
          <w:rFonts w:cs="Miriam"/>
          <w:sz w:val="24"/>
          <w:u w:val="single"/>
          <w:rtl/>
          <w:lang w:eastAsia="en-US"/>
        </w:rPr>
      </w:pPr>
    </w:p>
    <w:p w:rsidR="00000000" w:rsidRDefault="00C4371A">
      <w:pPr>
        <w:tabs>
          <w:tab w:val="left" w:pos="796"/>
        </w:tabs>
        <w:jc w:val="both"/>
        <w:rPr>
          <w:rFonts w:cs="Miriam"/>
          <w:sz w:val="24"/>
          <w:rtl/>
        </w:rPr>
      </w:pPr>
      <w:r>
        <w:rPr>
          <w:rFonts w:cs="Miriam"/>
          <w:sz w:val="24"/>
          <w:rtl/>
        </w:rPr>
        <w:tab/>
        <w:t xml:space="preserve">בנוסח הקודם זה היה כתוב אבל שינית את הכותרת.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אולי צריך להוסיף את המילה פרטי.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מכיוון שחלק מהנוכחים לא היו בכל הדיונים אני אציין שדנו בנושא של המידע הגנטי. אחת ה</w:t>
      </w:r>
      <w:r>
        <w:rPr>
          <w:rFonts w:cs="Miriam"/>
          <w:sz w:val="24"/>
          <w:rtl/>
        </w:rPr>
        <w:t>עמדות שהוצגה בפני הוועדה היתה שמידע גנטי הוא מידע, ככל שהוא נוגע לאדם מסוים, יש לו זכות לפרטיות לגביו אבל המידע הזה הוא לא בהכרח מידע פרטי שלו, כי זה מידע שמשותף לו עם בני משפחתו ועם כל יתר בני האנושות. יכול להיות שיש לו קשרים או מחוייבויות שדיברנו עליהם ב</w:t>
      </w:r>
      <w:r>
        <w:rPr>
          <w:rFonts w:cs="Miriam"/>
          <w:sz w:val="24"/>
          <w:rtl/>
        </w:rPr>
        <w:t xml:space="preserve">עבר ולכן אנחנו לא רואים מידע גנטי כמידע פרטי. אנחנו רואים את זה כמידע שיש לגביו זכות לפרטיות. הכוונה של החוק היא להגן על הפרטיות של הנבדק.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הצעת חוק הגנה על מידע גנטי מזהה.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אנחנו צריכים לסייג את זה כדי שזה יהיה ברו</w:t>
      </w:r>
      <w:r>
        <w:rPr>
          <w:rFonts w:cs="Miriam"/>
          <w:sz w:val="24"/>
          <w:rtl/>
        </w:rPr>
        <w:t xml:space="preserve">ר אבל אנחנו לא צריכים לקרוא לזה מידע גנטי פרטי.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אולי הגנה על פרטיות המידע הגנטי.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הגנה על מידע גנטי מזהה.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כתוב: "מטרתו של חוק זה להסדיר עריכת בדיקות גנטיות ומתן ייעוץ גנטי ולהגן על המידע הגנטי ועל</w:t>
      </w:r>
      <w:r>
        <w:rPr>
          <w:rFonts w:cs="Miriam"/>
          <w:sz w:val="24"/>
          <w:rtl/>
        </w:rPr>
        <w:t xml:space="preserve"> זכות הנבדק לפרטיות לגביו, והכל בלי לפגוע באיכות הטיפול הרפואי ובקידום הרפואה". זה כן מכוסה.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rPr>
      </w:pPr>
      <w:r>
        <w:rPr>
          <w:rFonts w:cs="Miriam"/>
          <w:sz w:val="24"/>
          <w:u w:val="single"/>
          <w:rtl/>
        </w:rPr>
        <w:t>עו"ד יוסף הלוי:</w:t>
      </w:r>
    </w:p>
    <w:p w:rsidR="00000000" w:rsidRDefault="00C4371A">
      <w:pPr>
        <w:jc w:val="both"/>
        <w:rPr>
          <w:rFonts w:cs="Miriam"/>
          <w:sz w:val="24"/>
          <w:u w:val="single"/>
          <w:rtl/>
          <w:lang w:eastAsia="en-US"/>
        </w:rPr>
      </w:pPr>
    </w:p>
    <w:p w:rsidR="00000000" w:rsidRDefault="00C4371A">
      <w:pPr>
        <w:jc w:val="both"/>
        <w:rPr>
          <w:rFonts w:cs="Miriam"/>
          <w:sz w:val="24"/>
          <w:rtl/>
          <w:lang w:eastAsia="en-US"/>
        </w:rPr>
      </w:pPr>
      <w:r>
        <w:rPr>
          <w:rFonts w:cs="Miriam"/>
          <w:sz w:val="24"/>
          <w:rtl/>
          <w:lang w:eastAsia="en-US"/>
        </w:rPr>
        <w:tab/>
        <w:t xml:space="preserve">המושג מידע גנטי לאו דווקא מידע גנטי מזוהה. </w:t>
      </w:r>
    </w:p>
    <w:p w:rsidR="00000000" w:rsidRDefault="00C4371A">
      <w:pPr>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jc w:val="both"/>
        <w:rPr>
          <w:rFonts w:cs="Miriam"/>
          <w:sz w:val="24"/>
          <w:rtl/>
          <w:lang w:eastAsia="en-US"/>
        </w:rPr>
      </w:pPr>
    </w:p>
    <w:p w:rsidR="00000000" w:rsidRDefault="00C4371A">
      <w:pPr>
        <w:jc w:val="both"/>
        <w:rPr>
          <w:rFonts w:cs="Miriam"/>
          <w:sz w:val="24"/>
          <w:rtl/>
          <w:lang w:eastAsia="en-US"/>
        </w:rPr>
      </w:pPr>
      <w:r>
        <w:rPr>
          <w:rFonts w:cs="Miriam"/>
          <w:sz w:val="24"/>
          <w:rtl/>
          <w:lang w:eastAsia="en-US"/>
        </w:rPr>
        <w:tab/>
        <w:t xml:space="preserve">מידע גנטי זה מידע שנובע מבדיקה גנטית מזוהה. </w:t>
      </w:r>
    </w:p>
    <w:p w:rsidR="00000000" w:rsidRDefault="00C4371A">
      <w:pPr>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דוד הד:</w:t>
      </w:r>
    </w:p>
    <w:p w:rsidR="00000000" w:rsidRDefault="00C4371A">
      <w:pPr>
        <w:jc w:val="both"/>
        <w:rPr>
          <w:rFonts w:cs="Miriam"/>
          <w:sz w:val="24"/>
          <w:rtl/>
          <w:lang w:eastAsia="en-US"/>
        </w:rPr>
      </w:pPr>
    </w:p>
    <w:p w:rsidR="00000000" w:rsidRDefault="00C4371A">
      <w:pPr>
        <w:jc w:val="both"/>
        <w:rPr>
          <w:rFonts w:cs="Miriam"/>
          <w:sz w:val="24"/>
          <w:rtl/>
          <w:lang w:eastAsia="en-US"/>
        </w:rPr>
      </w:pPr>
      <w:r>
        <w:rPr>
          <w:rFonts w:cs="Miriam"/>
          <w:sz w:val="24"/>
          <w:rtl/>
          <w:lang w:eastAsia="en-US"/>
        </w:rPr>
        <w:tab/>
        <w:t>פרוייקט הגנום האנ</w:t>
      </w:r>
      <w:r>
        <w:rPr>
          <w:rFonts w:cs="Miriam"/>
          <w:sz w:val="24"/>
          <w:rtl/>
          <w:lang w:eastAsia="en-US"/>
        </w:rPr>
        <w:t xml:space="preserve">ושי הוא מידע גנטי שאנחנו לא רוצים להגן עליו. </w:t>
      </w:r>
    </w:p>
    <w:p w:rsidR="00000000" w:rsidRDefault="00C4371A">
      <w:pPr>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ד"ר יאיר דגני:</w:t>
      </w:r>
    </w:p>
    <w:p w:rsidR="00000000" w:rsidRDefault="00C4371A">
      <w:pPr>
        <w:tabs>
          <w:tab w:val="left" w:pos="796"/>
        </w:tabs>
        <w:ind w:left="567"/>
        <w:jc w:val="both"/>
        <w:rPr>
          <w:rFonts w:cs="Miriam"/>
          <w:sz w:val="24"/>
          <w:u w:val="single"/>
          <w:rtl/>
          <w:lang w:eastAsia="en-US"/>
        </w:rPr>
      </w:pPr>
    </w:p>
    <w:p w:rsidR="00000000" w:rsidRDefault="00C4371A">
      <w:pPr>
        <w:jc w:val="both"/>
        <w:rPr>
          <w:rFonts w:cs="Miriam"/>
          <w:sz w:val="24"/>
          <w:rtl/>
        </w:rPr>
      </w:pPr>
      <w:r>
        <w:rPr>
          <w:rFonts w:cs="Miriam"/>
          <w:sz w:val="24"/>
          <w:rtl/>
        </w:rPr>
        <w:tab/>
        <w:t xml:space="preserve">למה לא לכתוב: חוק הגנת פרטיות מידע גנטי מזהה. </w:t>
      </w:r>
    </w:p>
    <w:p w:rsidR="00000000" w:rsidRDefault="00C4371A">
      <w:pPr>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זלינה בן-גרשון: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מה זה מידע גנטי מזהה? העובדה שיש לך מוטציה לגן מסוים תהיה עובדה שמזהה אותך?</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לא, זה שאפשר לקשור קשר אחד לאח</w:t>
      </w:r>
      <w:r>
        <w:rPr>
          <w:rFonts w:cs="Miriam"/>
          <w:sz w:val="24"/>
          <w:rtl/>
        </w:rPr>
        <w:t xml:space="preserve">ד בין המידע לבין פרט מסוים.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פרופ' שמריהו הוז:</w:t>
      </w:r>
    </w:p>
    <w:p w:rsidR="00000000" w:rsidRDefault="00C4371A">
      <w:pPr>
        <w:jc w:val="both"/>
        <w:rPr>
          <w:rFonts w:cs="Miriam"/>
          <w:sz w:val="24"/>
          <w:u w:val="single"/>
          <w:rtl/>
        </w:rPr>
      </w:pPr>
    </w:p>
    <w:p w:rsidR="00000000" w:rsidRDefault="00C4371A">
      <w:pPr>
        <w:jc w:val="both"/>
        <w:rPr>
          <w:rFonts w:cs="Miriam"/>
          <w:sz w:val="24"/>
          <w:rtl/>
        </w:rPr>
      </w:pPr>
      <w:r>
        <w:rPr>
          <w:rFonts w:cs="Miriam"/>
          <w:sz w:val="24"/>
          <w:rtl/>
        </w:rPr>
        <w:tab/>
        <w:t xml:space="preserve">יש לי חשש גדול. בכל האוניברסיטאות ובכל המקומות נערכים אין סוף מחקרים גנטיים. במעבדת סטודנטים, לדוגמה, הם עובדים כל הזמן עם דגימות </w:t>
      </w:r>
      <w:r>
        <w:rPr>
          <w:rFonts w:cs="Miriam"/>
        </w:rPr>
        <w:t>DNA</w:t>
      </w:r>
      <w:r>
        <w:rPr>
          <w:rFonts w:cs="Miriam"/>
          <w:sz w:val="24"/>
          <w:rtl/>
        </w:rPr>
        <w:t xml:space="preserve"> הומני.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הם לא מזוהים.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פרופ' שמריהו הוז:</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אינני י</w:t>
      </w:r>
      <w:r>
        <w:rPr>
          <w:rFonts w:cs="Miriam"/>
          <w:sz w:val="24"/>
          <w:rtl/>
        </w:rPr>
        <w:t xml:space="preserve">ודע אם זה מזוהה או לא.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אסור להם לעשות בדיקה מזוהה.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פרופ' שמריהו הוז:</w:t>
      </w:r>
    </w:p>
    <w:p w:rsidR="00000000" w:rsidRDefault="00C4371A">
      <w:pPr>
        <w:jc w:val="both"/>
        <w:rPr>
          <w:rFonts w:cs="Miriam"/>
          <w:sz w:val="24"/>
          <w:rtl/>
        </w:rPr>
      </w:pPr>
      <w:r>
        <w:rPr>
          <w:rFonts w:cs="Miriam"/>
          <w:sz w:val="24"/>
          <w:rtl/>
        </w:rPr>
        <w:tab/>
      </w:r>
    </w:p>
    <w:p w:rsidR="00000000" w:rsidRDefault="00C4371A">
      <w:pPr>
        <w:jc w:val="both"/>
        <w:rPr>
          <w:rFonts w:cs="Miriam"/>
          <w:sz w:val="24"/>
          <w:rtl/>
        </w:rPr>
      </w:pPr>
      <w:r>
        <w:rPr>
          <w:rFonts w:cs="Miriam"/>
          <w:sz w:val="24"/>
          <w:rtl/>
        </w:rPr>
        <w:tab/>
        <w:t xml:space="preserve">אם נמצא שם מישהו שרשאי לקחת דגימת דם מסטודנטים מאותו מקום...המקרה הקלאסי הוא שתראה סטודנטים הולכים לשירותים עם צנצנות וחוזרים עם דוגמת שתן שלהם.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w:t>
      </w:r>
      <w:r>
        <w:rPr>
          <w:rFonts w:cs="Miriam"/>
          <w:sz w:val="24"/>
          <w:u w:val="single"/>
          <w:rtl/>
          <w:lang w:eastAsia="en-US"/>
        </w:rPr>
        <w:t>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סליחה, יש לזה התייחסות. יש בחוק הזה פרק מיוחד שמיועד לבדיקות מחקר ומה שאתה אומר זה בדיקת מחקר.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פרופ' שמריהו הוז:</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לא, זאת ההוראה ואני מתכוון למטרת החוק. אם אפשר היה לנסח את מטרת החוק קצת אחרת - -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לא, מטרת החוק מנוסחת יפה מאד</w:t>
      </w:r>
      <w:r>
        <w:rPr>
          <w:rFonts w:cs="Miriam"/>
          <w:sz w:val="24"/>
          <w:rtl/>
        </w:rPr>
        <w:t xml:space="preserve">. במקרה של מחקר, כשאדם נותן דגימה בהסכמה לבדיקה גנטית אין מיגבלה. סטודנטים יכולים לקחת חתיכה מהכבד אחד לשני אם הם רוצים ואני לא מתערב.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פרופ' שמריהו הוז:</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עד עכשיו זה לא כתוב כך.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כך זה כתוב.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דוד הד:</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יש לי הצעה סגנונית לפתר</w:t>
      </w:r>
      <w:r>
        <w:rPr>
          <w:rFonts w:cs="Miriam"/>
          <w:sz w:val="24"/>
          <w:rtl/>
        </w:rPr>
        <w:t>ון הבעיה. לדעתי שמה של הצעת החוק צריך להישאר כפי שהוא ובלי להוסיף את המילה מזהה כי זה מאד מסורבל ומכוער, אבל להכניס בסעיף 1 את המילה מזהה אחרי המילים "ולהגן על המידע הגנטי".</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אתה צודק. קיבלתי.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עו"ד בועז אורן:</w:t>
      </w:r>
    </w:p>
    <w:p w:rsidR="00000000" w:rsidRDefault="00C4371A">
      <w:pPr>
        <w:jc w:val="both"/>
        <w:rPr>
          <w:rFonts w:cs="Miriam"/>
          <w:sz w:val="24"/>
          <w:u w:val="single"/>
          <w:rtl/>
        </w:rPr>
      </w:pPr>
    </w:p>
    <w:p w:rsidR="00000000" w:rsidRDefault="00C4371A">
      <w:pPr>
        <w:jc w:val="both"/>
        <w:rPr>
          <w:rFonts w:cs="Miriam"/>
          <w:sz w:val="24"/>
          <w:rtl/>
        </w:rPr>
      </w:pPr>
      <w:r>
        <w:rPr>
          <w:rFonts w:cs="Miriam"/>
          <w:sz w:val="24"/>
          <w:rtl/>
        </w:rPr>
        <w:tab/>
        <w:t>רציתי להפנות את תשומת ה</w:t>
      </w:r>
      <w:r>
        <w:rPr>
          <w:rFonts w:cs="Miriam"/>
          <w:sz w:val="24"/>
          <w:rtl/>
        </w:rPr>
        <w:t xml:space="preserve">לב לאמנה האירופית שעוסקת בנושא הזה.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אני מודע לאמנה האירופית.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עו"ד בועז אורן: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אמנם ישראל לא חתמה עליה. שם אין איזון בין הזכות לפרטיות לבין הנושא של בדיקות </w:t>
      </w:r>
      <w:r>
        <w:rPr>
          <w:rFonts w:cs="Miriam"/>
        </w:rPr>
        <w:t>DNA</w:t>
      </w:r>
      <w:r>
        <w:rPr>
          <w:rFonts w:cs="Miriam"/>
          <w:sz w:val="24"/>
          <w:rtl/>
        </w:rPr>
        <w:t>. שם אומרים בצורה חד משמעית שהזכות לפרטיות גוברת.</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נכ</w:t>
      </w:r>
      <w:r>
        <w:rPr>
          <w:rFonts w:cs="Miriam"/>
          <w:sz w:val="24"/>
          <w:rtl/>
        </w:rPr>
        <w:t xml:space="preserve">ון וזאת מגמת החוק שלי. בניגוד לשמועות, דווקא האמנה האירופית אומרת את זה בצורה מפורשת ביותר. </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לסעיף 3 יש עוד הערות למישהו?</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אהוד אלפסי:</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כן. סעיף 3(ג) הוא מיותר כי הוא קובע שאסור לעשות משהו במסגרת מחקר שצריך הלסינקי אלא אם קיבלת את אישור הלסינקי.</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w:t>
      </w:r>
      <w:r>
        <w:rPr>
          <w:rFonts w:cs="Miriam"/>
          <w:sz w:val="24"/>
          <w:u w:val="single"/>
          <w:rtl/>
          <w:lang w:eastAsia="en-US"/>
        </w:rPr>
        <w:t>ו"ד גלי בן-אור:</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הרעיון היה לנעול את זה משני הכיוונים.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מה אכפת לי שזה יחוזק יותר? יהיו עוד כמה מילים בספר החוקים, לא נורא. עוד הערות לסעיף 3? אם כן סעיף 3 מאושר. אנחנו עוברים לסעיף 4.</w:t>
      </w:r>
    </w:p>
    <w:p w:rsidR="00000000" w:rsidRDefault="00C4371A">
      <w:pPr>
        <w:jc w:val="both"/>
        <w:rPr>
          <w:rFonts w:cs="Miriam"/>
          <w:sz w:val="24"/>
          <w:rtl/>
        </w:rPr>
      </w:pPr>
    </w:p>
    <w:p w:rsidR="00000000" w:rsidRDefault="00C4371A">
      <w:pPr>
        <w:rPr>
          <w:rFonts w:cs="David"/>
          <w:sz w:val="24"/>
          <w:u w:val="single"/>
          <w:rtl/>
        </w:rPr>
      </w:pPr>
      <w:r>
        <w:rPr>
          <w:rFonts w:cs="David"/>
          <w:sz w:val="24"/>
          <w:u w:val="single"/>
          <w:rtl/>
        </w:rPr>
        <w:t>נעמי חזן:</w:t>
      </w:r>
    </w:p>
    <w:p w:rsidR="00000000" w:rsidRDefault="00C4371A">
      <w:pPr>
        <w:rPr>
          <w:rFonts w:cs="David"/>
          <w:sz w:val="24"/>
          <w:u w:val="single"/>
          <w:rtl/>
        </w:rPr>
      </w:pPr>
    </w:p>
    <w:p w:rsidR="00000000" w:rsidRDefault="00C4371A">
      <w:pPr>
        <w:jc w:val="both"/>
        <w:rPr>
          <w:rFonts w:cs="Miriam"/>
          <w:sz w:val="24"/>
          <w:rtl/>
        </w:rPr>
      </w:pPr>
      <w:r>
        <w:rPr>
          <w:rFonts w:cs="David"/>
          <w:sz w:val="24"/>
          <w:rtl/>
        </w:rPr>
        <w:tab/>
      </w:r>
      <w:r>
        <w:rPr>
          <w:rFonts w:cs="Miriam"/>
          <w:sz w:val="24"/>
          <w:rtl/>
        </w:rPr>
        <w:t>סליחה, מי אמר שהוא מאושר?</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w:t>
      </w:r>
      <w:r>
        <w:rPr>
          <w:rFonts w:cs="Miriam"/>
          <w:sz w:val="24"/>
          <w:u w:val="single"/>
          <w:rtl/>
          <w:lang w:eastAsia="en-US"/>
        </w:rPr>
        <w:t>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את רוצה להצביע נגד? בבקשה. לא ראיתי אותך נכנסת, אני מצטער. </w:t>
      </w:r>
    </w:p>
    <w:p w:rsidR="00000000" w:rsidRDefault="00C4371A">
      <w:pPr>
        <w:jc w:val="both"/>
        <w:rPr>
          <w:rFonts w:cs="Miriam"/>
          <w:sz w:val="24"/>
          <w:u w:val="single"/>
          <w:rtl/>
        </w:rPr>
      </w:pPr>
    </w:p>
    <w:p w:rsidR="00000000" w:rsidRDefault="00C4371A">
      <w:pPr>
        <w:jc w:val="both"/>
        <w:rPr>
          <w:rFonts w:cs="Miriam"/>
          <w:sz w:val="24"/>
          <w:rtl/>
        </w:rPr>
      </w:pPr>
      <w:r>
        <w:rPr>
          <w:rFonts w:cs="Miriam"/>
          <w:sz w:val="24"/>
          <w:u w:val="single"/>
          <w:rtl/>
        </w:rPr>
        <w:t>נעמי חזן:</w:t>
      </w:r>
    </w:p>
    <w:p w:rsidR="00000000" w:rsidRDefault="00C4371A">
      <w:pPr>
        <w:jc w:val="both"/>
        <w:rPr>
          <w:rFonts w:cs="Miriam"/>
          <w:sz w:val="24"/>
          <w:rtl/>
        </w:rPr>
      </w:pPr>
      <w:r>
        <w:rPr>
          <w:rFonts w:cs="Miriam"/>
          <w:sz w:val="24"/>
          <w:rtl/>
        </w:rPr>
        <w:tab/>
      </w:r>
    </w:p>
    <w:p w:rsidR="00000000" w:rsidRDefault="00C4371A">
      <w:pPr>
        <w:jc w:val="both"/>
        <w:rPr>
          <w:rFonts w:cs="Miriam"/>
          <w:sz w:val="24"/>
          <w:rtl/>
        </w:rPr>
      </w:pPr>
      <w:r>
        <w:rPr>
          <w:rFonts w:cs="Miriam"/>
          <w:sz w:val="24"/>
          <w:rtl/>
        </w:rPr>
        <w:tab/>
        <w:t xml:space="preserve">אני רוצה לבקש רוויזיה.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על מה?</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נעמי חזן: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אני לא יודעת מה קורה פה, אבל משום שיושבת ראש הוועדה ברגע זה לא נמצאת ואני ממלאת את מקומה ויש פה שני חברי כ</w:t>
      </w:r>
      <w:r>
        <w:rPr>
          <w:rFonts w:cs="Miriam"/>
          <w:sz w:val="24"/>
          <w:rtl/>
        </w:rPr>
        <w:t>נסת.</w:t>
      </w:r>
      <w:r>
        <w:rPr>
          <w:rFonts w:cs="Miriam"/>
        </w:rPr>
        <w:t xml:space="preserve">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את רוצה שאני אביא עוד שני חברי כנסת שיצביעו איתי? אנחנו לא משחקים פה פוליטיקה.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נעמי חזן: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נכון,  משום שזה חוק רציני מאד.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סליחה, גברתי, עם כל הכבוד אני רוצה לומר שאם עושים פוליטיקה אני יודע לעשות את זה יות</w:t>
      </w:r>
      <w:r>
        <w:rPr>
          <w:rFonts w:cs="Miriam"/>
          <w:sz w:val="24"/>
          <w:rtl/>
        </w:rPr>
        <w:t xml:space="preserve">ר טוב. אני לא משחק פה בפוליטיקה אלא דנים לגופו של עניין. את לא יודעת במה מדובר, את נכנסת באמצע ומבקשת רוויזיה. זה לא רציני, נעמי, עם כל הכבוד. אני מאד מעריך אותך אבל זאת לא גישה חינוכית.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נעמי חזן: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הצבעתי נגד הסעיף האחרון.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למה את מ</w:t>
      </w:r>
      <w:r>
        <w:rPr>
          <w:rFonts w:cs="Miriam"/>
          <w:sz w:val="24"/>
          <w:rtl/>
        </w:rPr>
        <w:t xml:space="preserve">תנגדת? עוד לא הצבעתי על שום דבר. אמרתי שהסעיף מאושר כי אנחנו לא נפתח את הסעיף כל פעם מחדש. אין הצבעות היום, אני לא מצביע היום על הסעיפים. אני מתפלא. ענת, את הלכת לגייס אותה בשביל לבקש רוויזיה? אני רוצה להבין.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נעמי חזן: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לא, לא, היא לא הלכה.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ענת לוי:</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אני פשוט המומה.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אני שואל, מותר לי לשאול.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נעמי חזן: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היא לא יצאה ולא דיברה.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ענת לוי:</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אין לי מושג על מה אתה מדבר.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אני רק שואל אותך.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ענת לוי:</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אני מוחה על כך שאתה בכלל מטיל ספק ביושר שלי.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w:t>
      </w:r>
      <w:r>
        <w:rPr>
          <w:rFonts w:cs="Miriam"/>
          <w:sz w:val="24"/>
          <w:u w:val="single"/>
          <w:rtl/>
          <w:lang w:eastAsia="en-US"/>
        </w:rPr>
        <w:t>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שאלתי אותך. יכולת להגיד לי לא ובזה נגמר העניין.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נעמי חזן: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חבר הכנסת שטרית, אני לא דיברתי עם ענת במשך שבועיים. נכנסתי ביוזמתי כי ענת אחרת לא היתה פה היום, נבצר ממנה.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אבל ענת מאור ביקשה ממני להחליף אותה ואמרתי את זה בתחילת היש</w:t>
      </w:r>
      <w:r>
        <w:rPr>
          <w:rFonts w:cs="Miriam"/>
          <w:sz w:val="24"/>
          <w:rtl/>
        </w:rPr>
        <w:t xml:space="preserve">יבה.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נעמי חזן: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תמשוך מהפרוטוקול מה שנאמר.</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שאלתי אותה, לא האשמתי אותה בשום דבר. שאלתי אם ענת הזעיקה אותך, זה הכל.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ענת לוי:</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אני לא אעשה את זה לעולם.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נעמי חזן: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תסביר לי את הפרוצדורה ואני אשחרר אתכם מנוכחותי.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r>
        <w:rPr>
          <w:rFonts w:cs="Miriam"/>
          <w:sz w:val="24"/>
          <w:u w:val="single"/>
          <w:rtl/>
          <w:lang w:eastAsia="en-US"/>
        </w:rPr>
        <w:t>:</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הפרוצדורה פשוטה. לא נהוג שחבר כנסת נכנס לישיבה ומבקש רוויזיה כאשר הוא לא יודע בכלל במה מדובר. תשבי בדיון, תשתתפי ותבקשי רוויזיה על מה שאת רוצה. אני לא עושה פה שום פוליטיקה, זה לא עניין פוליטי בכלל.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נעמי חזן: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לא תהיינה הצבעות היום?</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r>
        <w:rPr>
          <w:rFonts w:cs="Miriam"/>
          <w:sz w:val="24"/>
          <w:u w:val="single"/>
          <w:rtl/>
          <w:lang w:eastAsia="en-US"/>
        </w:rPr>
        <w:t>:</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אין היום הצבעות. אני עובר על החוקים כדי לא לפתוח את הסעיפים מחדש. לכן אני אומר שאושר הנוסח שסיכמנו עליו, אחרי ששמענו את כל ההערות. </w:t>
      </w:r>
    </w:p>
    <w:p w:rsidR="00000000" w:rsidRDefault="00C4371A">
      <w:pPr>
        <w:jc w:val="both"/>
        <w:rPr>
          <w:rFonts w:cs="Miriam"/>
          <w:sz w:val="24"/>
          <w:rtl/>
        </w:rPr>
      </w:pPr>
    </w:p>
    <w:p w:rsidR="00000000" w:rsidRDefault="00C4371A">
      <w:pPr>
        <w:jc w:val="both"/>
        <w:rPr>
          <w:rFonts w:cs="Miriam"/>
          <w:sz w:val="24"/>
          <w:u w:val="single"/>
          <w:rtl/>
        </w:rPr>
      </w:pPr>
      <w:r>
        <w:rPr>
          <w:rFonts w:cs="Miriam"/>
          <w:sz w:val="24"/>
          <w:u w:val="single"/>
          <w:rtl/>
        </w:rPr>
        <w:t>נעמי חזן: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אני רוצה לוודא שלא יהיו היום הצבעות.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מבחינתי את יכולה ללכת. לא מקבלים פה שום דבר במחט</w:t>
      </w:r>
      <w:r>
        <w:rPr>
          <w:rFonts w:cs="Miriam"/>
          <w:sz w:val="24"/>
          <w:rtl/>
        </w:rPr>
        <w:t xml:space="preserve">פים. אני לא עושה מחטפים ואם הייתי רוצה לעשות מחטפים, החוק הזה היה עובר כבר לפני שנתיים. בעיניי זאת התנהגות לא ראויה ואני חושב שהדיון בחוק הזה הוא אחד הדיונים הרציניים ביותר שנעשו בכלל בכנסת. </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אנחנו עוברים לסעיף 4.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סימן ב' – רישוי – תנאים ל</w:t>
      </w:r>
      <w:r>
        <w:rPr>
          <w:rFonts w:cs="Miriam"/>
          <w:sz w:val="24"/>
          <w:rtl/>
        </w:rPr>
        <w:t xml:space="preserve">רשיון למעבדה לבדיקות גנטיות – המנהל רשאי לתת רשיון למעבדה רפואית ללקיחת דגימות </w:t>
      </w:r>
      <w:r>
        <w:rPr>
          <w:rFonts w:cs="Miriam"/>
        </w:rPr>
        <w:t>DNA</w:t>
      </w:r>
      <w:r>
        <w:rPr>
          <w:rFonts w:cs="Miriam"/>
          <w:sz w:val="24"/>
          <w:rtl/>
        </w:rPr>
        <w:t xml:space="preserve"> ולעריכת בדיקות גנטיות, בתנאים שיקבע, אם ראה שנתקיימו כל אלה:</w:t>
      </w:r>
    </w:p>
    <w:p w:rsidR="00000000" w:rsidRDefault="00C4371A">
      <w:pPr>
        <w:jc w:val="both"/>
        <w:rPr>
          <w:rFonts w:cs="Miriam"/>
          <w:sz w:val="24"/>
          <w:rtl/>
        </w:rPr>
      </w:pPr>
    </w:p>
    <w:p w:rsidR="00000000" w:rsidRDefault="00C4371A">
      <w:pPr>
        <w:numPr>
          <w:ilvl w:val="0"/>
          <w:numId w:val="1"/>
        </w:numPr>
        <w:jc w:val="both"/>
        <w:rPr>
          <w:rFonts w:cs="Miriam"/>
          <w:sz w:val="24"/>
          <w:rtl/>
        </w:rPr>
      </w:pPr>
      <w:r>
        <w:rPr>
          <w:rFonts w:cs="Miriam"/>
          <w:sz w:val="24"/>
          <w:rtl/>
        </w:rPr>
        <w:t xml:space="preserve">המבקש הוא תושב ישראל או תאגיד הרשום בישראל. </w:t>
      </w:r>
    </w:p>
    <w:p w:rsidR="00000000" w:rsidRDefault="00C4371A">
      <w:pPr>
        <w:jc w:val="both"/>
        <w:rPr>
          <w:rFonts w:cs="Miriam"/>
          <w:sz w:val="24"/>
          <w:rtl/>
        </w:rPr>
      </w:pPr>
    </w:p>
    <w:p w:rsidR="00000000" w:rsidRDefault="00C4371A">
      <w:pPr>
        <w:numPr>
          <w:ilvl w:val="0"/>
          <w:numId w:val="1"/>
        </w:numPr>
        <w:jc w:val="both"/>
        <w:rPr>
          <w:rFonts w:cs="Miriam"/>
          <w:sz w:val="24"/>
          <w:rtl/>
        </w:rPr>
      </w:pPr>
      <w:r>
        <w:rPr>
          <w:rFonts w:cs="Miriam"/>
          <w:sz w:val="24"/>
          <w:rtl/>
        </w:rPr>
        <w:t>המבקש הוא בעל מקום ומיכשור מתאימים ואמצעים אחרים לעריכת בדי</w:t>
      </w:r>
      <w:r>
        <w:rPr>
          <w:rFonts w:cs="Miriam"/>
          <w:sz w:val="24"/>
          <w:rtl/>
        </w:rPr>
        <w:t xml:space="preserve">קות גנטיות, כפי שקבע השר. </w:t>
      </w:r>
    </w:p>
    <w:p w:rsidR="00000000" w:rsidRDefault="00C4371A">
      <w:pPr>
        <w:jc w:val="both"/>
        <w:rPr>
          <w:rFonts w:cs="Miriam"/>
        </w:rPr>
      </w:pPr>
    </w:p>
    <w:p w:rsidR="00000000" w:rsidRDefault="00C4371A">
      <w:pPr>
        <w:numPr>
          <w:ilvl w:val="0"/>
          <w:numId w:val="1"/>
        </w:numPr>
        <w:jc w:val="both"/>
        <w:rPr>
          <w:rFonts w:cs="Miriam"/>
          <w:sz w:val="24"/>
          <w:rtl/>
        </w:rPr>
      </w:pPr>
      <w:r>
        <w:rPr>
          <w:rFonts w:cs="Miriam"/>
          <w:sz w:val="24"/>
          <w:rtl/>
        </w:rPr>
        <w:t xml:space="preserve">המבקש ומנהל המעבדה המיועד לא הורשע בעבירה אשר מפאת מהותה, חומרתה או נסיבותיה אין זה ראוי שיינתן לו רשיון. </w:t>
      </w:r>
    </w:p>
    <w:p w:rsidR="00000000" w:rsidRDefault="00C4371A">
      <w:pPr>
        <w:jc w:val="both"/>
        <w:rPr>
          <w:rFonts w:cs="Miriam"/>
        </w:rPr>
      </w:pPr>
    </w:p>
    <w:p w:rsidR="00000000" w:rsidRDefault="00C4371A">
      <w:pPr>
        <w:numPr>
          <w:ilvl w:val="0"/>
          <w:numId w:val="1"/>
        </w:numPr>
        <w:jc w:val="both"/>
        <w:rPr>
          <w:rFonts w:cs="Miriam"/>
        </w:rPr>
      </w:pPr>
      <w:r>
        <w:rPr>
          <w:rFonts w:cs="Miriam"/>
          <w:sz w:val="24"/>
          <w:rtl/>
        </w:rPr>
        <w:t>מנהל המעבדה המיועד הוא רופא גנטיקאי או גנטיקאי קליני שקיבל היתר מהמנהל לפי תקנות מעבדות רפואיות.</w:t>
      </w:r>
    </w:p>
    <w:p w:rsidR="00000000" w:rsidRDefault="00C4371A">
      <w:pPr>
        <w:jc w:val="both"/>
        <w:rPr>
          <w:rFonts w:cs="Miriam"/>
        </w:rPr>
      </w:pPr>
    </w:p>
    <w:p w:rsidR="00000000" w:rsidRDefault="00C4371A">
      <w:pPr>
        <w:numPr>
          <w:ilvl w:val="0"/>
          <w:numId w:val="1"/>
        </w:numPr>
        <w:jc w:val="both"/>
        <w:rPr>
          <w:rFonts w:cs="Miriam"/>
        </w:rPr>
      </w:pPr>
      <w:r>
        <w:rPr>
          <w:rFonts w:cs="Miriam"/>
          <w:sz w:val="24"/>
          <w:rtl/>
        </w:rPr>
        <w:t>עובדי הצוות ה</w:t>
      </w:r>
      <w:r>
        <w:rPr>
          <w:rFonts w:cs="Miriam"/>
          <w:sz w:val="24"/>
          <w:rtl/>
        </w:rPr>
        <w:t xml:space="preserve">מקצועי קיבלו הכרה לפי תקנות מעבדות רפואיות. </w:t>
      </w:r>
    </w:p>
    <w:p w:rsidR="00000000" w:rsidRDefault="00C4371A">
      <w:pPr>
        <w:jc w:val="both"/>
        <w:rPr>
          <w:rFonts w:cs="Miriam"/>
        </w:rPr>
      </w:pPr>
    </w:p>
    <w:p w:rsidR="00000000" w:rsidRDefault="00C4371A">
      <w:pPr>
        <w:tabs>
          <w:tab w:val="left" w:pos="2835"/>
        </w:tabs>
        <w:jc w:val="both"/>
        <w:rPr>
          <w:rFonts w:cs="Miriam"/>
          <w:sz w:val="24"/>
          <w:u w:val="single"/>
          <w:rtl/>
          <w:lang w:eastAsia="en-US"/>
        </w:rPr>
      </w:pPr>
      <w:r>
        <w:rPr>
          <w:rFonts w:cs="Miriam"/>
          <w:sz w:val="24"/>
          <w:u w:val="single"/>
          <w:rtl/>
          <w:lang w:eastAsia="en-US"/>
        </w:rPr>
        <w:br w:type="page"/>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מחקנו את כל הסיפא של סעיף 5.</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והחלפנו את הנוסח שהיה שם קודם. </w:t>
      </w:r>
    </w:p>
    <w:p w:rsidR="00000000" w:rsidRDefault="00C4371A">
      <w:pPr>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לא צריך להוסיף אחרי "בדיקת </w:t>
      </w:r>
      <w:r>
        <w:rPr>
          <w:rFonts w:cs="Miriam"/>
        </w:rPr>
        <w:t>DNA</w:t>
      </w:r>
      <w:r>
        <w:rPr>
          <w:rFonts w:cs="Miriam"/>
          <w:sz w:val="24"/>
          <w:rtl/>
        </w:rPr>
        <w:t xml:space="preserve">" את המילה מזהה?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או לכל הפחות בדיקת </w:t>
      </w:r>
      <w:r>
        <w:rPr>
          <w:rFonts w:cs="Miriam"/>
        </w:rPr>
        <w:t>DNA</w:t>
      </w:r>
      <w:r>
        <w:rPr>
          <w:rFonts w:cs="Miriam"/>
          <w:sz w:val="24"/>
          <w:rtl/>
        </w:rPr>
        <w:t xml:space="preserve"> לשם עריכת בדיקה גנטית.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עמנואל וייזר:</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אני חוזר ומציע, פשוט כדי לא להיתקל בזה שוב, לציין שהחוק חל רק על דגימות מזהות.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אתם לא רוצים ליצור מצב שבו אתם נותנים רישוי לבדיקות </w:t>
      </w:r>
      <w:r>
        <w:rPr>
          <w:rFonts w:cs="Miriam"/>
        </w:rPr>
        <w:t>DNA</w:t>
      </w:r>
      <w:r>
        <w:rPr>
          <w:rFonts w:cs="Miriam"/>
          <w:sz w:val="24"/>
          <w:rtl/>
        </w:rPr>
        <w:t xml:space="preserve"> לא מזהות?</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לא.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w:t>
      </w:r>
      <w:r>
        <w:rPr>
          <w:rFonts w:cs="Miriam"/>
          <w:sz w:val="24"/>
          <w:u w:val="single"/>
          <w:rtl/>
          <w:lang w:eastAsia="en-US"/>
        </w:rPr>
        <w:t>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משרד הבריאות צריך רישוי כזה או לא צריך רישוי כזה? מותר לי לפתוח באופן פרטי מכון לבדיקות גנטיות?</w:t>
      </w:r>
    </w:p>
    <w:p w:rsidR="00000000" w:rsidRDefault="00C4371A">
      <w:pPr>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רק אם אתה צריך הלסינקי.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השאלה שלי היא האם מותר לי לפתוח מכון גנטי פרטי, לעשות בדיקות רפואיות פרטיות לא מזהות? הא</w:t>
      </w:r>
      <w:r>
        <w:rPr>
          <w:rFonts w:cs="Miriam"/>
          <w:sz w:val="24"/>
          <w:rtl/>
        </w:rPr>
        <w:t xml:space="preserve">ם אני צריך רשיון לזה? לפי מה שאתה אומר לא צריך רשיון לזה. </w:t>
      </w:r>
    </w:p>
    <w:p w:rsidR="00000000" w:rsidRDefault="00C4371A">
      <w:pPr>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מותר לך.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זאת אומרת שאני יכול לפתוח מכון לבדיקות גנטיות ולהתחיל לאסוף דגימות מכל מיני אוכלוסיות שאני רוצה.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פרופ' דוד הד:</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זה מסוכן מאד.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אם הן לא מזוהות, אף פעם לא תדע מי זה. אם אתה הולך למספרה ולהביא את זה לאיזושהי מעבדה כדי לבדוק מה הפרופיל של המסתפרים בלי לזהות אותם -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דוד הד:</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אחר כך יהיה זיהוי אתני או לאומי, אתה להיכנס לכל זה?</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האם מותר לגוף פרטי לפתוח מכו</w:t>
      </w:r>
      <w:r>
        <w:rPr>
          <w:rFonts w:cs="Miriam"/>
          <w:sz w:val="24"/>
          <w:rtl/>
        </w:rPr>
        <w:t xml:space="preserve">ן לבדיקות גנטיות לא מזהות? אני אדם פרטי. בעל המכון מביא לי בדיקת דם ואומר לי: תבדוק אם זה חולה. הוא נותן לי את זה בלי שם של אף אחד. </w:t>
      </w:r>
    </w:p>
    <w:p w:rsidR="00000000" w:rsidRDefault="00C4371A">
      <w:pPr>
        <w:jc w:val="both"/>
        <w:rPr>
          <w:rFonts w:cs="Miriam"/>
          <w:sz w:val="24"/>
          <w:rtl/>
        </w:rPr>
      </w:pPr>
    </w:p>
    <w:p w:rsidR="00000000" w:rsidRDefault="00C4371A">
      <w:pPr>
        <w:jc w:val="both"/>
        <w:rPr>
          <w:rFonts w:cs="Miriam"/>
          <w:sz w:val="24"/>
          <w:rtl/>
        </w:rPr>
      </w:pPr>
      <w:r>
        <w:rPr>
          <w:rFonts w:cs="Miriam"/>
          <w:sz w:val="24"/>
          <w:u w:val="single"/>
          <w:rtl/>
        </w:rPr>
        <w:t>עו"ד גיל איכבום:</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אבל אותו אדם שמבקש יודע מי זה.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אבל הוא לא בודק.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אם זה למטרות איב</w:t>
      </w:r>
      <w:r>
        <w:rPr>
          <w:rFonts w:cs="Miriam"/>
          <w:sz w:val="24"/>
          <w:rtl/>
        </w:rPr>
        <w:t xml:space="preserve">חון, הגדרת את זה כבר. אם אתה עושה את זה למטרות בריאות, למטרות רפואה, למטרות איבחון וכו', זה כבר בתחולת החוק.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אני לא עושה את זה למטרות טיפול רפואי. חברים, אם אני חברת ביטוח ואני בכלל לא עושה בדיקות רפואיות.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אם אתה חברת</w:t>
      </w:r>
      <w:r>
        <w:rPr>
          <w:rFonts w:cs="Miriam"/>
          <w:sz w:val="24"/>
          <w:rtl/>
        </w:rPr>
        <w:t xml:space="preserve"> ביטוח אתה עושה את זה לצרכים מזוהים.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רבותי, אני בעד זה שמכוני </w:t>
      </w:r>
      <w:r>
        <w:rPr>
          <w:rFonts w:cs="Miriam"/>
        </w:rPr>
        <w:t>DNA</w:t>
      </w:r>
      <w:r>
        <w:rPr>
          <w:rFonts w:cs="Miriam"/>
          <w:sz w:val="24"/>
          <w:rtl/>
        </w:rPr>
        <w:t xml:space="preserve"> יקבלו אישור בכל מקרה, גם אם הם עושים בדיקות לא מזהות ואני לא מסכים לשנות את הגישה הזאת. גם אם הן לא מזהות אני לא מעלה על הדעת שאנשים פרטיים בשוק יתחילו לקנות אנשים ומכש</w:t>
      </w:r>
      <w:r>
        <w:rPr>
          <w:rFonts w:cs="Miriam"/>
          <w:sz w:val="24"/>
          <w:rtl/>
        </w:rPr>
        <w:t xml:space="preserve">ירים כדי לעשות בדיקות </w:t>
      </w:r>
      <w:r>
        <w:rPr>
          <w:rFonts w:cs="Miriam"/>
        </w:rPr>
        <w:t>DNA</w:t>
      </w:r>
      <w:r>
        <w:rPr>
          <w:rFonts w:cs="Miriam"/>
          <w:sz w:val="24"/>
          <w:rtl/>
        </w:rPr>
        <w:t xml:space="preserve">. זה לא מקובל עליי בכל מקרה.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מה שאתה אומר הוא שכל מעבדה במדינת ישראל צריכה היום לעבור הכרה לבדיקות </w:t>
      </w:r>
      <w:r>
        <w:rPr>
          <w:rFonts w:cs="Miriam"/>
        </w:rPr>
        <w:t>DNA</w:t>
      </w:r>
      <w:r>
        <w:rPr>
          <w:rFonts w:cs="Miriam"/>
          <w:sz w:val="24"/>
          <w:rtl/>
        </w:rPr>
        <w:t xml:space="preserve"> משום שאין מעבדה היום שלא עושה בדיקות </w:t>
      </w:r>
      <w:r>
        <w:rPr>
          <w:rFonts w:cs="Miriam"/>
        </w:rPr>
        <w:t>DNA</w:t>
      </w:r>
      <w:r>
        <w:rPr>
          <w:rFonts w:cs="Miriam"/>
          <w:sz w:val="24"/>
          <w:rtl/>
        </w:rPr>
        <w:t xml:space="preserve">.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זה מראה את חומרת המצב.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לא, זה </w:t>
      </w:r>
      <w:r>
        <w:rPr>
          <w:rFonts w:cs="Miriam"/>
          <w:sz w:val="24"/>
          <w:rtl/>
        </w:rPr>
        <w:t xml:space="preserve">אומר שכל מי שיכתוב מאמר בעיתון יצטרך מלכתחילה רשיון של עורך דין לצורך העניין, באותה אנלוגיה. אנחנו רוצים לסייג את זה לתחום שאנחנו יכולים לפקח עליו. </w:t>
      </w:r>
    </w:p>
    <w:p w:rsidR="00000000" w:rsidRDefault="00C4371A">
      <w:pPr>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זאת יריה בראש של החוק כי החוק יהפוך לאות מתה. אף אחד לא יוכל לאכוף אותו ואף אחד לא יוכל</w:t>
      </w:r>
      <w:r>
        <w:rPr>
          <w:rFonts w:cs="Miriam"/>
          <w:sz w:val="24"/>
          <w:rtl/>
        </w:rPr>
        <w:t xml:space="preserve"> לפקח עליו.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מה שאתה אומר הוא שגם בעתיד ימשיכו לעשות בדיקות במכונים פרטיים בלי אישור.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לא. מדובר כאן על בדיקות בלתי מזהות שלא לצרכי רפואה. אנחנו מסייגים את זה מלכתחילה לבדיקות מחקר שלא צריכות אישור של הלסינקי. מלכתחילה </w:t>
      </w:r>
      <w:r>
        <w:rPr>
          <w:rFonts w:cs="Miriam"/>
          <w:sz w:val="24"/>
          <w:rtl/>
        </w:rPr>
        <w:t xml:space="preserve">גם אמרת שמה שלא מחייב הלסינקי לא מעניין אותי.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מקובל עליי.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על זה מדובר.</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בדיקה גנטית שלא לצורך הלסינקי, לא לצורך מחקר.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לא לצורך מחקר ולא לצורך איבחון.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אני חברת</w:t>
      </w:r>
      <w:r>
        <w:rPr>
          <w:rFonts w:cs="Miriam"/>
          <w:sz w:val="24"/>
          <w:rtl/>
        </w:rPr>
        <w:t xml:space="preserve"> ביטוח ואני רוצה לדעת אם הקליינט שלי חולה.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הקליינט שלך מזוהה? בשום פנים ואופן לא.</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אני אעשה בדיקה לא מזוהה.</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מה זה בדיקה לא מזוהה של מישהו מזוהה? אני לא מבין.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הדיון הוא כרגע בשאלה האם </w:t>
      </w:r>
      <w:r>
        <w:rPr>
          <w:rFonts w:cs="Miriam"/>
          <w:sz w:val="24"/>
          <w:rtl/>
        </w:rPr>
        <w:t xml:space="preserve">דגימת </w:t>
      </w:r>
      <w:r>
        <w:rPr>
          <w:rFonts w:cs="Miriam"/>
        </w:rPr>
        <w:t>DNA</w:t>
      </w:r>
      <w:r>
        <w:rPr>
          <w:rFonts w:cs="Miriam"/>
          <w:sz w:val="24"/>
          <w:rtl/>
        </w:rPr>
        <w:t xml:space="preserve"> במסגרת מחקר שצריך אישור של הלסינקי, צריך יחס אחר אם הוא מזהה או לא מזהה.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זה לא הדיון.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זה הדיון.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סליחה, אנחנו בסעיף 4 ואנחנו לא מדברים פה בכלל על הלסינקי. סעיף 4 אומר: "המנהל רשאי לתת</w:t>
      </w:r>
      <w:r>
        <w:rPr>
          <w:rFonts w:cs="Miriam"/>
          <w:sz w:val="24"/>
          <w:rtl/>
        </w:rPr>
        <w:t xml:space="preserve"> רשיון למעבדה רפואית". מדובר פה על רישוי של מכונים לבדיקות גנטיות.</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רפואיות.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לא, בדיקות גנטיות.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ולצרכי מחקר שהחוק חל עליהם. </w:t>
      </w:r>
    </w:p>
    <w:p w:rsidR="00000000" w:rsidRDefault="00C4371A">
      <w:pPr>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זלינה בן-גרשון: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שלא יקרה מצב שבו אדם באוניברסיטה שיש לו מומחיות </w:t>
      </w:r>
      <w:r>
        <w:rPr>
          <w:rFonts w:cs="Miriam"/>
          <w:sz w:val="24"/>
          <w:rtl/>
        </w:rPr>
        <w:t xml:space="preserve">לעגבניות יתחיל לזהות גנים. </w:t>
      </w:r>
    </w:p>
    <w:p w:rsidR="00000000" w:rsidRDefault="00C4371A">
      <w:pPr>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יאיר דגני:</w:t>
      </w:r>
    </w:p>
    <w:p w:rsidR="00000000" w:rsidRDefault="00C4371A">
      <w:pPr>
        <w:tabs>
          <w:tab w:val="left" w:pos="796"/>
        </w:tabs>
        <w:ind w:left="567"/>
        <w:jc w:val="both"/>
        <w:rPr>
          <w:rFonts w:cs="Miriam"/>
          <w:sz w:val="24"/>
          <w:u w:val="single"/>
          <w:rtl/>
          <w:lang w:eastAsia="en-US"/>
        </w:rPr>
      </w:pPr>
    </w:p>
    <w:p w:rsidR="00000000" w:rsidRDefault="00C4371A">
      <w:pPr>
        <w:jc w:val="both"/>
        <w:rPr>
          <w:rFonts w:cs="Miriam"/>
          <w:sz w:val="24"/>
          <w:rtl/>
        </w:rPr>
      </w:pPr>
      <w:r>
        <w:rPr>
          <w:rFonts w:cs="Miriam"/>
          <w:sz w:val="24"/>
          <w:rtl/>
        </w:rPr>
        <w:tab/>
        <w:t xml:space="preserve">זה בדיוק מה שהיה עם צילה לוין.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רבותי, אנחנו דנים ברישוי. הרעיון הוא לקבוע למי מאשרים לעשות בדיקות גנטיות בארץ. אם העסק פרוץ ואתה אומר שאנשים לא צריכים רשיון והם יכולים לעשות בדיקות גנטיות </w:t>
      </w:r>
      <w:r>
        <w:rPr>
          <w:rFonts w:cs="Miriam"/>
          <w:sz w:val="24"/>
          <w:rtl/>
        </w:rPr>
        <w:t xml:space="preserve">כמה שהם רוצים, זה מצב אחר.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לא, זה לא מה שאמרתי.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חשבתי שאתם כן רוצים לתת רישוי. לכן אני אומר שבסעיף 4, גם אם זה מזהה או לא, מנהל מכון רשאי לתת רשיון למעבדה רפואית ללקיחת דגימות </w:t>
      </w:r>
      <w:r>
        <w:rPr>
          <w:rFonts w:cs="Miriam"/>
        </w:rPr>
        <w:t>DNA</w:t>
      </w:r>
      <w:r>
        <w:rPr>
          <w:rFonts w:cs="Miriam"/>
          <w:sz w:val="24"/>
          <w:rtl/>
        </w:rPr>
        <w:t xml:space="preserve"> ולעריכת בדיקות גנטיות בתנאים שיקבע, </w:t>
      </w:r>
      <w:r>
        <w:rPr>
          <w:rFonts w:cs="Miriam"/>
          <w:sz w:val="24"/>
          <w:rtl/>
        </w:rPr>
        <w:t xml:space="preserve">אם ראה שהתקיימו כל אלה. אם התקיימו כל התנאים, הוא נותן רשיון. לא התקיימו כל התנאים – אל תתן רשיון. </w:t>
      </w:r>
    </w:p>
    <w:p w:rsidR="00000000" w:rsidRDefault="00C4371A">
      <w:pPr>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עו"ד טליה אדרי:</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קודם כל זה חל רק על המעבדות הרפואיות.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נכון.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זה בסדר.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5. תוקפו של רשיון – תוקפו של ר</w:t>
      </w:r>
      <w:r>
        <w:rPr>
          <w:rFonts w:cs="Miriam"/>
          <w:sz w:val="24"/>
          <w:rtl/>
        </w:rPr>
        <w:t>שיון למעבדה לבדיקות גנטיות הוא לשלוש שנים וניתן לשוב ולחדשו.</w:t>
      </w:r>
    </w:p>
    <w:p w:rsidR="00000000" w:rsidRDefault="00C4371A">
      <w:pPr>
        <w:tabs>
          <w:tab w:val="left" w:pos="2835"/>
        </w:tabs>
        <w:jc w:val="both"/>
        <w:rPr>
          <w:rFonts w:cs="Miriam"/>
          <w:sz w:val="24"/>
          <w:u w:val="single"/>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סעיפים 4 ו-5 מאושרים. לפרוטוקול, אני מתנצל בפני ענת. לא אמרתי לה מתוך חשד שמא היא הזעיקה את נעמי חזן אלא לא ראיתי. חשבתי שהן נכנסו יחד ולכן שאלתי אותה. בהכירי אותה התפלאתי ול</w:t>
      </w:r>
      <w:r>
        <w:rPr>
          <w:rFonts w:cs="Miriam"/>
          <w:sz w:val="24"/>
          <w:rtl/>
        </w:rPr>
        <w:t xml:space="preserve">כן שאלתי אותה ואני מתנצל. חלילה, לא היתה לי שום כוונה לחשוד בכשרותה. הייתי מתפלא באמת אם כך זה היה.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jc w:val="both"/>
        <w:rPr>
          <w:rFonts w:cs="Miriam"/>
          <w:sz w:val="24"/>
          <w:rtl/>
        </w:rPr>
      </w:pPr>
    </w:p>
    <w:p w:rsidR="00000000" w:rsidRDefault="00C4371A">
      <w:pPr>
        <w:numPr>
          <w:ilvl w:val="0"/>
          <w:numId w:val="1"/>
        </w:numPr>
        <w:jc w:val="both"/>
        <w:rPr>
          <w:rFonts w:cs="Miriam"/>
          <w:sz w:val="24"/>
          <w:rtl/>
        </w:rPr>
      </w:pPr>
      <w:r>
        <w:rPr>
          <w:rFonts w:cs="Miriam"/>
          <w:sz w:val="24"/>
          <w:rtl/>
        </w:rPr>
        <w:t>אגרה – השר רשאי לקבוע אגרה בעד –</w:t>
      </w:r>
    </w:p>
    <w:p w:rsidR="00000000" w:rsidRDefault="00C4371A">
      <w:pPr>
        <w:numPr>
          <w:ilvl w:val="1"/>
          <w:numId w:val="1"/>
        </w:numPr>
        <w:jc w:val="both"/>
        <w:rPr>
          <w:rFonts w:cs="Miriam"/>
          <w:sz w:val="24"/>
          <w:rtl/>
        </w:rPr>
      </w:pPr>
      <w:r>
        <w:rPr>
          <w:rFonts w:cs="Miriam"/>
          <w:sz w:val="24"/>
          <w:rtl/>
        </w:rPr>
        <w:t xml:space="preserve">הגשת בקשה לרשיון. </w:t>
      </w:r>
    </w:p>
    <w:p w:rsidR="00000000" w:rsidRDefault="00C4371A">
      <w:pPr>
        <w:numPr>
          <w:ilvl w:val="1"/>
          <w:numId w:val="1"/>
        </w:numPr>
        <w:jc w:val="both"/>
        <w:rPr>
          <w:rFonts w:cs="Miriam"/>
        </w:rPr>
      </w:pPr>
      <w:r>
        <w:rPr>
          <w:rFonts w:cs="Miriam"/>
          <w:sz w:val="24"/>
          <w:rtl/>
        </w:rPr>
        <w:t xml:space="preserve">הגשת בקשה לחידוש רשיון. </w:t>
      </w:r>
    </w:p>
    <w:p w:rsidR="00000000" w:rsidRDefault="00C4371A">
      <w:pPr>
        <w:numPr>
          <w:ilvl w:val="1"/>
          <w:numId w:val="1"/>
        </w:numPr>
        <w:jc w:val="both"/>
        <w:rPr>
          <w:rFonts w:cs="Miriam"/>
        </w:rPr>
      </w:pPr>
      <w:r>
        <w:rPr>
          <w:rFonts w:cs="Miriam"/>
          <w:sz w:val="24"/>
          <w:rtl/>
        </w:rPr>
        <w:t xml:space="preserve">עריכת בדיקות בטיחות ובדיקות איכות.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r>
        <w:rPr>
          <w:rFonts w:cs="Miriam"/>
          <w:sz w:val="24"/>
          <w:u w:val="single"/>
          <w:rtl/>
          <w:lang w:eastAsia="en-US"/>
        </w:rPr>
        <w:t>:</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יש הערות לסעיף 6?</w:t>
      </w:r>
    </w:p>
    <w:p w:rsidR="00000000" w:rsidRDefault="00C4371A">
      <w:pPr>
        <w:jc w:val="both"/>
        <w:rPr>
          <w:rFonts w:cs="Miriam"/>
          <w:sz w:val="24"/>
          <w:rtl/>
        </w:rPr>
      </w:pPr>
    </w:p>
    <w:p w:rsidR="00000000" w:rsidRDefault="00C4371A">
      <w:pPr>
        <w:jc w:val="both"/>
        <w:rPr>
          <w:rFonts w:cs="Miriam"/>
          <w:sz w:val="24"/>
          <w:rtl/>
        </w:rPr>
      </w:pPr>
      <w:r>
        <w:rPr>
          <w:rFonts w:cs="Miriam"/>
          <w:sz w:val="24"/>
          <w:u w:val="single"/>
          <w:rtl/>
        </w:rPr>
        <w:t>עו"ד גיל איכבום:</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עריכת בדיקות איכות לגבי איזה צורך?</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זה לצורך קבלת אגרה. כל העסק הזה הוא אגרה.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צריך להיכתב: השר רשאי לקבוע אגרות באישור ועדת הכספים של הכנסת.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לא צריך לכתוב. </w:t>
      </w:r>
      <w:r>
        <w:rPr>
          <w:rFonts w:cs="Miriam"/>
          <w:sz w:val="24"/>
          <w:rtl/>
        </w:rPr>
        <w:t xml:space="preserve">אגרות זה תמיד באישור ועדת הכספים.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jc w:val="both"/>
        <w:rPr>
          <w:rFonts w:cs="Miriam"/>
          <w:sz w:val="24"/>
          <w:rtl/>
        </w:rPr>
      </w:pPr>
    </w:p>
    <w:p w:rsidR="00000000" w:rsidRDefault="00C4371A">
      <w:pPr>
        <w:numPr>
          <w:ilvl w:val="0"/>
          <w:numId w:val="1"/>
        </w:numPr>
        <w:jc w:val="both"/>
        <w:rPr>
          <w:rFonts w:cs="Miriam"/>
          <w:sz w:val="24"/>
          <w:rtl/>
        </w:rPr>
      </w:pPr>
      <w:r>
        <w:rPr>
          <w:rFonts w:cs="Miriam"/>
          <w:sz w:val="24"/>
          <w:rtl/>
        </w:rPr>
        <w:t>סירוב לתת רשיון, ביטול והתליה – (א) – המנהל רשאי לסרב לתת רשיון, להתלותו או לבטלו לאחר שנתן למבקש או לבעל הרשיון הזדמנות לטעון טענותיו, אם נתקיים לגביו אחד מאלה:</w:t>
      </w:r>
    </w:p>
    <w:p w:rsidR="00000000" w:rsidRDefault="00C4371A">
      <w:pPr>
        <w:jc w:val="both"/>
        <w:rPr>
          <w:rFonts w:cs="Miriam"/>
          <w:sz w:val="24"/>
          <w:rtl/>
        </w:rPr>
      </w:pPr>
    </w:p>
    <w:p w:rsidR="00000000" w:rsidRDefault="00C4371A">
      <w:pPr>
        <w:numPr>
          <w:ilvl w:val="1"/>
          <w:numId w:val="1"/>
        </w:numPr>
        <w:jc w:val="both"/>
        <w:rPr>
          <w:rFonts w:cs="Miriam"/>
          <w:sz w:val="24"/>
          <w:rtl/>
        </w:rPr>
      </w:pPr>
      <w:r>
        <w:rPr>
          <w:rFonts w:cs="Miriam"/>
          <w:sz w:val="24"/>
          <w:rtl/>
        </w:rPr>
        <w:t xml:space="preserve">הרשיון ניתן לו על יסוד מידע כוזב. </w:t>
      </w:r>
    </w:p>
    <w:p w:rsidR="00000000" w:rsidRDefault="00C4371A">
      <w:pPr>
        <w:numPr>
          <w:ilvl w:val="1"/>
          <w:numId w:val="1"/>
        </w:numPr>
        <w:jc w:val="both"/>
        <w:rPr>
          <w:rFonts w:cs="Miriam"/>
        </w:rPr>
      </w:pPr>
      <w:r>
        <w:rPr>
          <w:rFonts w:cs="Miriam"/>
          <w:sz w:val="24"/>
          <w:rtl/>
        </w:rPr>
        <w:t>ח</w:t>
      </w:r>
      <w:r>
        <w:rPr>
          <w:rFonts w:cs="Miriam"/>
          <w:sz w:val="24"/>
          <w:rtl/>
        </w:rPr>
        <w:t xml:space="preserve">דל להתקיים תנאי מן התנאים למתן הרשיון. </w:t>
      </w:r>
    </w:p>
    <w:p w:rsidR="00000000" w:rsidRDefault="00C4371A">
      <w:pPr>
        <w:numPr>
          <w:ilvl w:val="1"/>
          <w:numId w:val="1"/>
        </w:numPr>
        <w:jc w:val="both"/>
        <w:rPr>
          <w:rFonts w:cs="Miriam"/>
        </w:rPr>
      </w:pPr>
      <w:r>
        <w:rPr>
          <w:rFonts w:cs="Miriam"/>
          <w:sz w:val="24"/>
          <w:rtl/>
        </w:rPr>
        <w:t xml:space="preserve">הופר תנאי מהותי מתנאי הרשיון. </w:t>
      </w:r>
    </w:p>
    <w:p w:rsidR="00000000" w:rsidRDefault="00C4371A">
      <w:pPr>
        <w:numPr>
          <w:ilvl w:val="1"/>
          <w:numId w:val="1"/>
        </w:numPr>
        <w:jc w:val="both"/>
        <w:rPr>
          <w:rFonts w:cs="Miriam"/>
        </w:rPr>
      </w:pPr>
      <w:r>
        <w:rPr>
          <w:rFonts w:cs="Miriam"/>
          <w:sz w:val="24"/>
          <w:rtl/>
        </w:rPr>
        <w:t xml:space="preserve">בית משפט קבע כי בעל הרשיון או מי מטעמו הפר הוראה לפי חוק זה או מהוראות חוק זכויות החולה, פקודת בריאות העם, חוק הגנת הפרטיות או פקודת הרופאים. </w:t>
      </w:r>
    </w:p>
    <w:p w:rsidR="00000000" w:rsidRDefault="00C4371A">
      <w:pPr>
        <w:numPr>
          <w:ilvl w:val="1"/>
          <w:numId w:val="1"/>
        </w:numPr>
        <w:jc w:val="both"/>
        <w:rPr>
          <w:rFonts w:cs="Miriam"/>
        </w:rPr>
      </w:pPr>
      <w:r>
        <w:rPr>
          <w:rFonts w:cs="Miriam"/>
          <w:sz w:val="24"/>
          <w:rtl/>
        </w:rPr>
        <w:t>הוא או מי מעובדיו הורשע בעבירה, א</w:t>
      </w:r>
      <w:r>
        <w:rPr>
          <w:rFonts w:cs="Miriam"/>
          <w:sz w:val="24"/>
          <w:rtl/>
        </w:rPr>
        <w:t xml:space="preserve">שר מפאת מהותה, חומרתה או נסיבותיה מן הראוי לבטל את הרשיון. </w:t>
      </w:r>
    </w:p>
    <w:p w:rsidR="00000000" w:rsidRDefault="00C4371A">
      <w:pPr>
        <w:ind w:left="567"/>
        <w:jc w:val="both"/>
        <w:rPr>
          <w:rFonts w:cs="Miriam"/>
          <w:sz w:val="24"/>
          <w:rtl/>
        </w:rPr>
      </w:pPr>
    </w:p>
    <w:p w:rsidR="00000000" w:rsidRDefault="00C4371A">
      <w:pPr>
        <w:ind w:left="567"/>
        <w:jc w:val="both"/>
        <w:rPr>
          <w:rFonts w:cs="Miriam"/>
          <w:sz w:val="24"/>
          <w:rtl/>
        </w:rPr>
      </w:pPr>
      <w:r>
        <w:rPr>
          <w:rFonts w:cs="Miriam"/>
          <w:sz w:val="24"/>
          <w:rtl/>
        </w:rPr>
        <w:t xml:space="preserve">(ב) הוגש נגד בעל רשיון או נגד מנהל מעבדה  לבדיקות גנטיות או מנהל מכון גנטי כתב אישום בעבירה לפי חוק זה או לפי אחד מהחוקים המנויים בסעיף 7(א)(4) לעיל או שהגיש נגדו המנהל קובלנה לפי סעיף 41 לפקודת </w:t>
      </w:r>
      <w:r>
        <w:rPr>
          <w:rFonts w:cs="Miriam"/>
          <w:sz w:val="24"/>
          <w:rtl/>
        </w:rPr>
        <w:t xml:space="preserve">הרופאים או התלה או הגביל את רשיונו לפי סעיף 44א לפקודת הרופאים, רשאי המנהל, לאחר שנתן לבעל הרשיון הזדמנות לטעון טענותיו, להתלות את רשיונו או להתנות את הרשיון בתנאים שיראה לנכון בנסיבות העניין עד לסיום ההליכים. </w:t>
      </w:r>
    </w:p>
    <w:p w:rsidR="00000000" w:rsidRDefault="00C4371A">
      <w:pPr>
        <w:ind w:left="567"/>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ind w:left="567"/>
        <w:jc w:val="both"/>
        <w:rPr>
          <w:rFonts w:cs="Miriam"/>
          <w:sz w:val="24"/>
          <w:rtl/>
        </w:rPr>
      </w:pPr>
    </w:p>
    <w:p w:rsidR="00000000" w:rsidRDefault="00C4371A">
      <w:pPr>
        <w:ind w:left="567"/>
        <w:jc w:val="both"/>
        <w:rPr>
          <w:rFonts w:cs="Miriam"/>
          <w:sz w:val="24"/>
          <w:rtl/>
        </w:rPr>
      </w:pPr>
      <w:r>
        <w:rPr>
          <w:rFonts w:cs="Miriam"/>
          <w:sz w:val="24"/>
          <w:rtl/>
        </w:rPr>
        <w:t>טליה, בגלל שזה סעיף שאתם ת</w:t>
      </w:r>
      <w:r>
        <w:rPr>
          <w:rFonts w:cs="Miriam"/>
          <w:sz w:val="24"/>
          <w:rtl/>
        </w:rPr>
        <w:t xml:space="preserve">יקנתם רציתי לוודא שזה מקובל עלייך. </w:t>
      </w:r>
    </w:p>
    <w:p w:rsidR="00000000" w:rsidRDefault="00C4371A">
      <w:pPr>
        <w:ind w:left="567"/>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עו"ד טליה אדרי:</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כן.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(ג) מי שרשיונו בוטל או הותלה רשאי לעתור על החלטת המנהל לפני בית המשפט המחוזי בתוך שלושים ימים מיום שהובאה ההחלטה לידיעתו. </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(ד) הורה המנהל על ביטול רשיון או התלייתו, יקבע גם מה ייעש</w:t>
      </w:r>
      <w:r>
        <w:rPr>
          <w:rFonts w:cs="Miriam"/>
          <w:sz w:val="24"/>
          <w:rtl/>
        </w:rPr>
        <w:t xml:space="preserve">ה בדגימות המצויות ברשות בעל הרשיון, ורשאי הוא להורות על העברת הדגימות למשרד הבריאות או לבעל רשיון אחר. </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(ה) הוראות סעיף 25א לפקודת בריאות העם יחולו על מעבדה לבדיקות גנטיות ועל מכון גנטי והם ייחשבו לעניין זה כמוסד רפואי הטעון רישום לפי הוראות הפקודה.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br w:type="page"/>
        <w:t>ה</w:t>
      </w:r>
      <w:r>
        <w:rPr>
          <w:rFonts w:cs="Miriam"/>
          <w:sz w:val="24"/>
          <w:u w:val="single"/>
          <w:rtl/>
          <w:lang w:eastAsia="en-US"/>
        </w:rPr>
        <w:t>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יש הערות?</w:t>
      </w:r>
    </w:p>
    <w:p w:rsidR="00000000" w:rsidRDefault="00C4371A">
      <w:pPr>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זלינה בן-גרשון: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האם כל סעיף מסעיפי החוקים האחרים מחייבים התליה?</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לא, זה לא מחייב. הסמכות היא סמכות שבשיקול דעת ולכן כתוב "המנהל רשאי" וזה לפי סוג העבירה. אם זאת עבירה מאד מינורית לפי חוק זכויות החולה, </w:t>
      </w:r>
      <w:r>
        <w:rPr>
          <w:rFonts w:cs="Miriam"/>
          <w:sz w:val="24"/>
          <w:rtl/>
        </w:rPr>
        <w:t xml:space="preserve">הוא ודאי לא חייב. אם זאת עבירה מאד חמורה זה כבר הופך להיות רשאי מלשון חייב. </w:t>
      </w:r>
    </w:p>
    <w:p w:rsidR="00000000" w:rsidRDefault="00C4371A">
      <w:pPr>
        <w:jc w:val="both"/>
        <w:rPr>
          <w:rFonts w:cs="Miriam"/>
          <w:sz w:val="24"/>
          <w:rtl/>
        </w:rPr>
      </w:pPr>
    </w:p>
    <w:p w:rsidR="00000000" w:rsidRDefault="00C4371A">
      <w:pPr>
        <w:jc w:val="both"/>
        <w:rPr>
          <w:rFonts w:cs="Miriam"/>
          <w:sz w:val="24"/>
          <w:rtl/>
        </w:rPr>
      </w:pPr>
      <w:r>
        <w:rPr>
          <w:rFonts w:cs="Miriam"/>
          <w:sz w:val="24"/>
          <w:u w:val="single"/>
          <w:rtl/>
        </w:rPr>
        <w:t>עו"ד גיל איכבום:</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ב-7(א) – רשאי להתלותו או לצמצם את היקפו אי אולי אנחנו רוצים בתנאים מסוימים לצמצם היקף ולא רק לבטל.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לקבוע הגבלות או תנאים מגבילים.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w:t>
      </w:r>
      <w:r>
        <w:rPr>
          <w:rFonts w:cs="Miriam"/>
          <w:sz w:val="24"/>
          <w:u w:val="single"/>
          <w:rtl/>
          <w:lang w:eastAsia="en-US"/>
        </w:rPr>
        <w:t xml:space="preserve">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זה נאמר בסעיף (ב).</w:t>
      </w:r>
    </w:p>
    <w:p w:rsidR="00000000" w:rsidRDefault="00C4371A">
      <w:pPr>
        <w:jc w:val="both"/>
        <w:rPr>
          <w:rFonts w:cs="Miriam"/>
          <w:sz w:val="24"/>
          <w:rtl/>
        </w:rPr>
      </w:pPr>
    </w:p>
    <w:p w:rsidR="00000000" w:rsidRDefault="00C4371A">
      <w:pPr>
        <w:jc w:val="both"/>
        <w:rPr>
          <w:rFonts w:cs="Miriam"/>
          <w:sz w:val="24"/>
          <w:rtl/>
        </w:rPr>
      </w:pPr>
      <w:r>
        <w:rPr>
          <w:rFonts w:cs="Miriam"/>
          <w:sz w:val="24"/>
          <w:u w:val="single"/>
          <w:rtl/>
        </w:rPr>
        <w:t>עו"ד גיל איכבום:</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אבל אין שום מקום שאומר שהרשיון, אם הוא כבר ניתן, שאני יכול להתנות אותו.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זה מכוסה, זה כתוב. </w:t>
      </w:r>
    </w:p>
    <w:p w:rsidR="00000000" w:rsidRDefault="00C4371A">
      <w:pPr>
        <w:jc w:val="both"/>
        <w:rPr>
          <w:rFonts w:cs="Miriam"/>
          <w:sz w:val="24"/>
          <w:rtl/>
        </w:rPr>
      </w:pPr>
    </w:p>
    <w:p w:rsidR="00000000" w:rsidRDefault="00C4371A">
      <w:pPr>
        <w:jc w:val="both"/>
        <w:rPr>
          <w:rFonts w:cs="Miriam"/>
          <w:sz w:val="24"/>
          <w:rtl/>
        </w:rPr>
      </w:pPr>
      <w:r>
        <w:rPr>
          <w:rFonts w:cs="Miriam"/>
          <w:sz w:val="24"/>
          <w:u w:val="single"/>
          <w:rtl/>
        </w:rPr>
        <w:t>עו"ד גיל איכבום:</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בסעיף (ג) מדובר על זכות הערעור רק למי שרשיונו בוטל או הותלה.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w:t>
      </w:r>
      <w:r>
        <w:rPr>
          <w:rFonts w:cs="Miriam"/>
          <w:sz w:val="24"/>
          <w:u w:val="single"/>
          <w:rtl/>
          <w:lang w:eastAsia="en-US"/>
        </w:rPr>
        <w:t>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מי שרשיונו בוטל, הותלה או הוגבל. </w:t>
      </w:r>
    </w:p>
    <w:p w:rsidR="00000000" w:rsidRDefault="00C4371A">
      <w:pPr>
        <w:jc w:val="both"/>
        <w:rPr>
          <w:rFonts w:cs="Miriam"/>
          <w:sz w:val="24"/>
          <w:rtl/>
        </w:rPr>
      </w:pPr>
    </w:p>
    <w:p w:rsidR="00000000" w:rsidRDefault="00C4371A">
      <w:pPr>
        <w:jc w:val="both"/>
        <w:rPr>
          <w:rFonts w:cs="Miriam"/>
          <w:sz w:val="24"/>
          <w:rtl/>
        </w:rPr>
      </w:pPr>
      <w:r>
        <w:rPr>
          <w:rFonts w:cs="Miriam"/>
          <w:sz w:val="24"/>
          <w:u w:val="single"/>
          <w:rtl/>
        </w:rPr>
        <w:t>עו"ד גיל איכבום:</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או מי שסורב לקבלת רשיון.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בסדר. </w:t>
      </w:r>
    </w:p>
    <w:p w:rsidR="00000000" w:rsidRDefault="00C4371A">
      <w:pPr>
        <w:jc w:val="both"/>
        <w:rPr>
          <w:rFonts w:cs="Miriam"/>
          <w:sz w:val="24"/>
          <w:rtl/>
        </w:rPr>
      </w:pPr>
    </w:p>
    <w:p w:rsidR="00000000" w:rsidRDefault="00C4371A">
      <w:pPr>
        <w:tabs>
          <w:tab w:val="left" w:pos="796"/>
        </w:tabs>
        <w:jc w:val="both"/>
        <w:rPr>
          <w:rFonts w:cs="Miriam"/>
          <w:sz w:val="24"/>
          <w:u w:val="single"/>
          <w:rtl/>
        </w:rPr>
      </w:pPr>
      <w:r>
        <w:rPr>
          <w:rFonts w:cs="Miriam"/>
          <w:sz w:val="24"/>
          <w:u w:val="single"/>
          <w:rtl/>
        </w:rPr>
        <w:br w:type="page"/>
        <w:t>עו"ד יוסף הלוי:</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לעובד גם יש זכות, הוא לא בעל הרשיון.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tabs>
          <w:tab w:val="left" w:pos="796"/>
        </w:tabs>
        <w:jc w:val="both"/>
        <w:rPr>
          <w:rFonts w:cs="Miriam"/>
          <w:sz w:val="24"/>
          <w:rtl/>
        </w:rPr>
      </w:pPr>
      <w:r>
        <w:rPr>
          <w:rFonts w:cs="Miriam"/>
          <w:sz w:val="24"/>
          <w:rtl/>
        </w:rPr>
        <w:tab/>
        <w:t>נותנים לו זכות להשמיע את דעתו בפני המנהל והוא יקבע אחרי שהוא שמע</w:t>
      </w:r>
      <w:r>
        <w:rPr>
          <w:rFonts w:cs="Miriam"/>
          <w:sz w:val="24"/>
          <w:rtl/>
        </w:rPr>
        <w:t xml:space="preserve"> אותו.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עמנואל וייזר:</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בסעיף (א) יש תנאים להתליית רשיון אבל התנאים האלה לא מתייחסים לסירוב.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כתוב: "המנהל רשאי לסרב".</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עמנואל וייזר:</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המקרים האלה מתייחסים לאדם שיש לו רשיון ולא למי שסורב ולא קיבל רשיון.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אהוד אלפסי:</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הסירוב מתייחס רק לסעיף (4). לא צריך להגיד שאפשר לסרב. אם אחד התנאים ב(4) לא מתקיימים, לא צריך לתת לו רשיון.</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עמנואל וייזר:</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לא, יכולות להיות סיבות אחרות שהוא מסרב. האם כל מצב שבו לא היה בית משפט מחייב את מתן הרשיון?</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לא, למעט פסקה 5 שמ</w:t>
      </w:r>
      <w:r>
        <w:rPr>
          <w:rFonts w:cs="Miriam"/>
          <w:sz w:val="24"/>
          <w:rtl/>
        </w:rPr>
        <w:t xml:space="preserve">דברת על עבירה שיש עימה קלון.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עמנואל וייזר:</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השאלה היא אם הסירוב לתת רשיון יהיה רק כאשר בית משפט הרשיע.</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2835"/>
        </w:tabs>
        <w:jc w:val="both"/>
        <w:rPr>
          <w:rFonts w:cs="Miriam"/>
          <w:sz w:val="24"/>
          <w:u w:val="single"/>
          <w:rtl/>
          <w:lang w:eastAsia="en-US"/>
        </w:rPr>
      </w:pPr>
    </w:p>
    <w:p w:rsidR="00000000" w:rsidRDefault="00C4371A">
      <w:pPr>
        <w:tabs>
          <w:tab w:val="left" w:pos="2835"/>
        </w:tabs>
        <w:jc w:val="both"/>
        <w:rPr>
          <w:rFonts w:cs="Miriam"/>
          <w:sz w:val="24"/>
          <w:rtl/>
          <w:lang w:eastAsia="en-US"/>
        </w:rPr>
      </w:pPr>
      <w:r>
        <w:rPr>
          <w:rFonts w:cs="Miriam"/>
          <w:sz w:val="24"/>
          <w:rtl/>
          <w:lang w:eastAsia="en-US"/>
        </w:rPr>
        <w:t xml:space="preserve">        כתוב: "לאחר שנתן למבקש או לבעל הרשיון הזדמנות להשמיע את טענותיו". נניח שהוא בא אליו, שום תנאי מהתנאים לא מתקיים והמנה</w:t>
      </w:r>
      <w:r>
        <w:rPr>
          <w:rFonts w:cs="Miriam"/>
          <w:sz w:val="24"/>
          <w:rtl/>
          <w:lang w:eastAsia="en-US"/>
        </w:rPr>
        <w:t xml:space="preserve">ל חושב שהאיש הזה פושע. הוא לא נותן לו רשיון והוא הולך לבית המשפט. </w:t>
      </w:r>
    </w:p>
    <w:p w:rsidR="00000000" w:rsidRDefault="00C4371A">
      <w:pPr>
        <w:tabs>
          <w:tab w:val="left" w:pos="2835"/>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2835"/>
        </w:tabs>
        <w:jc w:val="both"/>
        <w:rPr>
          <w:rFonts w:cs="Miriam"/>
          <w:sz w:val="24"/>
          <w:rtl/>
          <w:lang w:eastAsia="en-US"/>
        </w:rPr>
      </w:pPr>
    </w:p>
    <w:p w:rsidR="00000000" w:rsidRDefault="00C4371A">
      <w:pPr>
        <w:tabs>
          <w:tab w:val="left" w:pos="512"/>
        </w:tabs>
        <w:jc w:val="both"/>
        <w:rPr>
          <w:rFonts w:cs="Miriam"/>
          <w:sz w:val="24"/>
          <w:rtl/>
          <w:lang w:eastAsia="en-US"/>
        </w:rPr>
      </w:pPr>
      <w:r>
        <w:rPr>
          <w:rFonts w:cs="Miriam"/>
          <w:sz w:val="24"/>
          <w:rtl/>
          <w:lang w:eastAsia="en-US"/>
        </w:rPr>
        <w:tab/>
        <w:t xml:space="preserve">הוא אמר שיש פה פירוט של חמישה מקרים, למעט מקרה אחד שיש בו אדם שעבר עבירה עם קלון. למעט המקרה הזה כל אותם מקרים לא חלים על אדם. </w:t>
      </w:r>
    </w:p>
    <w:p w:rsidR="00000000" w:rsidRDefault="00C4371A">
      <w:pPr>
        <w:tabs>
          <w:tab w:val="left" w:pos="512"/>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512"/>
        </w:tabs>
        <w:jc w:val="both"/>
        <w:rPr>
          <w:rFonts w:cs="Miriam"/>
          <w:sz w:val="24"/>
          <w:rtl/>
          <w:lang w:eastAsia="en-US"/>
        </w:rPr>
      </w:pPr>
    </w:p>
    <w:p w:rsidR="00000000" w:rsidRDefault="00C4371A">
      <w:pPr>
        <w:tabs>
          <w:tab w:val="left" w:pos="512"/>
        </w:tabs>
        <w:jc w:val="both"/>
        <w:rPr>
          <w:rFonts w:cs="Miriam"/>
          <w:sz w:val="24"/>
          <w:rtl/>
          <w:lang w:eastAsia="en-US"/>
        </w:rPr>
      </w:pPr>
      <w:r>
        <w:rPr>
          <w:rFonts w:cs="Miriam"/>
          <w:sz w:val="24"/>
          <w:rtl/>
          <w:lang w:eastAsia="en-US"/>
        </w:rPr>
        <w:tab/>
        <w:t>אם אדם עומד בתנאי הכשירות,</w:t>
      </w:r>
      <w:r>
        <w:rPr>
          <w:rFonts w:cs="Miriam"/>
          <w:sz w:val="24"/>
          <w:rtl/>
          <w:lang w:eastAsia="en-US"/>
        </w:rPr>
        <w:t xml:space="preserve"> למה שלא יקבל רשיון? אני סומך על המנהל. </w:t>
      </w:r>
    </w:p>
    <w:p w:rsidR="00000000" w:rsidRDefault="00C4371A">
      <w:pPr>
        <w:tabs>
          <w:tab w:val="left" w:pos="512"/>
        </w:tabs>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tabs>
          <w:tab w:val="left" w:pos="512"/>
        </w:tabs>
        <w:jc w:val="both"/>
        <w:rPr>
          <w:rFonts w:cs="Miriam"/>
          <w:sz w:val="24"/>
          <w:rtl/>
        </w:rPr>
      </w:pPr>
    </w:p>
    <w:p w:rsidR="00000000" w:rsidRDefault="00C4371A">
      <w:pPr>
        <w:tabs>
          <w:tab w:val="left" w:pos="512"/>
        </w:tabs>
        <w:jc w:val="both"/>
        <w:rPr>
          <w:rFonts w:cs="Miriam"/>
          <w:sz w:val="24"/>
          <w:rtl/>
        </w:rPr>
      </w:pPr>
      <w:r>
        <w:rPr>
          <w:rFonts w:cs="Miriam"/>
          <w:sz w:val="24"/>
          <w:rtl/>
        </w:rPr>
        <w:tab/>
        <w:t xml:space="preserve">בסעיף 4 הוא לא חייב, הוא רשאי לתת. </w:t>
      </w:r>
    </w:p>
    <w:p w:rsidR="00000000" w:rsidRDefault="00C4371A">
      <w:pPr>
        <w:tabs>
          <w:tab w:val="left" w:pos="512"/>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אם הוא או מי מעובדיו הורשע בעבירת אינוס קטינות, מותר למנהל לסרב?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כן.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בסעיף 4 כתוב: "המבקש ומנהל המעבד</w:t>
      </w:r>
      <w:r>
        <w:rPr>
          <w:rFonts w:cs="Miriam"/>
          <w:sz w:val="24"/>
          <w:rtl/>
          <w:lang w:eastAsia="en-US"/>
        </w:rPr>
        <w:t xml:space="preserve">ה לא הורשע בעבירה אשר מפאת מהותה, חומרתה או נסיבותיה אין זה ראוי שיינתן לו רשיון". כדי להבהיר אנחנו נוסיף ב-7 את המילים: לא התקיים תנאי מהוראות סעיף 4 וזאת תהיה הסמכות שלו לסרב לתת רשיון.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יפה, פתרנו את העניין.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אהוד אלפסי:</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יש </w:t>
      </w:r>
      <w:r>
        <w:rPr>
          <w:rFonts w:cs="Miriam"/>
          <w:sz w:val="24"/>
          <w:rtl/>
          <w:lang w:eastAsia="en-US"/>
        </w:rPr>
        <w:t xml:space="preserve">פה סעיף שאומר מתי נותנים רשיון, למה צריך אחר כך לחזור ולומר מתי לא נותנים רשיון? מתי שאתה עומד בתנאים של לתת רשיון, אתה נותן.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באופן עקרוני כתבנו את זה לפי הנוסח שמקובל כך בחקיקה. מכיוון שההערה עלתה ואני רוצה להיות בטוחה, אנחנו נראה בסו</w:t>
      </w:r>
      <w:r>
        <w:rPr>
          <w:rFonts w:cs="Miriam"/>
          <w:sz w:val="24"/>
          <w:rtl/>
          <w:lang w:eastAsia="en-US"/>
        </w:rPr>
        <w:t xml:space="preserve">ף בניסוח הסופי שזה מיותר, הוא יעוף מהחוק.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7(4) למשל, על יסוד האבחנה שעשיתם עכשיו, הוא לא תנאי מתנאי הרשיון.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עמנואל וייזר: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סעיף (4) מדבר על בעל רשיון.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מה את אומרת? ש-(4) כלול ב-(5)?</w:t>
      </w:r>
    </w:p>
    <w:p w:rsidR="00000000" w:rsidRDefault="00C4371A">
      <w:pPr>
        <w:tabs>
          <w:tab w:val="left" w:pos="796"/>
        </w:tabs>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עו"ד טליה אדרי:</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זה  יכ</w:t>
      </w:r>
      <w:r>
        <w:rPr>
          <w:rFonts w:cs="Miriam"/>
          <w:sz w:val="24"/>
          <w:rtl/>
          <w:lang w:eastAsia="en-US"/>
        </w:rPr>
        <w:t xml:space="preserve">ול להיות גם בפסיקה אזרחית לדעתי.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את רוצה אותו גם ב-(4)?</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אני לא מבין מה אתם אומרים. </w:t>
      </w:r>
    </w:p>
    <w:p w:rsidR="00000000" w:rsidRDefault="00C4371A">
      <w:pPr>
        <w:tabs>
          <w:tab w:val="left" w:pos="796"/>
        </w:tabs>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עו"ד טליה אדרי:</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לגבי התנאים למתן הרשיון, אני חושבת שהנושא של סעיף (4) יותר רלוונטי לדרך שבה אתה מפעיל את המכון ואת המעבדה. אתה </w:t>
      </w:r>
      <w:r>
        <w:rPr>
          <w:rFonts w:cs="Miriam"/>
          <w:sz w:val="24"/>
          <w:rtl/>
          <w:lang w:eastAsia="en-US"/>
        </w:rPr>
        <w:t xml:space="preserve">לא יכול לעבור על ההוראות האלה בתפקיד קודם שלך.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אם מישהו הפר הוראה לפי הוראות פקודת החולה והוא לא הורשע - -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אם הוא לא הורשע המנהל רשאי ולא חייב להתלות לו רשיון.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נניח שהוא עשה את זה בתפקידו הקודם </w:t>
      </w:r>
      <w:r>
        <w:rPr>
          <w:rFonts w:cs="Miriam"/>
          <w:sz w:val="24"/>
          <w:rtl/>
          <w:lang w:eastAsia="en-US"/>
        </w:rPr>
        <w:t xml:space="preserve">כמנהל מחלקה באיזשהו בית חולים ואחר כך הוא בא אליך לבקש רשיון.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בסדר גמור, המנהל ישקול.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לא כתוב. היתה הערה שזה צריך גם לעבור לסעיף (4).</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בסעיף 7(א) כתוב: המנהל רשאי לסרב. הוא לא חייב לסרב.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 xml:space="preserve">עו"ד </w:t>
      </w:r>
      <w:r>
        <w:rPr>
          <w:rFonts w:cs="Miriam"/>
          <w:sz w:val="24"/>
          <w:u w:val="single"/>
          <w:rtl/>
          <w:lang w:eastAsia="en-US"/>
        </w:rPr>
        <w:t>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עדנה מדברת על השלב ההתחלתי, למי לתת את הרשיון. </w:t>
      </w:r>
    </w:p>
    <w:p w:rsidR="00000000" w:rsidRDefault="00C4371A">
      <w:pPr>
        <w:tabs>
          <w:tab w:val="left" w:pos="796"/>
        </w:tabs>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ד"ר יאיר דגני:</w:t>
      </w:r>
    </w:p>
    <w:p w:rsidR="00000000" w:rsidRDefault="00C4371A">
      <w:pPr>
        <w:tabs>
          <w:tab w:val="left" w:pos="796"/>
        </w:tabs>
        <w:ind w:left="567"/>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אם הוא בעל רשיון, הוא לא סורב.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רק אם הוא כבר בעל רשיון.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אבל המנהל רשאי להתלות לו את הרשיון.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למה לי לתת בשביל להתל</w:t>
      </w:r>
      <w:r>
        <w:rPr>
          <w:rFonts w:cs="Miriam"/>
          <w:sz w:val="24"/>
          <w:rtl/>
          <w:lang w:eastAsia="en-US"/>
        </w:rPr>
        <w:t>ות אם אני יודעת מראש שהוא עבר עבירה?</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לא. את נתת רשיון ובדיעבד נודע לך שהיתה בעיה, את יכולה להתלות לו את הרשיון.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מקובל עליי. אני שואלת אם נודע לי מראש, האם אני יכולה לא לתת לו את הרשיון.</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המנהל לא</w:t>
      </w:r>
      <w:r>
        <w:rPr>
          <w:rFonts w:cs="Miriam"/>
          <w:sz w:val="24"/>
          <w:rtl/>
          <w:lang w:eastAsia="en-US"/>
        </w:rPr>
        <w:t xml:space="preserve"> חייב לתת לו רשיון אף פעם לפי גרסתי. הוא יכול לפנות למשפט אם הוא מסרב לו.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מה הבעיה? אפשר להוסיף פה גם את פסקה (4) של סעיף 7, דהיינו להגביל את שיקול הדעת ולדעתי זה ראוי אבל צריך לשאול את משרד הבריאות.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אתה רוצה להוסיף מתי</w:t>
      </w:r>
      <w:r>
        <w:rPr>
          <w:rFonts w:cs="Miriam"/>
          <w:sz w:val="24"/>
          <w:rtl/>
          <w:lang w:eastAsia="en-US"/>
        </w:rPr>
        <w:t xml:space="preserve"> המנהל רשאי לסרב לתת לו רשיון?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אנחנו רוצים להוסיף את אותה פסקה 4 מסעיף 7 גם לסעיף 4, דהיינו, להרחיב את שיקול הדעת של המנהל לתת רשיון.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קודם הוא לא יכול היה לשקול את הדבר הזה ועכשיו הוא יוכל לשקול גם את זה.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זה נראה לי מהותית נכון. האם צריך משפטית להוסיף את זה כאן או לא? תסדרו את זה משפטית.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אחרי פסקה 5 בסעיף 4 תהיה לנו פסקה 6 שהיא כיום פסקה 4.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לא צריך להגזים בעניין, אני חושב שזה מיותר לחלוטין. בסעיף 3 נאמר: המבקש ומנהל המע</w:t>
      </w:r>
      <w:r>
        <w:rPr>
          <w:rFonts w:cs="Miriam"/>
          <w:sz w:val="24"/>
          <w:rtl/>
          <w:lang w:eastAsia="en-US"/>
        </w:rPr>
        <w:t xml:space="preserve">בדה המיועד לא הורשע  בעבירה שמפאת מהותה, חומרתה ונסיבותיה אין זה ראוי שיינתן לו רשיון. זה הכל.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ואם זה היה דיון משמעתי?</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שיפנה לבית המשפט.</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דיון משמעתי זה לא הרשעה.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נניח שאתה איש </w:t>
      </w:r>
      <w:r>
        <w:rPr>
          <w:rFonts w:cs="Miriam"/>
          <w:sz w:val="24"/>
          <w:rtl/>
          <w:lang w:eastAsia="en-US"/>
        </w:rPr>
        <w:t>רע. הוא בא אליך לבקש רשיון, אתה מתעמר בו ואומר לו: לך אני לא אתן רשיון כי היית בדיון משמעתי. שיילך לבית משפט, מה העניין?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אבל הסמכות צריכה להיות כבר כאן ואין לו הסמכות הזאת.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בית המשפט יגיד לו: אתה צודק לגופו של עניין, בא</w:t>
      </w:r>
      <w:r>
        <w:rPr>
          <w:rFonts w:cs="Miriam"/>
          <w:sz w:val="24"/>
          <w:rtl/>
          <w:lang w:eastAsia="en-US"/>
        </w:rPr>
        <w:t xml:space="preserve">מת לא מתאים לתת לאותו אדם רשיון, אבל חבר הכנסת שטרית לא חשב על זה כשהוא חוקק את החוק ולא נתן לך את האפשרות לעשות את זה ולכן תן לו.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יחד עם זה אין לך סמכות, חרגת מסמכותך.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ממה חרגת בסמכותך?</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בזה שלא נתת לו</w:t>
      </w:r>
      <w:r>
        <w:rPr>
          <w:rFonts w:cs="Miriam"/>
          <w:sz w:val="24"/>
          <w:rtl/>
          <w:lang w:eastAsia="en-US"/>
        </w:rPr>
        <w:t xml:space="preserve"> רשיון שלא על פי סמכות. עקרונית זה נכון, צריך לסדר את זה משפטית.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סעיף 4 כולו אומר: "המנהל רשאי לתת רשיון למעבדה רפואית".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רשאי זה חייב אלא אם כן יש לך סיבה מאד טובה לא לתת את זה.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מה אתה רוצה להוסיף</w:t>
      </w:r>
      <w:r>
        <w:rPr>
          <w:rFonts w:cs="Miriam"/>
          <w:sz w:val="24"/>
          <w:rtl/>
          <w:lang w:eastAsia="en-US"/>
        </w:rPr>
        <w:t>?</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את סעיף 7(4).</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מכיוון שהנושא הוא בסמכות של משרד הבריאות וההצעה לתיקון היא פחות או יותר של משרד הבריאות, אפשר לתת להם זמן לחשוב על זה בשקט ולא בתוך המהומה הזאת? שיעשו את העבודה שלהם, יתנו לנו הצעה חדשה ויגישו לוועדה.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אם ירצו להוסיף, אני מסכים אם כי לדעתי זה מיותר כי הכותרת אומרת שהמנהל רשאי לסרב לתת רשיון אם מתקיים אחד מאלה וממילא זה מכוסה. לכן אין צורך בהוספה מיותרת, אבל אם תרצו להוסיף עוד סעיף, מראש אני אומר שאני לא מתנגד. סעיף 7 מאושר ואנחנו עובר</w:t>
      </w:r>
      <w:r>
        <w:rPr>
          <w:rFonts w:cs="Miriam"/>
          <w:sz w:val="24"/>
          <w:rtl/>
          <w:lang w:eastAsia="en-US"/>
        </w:rPr>
        <w:t>ים לסעיף 8.</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איסור העברת רשיון – סעיף 8 (א) – רשיון שניתן לפי חוק זה אינו ניתן להעברה. </w:t>
      </w:r>
    </w:p>
    <w:p w:rsidR="00000000" w:rsidRDefault="00C4371A">
      <w:pPr>
        <w:tabs>
          <w:tab w:val="left" w:pos="796"/>
        </w:tabs>
        <w:jc w:val="both"/>
        <w:rPr>
          <w:rFonts w:cs="Miriam"/>
          <w:sz w:val="24"/>
          <w:rtl/>
          <w:lang w:eastAsia="en-US"/>
        </w:rPr>
      </w:pPr>
      <w:r>
        <w:rPr>
          <w:rFonts w:cs="Miriam"/>
          <w:sz w:val="24"/>
          <w:rtl/>
          <w:lang w:eastAsia="en-US"/>
        </w:rPr>
        <w:tab/>
        <w:t>(ב) העברת מניות שליטה בתאגיד שהוא בעל רשיון טעונה אישור מראש ובכתב של המנהל או מי שהמנהל הסמיכו לעניין זה, ורשאי המנהל לקבוע כי העברה כאמור טעונה רשיון חד</w:t>
      </w:r>
      <w:r>
        <w:rPr>
          <w:rFonts w:cs="Miriam"/>
          <w:sz w:val="24"/>
          <w:rtl/>
          <w:lang w:eastAsia="en-US"/>
        </w:rPr>
        <w:t xml:space="preserve">ש.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יש הערות לסעיף 8?</w:t>
      </w:r>
    </w:p>
    <w:p w:rsidR="00000000" w:rsidRDefault="00C4371A">
      <w:pPr>
        <w:tabs>
          <w:tab w:val="left" w:pos="796"/>
        </w:tabs>
        <w:jc w:val="both"/>
        <w:rPr>
          <w:rFonts w:cs="Miriam"/>
          <w:sz w:val="24"/>
          <w:rtl/>
          <w:lang w:eastAsia="en-US"/>
        </w:rPr>
      </w:pPr>
    </w:p>
    <w:p w:rsidR="00000000" w:rsidRDefault="00C4371A">
      <w:pPr>
        <w:jc w:val="both"/>
        <w:rPr>
          <w:rFonts w:cs="Miriam"/>
          <w:sz w:val="24"/>
          <w:u w:val="single"/>
          <w:rtl/>
        </w:rPr>
      </w:pPr>
      <w:r>
        <w:rPr>
          <w:rFonts w:cs="Miriam"/>
          <w:sz w:val="24"/>
          <w:u w:val="single"/>
          <w:rtl/>
        </w:rPr>
        <w:t>עו"ד בועז אורן: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שאלתי מה ההגדרה של מניות שליטה, זה נושא שלדעתי הוא בעייתי.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אין הגדרה לזה בחוק החברות?</w:t>
      </w:r>
    </w:p>
    <w:p w:rsidR="00000000" w:rsidRDefault="00C4371A">
      <w:pPr>
        <w:tabs>
          <w:tab w:val="left" w:pos="796"/>
        </w:tabs>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תמחקו את המילה מניות.</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בית החולים הדסה נמצא הי</w:t>
      </w:r>
      <w:r>
        <w:rPr>
          <w:rFonts w:cs="Miriam"/>
          <w:sz w:val="24"/>
          <w:rtl/>
          <w:lang w:eastAsia="en-US"/>
        </w:rPr>
        <w:t>ום בבעלות של נשות הדסה והן מחליטות מחר להנפיק מניות של בית החולים. הן מנפיקות את המניות ומי שקונה את המניות, מחזיק שליטה מלאה במניות של הדסה. הוא יהיה הבעלים של הדסה ופורמלית הוא יחליט שם ולא נשות הדסה. אתה מעביר לו את השליטה על הדסה וגם את כל מה שבפנים. פ</w:t>
      </w:r>
      <w:r>
        <w:rPr>
          <w:rFonts w:cs="Miriam"/>
          <w:sz w:val="24"/>
          <w:rtl/>
          <w:lang w:eastAsia="en-US"/>
        </w:rPr>
        <w:t xml:space="preserve">ה אומרים שהמנהל צריך לאשר את ההעברה הזאת. </w:t>
      </w:r>
    </w:p>
    <w:p w:rsidR="00000000" w:rsidRDefault="00C4371A">
      <w:pPr>
        <w:tabs>
          <w:tab w:val="left" w:pos="796"/>
        </w:tabs>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אם מוחקים את המילה מניות פתרנו את הבעיה. </w:t>
      </w:r>
    </w:p>
    <w:p w:rsidR="00000000" w:rsidRDefault="00C4371A">
      <w:pPr>
        <w:tabs>
          <w:tab w:val="left" w:pos="796"/>
        </w:tabs>
        <w:jc w:val="both"/>
        <w:rPr>
          <w:rFonts w:cs="Miriam"/>
          <w:sz w:val="24"/>
          <w:rtl/>
          <w:lang w:eastAsia="en-US"/>
        </w:rPr>
      </w:pPr>
    </w:p>
    <w:p w:rsidR="00000000" w:rsidRDefault="00C4371A">
      <w:pPr>
        <w:jc w:val="both"/>
        <w:rPr>
          <w:rFonts w:cs="Miriam"/>
          <w:sz w:val="24"/>
          <w:u w:val="single"/>
          <w:rtl/>
        </w:rPr>
      </w:pPr>
      <w:r>
        <w:rPr>
          <w:rFonts w:cs="Miriam"/>
          <w:sz w:val="24"/>
          <w:u w:val="single"/>
          <w:rtl/>
        </w:rPr>
        <w:br w:type="page"/>
        <w:t>עו"ד בועז אורן: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כשיש מיליון בעלי מניות ולאדם אחד 5%, האם זאת כבר שליטה?</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rPr>
      </w:pPr>
      <w:r>
        <w:rPr>
          <w:rFonts w:cs="Miriam"/>
          <w:sz w:val="24"/>
          <w:u w:val="single"/>
          <w:rtl/>
        </w:rPr>
        <w:t>עו"ד יוסף הלוי:</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כשיש הנפקה לא צריך רשיון ולכן הנפקה לציבור לא תיחשב כהעב</w:t>
      </w:r>
      <w:r>
        <w:rPr>
          <w:rFonts w:cs="Miriam"/>
          <w:sz w:val="24"/>
          <w:rtl/>
          <w:lang w:eastAsia="en-US"/>
        </w:rPr>
        <w:t xml:space="preserve">רת שליטה.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זה לא כתוב פה. כתוב: העברת מניות שליטה בתאגיד והכוונה היא שמעבירים לו את רוב זכויות ההצבעה.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rPr>
      </w:pPr>
      <w:r>
        <w:rPr>
          <w:rFonts w:cs="Miriam"/>
          <w:sz w:val="24"/>
          <w:u w:val="single"/>
          <w:rtl/>
        </w:rPr>
        <w:t>עו"ד יוסף הלוי:</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אבל אם לאדם אחד יש שליטה מעל 51% אין כוונה שהוא יחמוק מהוראות הסעיף. נניח שיש מעבדה, מקצים למישהו והוא שולט על 6</w:t>
      </w:r>
      <w:r>
        <w:rPr>
          <w:rFonts w:cs="Miriam"/>
          <w:sz w:val="24"/>
          <w:rtl/>
          <w:lang w:eastAsia="en-US"/>
        </w:rPr>
        <w:t>0%. האם אתה מתכוון בשלב הזה שהוא צריך לקבל אישור לזה או לא?</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אם הוא הופך להיות בעל השליטה - -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rPr>
      </w:pPr>
      <w:r>
        <w:rPr>
          <w:rFonts w:cs="Miriam"/>
          <w:sz w:val="24"/>
          <w:u w:val="single"/>
          <w:rtl/>
        </w:rPr>
        <w:t>עו"ד יוסף הלוי:</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הוא לא קיבל בהעברה אלא בהנפקה.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אבל אז הוא הופך להיות בעל שליטה. אם הוא מודיע שהוא בעל שליטה בתאגיד</w:t>
      </w:r>
      <w:r>
        <w:rPr>
          <w:rFonts w:cs="Miriam"/>
          <w:sz w:val="24"/>
          <w:rtl/>
          <w:lang w:eastAsia="en-US"/>
        </w:rPr>
        <w:t xml:space="preserve">,  הוא צריך לקבל אישור.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rPr>
      </w:pPr>
      <w:r>
        <w:rPr>
          <w:rFonts w:cs="Miriam"/>
          <w:sz w:val="24"/>
          <w:u w:val="single"/>
          <w:rtl/>
        </w:rPr>
        <w:t>עו"ד יוסף הלוי:</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לכן אני מציע לסייג את זה להנפקה בבורסה.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אולי במקום לכתוב "העברת מניות שליטה" לכתוב: העברת השליטה בתאגיד וזה מגדיר את הניהול.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סעיף 9 – מחקנו.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סימן ג' – ייעוץ גנטי – 10. כשיר</w:t>
      </w:r>
      <w:r>
        <w:rPr>
          <w:rFonts w:cs="Miriam"/>
          <w:sz w:val="24"/>
          <w:rtl/>
          <w:lang w:eastAsia="en-US"/>
        </w:rPr>
        <w:t>ות מקצועית מתאימה –</w:t>
      </w:r>
    </w:p>
    <w:p w:rsidR="00000000" w:rsidRDefault="00C4371A">
      <w:pPr>
        <w:tabs>
          <w:tab w:val="left" w:pos="796"/>
        </w:tabs>
        <w:jc w:val="both"/>
        <w:rPr>
          <w:rFonts w:cs="Miriam"/>
          <w:sz w:val="24"/>
          <w:rtl/>
          <w:lang w:eastAsia="en-US"/>
        </w:rPr>
      </w:pPr>
      <w:r>
        <w:rPr>
          <w:rFonts w:cs="Miriam"/>
          <w:sz w:val="24"/>
          <w:rtl/>
          <w:lang w:eastAsia="en-US"/>
        </w:rPr>
        <w:tab/>
        <w:t>השכלה מקצועית מתאימה היא: 1. לעניין רופא גנטיקאי – רופא בעל תואר מומחה בגנטיקה רפואית לפי פקודת הרופאים, נוסח חדש, התשל"ז-1977.</w:t>
      </w:r>
    </w:p>
    <w:p w:rsidR="00000000" w:rsidRDefault="00C4371A">
      <w:pPr>
        <w:tabs>
          <w:tab w:val="left" w:pos="796"/>
        </w:tabs>
        <w:jc w:val="both"/>
        <w:rPr>
          <w:rFonts w:cs="Miriam"/>
          <w:sz w:val="24"/>
          <w:rtl/>
          <w:lang w:eastAsia="en-US"/>
        </w:rPr>
      </w:pPr>
      <w:r>
        <w:rPr>
          <w:rFonts w:cs="Miriam"/>
          <w:sz w:val="24"/>
          <w:rtl/>
          <w:lang w:eastAsia="en-US"/>
        </w:rPr>
        <w:tab/>
        <w:t xml:space="preserve">2. לעניין גנטיקאי קליני – תואר </w:t>
      </w:r>
      <w:r>
        <w:rPr>
          <w:rFonts w:cs="Miriam"/>
          <w:lang w:eastAsia="en-US"/>
        </w:rPr>
        <w:t>PHD</w:t>
      </w:r>
      <w:r>
        <w:rPr>
          <w:rFonts w:cs="Miriam"/>
          <w:sz w:val="24"/>
          <w:rtl/>
          <w:lang w:eastAsia="en-US"/>
        </w:rPr>
        <w:t xml:space="preserve"> מוכר או תואר מקביל שאישר המנהל או מי שהמנהל הסמיכו לעניין זה בתחום דומה</w:t>
      </w:r>
      <w:r>
        <w:rPr>
          <w:rFonts w:cs="Miriam"/>
          <w:sz w:val="24"/>
          <w:rtl/>
          <w:lang w:eastAsia="en-US"/>
        </w:rPr>
        <w:t xml:space="preserve">, שהוא בעל נסיון של שלוש שנים לאחר קבלת התואר במכון גנטי שהכיר בו המנהל. </w:t>
      </w:r>
    </w:p>
    <w:p w:rsidR="00000000" w:rsidRDefault="00C4371A">
      <w:pPr>
        <w:tabs>
          <w:tab w:val="left" w:pos="796"/>
        </w:tabs>
        <w:jc w:val="both"/>
        <w:rPr>
          <w:rFonts w:cs="Miriam"/>
          <w:sz w:val="24"/>
          <w:rtl/>
          <w:lang w:eastAsia="en-US"/>
        </w:rPr>
      </w:pPr>
      <w:r>
        <w:rPr>
          <w:rFonts w:cs="Miriam"/>
          <w:sz w:val="24"/>
          <w:rtl/>
          <w:lang w:eastAsia="en-US"/>
        </w:rPr>
        <w:tab/>
        <w:t>3. לעניין יועץ גנטי – תואר שני בגנטיקה של האדם ממוסד מוכר להשכלה גבוהה בישראל או מוסד אחר שהכיר בו המנהל או מי שהמנהל הסמיכו לכך, שהוא בעל נסיון מתאים במכון גנטי לרבות הכשרה במתן יי</w:t>
      </w:r>
      <w:r>
        <w:rPr>
          <w:rFonts w:cs="Miriam"/>
          <w:sz w:val="24"/>
          <w:rtl/>
          <w:lang w:eastAsia="en-US"/>
        </w:rPr>
        <w:t xml:space="preserve">עוץ גנטי, כפי שקבע המנהל.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tabs>
          <w:tab w:val="left" w:pos="796"/>
        </w:tabs>
        <w:jc w:val="both"/>
        <w:rPr>
          <w:rFonts w:cs="Miriam"/>
          <w:sz w:val="24"/>
          <w:rtl/>
          <w:lang w:eastAsia="en-US"/>
        </w:rPr>
      </w:pPr>
      <w:r>
        <w:rPr>
          <w:rFonts w:cs="Miriam"/>
          <w:sz w:val="24"/>
          <w:rtl/>
          <w:lang w:eastAsia="en-US"/>
        </w:rPr>
        <w:tab/>
      </w:r>
    </w:p>
    <w:p w:rsidR="00000000" w:rsidRDefault="00C4371A">
      <w:pPr>
        <w:tabs>
          <w:tab w:val="left" w:pos="796"/>
        </w:tabs>
        <w:jc w:val="both"/>
        <w:rPr>
          <w:rFonts w:cs="Miriam"/>
          <w:sz w:val="24"/>
          <w:rtl/>
          <w:lang w:eastAsia="en-US"/>
        </w:rPr>
      </w:pPr>
      <w:r>
        <w:rPr>
          <w:rFonts w:cs="Miriam"/>
          <w:sz w:val="24"/>
          <w:rtl/>
          <w:lang w:eastAsia="en-US"/>
        </w:rPr>
        <w:tab/>
        <w:t>הסעיף הזה מתואם עם משרד הבריאות?</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ודאי. משרד הבריאות יושב פה. אני לא עושה שום דבר מראשי, רק עם משרד הבריאות. </w:t>
      </w:r>
    </w:p>
    <w:p w:rsidR="00000000" w:rsidRDefault="00C4371A">
      <w:pPr>
        <w:tabs>
          <w:tab w:val="left" w:pos="796"/>
        </w:tabs>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ד"ר יאיר דגני:</w:t>
      </w:r>
    </w:p>
    <w:p w:rsidR="00000000" w:rsidRDefault="00C4371A">
      <w:pPr>
        <w:tabs>
          <w:tab w:val="left" w:pos="796"/>
        </w:tabs>
        <w:ind w:left="567"/>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מה עם פסיכולוגיה?</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זה לא קשור לייע</w:t>
      </w:r>
      <w:r>
        <w:rPr>
          <w:rFonts w:cs="Miriam"/>
          <w:sz w:val="24"/>
          <w:rtl/>
          <w:lang w:eastAsia="en-US"/>
        </w:rPr>
        <w:t xml:space="preserve">וץ גנטי. לא חייב להיות שגנטיקאי יהיה פסיכולוג. </w:t>
      </w:r>
    </w:p>
    <w:p w:rsidR="00000000" w:rsidRDefault="00C4371A">
      <w:pPr>
        <w:tabs>
          <w:tab w:val="left" w:pos="796"/>
        </w:tabs>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ד"ר אהרון צוקרט:</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לכל דבר יש רקע פסיכולוגי.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כתוב: לרבות הכשרה למתן ייעוץ גנטי. ההכשרה הזאת היא מה שיקבע המנהל ומה שהוא רואה לנכון לקבוע.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אני מכירה את ההגדרות של המוע</w:t>
      </w:r>
      <w:r>
        <w:rPr>
          <w:rFonts w:cs="Miriam"/>
          <w:sz w:val="24"/>
          <w:rtl/>
          <w:lang w:eastAsia="en-US"/>
        </w:rPr>
        <w:t xml:space="preserve">צה להשכלה גבוהה ואין שם הכרה בלימודים האלה. זה כמו שאומרים רופא בעל תואר מומחה, כלומר יש לו </w:t>
      </w:r>
      <w:r>
        <w:rPr>
          <w:rFonts w:cs="Miriam"/>
          <w:lang w:eastAsia="en-US"/>
        </w:rPr>
        <w:t>PHD</w:t>
      </w:r>
      <w:r>
        <w:rPr>
          <w:rFonts w:cs="Miriam"/>
          <w:sz w:val="24"/>
          <w:rtl/>
          <w:lang w:eastAsia="en-US"/>
        </w:rPr>
        <w:t xml:space="preserve"> ברפואה וחוץ מזה   התמחות בתחום מסוים. גנטיקאי קליני, מה ההשכלה שלו? באיזו פקולטה הוא למד?</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גנטיקה.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יש הכרה במעמד </w:t>
      </w:r>
      <w:r>
        <w:rPr>
          <w:rFonts w:cs="Miriam"/>
          <w:sz w:val="24"/>
          <w:rtl/>
          <w:lang w:eastAsia="en-US"/>
        </w:rPr>
        <w:t xml:space="preserve">של משרד הבריאות בגנטיקאי קליני ויש שם נוסח מסוים.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לכן אמרתי תואר </w:t>
      </w:r>
      <w:r>
        <w:rPr>
          <w:rFonts w:cs="Miriam"/>
          <w:lang w:eastAsia="en-US"/>
        </w:rPr>
        <w:t>PHD</w:t>
      </w:r>
      <w:r>
        <w:rPr>
          <w:rFonts w:cs="Miriam"/>
          <w:sz w:val="24"/>
          <w:rtl/>
          <w:lang w:eastAsia="en-US"/>
        </w:rPr>
        <w:t xml:space="preserve"> מוכר או תואר מקביל שאישר המנהל או מי שהסמיכו לכך. אם משרד הבריאות מאשר שהוא גנטיקאי קליני, מקובלת עליי ההגדרה שלו.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זה צריך להיות על פי הנהלים של משר</w:t>
      </w:r>
      <w:r>
        <w:rPr>
          <w:rFonts w:cs="Miriam"/>
          <w:sz w:val="24"/>
          <w:rtl/>
          <w:lang w:eastAsia="en-US"/>
        </w:rPr>
        <w:t xml:space="preserve">ד הבריאות.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הרי סביר להניח שגנטיקאי קליני הוא לא </w:t>
      </w:r>
      <w:r>
        <w:rPr>
          <w:rFonts w:cs="Miriam"/>
          <w:lang w:eastAsia="en-US"/>
        </w:rPr>
        <w:t>PHD</w:t>
      </w:r>
      <w:r>
        <w:rPr>
          <w:rFonts w:cs="Miriam"/>
          <w:sz w:val="24"/>
          <w:rtl/>
          <w:lang w:eastAsia="en-US"/>
        </w:rPr>
        <w:t xml:space="preserve"> במתמטיקה אלא בגנטיקה.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זה לא כתוב כאן וזה צריך להיות כתוב.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יש כאן סתירה. בחוזר של שירותי בריאות הציבור, המחלקה למעבדות נאמר: אחראי מעבדה לגנטיקה </w:t>
      </w:r>
      <w:r>
        <w:rPr>
          <w:rFonts w:cs="Miriam"/>
          <w:sz w:val="24"/>
          <w:rtl/>
          <w:lang w:eastAsia="en-US"/>
        </w:rPr>
        <w:t xml:space="preserve">מולקולרית ובעל תואר </w:t>
      </w:r>
      <w:r>
        <w:rPr>
          <w:rFonts w:cs="Miriam"/>
          <w:lang w:eastAsia="en-US"/>
        </w:rPr>
        <w:t>PHD</w:t>
      </w:r>
      <w:r>
        <w:rPr>
          <w:rFonts w:cs="Miriam"/>
          <w:sz w:val="24"/>
          <w:rtl/>
          <w:lang w:eastAsia="en-US"/>
        </w:rPr>
        <w:t xml:space="preserve"> או אם הוא מומחה בגנטיקה ובעל נסיון של לפחות שנתיים. כאן מדובר על שלוש שנים ולכן אני ממליץ לעשות את זה שנתיים לשם האחידות.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עוד לא ענינו על הבעיה שעדנה העלתה והיא צודקת. בסעיף 1 אתם מפרטים מה התואר המדויק שצריך לה</w:t>
      </w:r>
      <w:r>
        <w:rPr>
          <w:rFonts w:cs="Miriam"/>
          <w:sz w:val="24"/>
          <w:rtl/>
          <w:lang w:eastAsia="en-US"/>
        </w:rPr>
        <w:t xml:space="preserve">יות לרופא גנטיקאי וכך גם בסעיף 3, תואר שני בגנטיקה של האדם. מה גנטיקאי קליני צריך ללמוד? ספרות צרפתית זה טוב? במה יש לו </w:t>
      </w:r>
      <w:r>
        <w:rPr>
          <w:rFonts w:cs="Miriam"/>
          <w:lang w:eastAsia="en-US"/>
        </w:rPr>
        <w:t>PHD</w:t>
      </w:r>
      <w:r>
        <w:rPr>
          <w:rFonts w:cs="Miriam"/>
          <w:sz w:val="24"/>
          <w:rtl/>
          <w:lang w:eastAsia="en-US"/>
        </w:rPr>
        <w:t>?</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צריך לייחס את זה לנוהל של משרד הבריאות, למנהל מעבדות גנטיקה מולקולרית – בביולוגיה, במדעי החיים, במדעי הרפואה או </w:t>
      </w:r>
      <w:r>
        <w:rPr>
          <w:rFonts w:cs="Miriam"/>
          <w:lang w:eastAsia="en-US"/>
        </w:rPr>
        <w:t>MD</w:t>
      </w:r>
      <w:r>
        <w:rPr>
          <w:rFonts w:cs="Miriam"/>
          <w:sz w:val="24"/>
          <w:rtl/>
          <w:lang w:eastAsia="en-US"/>
        </w:rPr>
        <w:t xml:space="preserve"> </w:t>
      </w:r>
      <w:r>
        <w:rPr>
          <w:rFonts w:cs="Miriam"/>
          <w:sz w:val="24"/>
          <w:rtl/>
          <w:lang w:eastAsia="en-US"/>
        </w:rPr>
        <w:t xml:space="preserve">עם התמחות בגנטיקה. יש כאן הגדרה.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מי שהוכר כגנטיקאי קליני על ידי השר או על ידי משרד הבריאות, אם משרד הבריאות ישנה את הדרישות שלו בעוד שנתיים, לא יהיה צריך לשנות את החוק אלא להשאיר את זה למשרד הבריאות. אנחנו יושבים פה בוועדות ודנים</w:t>
      </w:r>
      <w:r>
        <w:rPr>
          <w:rFonts w:cs="Miriam"/>
          <w:sz w:val="24"/>
          <w:rtl/>
          <w:lang w:eastAsia="en-US"/>
        </w:rPr>
        <w:t xml:space="preserve">.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זה מה שכתוב פה: או תואר מקביל שאישר המנהל.</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נאמר כאן: תואר מקביל שאישר המנהל, כלומר למנהל יש סמכות לאשר ואם זה משתנה הוא יוכל לאשר. זה נראה לי בסדר.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אם זה מקובל על בועז זה מקובל עליי.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w:t>
      </w:r>
      <w:r>
        <w:rPr>
          <w:rFonts w:cs="Miriam"/>
          <w:sz w:val="24"/>
          <w:u w:val="single"/>
          <w:rtl/>
          <w:lang w:eastAsia="en-US"/>
        </w:rPr>
        <w:t>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תיקנו את ההגדרה של </w:t>
      </w:r>
      <w:r>
        <w:rPr>
          <w:rFonts w:cs="Miriam"/>
          <w:lang w:eastAsia="en-US"/>
        </w:rPr>
        <w:t>PHD</w:t>
      </w:r>
      <w:r>
        <w:rPr>
          <w:rFonts w:cs="Miriam"/>
          <w:sz w:val="24"/>
          <w:rtl/>
          <w:lang w:eastAsia="en-US"/>
        </w:rPr>
        <w:t xml:space="preserve"> ובמקום שלוש שנים ייכתב שנתיים, שוב לפי הצעתו של בועז.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דוד הד:</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אם יש לו </w:t>
      </w:r>
      <w:r>
        <w:rPr>
          <w:rFonts w:cs="Miriam"/>
          <w:lang w:eastAsia="en-US"/>
        </w:rPr>
        <w:t>PHD</w:t>
      </w:r>
      <w:r>
        <w:rPr>
          <w:rFonts w:cs="Miriam"/>
          <w:sz w:val="24"/>
          <w:rtl/>
          <w:lang w:eastAsia="en-US"/>
        </w:rPr>
        <w:t xml:space="preserve"> בגנטיקה, זה לא נכלל ברשימה של בועז.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נכלל. זה מדעי החיים.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דוד הד:</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גם ביולוגיה זה מדעי החיים.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w:t>
      </w:r>
      <w:r>
        <w:rPr>
          <w:rFonts w:cs="Miriam"/>
          <w:sz w:val="24"/>
          <w:u w:val="single"/>
          <w:rtl/>
          <w:lang w:eastAsia="en-US"/>
        </w:rPr>
        <w:t>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נכון.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דוד הד:</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ואז לא צריך ביולוגיה.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לגבי הצעה שהיתה להפנות לנהלים שהשר קובע, אני חושב שזה נושא מאד מאד חשוב ולא ראוי ששר או מישהו מהרשות המבצעת יחליט על ההשכלה המקצועית של אותו אדם.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אנחנו עושים את זה כל הזמן.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זה צריך להיות באישור הכנסת.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לא ראוי שמשרד הבריאות יעסוק בנושאי בריאות?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אני חושב שזה צריך להיות בחקיקה ראשית.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תמיר, אני סומך עליהם. אני חושב שצריך לסמוך על המקצועיות של עובדי המדינה. יבוא ח</w:t>
      </w:r>
      <w:r>
        <w:rPr>
          <w:rFonts w:cs="Miriam"/>
          <w:sz w:val="24"/>
          <w:rtl/>
        </w:rPr>
        <w:t xml:space="preserve">בר כנסת ויגיד: אני מגיש רביזיה, צריך להיות רב בשביל להיות יועץ גנטי. היועצים המקצועיים קובעים את ההכרה ואני סומך על שיקול דעתם.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איך זה ייכתב בדיוק?</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לא כל תואר שלישי הוא </w:t>
      </w:r>
      <w:r>
        <w:rPr>
          <w:rFonts w:cs="Miriam"/>
        </w:rPr>
        <w:t>PHD</w:t>
      </w:r>
      <w:r>
        <w:rPr>
          <w:rFonts w:cs="Miriam"/>
          <w:sz w:val="24"/>
          <w:rtl/>
        </w:rPr>
        <w:t xml:space="preserve">.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עו"ד גלי בן-אור:</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את רוצה שייכת</w:t>
      </w:r>
      <w:r>
        <w:rPr>
          <w:rFonts w:cs="Miriam"/>
          <w:sz w:val="24"/>
          <w:rtl/>
        </w:rPr>
        <w:t xml:space="preserve">ב תואר שלישי או </w:t>
      </w:r>
      <w:r>
        <w:rPr>
          <w:rFonts w:cs="Miriam"/>
        </w:rPr>
        <w:t>PHD</w:t>
      </w:r>
      <w:r>
        <w:rPr>
          <w:rFonts w:cs="Miriam"/>
          <w:sz w:val="24"/>
          <w:rtl/>
        </w:rPr>
        <w:t>?</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תואר שלישי זה המונח בכללי המועצה להשכלה גבוהה.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תואר שלישי במוסד מוכר.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תואר שלישי בתחומים שקבעתם, ממוסד המוכר על ידי המועצה להשכלה גבוהה.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תואר שלישי בביו</w:t>
      </w:r>
      <w:r>
        <w:rPr>
          <w:rFonts w:cs="Miriam"/>
          <w:sz w:val="24"/>
          <w:rtl/>
        </w:rPr>
        <w:t xml:space="preserve">לוגיה, ברפואה או במדעי החיים.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מספיק לכתוב תואר שלישי במדעי החיים.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הנוסח יהיה כזה: תואר שלישי במדעי החיים ממוסד מוכר או תואר מקביל שאישר המנהל או מי שהסמיכו לעניין זה בתחום דומה, שהוא בעל נסיון של שנתיים לאחר</w:t>
      </w:r>
      <w:r>
        <w:rPr>
          <w:rFonts w:cs="Miriam"/>
          <w:sz w:val="24"/>
          <w:rtl/>
        </w:rPr>
        <w:t xml:space="preserve"> קבלת התואר במכון גנטי, שהכיר בו המנהל. כולם מרוצים?</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אהוד אלפסי:</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ההתייחסות למוסד המוכר צריכה להיות אחרי שאתה מדבר על התואר המקביל.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לא משנה לי.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לא, בדיוק לא זה. התואר המקביל הוא לא ממוסד מוכר. אתם רוצים תחומ</w:t>
      </w:r>
      <w:r>
        <w:rPr>
          <w:rFonts w:cs="Miriam"/>
          <w:sz w:val="24"/>
          <w:rtl/>
        </w:rPr>
        <w:t>ים מקבילים או שאתם רוצים תחומים ממוסדות אחרים?</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יש תואר מקביל בתחום דומה. </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 xml:space="preserve">שאישר המנהל.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עו"ד גלי בן-אור:</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הסיטואציה יכולה להיות מישהו שיש לו תואר שלישי מאוניברסיטה בחו"ל.</w:t>
      </w:r>
    </w:p>
    <w:p w:rsidR="00000000" w:rsidRDefault="00C4371A">
      <w:pPr>
        <w:tabs>
          <w:tab w:val="left" w:pos="796"/>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אם מחר משתנות הדרישו</w:t>
      </w:r>
      <w:r>
        <w:rPr>
          <w:rFonts w:cs="Miriam"/>
          <w:sz w:val="24"/>
          <w:rtl/>
        </w:rPr>
        <w:t xml:space="preserve">ת של משרד הבריאות והמנהל חושב שצריך לשנות משהו, הוא ישנה. הוא לא צריך לחזור אליי ולעשות חקיקה מחודשת. </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rPr>
      </w:pPr>
      <w:r>
        <w:rPr>
          <w:rFonts w:cs="Miriam"/>
          <w:sz w:val="24"/>
          <w:u w:val="single"/>
          <w:rtl/>
        </w:rPr>
        <w:t>עו"ד יוסף הלוי:</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rtl/>
        </w:rPr>
      </w:pPr>
      <w:r>
        <w:rPr>
          <w:rFonts w:cs="Miriam"/>
          <w:sz w:val="24"/>
          <w:rtl/>
        </w:rPr>
        <w:tab/>
        <w:t>ואם מחר המנהל יסמיך את אחד הפקידים?</w:t>
      </w:r>
    </w:p>
    <w:p w:rsidR="00000000" w:rsidRDefault="00C4371A">
      <w:pPr>
        <w:tabs>
          <w:tab w:val="left" w:pos="796"/>
        </w:tabs>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הוא יכול.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מי מאשר היום לעשות ניתוחי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r>
      <w:r>
        <w:rPr>
          <w:rFonts w:cs="Miriam"/>
          <w:sz w:val="24"/>
          <w:rtl/>
          <w:lang w:eastAsia="en-US"/>
        </w:rPr>
        <w:t xml:space="preserve">ראש האגף למקצועות רפואיים.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יפה, אני לא מתערב בזה.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שחר כרובי:</w:t>
      </w:r>
    </w:p>
    <w:p w:rsidR="00000000" w:rsidRDefault="00C4371A">
      <w:pPr>
        <w:tabs>
          <w:tab w:val="left" w:pos="796"/>
        </w:tabs>
        <w:jc w:val="both"/>
        <w:rPr>
          <w:rFonts w:cs="Miriam"/>
          <w:sz w:val="24"/>
          <w:u w:val="single"/>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במקום השכלה מקצועית צריך להיות כתוב כשירות מקצועית.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מקובל עליי. סיימנו את סעיף 10 והוא מאושר.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תמיר שאנן: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11. מתן ייעוץ גנטי – הסבר בדבר המשמעות</w:t>
      </w:r>
      <w:r>
        <w:rPr>
          <w:rFonts w:cs="Miriam"/>
          <w:sz w:val="24"/>
          <w:rtl/>
          <w:lang w:eastAsia="en-US"/>
        </w:rPr>
        <w:t xml:space="preserve"> הרפואית של תוצאות בדיקה גנטית שנערכה לנבדק וייעוץ גנטי על סמך הבדיקה הגנטית יינתנו לנבדק על ידי המנויים בפסקאות (1) עד (4) וכמפורט בהן:</w:t>
      </w:r>
    </w:p>
    <w:p w:rsidR="00000000" w:rsidRDefault="00C4371A">
      <w:pPr>
        <w:tabs>
          <w:tab w:val="left" w:pos="796"/>
        </w:tabs>
        <w:jc w:val="both"/>
        <w:rPr>
          <w:rFonts w:cs="Miriam"/>
          <w:sz w:val="24"/>
          <w:rtl/>
          <w:lang w:eastAsia="en-US"/>
        </w:rPr>
      </w:pPr>
    </w:p>
    <w:p w:rsidR="00000000" w:rsidRDefault="00C4371A">
      <w:pPr>
        <w:numPr>
          <w:ilvl w:val="0"/>
          <w:numId w:val="2"/>
        </w:numPr>
        <w:tabs>
          <w:tab w:val="left" w:pos="796"/>
        </w:tabs>
        <w:jc w:val="both"/>
        <w:rPr>
          <w:rFonts w:cs="Miriam"/>
          <w:sz w:val="24"/>
          <w:rtl/>
          <w:lang w:eastAsia="en-US"/>
        </w:rPr>
      </w:pPr>
      <w:r>
        <w:rPr>
          <w:rFonts w:cs="Miriam"/>
          <w:sz w:val="24"/>
          <w:rtl/>
          <w:lang w:eastAsia="en-US"/>
        </w:rPr>
        <w:t xml:space="preserve">רופא גנטיקאי – הסבר וייעוץ גנטי כולל. </w:t>
      </w:r>
    </w:p>
    <w:p w:rsidR="00000000" w:rsidRDefault="00C4371A">
      <w:pPr>
        <w:numPr>
          <w:ilvl w:val="0"/>
          <w:numId w:val="2"/>
        </w:numPr>
        <w:tabs>
          <w:tab w:val="left" w:pos="796"/>
        </w:tabs>
        <w:jc w:val="both"/>
        <w:rPr>
          <w:rFonts w:cs="Miriam"/>
          <w:lang w:eastAsia="en-US"/>
        </w:rPr>
      </w:pPr>
      <w:r>
        <w:rPr>
          <w:rFonts w:cs="Miriam"/>
          <w:sz w:val="24"/>
          <w:rtl/>
          <w:lang w:eastAsia="en-US"/>
        </w:rPr>
        <w:t xml:space="preserve">גנטיקאי קליני – הסבר וייעוץ גנטי בכפוף לתנאי הכשרתו. </w:t>
      </w:r>
    </w:p>
    <w:p w:rsidR="00000000" w:rsidRDefault="00C4371A">
      <w:pPr>
        <w:numPr>
          <w:ilvl w:val="0"/>
          <w:numId w:val="2"/>
        </w:numPr>
        <w:tabs>
          <w:tab w:val="left" w:pos="796"/>
        </w:tabs>
        <w:jc w:val="both"/>
        <w:rPr>
          <w:rFonts w:cs="Miriam"/>
          <w:lang w:eastAsia="en-US"/>
        </w:rPr>
      </w:pPr>
      <w:r>
        <w:rPr>
          <w:rFonts w:cs="Miriam"/>
          <w:sz w:val="24"/>
          <w:rtl/>
          <w:lang w:eastAsia="en-US"/>
        </w:rPr>
        <w:t>יועץ גנטי – הסבר</w:t>
      </w:r>
      <w:r>
        <w:rPr>
          <w:rFonts w:cs="Miriam"/>
          <w:sz w:val="24"/>
          <w:rtl/>
          <w:lang w:eastAsia="en-US"/>
        </w:rPr>
        <w:t xml:space="preserve"> וייעוץ גנטי בכפוף לתנאי הכרתו ובפיקוח רופא גנטיקאי או גנטיקאי קליני, ובלבד שהייעוץ על ידו יינתן במסגרת מכון גנטי או מעבדה לבדיקות גנטיות.</w:t>
      </w:r>
    </w:p>
    <w:p w:rsidR="00000000" w:rsidRDefault="00C4371A">
      <w:pPr>
        <w:numPr>
          <w:ilvl w:val="0"/>
          <w:numId w:val="2"/>
        </w:numPr>
        <w:tabs>
          <w:tab w:val="left" w:pos="796"/>
        </w:tabs>
        <w:jc w:val="both"/>
        <w:rPr>
          <w:rFonts w:cs="Miriam"/>
          <w:lang w:eastAsia="en-US"/>
        </w:rPr>
      </w:pPr>
      <w:r>
        <w:rPr>
          <w:rFonts w:cs="Miriam"/>
          <w:sz w:val="24"/>
          <w:rtl/>
          <w:lang w:eastAsia="en-US"/>
        </w:rPr>
        <w:t xml:space="preserve">רופא בעל תואר מומחה – הסבר וייעוץ גנטי בתחום מומחיותו.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טליה, זה נושא שביקשנו שייבדק. </w:t>
      </w:r>
    </w:p>
    <w:p w:rsidR="00000000" w:rsidRDefault="00C4371A">
      <w:pPr>
        <w:tabs>
          <w:tab w:val="left" w:pos="796"/>
        </w:tabs>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עו"ד ט</w:t>
      </w:r>
      <w:r>
        <w:rPr>
          <w:rFonts w:cs="Miriam"/>
          <w:sz w:val="24"/>
          <w:u w:val="single"/>
          <w:rtl/>
        </w:rPr>
        <w:t>ליה אדרי:</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לא הצלחתי לקבל לגמרי תשובה, אבל השאלה היא האם יועץ גנטי לא יכול לתת את הייעוץ שלו בכפוף לפיקוח וכו' במחלקה אחרת של בית החולים, שהיא לא מכון גנטי והיא לא מעבדה. </w:t>
      </w:r>
    </w:p>
    <w:p w:rsidR="00000000" w:rsidRDefault="00C4371A">
      <w:pPr>
        <w:tabs>
          <w:tab w:val="left" w:pos="796"/>
        </w:tabs>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ד"ר זלינה בן-גרשון: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לא. היועץ הגנטי הוא זה שעומד מול המשפחות בשיקולים של ייעוץ ט</w:t>
      </w:r>
      <w:r>
        <w:rPr>
          <w:rFonts w:cs="Miriam"/>
          <w:sz w:val="24"/>
          <w:rtl/>
          <w:lang w:eastAsia="en-US"/>
        </w:rPr>
        <w:t xml:space="preserve">רום לידתי.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לא רק טרום לידתי. במחלקה האונקולוגית אין יועץ גנטי?</w:t>
      </w:r>
    </w:p>
    <w:p w:rsidR="00000000" w:rsidRDefault="00C4371A">
      <w:pPr>
        <w:tabs>
          <w:tab w:val="left" w:pos="796"/>
        </w:tabs>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ד"ר זלינה בן-גרשון:</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 xml:space="preserve">יש יועץ גנטי. </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tabs>
          <w:tab w:val="left" w:pos="796"/>
        </w:tabs>
        <w:jc w:val="both"/>
        <w:rPr>
          <w:rFonts w:cs="Miriam"/>
          <w:sz w:val="24"/>
          <w:rtl/>
          <w:lang w:eastAsia="en-US"/>
        </w:rPr>
      </w:pPr>
    </w:p>
    <w:p w:rsidR="00000000" w:rsidRDefault="00C4371A">
      <w:pPr>
        <w:tabs>
          <w:tab w:val="left" w:pos="796"/>
        </w:tabs>
        <w:jc w:val="both"/>
        <w:rPr>
          <w:rFonts w:cs="Miriam"/>
          <w:sz w:val="24"/>
          <w:rtl/>
          <w:lang w:eastAsia="en-US"/>
        </w:rPr>
      </w:pPr>
      <w:r>
        <w:rPr>
          <w:rFonts w:cs="Miriam"/>
          <w:sz w:val="24"/>
          <w:rtl/>
          <w:lang w:eastAsia="en-US"/>
        </w:rPr>
        <w:tab/>
        <w:t>כשעברנו על הנוסח, מה שיוצא מהנוסח הנוכחי הוא כדלקמן: נניח ובמחלקות אונקולוגיות מועסק יועץ גנטי. לכאורה הוא לא יכול</w:t>
      </w:r>
      <w:r>
        <w:rPr>
          <w:rFonts w:cs="Miriam"/>
          <w:sz w:val="24"/>
          <w:rtl/>
          <w:lang w:eastAsia="en-US"/>
        </w:rPr>
        <w:t xml:space="preserve"> לפי זה לתת ייעוץ גנטי. </w:t>
      </w:r>
    </w:p>
    <w:p w:rsidR="00000000" w:rsidRDefault="00C4371A">
      <w:pPr>
        <w:tabs>
          <w:tab w:val="left" w:pos="796"/>
        </w:tabs>
        <w:jc w:val="both"/>
        <w:rPr>
          <w:rFonts w:cs="Miriam"/>
          <w:sz w:val="24"/>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2835"/>
        </w:tabs>
        <w:jc w:val="both"/>
        <w:rPr>
          <w:rFonts w:cs="Miriam"/>
          <w:sz w:val="24"/>
          <w:u w:val="single"/>
          <w:rtl/>
          <w:lang w:eastAsia="en-US"/>
        </w:rPr>
      </w:pPr>
    </w:p>
    <w:p w:rsidR="00000000" w:rsidRDefault="00C4371A">
      <w:pPr>
        <w:tabs>
          <w:tab w:val="left" w:pos="2835"/>
        </w:tabs>
        <w:jc w:val="both"/>
        <w:rPr>
          <w:rFonts w:cs="Miriam"/>
          <w:sz w:val="24"/>
          <w:rtl/>
          <w:lang w:eastAsia="en-US"/>
        </w:rPr>
      </w:pPr>
      <w:r>
        <w:rPr>
          <w:rFonts w:cs="Miriam"/>
          <w:sz w:val="24"/>
          <w:rtl/>
          <w:lang w:eastAsia="en-US"/>
        </w:rPr>
        <w:t xml:space="preserve">           למה אתם רוצים להגדיר איפה יינתן ייעוץ גנטי?</w:t>
      </w:r>
    </w:p>
    <w:p w:rsidR="00000000" w:rsidRDefault="00C4371A">
      <w:pPr>
        <w:tabs>
          <w:tab w:val="left" w:pos="2835"/>
        </w:tabs>
        <w:jc w:val="both"/>
        <w:rPr>
          <w:rFonts w:cs="Miriam"/>
          <w:sz w:val="24"/>
          <w:rtl/>
          <w:lang w:eastAsia="en-US"/>
        </w:rPr>
      </w:pPr>
    </w:p>
    <w:p w:rsidR="00000000" w:rsidRDefault="00C4371A">
      <w:pPr>
        <w:pStyle w:val="21"/>
        <w:tabs>
          <w:tab w:val="left" w:pos="796"/>
        </w:tabs>
        <w:ind w:left="0" w:firstLine="0"/>
        <w:rPr>
          <w:rFonts w:cs="Miriam"/>
          <w:sz w:val="24"/>
          <w:u w:val="single"/>
          <w:rtl/>
        </w:rPr>
      </w:pPr>
      <w:r>
        <w:rPr>
          <w:rFonts w:cs="Miriam"/>
          <w:sz w:val="24"/>
          <w:u w:val="single"/>
          <w:rtl/>
        </w:rPr>
        <w:t>ד"ר זלינה בן-גרשון:</w:t>
      </w:r>
    </w:p>
    <w:p w:rsidR="00000000" w:rsidRDefault="00C4371A">
      <w:pPr>
        <w:tabs>
          <w:tab w:val="left" w:pos="2835"/>
        </w:tabs>
        <w:jc w:val="both"/>
        <w:rPr>
          <w:rFonts w:cs="David"/>
          <w:sz w:val="24"/>
          <w:rtl/>
        </w:rPr>
      </w:pPr>
    </w:p>
    <w:p w:rsidR="00000000" w:rsidRDefault="00C4371A">
      <w:pPr>
        <w:tabs>
          <w:tab w:val="left" w:pos="2835"/>
        </w:tabs>
        <w:jc w:val="both"/>
        <w:rPr>
          <w:rFonts w:cs="Miriam"/>
          <w:sz w:val="24"/>
          <w:rtl/>
        </w:rPr>
      </w:pPr>
      <w:r>
        <w:rPr>
          <w:rFonts w:cs="Miriam"/>
          <w:sz w:val="24"/>
          <w:rtl/>
        </w:rPr>
        <w:t xml:space="preserve">             כדי לבטא את המומחיות של אנשים בתחומים שונים, למשל רופא המטולוג יוכל לתת לחולים ייעוץ בתחום ההמטולוגיה בהסתמך על הבדיקות ש</w:t>
      </w:r>
      <w:r>
        <w:rPr>
          <w:rFonts w:cs="Miriam"/>
          <w:sz w:val="24"/>
          <w:rtl/>
        </w:rPr>
        <w:t xml:space="preserve">הוא עשה, אבל אם מדובר אחר כך בייעוץ טרום לידתי, זה ממש בתחום של מכון גנטי. </w:t>
      </w:r>
    </w:p>
    <w:p w:rsidR="00000000" w:rsidRDefault="00C4371A">
      <w:pPr>
        <w:tabs>
          <w:tab w:val="left" w:pos="2835"/>
        </w:tabs>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tabs>
          <w:tab w:val="left" w:pos="2835"/>
        </w:tabs>
        <w:jc w:val="both"/>
        <w:rPr>
          <w:rFonts w:cs="Miriam"/>
          <w:sz w:val="24"/>
          <w:rtl/>
        </w:rPr>
      </w:pPr>
    </w:p>
    <w:p w:rsidR="00000000" w:rsidRDefault="00C4371A">
      <w:pPr>
        <w:jc w:val="both"/>
        <w:rPr>
          <w:rFonts w:cs="Miriam"/>
          <w:sz w:val="24"/>
          <w:rtl/>
        </w:rPr>
      </w:pPr>
      <w:r>
        <w:rPr>
          <w:rFonts w:cs="Miriam"/>
          <w:sz w:val="24"/>
          <w:rtl/>
        </w:rPr>
        <w:tab/>
        <w:t xml:space="preserve">הוא יכול לבוא אליהם הביתה ולייעץ להם.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אפשר לכתוב כך: הסבר וייעוץ גנטי בכפוף לתנאי הכרתו כי בתנאי הכרתו כבר יש את כל התנאים שמכשירים אותו לתת. </w:t>
      </w:r>
      <w:r>
        <w:rPr>
          <w:rFonts w:cs="Miriam"/>
          <w:sz w:val="24"/>
          <w:rtl/>
        </w:rPr>
        <w:t xml:space="preserve">כאן אנחנו מכניסים גורם שצריך להינתן דווקא בבית הכנסת או במקום אחר? שם יהיה כתוב שאותו אדם ספציפי יכול לתת את זה רק בתנאי בית חולים או בתנאי מרפאה.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איפה אתה מכניס את התוספת הזאת?</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בייעוץ גנטי.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עו"ד גלי בן-אור:</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בועז</w:t>
      </w:r>
      <w:r>
        <w:rPr>
          <w:rFonts w:cs="Miriam"/>
          <w:sz w:val="24"/>
          <w:rtl/>
        </w:rPr>
        <w:t>, להשאיר את הפיקוח כאן או שאת הפיקוח אתה תקבע לו בתנאי ההכרה?</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אני אקבע את זה בתנאי ההכרה.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אני רוצה לשמוע את הניסוח.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r>
      <w:r>
        <w:rPr>
          <w:rFonts w:cs="Miriam"/>
          <w:sz w:val="24"/>
          <w:rtl/>
        </w:rPr>
        <w:tab/>
        <w:t xml:space="preserve">בסעיף 3 אני אומר: הסבר וייעוץ גנטי בכפוף לתנאי הכרתו.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ולמחוק א</w:t>
      </w:r>
      <w:r>
        <w:rPr>
          <w:rFonts w:cs="Miriam"/>
          <w:sz w:val="24"/>
          <w:rtl/>
        </w:rPr>
        <w:t xml:space="preserve">ת כל הסיפא.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כן.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יפה, זה מצויין. </w:t>
      </w:r>
    </w:p>
    <w:p w:rsidR="00000000" w:rsidRDefault="00C4371A">
      <w:pPr>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עדינה מרקס:</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האם זה גם כולל פסיכולוג?</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לא, יועץ גנטי זה מקצוע. </w:t>
      </w:r>
    </w:p>
    <w:p w:rsidR="00000000" w:rsidRDefault="00C4371A">
      <w:pPr>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עדינה מרקס:</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אם לא נכנס לכאן הסעיף הזה, אחר כך בסעיף 15 נוצרת סתירה כי כתוב שם על פי סעיף (א) רשאי מט</w:t>
      </w:r>
      <w:r>
        <w:rPr>
          <w:rFonts w:cs="Miriam"/>
          <w:sz w:val="24"/>
          <w:rtl/>
        </w:rPr>
        <w:t xml:space="preserve">פל וכו'. </w:t>
      </w:r>
    </w:p>
    <w:p w:rsidR="00000000" w:rsidRDefault="00C4371A">
      <w:pPr>
        <w:jc w:val="both"/>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מה זה קשור לפסיכולוג?</w:t>
      </w:r>
    </w:p>
    <w:p w:rsidR="00000000" w:rsidRDefault="00C4371A">
      <w:pPr>
        <w:jc w:val="both"/>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עדינה מרקס:</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כתוב שם כך: "הסבר בדבר המשמעות הרפואית של תוצאות בדיקה גנטית שנערכה לנבדק וייעוץ גנטי יינתן לנבדק או למי שהורה, בהתאם לסעיף 11. על אף הוראות סעיף קטן (א) רשאי מטפל וכו'.</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עו"ד גלי בן-אור:</w:t>
      </w:r>
    </w:p>
    <w:p w:rsidR="00000000" w:rsidRDefault="00C4371A">
      <w:pPr>
        <w:jc w:val="both"/>
        <w:rPr>
          <w:rFonts w:cs="Miriam"/>
          <w:sz w:val="24"/>
          <w:rtl/>
        </w:rPr>
      </w:pPr>
    </w:p>
    <w:p w:rsidR="00000000" w:rsidRDefault="00C4371A">
      <w:pPr>
        <w:jc w:val="both"/>
        <w:rPr>
          <w:rFonts w:cs="Miriam"/>
          <w:sz w:val="24"/>
          <w:rtl/>
        </w:rPr>
      </w:pPr>
      <w:r>
        <w:rPr>
          <w:rFonts w:cs="Miriam"/>
          <w:sz w:val="24"/>
          <w:rtl/>
        </w:rPr>
        <w:tab/>
        <w:t xml:space="preserve">אם אני מבינה נכון מה שאת אומרת הוא שלא כל מי שמנוי בהגדרת מטפל יכול מלכתחילה למסור ייעוץ גנטי ואז מה פתאום הוא מחליט שלא למסור מידע גנטי. </w:t>
      </w:r>
    </w:p>
    <w:p w:rsidR="00000000" w:rsidRDefault="00C4371A">
      <w:pPr>
        <w:jc w:val="both"/>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זה חלק מהכשרתו של היועץ הגנטי. זה לא שמטפל אחד נותן את התשובה הגנטית, השני נותן את הפסיכולוגיה, הש</w:t>
      </w:r>
      <w:r>
        <w:rPr>
          <w:rFonts w:cs="Miriam"/>
          <w:sz w:val="24"/>
          <w:rtl/>
        </w:rPr>
        <w:t xml:space="preserve">לישי נותן את המשמעות החברתית וכו'. יש יחסי מטפל-מטופל והם יחסים כוללים.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ד"ר זלינה בן-גרשון:</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בדקתי את ההערה הזאת ואני יודעת שבהדסה התחומים האלה הם חלק מהכשרה של יועץ גנטי.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אני חוזר להגדרות. בהגדרת מטפל כתוב: "כהגדרתו בחוק זכויות הח</w:t>
      </w:r>
      <w:r>
        <w:rPr>
          <w:rFonts w:cs="Miriam"/>
          <w:sz w:val="24"/>
          <w:rtl/>
        </w:rPr>
        <w:t xml:space="preserve">ולה, לרבות מי שזכאי לתת ייעוץ גנטי לפי הוראות סעיף 11". אותם אנשים שמוגדרים בסעיף 11 כרשאים לתת ייעוץ גנטי, רשאים, במקרה שהם חושבים שמתן תוצאות הבדיקה יכול לפגוע בצורה חמורה בחולה, לא לתת אותן. זה מה שאומר הסעיף הזה והכל נראה בסדר.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עדי</w:t>
      </w:r>
      <w:r>
        <w:rPr>
          <w:rFonts w:cs="Miriam"/>
          <w:sz w:val="24"/>
          <w:rtl/>
        </w:rPr>
        <w:t xml:space="preserve">נה מעלה סעיף אחר אבל לא בצורה ברורה.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סעיף 11 כולל רופאים גנטיקאים וקלינאים.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אחרים לא יכולים למסור את התוצאות.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ודאי שלא, אבל צריך להיות לידם עוד אדם אחד.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לא צריך לה</w:t>
      </w:r>
      <w:r>
        <w:rPr>
          <w:rFonts w:cs="Miriam"/>
          <w:sz w:val="24"/>
          <w:rtl/>
        </w:rPr>
        <w:t xml:space="preserve">יות לידו אף אחד.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זה לא הקייס. יש עוד הערות לסעיף 11?</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יש תנאי הכרה ליועץ גנטי ולא ברור הליך ההכרה. אני חושבת שאולי הוא נשמט באחד הנוסחים הקודמים. יש סעיף קודם שמדבר על הכשירות שלו.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ד"ר בועז לב:</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זה כפי שקבע המנה</w:t>
      </w:r>
      <w:r>
        <w:rPr>
          <w:rFonts w:cs="Miriam"/>
          <w:sz w:val="24"/>
          <w:rtl/>
        </w:rPr>
        <w:t xml:space="preserve">ל ויש לנו נהלים שלנו איך אנחנו מכירים במקצועות.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אתם לא אומרים את זה. "כפי שקבע המנהל" מתייחס לתואר.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זה לא התואר שלו, זה המקצוע שלו.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תנאי הכרתו על ידי המנהל?</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דוד הד:</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לדעתי בסעיף זה יש ש</w:t>
      </w:r>
      <w:r>
        <w:rPr>
          <w:rFonts w:cs="Miriam"/>
          <w:sz w:val="24"/>
          <w:rtl/>
        </w:rPr>
        <w:t xml:space="preserve">גיאת כתיב.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לא, זאת לא שגיאה.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שם מדובר רק על ההכשרה המקצועית ולא מדובר על הליך של הכרה. בעצם יכול אדם לבוא ולהגיד – אני לא צריך תנאים ממך. אתה קבעת שהתנאים הם איקס שנות נסיון, אני לא צריך ממך כתב הכרה או תנאי הכרה. ב</w:t>
      </w:r>
      <w:r>
        <w:rPr>
          <w:rFonts w:cs="Miriam"/>
          <w:sz w:val="24"/>
          <w:rtl/>
        </w:rPr>
        <w:t xml:space="preserve">ועז, רק תתן לעצמך סמכות מפורשת.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אני לא מבין. כתוב: "הכיר בו המנהל" כפי שהוא מכיר בבעלי מקצוע.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עדנה הראל:</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השאלה אם אתה לא מתייחס לזה כאל עובדה קיימת, שיש כבר תנאי הכרה ואין הליך קודם של הכרה.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לא נכון. "הכיר בו המנה</w:t>
      </w:r>
      <w:r>
        <w:rPr>
          <w:rFonts w:cs="Miriam"/>
          <w:sz w:val="24"/>
          <w:rtl/>
        </w:rPr>
        <w:t xml:space="preserve">ל" כולל בתוכו תהליך של הכרה.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זה תהליך הכרה במוסד ולא באדם וסעיף 11(3) מתייחס לאדם. בסעיף 10(3) כתוב: "כפי שקבע המנהל" ואולי עדיף לכתוב כפי שהכיר המנהל.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ד"ר בועז לב:</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בסדר.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br w:type="page"/>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יש חוק הסדרת מקצועות רפואיים שמשרד הבר</w:t>
      </w:r>
      <w:r>
        <w:rPr>
          <w:rFonts w:cs="Miriam"/>
          <w:sz w:val="24"/>
          <w:rtl/>
        </w:rPr>
        <w:t>יאות עובד עליו כבר זמן רב. אני מניחה שזה אמור למצוא ביטוי שם. נכון לעכשיו ואם אני מבינה נכון, זה המודל שבו הם עובדים בכל החוקים ולכן אני לא רוצה לשנות את זה. אולי צריך להוסיף: בכפוף לתנאי הכרתו על ידי המנהל ואז ברור שהמנהל מכיר.</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יש עוד</w:t>
      </w:r>
      <w:r>
        <w:rPr>
          <w:rFonts w:cs="Miriam"/>
          <w:sz w:val="24"/>
          <w:rtl/>
        </w:rPr>
        <w:t xml:space="preserve"> הערות לסעיף 11?</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אהוד אלפסי:</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בסעיף 11(2) כתוב שההסבר והייעוץ יהיה כפוף לתנאי הכשרתו. אני לא יודע אם באמת התכוונתם לתנאי הכשרה ואם בהכשרה כתוב במפורש מה הוא יכול להגיד מה הוא יכול להגיד ומה לא, או שאלה תנאי ההכרה על ידי המנהל כמו ב-11(3).</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u w:val="single"/>
          <w:rtl/>
        </w:rPr>
      </w:pPr>
      <w:r>
        <w:rPr>
          <w:rFonts w:cs="Miriam"/>
          <w:sz w:val="24"/>
          <w:u w:val="single"/>
          <w:rtl/>
        </w:rPr>
        <w:t xml:space="preserve">ד"ר יאיר </w:t>
      </w:r>
      <w:r>
        <w:rPr>
          <w:rFonts w:cs="Miriam"/>
          <w:sz w:val="24"/>
          <w:u w:val="single"/>
          <w:rtl/>
        </w:rPr>
        <w:t>דגני:</w:t>
      </w:r>
    </w:p>
    <w:p w:rsidR="00000000" w:rsidRDefault="00C4371A">
      <w:pPr>
        <w:tabs>
          <w:tab w:val="left" w:pos="796"/>
        </w:tabs>
        <w:ind w:left="567"/>
        <w:jc w:val="both"/>
        <w:rPr>
          <w:rFonts w:cs="Miriam"/>
          <w:sz w:val="24"/>
          <w:u w:val="single"/>
          <w:rtl/>
          <w:lang w:eastAsia="en-US"/>
        </w:rPr>
      </w:pPr>
    </w:p>
    <w:p w:rsidR="00000000" w:rsidRDefault="00C4371A">
      <w:pPr>
        <w:pStyle w:val="21"/>
        <w:tabs>
          <w:tab w:val="left" w:pos="796"/>
        </w:tabs>
        <w:ind w:left="0" w:firstLine="0"/>
        <w:rPr>
          <w:rFonts w:cs="Miriam"/>
          <w:sz w:val="24"/>
          <w:rtl/>
        </w:rPr>
      </w:pPr>
      <w:r>
        <w:rPr>
          <w:rFonts w:cs="Miriam"/>
          <w:sz w:val="24"/>
          <w:rtl/>
        </w:rPr>
        <w:tab/>
        <w:t>למה לא לכתוב "תנאי הסמכתו"?</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הרעיון היה זה: מכיוון שפתחנו את הייעוץ הגנטי לכמה סוגי מקצועות, אבל הטענה היתה שלא כל אחד מסוגי המקצועות האלה מוסמך לתת ייעוץ לגבי הכל או באופן מסוים בלבד, לכן עשינו הפרדה בין מי שיכול לתת את הייעוץ ל</w:t>
      </w:r>
      <w:r>
        <w:rPr>
          <w:rFonts w:cs="Miriam"/>
          <w:sz w:val="24"/>
          <w:rtl/>
        </w:rPr>
        <w:t xml:space="preserve">בין איך הוא נותן את הייעוץ. מבינתי זה נפלא מה זה אומר.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פרופ' אריאלה אופנהיים:</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אני אתן דוגמה. אני יכולה, כגנטיקאית קלינית, לתת ייעוץ גנטי בנושא שאני עוסקת בו, מחלות דם אבל אני לא יכולה לתת ייעוץ גנטי בסרטן, זה לא תחום הכשרתי. </w:t>
      </w:r>
    </w:p>
    <w:p w:rsidR="00000000" w:rsidRDefault="00C4371A">
      <w:pPr>
        <w:tabs>
          <w:tab w:val="left" w:pos="2835"/>
        </w:tabs>
        <w:jc w:val="both"/>
        <w:rPr>
          <w:rFonts w:cs="Miriam"/>
          <w:sz w:val="24"/>
          <w:u w:val="single"/>
          <w:rtl/>
          <w:lang w:eastAsia="en-US"/>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r>
        <w:rPr>
          <w:rFonts w:cs="Miriam"/>
          <w:sz w:val="24"/>
          <w:rtl/>
        </w:rPr>
        <w:tab/>
      </w:r>
    </w:p>
    <w:p w:rsidR="00000000" w:rsidRDefault="00C4371A">
      <w:pPr>
        <w:pStyle w:val="21"/>
        <w:tabs>
          <w:tab w:val="left" w:pos="796"/>
        </w:tabs>
        <w:ind w:left="0" w:firstLine="0"/>
        <w:rPr>
          <w:rFonts w:cs="Miriam"/>
          <w:sz w:val="24"/>
          <w:rtl/>
        </w:rPr>
      </w:pPr>
      <w:r>
        <w:rPr>
          <w:rFonts w:cs="Miriam"/>
          <w:sz w:val="24"/>
          <w:rtl/>
        </w:rPr>
        <w:tab/>
        <w:t>רבות</w:t>
      </w:r>
      <w:r>
        <w:rPr>
          <w:rFonts w:cs="Miriam"/>
          <w:sz w:val="24"/>
          <w:rtl/>
        </w:rPr>
        <w:t xml:space="preserve">י, לסיכום: בסעיף 11(3) יהיה כתוב: גנטיקאי קליני: הסבר וייעוץ גנטי בכפוף לתנאי הכרתו על ידי המנהל.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עוד הערות לסעיף 11?</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אני רוצה לעשות פה פסק זמן. סיימנו את סעיף 11 ואישרנו את הנוסח שלו. אנחנו נעשה עכשיו הפסקה כי אני צריך לסיים את הישיבה עד 15:00. את הי</w:t>
      </w:r>
      <w:r>
        <w:rPr>
          <w:rFonts w:cs="Miriam"/>
          <w:sz w:val="24"/>
          <w:rtl/>
        </w:rPr>
        <w:t xml:space="preserve">שיבה הבאה נמשיך מפרק ג' ואני מקווה שבאמת נוכל לקדם את החוק. </w:t>
      </w:r>
    </w:p>
    <w:p w:rsidR="00000000" w:rsidRDefault="00C4371A">
      <w:pPr>
        <w:pStyle w:val="21"/>
        <w:tabs>
          <w:tab w:val="left" w:pos="796"/>
        </w:tabs>
        <w:ind w:left="0" w:firstLine="0"/>
        <w:rPr>
          <w:rFonts w:cs="Miriam"/>
          <w:sz w:val="24"/>
          <w:rtl/>
        </w:rPr>
      </w:pPr>
    </w:p>
    <w:p w:rsidR="00000000" w:rsidRDefault="00C4371A">
      <w:pPr>
        <w:tabs>
          <w:tab w:val="left" w:pos="796"/>
        </w:tabs>
        <w:jc w:val="both"/>
        <w:rPr>
          <w:rFonts w:cs="Miriam"/>
          <w:sz w:val="24"/>
          <w:u w:val="single"/>
          <w:rtl/>
          <w:lang w:eastAsia="en-US"/>
        </w:rPr>
      </w:pPr>
      <w:r>
        <w:rPr>
          <w:rFonts w:cs="Miriam"/>
          <w:sz w:val="24"/>
          <w:u w:val="single"/>
          <w:rtl/>
          <w:lang w:eastAsia="en-US"/>
        </w:rPr>
        <w:t>עו"ד גלי בן-אור:</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 xml:space="preserve">אני מבקשת שמי שיש לו הערות לגבי נוסח החוק, שיעביר אותן תוך שבוע לוועדת המדע. כולנו נהיה יותר חכמים בדיון הבא ונדע על מה מדברים. </w:t>
      </w:r>
    </w:p>
    <w:p w:rsidR="00000000" w:rsidRDefault="00C4371A">
      <w:pPr>
        <w:pStyle w:val="21"/>
        <w:tabs>
          <w:tab w:val="left" w:pos="796"/>
        </w:tabs>
        <w:ind w:left="0" w:firstLine="0"/>
        <w:rPr>
          <w:rFonts w:cs="Miriam"/>
          <w:sz w:val="24"/>
          <w:rtl/>
        </w:rPr>
      </w:pPr>
    </w:p>
    <w:p w:rsidR="00000000" w:rsidRDefault="00C4371A">
      <w:pPr>
        <w:tabs>
          <w:tab w:val="left" w:pos="2835"/>
        </w:tabs>
        <w:jc w:val="both"/>
        <w:rPr>
          <w:rFonts w:cs="Miriam"/>
          <w:sz w:val="24"/>
          <w:u w:val="single"/>
          <w:rtl/>
          <w:lang w:eastAsia="en-US"/>
        </w:rPr>
      </w:pPr>
      <w:r>
        <w:rPr>
          <w:rFonts w:cs="Miriam"/>
          <w:sz w:val="24"/>
          <w:u w:val="single"/>
          <w:rtl/>
          <w:lang w:eastAsia="en-US"/>
        </w:rPr>
        <w:t>היו"ר מאיר שטרית:</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ab/>
        <w:t>תודה רבה לכם, הישיבה נעול</w:t>
      </w:r>
      <w:r>
        <w:rPr>
          <w:rFonts w:cs="Miriam"/>
          <w:sz w:val="24"/>
          <w:rtl/>
        </w:rPr>
        <w:t xml:space="preserve">ה. </w:t>
      </w:r>
    </w:p>
    <w:p w:rsidR="00000000" w:rsidRDefault="00C4371A">
      <w:pPr>
        <w:pStyle w:val="21"/>
        <w:tabs>
          <w:tab w:val="left" w:pos="796"/>
        </w:tabs>
        <w:ind w:left="0" w:firstLine="0"/>
        <w:rPr>
          <w:rFonts w:cs="Miriam"/>
          <w:sz w:val="24"/>
          <w:rtl/>
        </w:rPr>
      </w:pPr>
    </w:p>
    <w:p w:rsidR="00000000" w:rsidRDefault="00C4371A">
      <w:pPr>
        <w:pStyle w:val="21"/>
        <w:tabs>
          <w:tab w:val="left" w:pos="796"/>
        </w:tabs>
        <w:ind w:left="0" w:firstLine="0"/>
        <w:rPr>
          <w:rFonts w:cs="Miriam"/>
          <w:sz w:val="24"/>
          <w:rtl/>
        </w:rPr>
      </w:pPr>
      <w:r>
        <w:rPr>
          <w:rFonts w:cs="Miriam"/>
          <w:sz w:val="24"/>
          <w:rtl/>
        </w:rPr>
        <w:t>הישיבה ננעלה בשעה 14:55.</w:t>
      </w:r>
    </w:p>
    <w:p w:rsidR="00000000" w:rsidRDefault="00C4371A">
      <w:pPr>
        <w:pStyle w:val="21"/>
        <w:tabs>
          <w:tab w:val="left" w:pos="796"/>
        </w:tabs>
        <w:ind w:left="0" w:firstLine="0"/>
        <w:rPr>
          <w:rFonts w:cs="Miriam"/>
          <w:sz w:val="24"/>
          <w:rtl/>
        </w:rPr>
      </w:pPr>
    </w:p>
    <w:p w:rsidR="00000000" w:rsidRDefault="00C4371A">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371A">
      <w:r>
        <w:separator/>
      </w:r>
    </w:p>
  </w:endnote>
  <w:endnote w:type="continuationSeparator" w:id="0">
    <w:p w:rsidR="00000000" w:rsidRDefault="00C43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71A">
    <w:pPr>
      <w:pStyle w:val="a7"/>
      <w:rPr>
        <w:rFonts w:cs="David"/>
        <w:sz w:val="24"/>
        <w:rtl/>
      </w:rPr>
    </w:pPr>
  </w:p>
  <w:p w:rsidR="00000000" w:rsidRDefault="00C4371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371A">
      <w:r>
        <w:separator/>
      </w:r>
    </w:p>
  </w:footnote>
  <w:footnote w:type="continuationSeparator" w:id="0">
    <w:p w:rsidR="00000000" w:rsidRDefault="00C437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71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4371A">
    <w:pPr>
      <w:pStyle w:val="a5"/>
      <w:ind w:right="360"/>
      <w:rPr>
        <w:rFonts w:cs="David"/>
        <w:sz w:val="24"/>
        <w:rtl/>
      </w:rPr>
    </w:pPr>
    <w:r>
      <w:rPr>
        <w:rFonts w:cs="David"/>
        <w:sz w:val="24"/>
        <w:rtl/>
      </w:rPr>
      <w:t>הוועדה לענייני מחקר ופיתוח מדעי וטכנולוגי</w:t>
    </w:r>
  </w:p>
  <w:p w:rsidR="00000000" w:rsidRDefault="00C4371A">
    <w:pPr>
      <w:pStyle w:val="a5"/>
      <w:ind w:right="360"/>
      <w:rPr>
        <w:rStyle w:val="a9"/>
        <w:rFonts w:cs="David"/>
        <w:sz w:val="24"/>
        <w:rtl/>
      </w:rPr>
    </w:pPr>
    <w:r>
      <w:rPr>
        <w:rFonts w:cs="David"/>
        <w:sz w:val="24"/>
        <w:rtl/>
      </w:rPr>
      <w:t>25.07.2000</w:t>
    </w:r>
  </w:p>
  <w:p w:rsidR="00000000" w:rsidRDefault="00C4371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5C1868"/>
    <w:multiLevelType w:val="hybridMultilevel"/>
    <w:tmpl w:val="8F400514"/>
    <w:lvl w:ilvl="0" w:tplc="56B4AE86">
      <w:start w:val="1"/>
      <w:numFmt w:val="decimal"/>
      <w:lvlText w:val="%1."/>
      <w:lvlJc w:val="left"/>
      <w:pPr>
        <w:tabs>
          <w:tab w:val="num" w:pos="1035"/>
        </w:tabs>
        <w:ind w:left="1035" w:hanging="360"/>
      </w:pPr>
      <w:rPr>
        <w:rFonts w:cs="Times New Roman" w:hint="default"/>
      </w:rPr>
    </w:lvl>
    <w:lvl w:ilvl="1" w:tplc="233AE1E4">
      <w:start w:val="1"/>
      <w:numFmt w:val="decimal"/>
      <w:lvlText w:val="%2."/>
      <w:lvlJc w:val="left"/>
      <w:pPr>
        <w:tabs>
          <w:tab w:val="num" w:pos="1755"/>
        </w:tabs>
        <w:ind w:left="1755" w:hanging="360"/>
      </w:pPr>
      <w:rPr>
        <w:rFonts w:cs="Times New Roman" w:hint="default"/>
      </w:rPr>
    </w:lvl>
    <w:lvl w:ilvl="2" w:tplc="040D001B">
      <w:start w:val="1"/>
      <w:numFmt w:val="lowerRoman"/>
      <w:lvlText w:val="%3."/>
      <w:lvlJc w:val="right"/>
      <w:pPr>
        <w:tabs>
          <w:tab w:val="num" w:pos="2475"/>
        </w:tabs>
        <w:ind w:left="2475" w:hanging="180"/>
      </w:pPr>
      <w:rPr>
        <w:rFonts w:cs="Times New Roman"/>
      </w:rPr>
    </w:lvl>
    <w:lvl w:ilvl="3" w:tplc="040D000F">
      <w:start w:val="1"/>
      <w:numFmt w:val="decimal"/>
      <w:lvlText w:val="%4."/>
      <w:lvlJc w:val="left"/>
      <w:pPr>
        <w:tabs>
          <w:tab w:val="num" w:pos="3195"/>
        </w:tabs>
        <w:ind w:left="3195" w:hanging="360"/>
      </w:pPr>
      <w:rPr>
        <w:rFonts w:cs="Times New Roman"/>
      </w:rPr>
    </w:lvl>
    <w:lvl w:ilvl="4" w:tplc="040D0019">
      <w:start w:val="1"/>
      <w:numFmt w:val="lowerLetter"/>
      <w:lvlText w:val="%5."/>
      <w:lvlJc w:val="left"/>
      <w:pPr>
        <w:tabs>
          <w:tab w:val="num" w:pos="3915"/>
        </w:tabs>
        <w:ind w:left="3915" w:hanging="360"/>
      </w:pPr>
      <w:rPr>
        <w:rFonts w:cs="Times New Roman"/>
      </w:rPr>
    </w:lvl>
    <w:lvl w:ilvl="5" w:tplc="040D001B">
      <w:start w:val="1"/>
      <w:numFmt w:val="lowerRoman"/>
      <w:lvlText w:val="%6."/>
      <w:lvlJc w:val="right"/>
      <w:pPr>
        <w:tabs>
          <w:tab w:val="num" w:pos="4635"/>
        </w:tabs>
        <w:ind w:left="4635" w:hanging="180"/>
      </w:pPr>
      <w:rPr>
        <w:rFonts w:cs="Times New Roman"/>
      </w:rPr>
    </w:lvl>
    <w:lvl w:ilvl="6" w:tplc="040D000F">
      <w:start w:val="1"/>
      <w:numFmt w:val="decimal"/>
      <w:lvlText w:val="%7."/>
      <w:lvlJc w:val="left"/>
      <w:pPr>
        <w:tabs>
          <w:tab w:val="num" w:pos="5355"/>
        </w:tabs>
        <w:ind w:left="5355" w:hanging="360"/>
      </w:pPr>
      <w:rPr>
        <w:rFonts w:cs="Times New Roman"/>
      </w:rPr>
    </w:lvl>
    <w:lvl w:ilvl="7" w:tplc="040D0019">
      <w:start w:val="1"/>
      <w:numFmt w:val="lowerLetter"/>
      <w:lvlText w:val="%8."/>
      <w:lvlJc w:val="left"/>
      <w:pPr>
        <w:tabs>
          <w:tab w:val="num" w:pos="6075"/>
        </w:tabs>
        <w:ind w:left="6075" w:hanging="360"/>
      </w:pPr>
      <w:rPr>
        <w:rFonts w:cs="Times New Roman"/>
      </w:rPr>
    </w:lvl>
    <w:lvl w:ilvl="8" w:tplc="040D001B">
      <w:start w:val="1"/>
      <w:numFmt w:val="lowerRoman"/>
      <w:lvlText w:val="%9."/>
      <w:lvlJc w:val="right"/>
      <w:pPr>
        <w:tabs>
          <w:tab w:val="num" w:pos="6795"/>
        </w:tabs>
        <w:ind w:left="6795" w:hanging="180"/>
      </w:pPr>
      <w:rPr>
        <w:rFonts w:cs="Times New Roman"/>
      </w:rPr>
    </w:lvl>
  </w:abstractNum>
  <w:abstractNum w:abstractNumId="1" w15:restartNumberingAfterBreak="0">
    <w:nsid w:val="44326565"/>
    <w:multiLevelType w:val="hybridMultilevel"/>
    <w:tmpl w:val="7D9ADCEE"/>
    <w:lvl w:ilvl="0" w:tplc="1944B692">
      <w:start w:val="1"/>
      <w:numFmt w:val="decimal"/>
      <w:lvlText w:val="%1."/>
      <w:lvlJc w:val="left"/>
      <w:pPr>
        <w:tabs>
          <w:tab w:val="num" w:pos="1260"/>
        </w:tabs>
        <w:ind w:left="1260" w:hanging="360"/>
      </w:pPr>
      <w:rPr>
        <w:rFonts w:cs="Times New Roman" w:hint="default"/>
      </w:rPr>
    </w:lvl>
    <w:lvl w:ilvl="1" w:tplc="040D0019">
      <w:start w:val="1"/>
      <w:numFmt w:val="lowerLetter"/>
      <w:lvlText w:val="%2."/>
      <w:lvlJc w:val="left"/>
      <w:pPr>
        <w:tabs>
          <w:tab w:val="num" w:pos="1980"/>
        </w:tabs>
        <w:ind w:left="1980" w:hanging="360"/>
      </w:pPr>
      <w:rPr>
        <w:rFonts w:cs="Times New Roman"/>
      </w:rPr>
    </w:lvl>
    <w:lvl w:ilvl="2" w:tplc="040D001B">
      <w:start w:val="1"/>
      <w:numFmt w:val="lowerRoman"/>
      <w:lvlText w:val="%3."/>
      <w:lvlJc w:val="right"/>
      <w:pPr>
        <w:tabs>
          <w:tab w:val="num" w:pos="2700"/>
        </w:tabs>
        <w:ind w:left="2700" w:hanging="180"/>
      </w:pPr>
      <w:rPr>
        <w:rFonts w:cs="Times New Roman"/>
      </w:rPr>
    </w:lvl>
    <w:lvl w:ilvl="3" w:tplc="040D000F">
      <w:start w:val="1"/>
      <w:numFmt w:val="decimal"/>
      <w:lvlText w:val="%4."/>
      <w:lvlJc w:val="left"/>
      <w:pPr>
        <w:tabs>
          <w:tab w:val="num" w:pos="3420"/>
        </w:tabs>
        <w:ind w:left="3420" w:hanging="360"/>
      </w:pPr>
      <w:rPr>
        <w:rFonts w:cs="Times New Roman"/>
      </w:rPr>
    </w:lvl>
    <w:lvl w:ilvl="4" w:tplc="040D0019">
      <w:start w:val="1"/>
      <w:numFmt w:val="lowerLetter"/>
      <w:lvlText w:val="%5."/>
      <w:lvlJc w:val="left"/>
      <w:pPr>
        <w:tabs>
          <w:tab w:val="num" w:pos="4140"/>
        </w:tabs>
        <w:ind w:left="4140" w:hanging="360"/>
      </w:pPr>
      <w:rPr>
        <w:rFonts w:cs="Times New Roman"/>
      </w:rPr>
    </w:lvl>
    <w:lvl w:ilvl="5" w:tplc="040D001B">
      <w:start w:val="1"/>
      <w:numFmt w:val="lowerRoman"/>
      <w:lvlText w:val="%6."/>
      <w:lvlJc w:val="right"/>
      <w:pPr>
        <w:tabs>
          <w:tab w:val="num" w:pos="4860"/>
        </w:tabs>
        <w:ind w:left="4860" w:hanging="180"/>
      </w:pPr>
      <w:rPr>
        <w:rFonts w:cs="Times New Roman"/>
      </w:rPr>
    </w:lvl>
    <w:lvl w:ilvl="6" w:tplc="040D000F">
      <w:start w:val="1"/>
      <w:numFmt w:val="decimal"/>
      <w:lvlText w:val="%7."/>
      <w:lvlJc w:val="left"/>
      <w:pPr>
        <w:tabs>
          <w:tab w:val="num" w:pos="5580"/>
        </w:tabs>
        <w:ind w:left="5580" w:hanging="360"/>
      </w:pPr>
      <w:rPr>
        <w:rFonts w:cs="Times New Roman"/>
      </w:rPr>
    </w:lvl>
    <w:lvl w:ilvl="7" w:tplc="040D0019">
      <w:start w:val="1"/>
      <w:numFmt w:val="lowerLetter"/>
      <w:lvlText w:val="%8."/>
      <w:lvlJc w:val="left"/>
      <w:pPr>
        <w:tabs>
          <w:tab w:val="num" w:pos="6300"/>
        </w:tabs>
        <w:ind w:left="6300" w:hanging="360"/>
      </w:pPr>
      <w:rPr>
        <w:rFonts w:cs="Times New Roman"/>
      </w:rPr>
    </w:lvl>
    <w:lvl w:ilvl="8" w:tplc="040D001B">
      <w:start w:val="1"/>
      <w:numFmt w:val="lowerRoman"/>
      <w:lvlText w:val="%9."/>
      <w:lvlJc w:val="right"/>
      <w:pPr>
        <w:tabs>
          <w:tab w:val="num" w:pos="7020"/>
        </w:tabs>
        <w:ind w:left="702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E00000"/>
    <w:docVar w:name="NewDocument" w:val="Tru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4371A"/>
    <w:rsid w:val="00C43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4D8BDB-3CDC-443D-A718-7F11829DB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lang w:eastAsia="en-US"/>
    </w:rPr>
  </w:style>
  <w:style w:type="paragraph" w:styleId="2">
    <w:name w:val="heading 2"/>
    <w:basedOn w:val="a"/>
    <w:next w:val="a"/>
    <w:link w:val="20"/>
    <w:uiPriority w:val="99"/>
    <w:qFormat/>
    <w:pPr>
      <w:keepNext/>
      <w:tabs>
        <w:tab w:val="left" w:pos="796"/>
      </w:tabs>
      <w:jc w:val="both"/>
      <w:outlineLvl w:val="1"/>
    </w:pPr>
    <w:rPr>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796"/>
      </w:tabs>
      <w:jc w:val="both"/>
    </w:pPr>
    <w:rPr>
      <w:lang w:eastAsia="en-US"/>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left="98" w:firstLine="7353"/>
      <w:jc w:val="both"/>
    </w:pPr>
    <w:rPr>
      <w:lang w:eastAsia="en-US"/>
    </w:r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
    <w:name w:val="Body Text 3"/>
    <w:basedOn w:val="a"/>
    <w:link w:val="30"/>
    <w:uiPriority w:val="99"/>
    <w:pPr>
      <w:tabs>
        <w:tab w:val="left" w:pos="796"/>
      </w:tabs>
      <w:jc w:val="both"/>
    </w:pPr>
    <w:rPr>
      <w:lang w:eastAsia="en-US"/>
    </w:r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10107</Words>
  <Characters>50536</Characters>
  <Application>Microsoft Office Word</Application>
  <DocSecurity>0</DocSecurity>
  <Lines>421</Lines>
  <Paragraphs>121</Paragraphs>
  <ScaleCrop>false</ScaleCrop>
  <Company/>
  <LinksUpToDate>false</LinksUpToDate>
  <CharactersWithSpaces>60522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מדע/884</dc:title>
  <dc:subject>מדע 25.7.2000</dc:subject>
  <dc:creator>הילה לוי</dc:creator>
  <cp:keywords>חוק חיסיון מידע גנטי</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