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BA4" w:rsidRDefault="00A00BA4" w:rsidP="00A00BA4">
      <w:pPr>
        <w:ind w:firstLine="0"/>
        <w:rPr>
          <w:b/>
          <w:bCs/>
        </w:rPr>
      </w:pPr>
      <w:r>
        <w:rPr>
          <w:rFonts w:hint="cs"/>
          <w:b/>
          <w:bCs/>
          <w:rtl/>
        </w:rPr>
        <w:t>הכנסת העשרים</w:t>
      </w:r>
    </w:p>
    <w:p w:rsidR="00A00BA4" w:rsidRDefault="00A00BA4" w:rsidP="00A00BA4">
      <w:pPr>
        <w:bidi w:val="0"/>
        <w:spacing w:line="240" w:lineRule="auto"/>
        <w:ind w:firstLine="0"/>
        <w:jc w:val="left"/>
        <w:rPr>
          <w:b/>
          <w:bCs/>
          <w:rtl/>
        </w:rPr>
        <w:sectPr w:rsidR="00A00BA4" w:rsidSect="00A00BA4">
          <w:type w:val="continuous"/>
          <w:pgSz w:w="11906" w:h="16838"/>
          <w:pgMar w:top="1440" w:right="1412" w:bottom="1440" w:left="1412" w:header="709" w:footer="709" w:gutter="0"/>
          <w:pgNumType w:start="1"/>
          <w:cols w:space="720"/>
          <w:bidi/>
        </w:sectPr>
      </w:pPr>
    </w:p>
    <w:p w:rsidR="00A00BA4" w:rsidRDefault="00A00BA4" w:rsidP="00A00BA4">
      <w:pPr>
        <w:ind w:firstLine="0"/>
        <w:rPr>
          <w:b/>
          <w:bCs/>
          <w:rtl/>
        </w:rPr>
      </w:pPr>
      <w:r>
        <w:rPr>
          <w:rFonts w:hint="cs"/>
          <w:b/>
          <w:bCs/>
          <w:rtl/>
        </w:rPr>
        <w:t>מושב רביעי</w:t>
      </w:r>
    </w:p>
    <w:p w:rsidR="00A00BA4" w:rsidRDefault="00A00BA4" w:rsidP="00A00BA4">
      <w:pPr>
        <w:rPr>
          <w:rtl/>
        </w:rPr>
      </w:pPr>
    </w:p>
    <w:p w:rsidR="00A00BA4" w:rsidRDefault="00A00BA4" w:rsidP="00A00BA4">
      <w:pPr>
        <w:rPr>
          <w:rtl/>
        </w:rPr>
      </w:pPr>
    </w:p>
    <w:p w:rsidR="00A00BA4" w:rsidRDefault="00A00BA4" w:rsidP="00A00BA4">
      <w:pPr>
        <w:ind w:firstLine="0"/>
        <w:jc w:val="center"/>
        <w:rPr>
          <w:b/>
          <w:bCs/>
          <w:rtl/>
        </w:rPr>
      </w:pPr>
    </w:p>
    <w:p w:rsidR="00A00BA4" w:rsidRDefault="00A00BA4" w:rsidP="000725FE">
      <w:pPr>
        <w:ind w:firstLine="0"/>
        <w:jc w:val="center"/>
        <w:outlineLvl w:val="0"/>
        <w:rPr>
          <w:b/>
          <w:bCs/>
          <w:rtl/>
        </w:rPr>
      </w:pPr>
      <w:r>
        <w:rPr>
          <w:rFonts w:hint="cs"/>
          <w:b/>
          <w:bCs/>
          <w:rtl/>
        </w:rPr>
        <w:t>פרוטוקול מס' 755</w:t>
      </w:r>
      <w:r w:rsidR="000725FE">
        <w:rPr>
          <w:rFonts w:hint="cs"/>
          <w:b/>
          <w:bCs/>
          <w:rtl/>
        </w:rPr>
        <w:t>,</w:t>
      </w:r>
      <w:r>
        <w:rPr>
          <w:rFonts w:hint="cs"/>
          <w:b/>
          <w:bCs/>
          <w:rtl/>
        </w:rPr>
        <w:t xml:space="preserve"> </w:t>
      </w:r>
      <w:bookmarkStart w:id="0" w:name="_GoBack"/>
      <w:bookmarkEnd w:id="0"/>
      <w:r>
        <w:rPr>
          <w:rFonts w:hint="cs"/>
          <w:b/>
          <w:bCs/>
          <w:rtl/>
        </w:rPr>
        <w:t>756</w:t>
      </w:r>
    </w:p>
    <w:p w:rsidR="00A00BA4" w:rsidRDefault="00A00BA4" w:rsidP="00A00BA4">
      <w:pPr>
        <w:ind w:firstLine="0"/>
        <w:jc w:val="center"/>
        <w:outlineLvl w:val="0"/>
        <w:rPr>
          <w:b/>
          <w:bCs/>
          <w:rtl/>
        </w:rPr>
      </w:pPr>
      <w:r>
        <w:rPr>
          <w:rFonts w:hint="cs"/>
          <w:b/>
          <w:bCs/>
          <w:rtl/>
        </w:rPr>
        <w:t>מישיבת ועדת הכלכלה</w:t>
      </w:r>
    </w:p>
    <w:p w:rsidR="00A00BA4" w:rsidRDefault="00A00BA4" w:rsidP="00A00BA4">
      <w:pPr>
        <w:ind w:firstLine="0"/>
        <w:jc w:val="center"/>
        <w:outlineLvl w:val="0"/>
        <w:rPr>
          <w:b/>
          <w:bCs/>
          <w:u w:val="single"/>
          <w:rtl/>
        </w:rPr>
      </w:pPr>
      <w:r>
        <w:rPr>
          <w:rFonts w:hint="cs"/>
          <w:b/>
          <w:bCs/>
          <w:u w:val="single"/>
          <w:rtl/>
        </w:rPr>
        <w:t xml:space="preserve">יום שלישי, ח' בסיון </w:t>
      </w:r>
      <w:proofErr w:type="spellStart"/>
      <w:r>
        <w:rPr>
          <w:rFonts w:hint="cs"/>
          <w:b/>
          <w:bCs/>
          <w:u w:val="single"/>
          <w:rtl/>
        </w:rPr>
        <w:t>התשע"ח</w:t>
      </w:r>
      <w:proofErr w:type="spellEnd"/>
      <w:r>
        <w:rPr>
          <w:rFonts w:hint="cs"/>
          <w:b/>
          <w:bCs/>
          <w:u w:val="single"/>
          <w:rtl/>
        </w:rPr>
        <w:t xml:space="preserve"> (22 במאי 2018), שעה 13:00</w:t>
      </w:r>
    </w:p>
    <w:p w:rsidR="00A00BA4" w:rsidRDefault="00A00BA4" w:rsidP="00A00BA4">
      <w:pPr>
        <w:ind w:firstLine="0"/>
        <w:rPr>
          <w:rtl/>
        </w:rPr>
      </w:pPr>
    </w:p>
    <w:p w:rsidR="00A00BA4" w:rsidRDefault="00A00BA4" w:rsidP="00A00BA4">
      <w:pPr>
        <w:ind w:firstLine="0"/>
        <w:rPr>
          <w:rtl/>
        </w:rPr>
      </w:pPr>
    </w:p>
    <w:p w:rsidR="00A00BA4" w:rsidRDefault="00A00BA4" w:rsidP="00A00BA4">
      <w:pPr>
        <w:ind w:firstLine="0"/>
        <w:rPr>
          <w:rtl/>
        </w:rPr>
      </w:pPr>
    </w:p>
    <w:p w:rsidR="00A00BA4" w:rsidRDefault="00A00BA4" w:rsidP="00A00BA4">
      <w:pPr>
        <w:ind w:firstLine="0"/>
        <w:outlineLvl w:val="1"/>
        <w:rPr>
          <w:rtl/>
        </w:rPr>
      </w:pPr>
      <w:r>
        <w:rPr>
          <w:rFonts w:hint="cs"/>
          <w:b/>
          <w:bCs/>
          <w:u w:val="single"/>
          <w:rtl/>
        </w:rPr>
        <w:t>סדר היום:</w:t>
      </w:r>
    </w:p>
    <w:sdt>
      <w:sdtPr>
        <w:rPr>
          <w:rFonts w:hint="cs"/>
          <w:rtl/>
        </w:rPr>
        <w:alias w:val="נושא"/>
        <w:tag w:val="&lt;ID&gt;612816&lt;/ID&gt;&lt;Name&gt;תקנות מחלות בעלי חיים (סימון גמלים) (תיקון)"/>
        <w:id w:val="-1546125292"/>
        <w:placeholder>
          <w:docPart w:val="D3A1E83FBC0D4C39BBF21A6103C95D47"/>
        </w:placeholder>
      </w:sdtPr>
      <w:sdtEndPr/>
      <w:sdtContent>
        <w:p w:rsidR="00A00BA4" w:rsidRDefault="00A00BA4" w:rsidP="00A00BA4">
          <w:pPr>
            <w:spacing w:before="60"/>
            <w:ind w:firstLine="0"/>
            <w:rPr>
              <w:rtl/>
            </w:rPr>
          </w:pPr>
          <w:r>
            <w:rPr>
              <w:rStyle w:val="aff"/>
              <w:rFonts w:hint="cs"/>
              <w:rtl/>
            </w:rPr>
            <w:t>1. תקנות מחלות בעלי חיים (סימון גמלים) (תיקון), התשע"ח-2018</w:t>
          </w:r>
        </w:p>
      </w:sdtContent>
    </w:sdt>
    <w:p w:rsidR="00A00BA4" w:rsidRDefault="00A00BA4" w:rsidP="00A00BA4">
      <w:pPr>
        <w:spacing w:before="60"/>
        <w:ind w:firstLine="0"/>
        <w:rPr>
          <w:rtl/>
        </w:rPr>
      </w:pPr>
    </w:p>
    <w:sdt>
      <w:sdtPr>
        <w:rPr>
          <w:rFonts w:hint="cs"/>
          <w:rtl/>
        </w:rPr>
        <w:alias w:val="הצח"/>
        <w:tag w:val="&lt;ID&gt;601203&lt;/ID&gt;&lt;Name&gt;הצעת חוק להסדרת רישום וסימון של בעל חיים וא"/>
        <w:id w:val="364486880"/>
        <w:placeholder>
          <w:docPart w:val="903C2E2202D64E23AB13E386BCDF2B43"/>
        </w:placeholder>
      </w:sdtPr>
      <w:sdtEndPr/>
      <w:sdtContent>
        <w:p w:rsidR="00A00BA4" w:rsidRDefault="00A00BA4" w:rsidP="00A00BA4">
          <w:pPr>
            <w:spacing w:before="60"/>
            <w:ind w:firstLine="0"/>
            <w:rPr>
              <w:rtl/>
            </w:rPr>
          </w:pPr>
          <w:r>
            <w:rPr>
              <w:rStyle w:val="aff"/>
              <w:rFonts w:hint="cs"/>
              <w:rtl/>
            </w:rPr>
            <w:t>2. הצעת חוק להסדרת רישום וסימון של בעל חיים ואחריות בעליו או המחזיק בו, התשע"ח-2018</w:t>
          </w:r>
          <w:r>
            <w:rPr>
              <w:rFonts w:hint="cs"/>
              <w:rtl/>
            </w:rPr>
            <w:t xml:space="preserve"> (פ/2857/20 (כ/762) של חברי הכנסת בצלאל </w:t>
          </w:r>
          <w:proofErr w:type="spellStart"/>
          <w:r>
            <w:rPr>
              <w:rFonts w:hint="cs"/>
              <w:rtl/>
            </w:rPr>
            <w:t>סמוטריץ</w:t>
          </w:r>
          <w:proofErr w:type="spellEnd"/>
          <w:r>
            <w:rPr>
              <w:rFonts w:hint="cs"/>
              <w:rtl/>
            </w:rPr>
            <w:t xml:space="preserve">, רועי </w:t>
          </w:r>
          <w:proofErr w:type="spellStart"/>
          <w:r>
            <w:rPr>
              <w:rFonts w:hint="cs"/>
              <w:rtl/>
            </w:rPr>
            <w:t>פולקמן</w:t>
          </w:r>
          <w:proofErr w:type="spellEnd"/>
          <w:r>
            <w:rPr>
              <w:rFonts w:hint="cs"/>
              <w:rtl/>
            </w:rPr>
            <w:t xml:space="preserve">, </w:t>
          </w:r>
          <w:proofErr w:type="spellStart"/>
          <w:r>
            <w:rPr>
              <w:rFonts w:hint="cs"/>
              <w:rtl/>
            </w:rPr>
            <w:t>זוהיר</w:t>
          </w:r>
          <w:proofErr w:type="spellEnd"/>
          <w:r>
            <w:rPr>
              <w:rFonts w:hint="cs"/>
              <w:rtl/>
            </w:rPr>
            <w:t xml:space="preserve"> בהלול, יואב קיש, יואב בן צור, אורי </w:t>
          </w:r>
          <w:proofErr w:type="spellStart"/>
          <w:r>
            <w:rPr>
              <w:rFonts w:hint="cs"/>
              <w:rtl/>
            </w:rPr>
            <w:t>מקלב</w:t>
          </w:r>
          <w:proofErr w:type="spellEnd"/>
          <w:r>
            <w:rPr>
              <w:rFonts w:hint="cs"/>
              <w:rtl/>
            </w:rPr>
            <w:t xml:space="preserve">, טלי </w:t>
          </w:r>
          <w:proofErr w:type="spellStart"/>
          <w:r>
            <w:rPr>
              <w:rFonts w:hint="cs"/>
              <w:rtl/>
            </w:rPr>
            <w:t>פלוסקוב</w:t>
          </w:r>
          <w:proofErr w:type="spellEnd"/>
          <w:r>
            <w:rPr>
              <w:rFonts w:hint="cs"/>
              <w:rtl/>
            </w:rPr>
            <w:t xml:space="preserve">, מיקי רוזנטל, שולי מועלם-רפאלי, מנחם אליעזר מוזס, דוד ביטן, דוד </w:t>
          </w:r>
          <w:proofErr w:type="spellStart"/>
          <w:r>
            <w:rPr>
              <w:rFonts w:hint="cs"/>
              <w:rtl/>
            </w:rPr>
            <w:t>אמסלם</w:t>
          </w:r>
          <w:proofErr w:type="spellEnd"/>
          <w:r>
            <w:rPr>
              <w:rFonts w:hint="cs"/>
              <w:rtl/>
            </w:rPr>
            <w:t xml:space="preserve">, </w:t>
          </w:r>
          <w:proofErr w:type="spellStart"/>
          <w:r>
            <w:rPr>
              <w:rFonts w:hint="cs"/>
              <w:rtl/>
            </w:rPr>
            <w:t>מכלוף</w:t>
          </w:r>
          <w:proofErr w:type="spellEnd"/>
          <w:r>
            <w:rPr>
              <w:rFonts w:hint="cs"/>
              <w:rtl/>
            </w:rPr>
            <w:t xml:space="preserve"> מיקי זוהר, מירב בן ארי, עודד פורר, חמד עמאר, יעקב מרגי, מרדכי יוגב, יפעת שאשא ביטון, אבי </w:t>
          </w:r>
          <w:proofErr w:type="spellStart"/>
          <w:r>
            <w:rPr>
              <w:rFonts w:hint="cs"/>
              <w:rtl/>
            </w:rPr>
            <w:t>דיכטר</w:t>
          </w:r>
          <w:proofErr w:type="spellEnd"/>
          <w:r>
            <w:rPr>
              <w:rFonts w:hint="cs"/>
              <w:rtl/>
            </w:rPr>
            <w:t xml:space="preserve">, ניסן סלומינסקי, נורית קורן, שרן השכל, אברהם נגוסה, ענת ברקו, רחל עזריה, מאיר כהן, איתן ברושי, ישראל </w:t>
          </w:r>
          <w:proofErr w:type="spellStart"/>
          <w:r>
            <w:rPr>
              <w:rFonts w:hint="cs"/>
              <w:rtl/>
            </w:rPr>
            <w:t>אייכלר</w:t>
          </w:r>
          <w:proofErr w:type="spellEnd"/>
          <w:r>
            <w:rPr>
              <w:rFonts w:hint="cs"/>
              <w:rtl/>
            </w:rPr>
            <w:t>, יואל חסון ואיתן כבל</w:t>
          </w:r>
        </w:p>
      </w:sdtContent>
    </w:sdt>
    <w:p w:rsidR="00A00BA4" w:rsidRDefault="00A00BA4" w:rsidP="00A00BA4">
      <w:pPr>
        <w:spacing w:before="60"/>
        <w:ind w:firstLine="0"/>
      </w:pPr>
    </w:p>
    <w:p w:rsidR="00A00BA4" w:rsidRDefault="00A00BA4" w:rsidP="00A00BA4">
      <w:pPr>
        <w:ind w:firstLine="0"/>
        <w:outlineLvl w:val="1"/>
        <w:rPr>
          <w:b/>
          <w:bCs/>
          <w:u w:val="single"/>
          <w:rtl/>
        </w:rPr>
      </w:pPr>
      <w:r>
        <w:rPr>
          <w:rFonts w:hint="cs"/>
          <w:b/>
          <w:bCs/>
          <w:u w:val="single"/>
          <w:rtl/>
        </w:rPr>
        <w:t>נכחו:</w:t>
      </w:r>
    </w:p>
    <w:p w:rsidR="00A00BA4" w:rsidRDefault="00A00BA4" w:rsidP="00A00BA4">
      <w:pPr>
        <w:ind w:firstLine="0"/>
        <w:outlineLvl w:val="1"/>
        <w:rPr>
          <w:rtl/>
        </w:rPr>
      </w:pPr>
      <w:r>
        <w:rPr>
          <w:rFonts w:hint="cs"/>
          <w:b/>
          <w:bCs/>
          <w:u w:val="single"/>
          <w:rtl/>
        </w:rPr>
        <w:t xml:space="preserve">חברי הוועדה: </w:t>
      </w:r>
    </w:p>
    <w:p w:rsidR="00A00BA4" w:rsidRDefault="00A00BA4" w:rsidP="00A00BA4">
      <w:pPr>
        <w:ind w:firstLine="0"/>
        <w:rPr>
          <w:rtl/>
        </w:rPr>
      </w:pPr>
      <w:r>
        <w:rPr>
          <w:rFonts w:hint="cs"/>
          <w:rtl/>
        </w:rPr>
        <w:t>איתן כבל – היו"ר</w:t>
      </w:r>
    </w:p>
    <w:p w:rsidR="00A00BA4" w:rsidRDefault="00A00BA4" w:rsidP="00A00BA4">
      <w:pPr>
        <w:ind w:firstLine="0"/>
        <w:rPr>
          <w:rtl/>
        </w:rPr>
      </w:pPr>
      <w:r>
        <w:rPr>
          <w:rFonts w:hint="cs"/>
          <w:rtl/>
        </w:rPr>
        <w:t xml:space="preserve">לאה </w:t>
      </w:r>
      <w:proofErr w:type="spellStart"/>
      <w:r>
        <w:rPr>
          <w:rFonts w:hint="cs"/>
          <w:rtl/>
        </w:rPr>
        <w:t>פדידה</w:t>
      </w:r>
      <w:proofErr w:type="spellEnd"/>
    </w:p>
    <w:p w:rsidR="00A00BA4" w:rsidRDefault="00A00BA4" w:rsidP="00A00BA4">
      <w:pPr>
        <w:ind w:firstLine="0"/>
        <w:rPr>
          <w:rtl/>
        </w:rPr>
      </w:pPr>
      <w:r>
        <w:rPr>
          <w:rFonts w:hint="cs"/>
          <w:rtl/>
        </w:rPr>
        <w:t xml:space="preserve">רועי </w:t>
      </w:r>
      <w:proofErr w:type="spellStart"/>
      <w:r>
        <w:rPr>
          <w:rFonts w:hint="cs"/>
          <w:rtl/>
        </w:rPr>
        <w:t>פולקמן</w:t>
      </w:r>
      <w:proofErr w:type="spellEnd"/>
    </w:p>
    <w:p w:rsidR="00A00BA4" w:rsidRDefault="00A00BA4" w:rsidP="00A00BA4">
      <w:pPr>
        <w:ind w:firstLine="0"/>
        <w:rPr>
          <w:rtl/>
        </w:rPr>
      </w:pPr>
      <w:r>
        <w:rPr>
          <w:rFonts w:hint="cs"/>
          <w:rtl/>
        </w:rPr>
        <w:t>נורית קורן</w:t>
      </w:r>
    </w:p>
    <w:p w:rsidR="00A00BA4" w:rsidRDefault="00A00BA4" w:rsidP="00A00BA4">
      <w:pPr>
        <w:ind w:firstLine="0"/>
        <w:rPr>
          <w:rtl/>
        </w:rPr>
      </w:pPr>
    </w:p>
    <w:p w:rsidR="00A00BA4" w:rsidRDefault="00A00BA4" w:rsidP="00A00BA4">
      <w:pPr>
        <w:ind w:firstLine="0"/>
        <w:outlineLvl w:val="1"/>
        <w:rPr>
          <w:b/>
          <w:bCs/>
          <w:u w:val="single"/>
          <w:rtl/>
        </w:rPr>
      </w:pPr>
      <w:r>
        <w:rPr>
          <w:rFonts w:hint="cs"/>
          <w:b/>
          <w:bCs/>
          <w:u w:val="single"/>
          <w:rtl/>
        </w:rPr>
        <w:t>חברי הכנסת:</w:t>
      </w:r>
    </w:p>
    <w:p w:rsidR="00A00BA4" w:rsidRDefault="00A00BA4" w:rsidP="00A00BA4">
      <w:pPr>
        <w:ind w:firstLine="0"/>
        <w:rPr>
          <w:rtl/>
        </w:rPr>
      </w:pPr>
      <w:r>
        <w:rPr>
          <w:rFonts w:hint="cs"/>
          <w:rtl/>
        </w:rPr>
        <w:t xml:space="preserve">סעיד </w:t>
      </w:r>
      <w:proofErr w:type="spellStart"/>
      <w:r>
        <w:rPr>
          <w:rFonts w:hint="cs"/>
          <w:rtl/>
        </w:rPr>
        <w:t>אלחרומי</w:t>
      </w:r>
      <w:proofErr w:type="spellEnd"/>
    </w:p>
    <w:p w:rsidR="00A00BA4" w:rsidRDefault="00A00BA4" w:rsidP="00A00BA4">
      <w:pPr>
        <w:ind w:firstLine="0"/>
        <w:rPr>
          <w:rtl/>
        </w:rPr>
      </w:pPr>
      <w:r>
        <w:rPr>
          <w:rFonts w:hint="cs"/>
          <w:rtl/>
        </w:rPr>
        <w:t>איתן ברושי</w:t>
      </w:r>
    </w:p>
    <w:p w:rsidR="00A00BA4" w:rsidRDefault="00A00BA4" w:rsidP="00A00BA4">
      <w:pPr>
        <w:ind w:firstLine="0"/>
        <w:rPr>
          <w:rtl/>
        </w:rPr>
      </w:pPr>
      <w:r>
        <w:rPr>
          <w:rFonts w:hint="cs"/>
          <w:rtl/>
        </w:rPr>
        <w:t>חיים ילין</w:t>
      </w:r>
    </w:p>
    <w:p w:rsidR="00A00BA4" w:rsidRDefault="00A00BA4" w:rsidP="00A00BA4">
      <w:pPr>
        <w:ind w:firstLine="0"/>
        <w:rPr>
          <w:rtl/>
        </w:rPr>
      </w:pPr>
      <w:r>
        <w:rPr>
          <w:rFonts w:hint="cs"/>
          <w:rtl/>
        </w:rPr>
        <w:t xml:space="preserve">דן </w:t>
      </w:r>
      <w:proofErr w:type="spellStart"/>
      <w:r>
        <w:rPr>
          <w:rFonts w:hint="cs"/>
          <w:rtl/>
        </w:rPr>
        <w:t>סידה</w:t>
      </w:r>
      <w:proofErr w:type="spellEnd"/>
    </w:p>
    <w:p w:rsidR="00A00BA4" w:rsidRDefault="00A00BA4" w:rsidP="00A00BA4">
      <w:pPr>
        <w:ind w:firstLine="0"/>
        <w:rPr>
          <w:rtl/>
        </w:rPr>
      </w:pPr>
      <w:r>
        <w:rPr>
          <w:rFonts w:hint="cs"/>
          <w:rtl/>
        </w:rPr>
        <w:t xml:space="preserve">בצלאל </w:t>
      </w:r>
      <w:proofErr w:type="spellStart"/>
      <w:r>
        <w:rPr>
          <w:rFonts w:hint="cs"/>
          <w:rtl/>
        </w:rPr>
        <w:t>סמוטריץ</w:t>
      </w:r>
      <w:proofErr w:type="spellEnd"/>
    </w:p>
    <w:p w:rsidR="00A00BA4" w:rsidRDefault="00A00BA4" w:rsidP="00A00BA4">
      <w:pPr>
        <w:ind w:firstLine="0"/>
        <w:rPr>
          <w:b/>
          <w:bCs/>
          <w:u w:val="single"/>
          <w:rtl/>
        </w:rPr>
      </w:pPr>
    </w:p>
    <w:p w:rsidR="00A00BA4" w:rsidRDefault="00A00BA4" w:rsidP="00A00BA4">
      <w:pPr>
        <w:ind w:firstLine="0"/>
        <w:outlineLvl w:val="1"/>
        <w:rPr>
          <w:rtl/>
        </w:rPr>
      </w:pPr>
      <w:r>
        <w:rPr>
          <w:rFonts w:hint="cs"/>
          <w:b/>
          <w:bCs/>
          <w:u w:val="single"/>
          <w:rtl/>
        </w:rPr>
        <w:t xml:space="preserve">מוזמנים: </w:t>
      </w:r>
    </w:p>
    <w:tbl>
      <w:tblPr>
        <w:tblStyle w:val="aff5"/>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336"/>
        <w:gridCol w:w="6026"/>
      </w:tblGrid>
      <w:tr w:rsidR="00A00BA4" w:rsidTr="00A00BA4">
        <w:tc>
          <w:tcPr>
            <w:tcW w:w="0" w:type="auto"/>
            <w:hideMark/>
          </w:tcPr>
          <w:p w:rsidR="00A00BA4" w:rsidRDefault="00A00BA4">
            <w:pPr>
              <w:ind w:firstLine="0"/>
            </w:pPr>
            <w:r>
              <w:rPr>
                <w:rFonts w:hint="cs"/>
                <w:rtl/>
              </w:rPr>
              <w:t>ד"ר תמיר גושן</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מנהל השירותים הווטרינריים בשדה, משרד החקלאות ופיתוח הכפר</w:t>
            </w:r>
          </w:p>
        </w:tc>
      </w:tr>
      <w:tr w:rsidR="00A00BA4" w:rsidTr="00A00BA4">
        <w:tc>
          <w:tcPr>
            <w:tcW w:w="0" w:type="auto"/>
            <w:hideMark/>
          </w:tcPr>
          <w:p w:rsidR="00A00BA4" w:rsidRDefault="00A00BA4">
            <w:pPr>
              <w:ind w:firstLine="0"/>
            </w:pPr>
            <w:r>
              <w:rPr>
                <w:rFonts w:hint="cs"/>
                <w:rtl/>
              </w:rPr>
              <w:t xml:space="preserve">ד"ר מרסלו </w:t>
            </w:r>
            <w:proofErr w:type="spellStart"/>
            <w:r>
              <w:rPr>
                <w:rFonts w:hint="cs"/>
                <w:rtl/>
              </w:rPr>
              <w:t>מיקוליצקי</w:t>
            </w:r>
            <w:proofErr w:type="spellEnd"/>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השירותים הווטרינריים, משרד החקלאות ופיתוח הכפר</w:t>
            </w:r>
          </w:p>
        </w:tc>
      </w:tr>
      <w:tr w:rsidR="00A00BA4" w:rsidTr="00A00BA4">
        <w:tc>
          <w:tcPr>
            <w:tcW w:w="0" w:type="auto"/>
            <w:hideMark/>
          </w:tcPr>
          <w:p w:rsidR="00A00BA4" w:rsidRDefault="00A00BA4">
            <w:pPr>
              <w:ind w:firstLine="0"/>
            </w:pPr>
            <w:r>
              <w:rPr>
                <w:rFonts w:hint="cs"/>
                <w:rtl/>
              </w:rPr>
              <w:t xml:space="preserve">ד"ר צביה </w:t>
            </w:r>
            <w:proofErr w:type="spellStart"/>
            <w:r>
              <w:rPr>
                <w:rFonts w:hint="cs"/>
                <w:rtl/>
              </w:rPr>
              <w:t>מילדנברג</w:t>
            </w:r>
            <w:proofErr w:type="spellEnd"/>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השירותים הווטרינריים, משרד החקלאות ופיתוח הכפר</w:t>
            </w:r>
          </w:p>
        </w:tc>
      </w:tr>
      <w:tr w:rsidR="00A00BA4" w:rsidTr="00A00BA4">
        <w:tc>
          <w:tcPr>
            <w:tcW w:w="0" w:type="auto"/>
            <w:hideMark/>
          </w:tcPr>
          <w:p w:rsidR="00A00BA4" w:rsidRDefault="00A00BA4">
            <w:pPr>
              <w:ind w:firstLine="0"/>
            </w:pPr>
            <w:r>
              <w:rPr>
                <w:rFonts w:hint="cs"/>
                <w:rtl/>
              </w:rPr>
              <w:t xml:space="preserve">ברק </w:t>
            </w:r>
            <w:proofErr w:type="spellStart"/>
            <w:r>
              <w:rPr>
                <w:rFonts w:hint="cs"/>
                <w:rtl/>
              </w:rPr>
              <w:t>שדיאור</w:t>
            </w:r>
            <w:proofErr w:type="spellEnd"/>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עו"ד, הלשכה המשפטית, משרד החקלאות ופיתוח הכפר</w:t>
            </w:r>
          </w:p>
        </w:tc>
      </w:tr>
      <w:tr w:rsidR="00A00BA4" w:rsidTr="00A00BA4">
        <w:tc>
          <w:tcPr>
            <w:tcW w:w="0" w:type="auto"/>
            <w:hideMark/>
          </w:tcPr>
          <w:p w:rsidR="00A00BA4" w:rsidRDefault="00A00BA4">
            <w:pPr>
              <w:ind w:firstLine="0"/>
            </w:pPr>
            <w:r>
              <w:rPr>
                <w:rFonts w:hint="cs"/>
                <w:rtl/>
              </w:rPr>
              <w:t>לילך וגנר</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עו"ד, ייעוץ וחקיקה פלילי, משרד המשפטים</w:t>
            </w:r>
          </w:p>
        </w:tc>
      </w:tr>
      <w:tr w:rsidR="00A00BA4" w:rsidTr="00A00BA4">
        <w:tc>
          <w:tcPr>
            <w:tcW w:w="0" w:type="auto"/>
            <w:hideMark/>
          </w:tcPr>
          <w:p w:rsidR="00A00BA4" w:rsidRDefault="00A00BA4">
            <w:pPr>
              <w:ind w:firstLine="0"/>
            </w:pPr>
            <w:r>
              <w:rPr>
                <w:rFonts w:hint="cs"/>
                <w:rtl/>
              </w:rPr>
              <w:t xml:space="preserve">הגר </w:t>
            </w:r>
            <w:proofErr w:type="spellStart"/>
            <w:r>
              <w:rPr>
                <w:rFonts w:hint="cs"/>
                <w:rtl/>
              </w:rPr>
              <w:t>סלקטר</w:t>
            </w:r>
            <w:proofErr w:type="spellEnd"/>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עו"ד, ייעוץ וחקיקה, משרד המשפטים</w:t>
            </w:r>
          </w:p>
        </w:tc>
      </w:tr>
      <w:tr w:rsidR="00A00BA4" w:rsidTr="00A00BA4">
        <w:tc>
          <w:tcPr>
            <w:tcW w:w="0" w:type="auto"/>
            <w:hideMark/>
          </w:tcPr>
          <w:p w:rsidR="00A00BA4" w:rsidRDefault="00A00BA4">
            <w:pPr>
              <w:ind w:firstLine="0"/>
            </w:pPr>
            <w:r>
              <w:rPr>
                <w:rFonts w:hint="cs"/>
                <w:rtl/>
              </w:rPr>
              <w:t>דנה רוטשילד</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עו"ד, ייעוץ וחקיקה, משרד המשפטים</w:t>
            </w:r>
          </w:p>
        </w:tc>
      </w:tr>
      <w:tr w:rsidR="00A00BA4" w:rsidTr="00A00BA4">
        <w:tc>
          <w:tcPr>
            <w:tcW w:w="0" w:type="auto"/>
            <w:hideMark/>
          </w:tcPr>
          <w:p w:rsidR="00A00BA4" w:rsidRDefault="00A00BA4">
            <w:pPr>
              <w:ind w:firstLine="0"/>
            </w:pPr>
            <w:r>
              <w:rPr>
                <w:rFonts w:hint="cs"/>
                <w:rtl/>
              </w:rPr>
              <w:t>שיר פורת</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מתמחה, ייעוץ וחקיקה, משרד המשפטים</w:t>
            </w:r>
          </w:p>
        </w:tc>
      </w:tr>
      <w:tr w:rsidR="00A00BA4" w:rsidTr="00A00BA4">
        <w:tc>
          <w:tcPr>
            <w:tcW w:w="0" w:type="auto"/>
            <w:hideMark/>
          </w:tcPr>
          <w:p w:rsidR="00A00BA4" w:rsidRDefault="00A00BA4">
            <w:pPr>
              <w:ind w:firstLine="0"/>
            </w:pPr>
            <w:r>
              <w:rPr>
                <w:rFonts w:hint="cs"/>
                <w:rtl/>
              </w:rPr>
              <w:t>חוה ראובני</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עו"ד, סגנית היועצת המשפטית, משרד התחבורה והבטיחות בדרכים</w:t>
            </w:r>
          </w:p>
        </w:tc>
      </w:tr>
      <w:tr w:rsidR="00A00BA4" w:rsidTr="00A00BA4">
        <w:tc>
          <w:tcPr>
            <w:tcW w:w="0" w:type="auto"/>
            <w:hideMark/>
          </w:tcPr>
          <w:p w:rsidR="00A00BA4" w:rsidRDefault="00A00BA4">
            <w:pPr>
              <w:ind w:firstLine="0"/>
            </w:pPr>
            <w:r>
              <w:rPr>
                <w:rFonts w:hint="cs"/>
                <w:rtl/>
              </w:rPr>
              <w:t>חני פרבר שמש</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ראש תחום תכנון מערכתי, משרד התחבורה והבטיחות בדרכים</w:t>
            </w:r>
          </w:p>
        </w:tc>
      </w:tr>
      <w:tr w:rsidR="00A00BA4" w:rsidTr="00A00BA4">
        <w:tc>
          <w:tcPr>
            <w:tcW w:w="0" w:type="auto"/>
            <w:hideMark/>
          </w:tcPr>
          <w:p w:rsidR="00A00BA4" w:rsidRDefault="00A00BA4">
            <w:pPr>
              <w:ind w:firstLine="0"/>
            </w:pPr>
            <w:r>
              <w:rPr>
                <w:rFonts w:hint="cs"/>
                <w:rtl/>
              </w:rPr>
              <w:t>ליאורה עופרי</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 xml:space="preserve">עו"ד, הלשכה המשפטית, המשרד להגנת הסביבה </w:t>
            </w:r>
          </w:p>
        </w:tc>
      </w:tr>
      <w:tr w:rsidR="00A00BA4" w:rsidTr="00A00BA4">
        <w:tc>
          <w:tcPr>
            <w:tcW w:w="0" w:type="auto"/>
            <w:hideMark/>
          </w:tcPr>
          <w:p w:rsidR="00A00BA4" w:rsidRDefault="00A00BA4">
            <w:pPr>
              <w:ind w:firstLine="0"/>
            </w:pPr>
            <w:r>
              <w:rPr>
                <w:rFonts w:hint="cs"/>
                <w:rtl/>
              </w:rPr>
              <w:t>גלי דוידסון</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ראש אגף הגנה על בעלי חיים, המשרד להגנת הסביבה</w:t>
            </w:r>
          </w:p>
        </w:tc>
      </w:tr>
      <w:tr w:rsidR="00A00BA4" w:rsidTr="00A00BA4">
        <w:tc>
          <w:tcPr>
            <w:tcW w:w="0" w:type="auto"/>
            <w:hideMark/>
          </w:tcPr>
          <w:p w:rsidR="00A00BA4" w:rsidRDefault="00A00BA4">
            <w:pPr>
              <w:ind w:firstLine="0"/>
            </w:pPr>
            <w:r>
              <w:rPr>
                <w:rFonts w:hint="cs"/>
                <w:rtl/>
              </w:rPr>
              <w:t>בר לוי</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עו"ד, הלשכה המשפטית, המשרד לביטחון פנים</w:t>
            </w:r>
          </w:p>
        </w:tc>
      </w:tr>
      <w:tr w:rsidR="00A00BA4" w:rsidTr="00A00BA4">
        <w:tc>
          <w:tcPr>
            <w:tcW w:w="0" w:type="auto"/>
            <w:hideMark/>
          </w:tcPr>
          <w:p w:rsidR="00A00BA4" w:rsidRDefault="00A00BA4">
            <w:pPr>
              <w:ind w:firstLine="0"/>
            </w:pPr>
            <w:r>
              <w:rPr>
                <w:rFonts w:hint="cs"/>
                <w:rtl/>
              </w:rPr>
              <w:t>ראובן סגל</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proofErr w:type="spellStart"/>
            <w:r>
              <w:rPr>
                <w:rFonts w:hint="cs"/>
                <w:rtl/>
              </w:rPr>
              <w:t>סמב"צ</w:t>
            </w:r>
            <w:proofErr w:type="spellEnd"/>
            <w:r>
              <w:rPr>
                <w:rFonts w:hint="cs"/>
                <w:rtl/>
              </w:rPr>
              <w:t xml:space="preserve"> נגב, משטרת ישראל, המשרד לביטחון פנים</w:t>
            </w:r>
          </w:p>
        </w:tc>
      </w:tr>
      <w:tr w:rsidR="00A00BA4" w:rsidTr="00A00BA4">
        <w:tc>
          <w:tcPr>
            <w:tcW w:w="0" w:type="auto"/>
            <w:hideMark/>
          </w:tcPr>
          <w:p w:rsidR="00A00BA4" w:rsidRDefault="00A00BA4">
            <w:pPr>
              <w:ind w:firstLine="0"/>
            </w:pPr>
            <w:r>
              <w:rPr>
                <w:rFonts w:hint="cs"/>
                <w:rtl/>
              </w:rPr>
              <w:t>פקד אורטל בלילתי</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עוזר יועמ"ש משטרת ישראל, המשרד לביטחון פנים</w:t>
            </w:r>
          </w:p>
        </w:tc>
      </w:tr>
      <w:tr w:rsidR="00A00BA4" w:rsidTr="00A00BA4">
        <w:tc>
          <w:tcPr>
            <w:tcW w:w="0" w:type="auto"/>
            <w:hideMark/>
          </w:tcPr>
          <w:p w:rsidR="00A00BA4" w:rsidRDefault="00A00BA4">
            <w:pPr>
              <w:ind w:firstLine="0"/>
            </w:pPr>
            <w:r>
              <w:rPr>
                <w:rFonts w:hint="cs"/>
                <w:rtl/>
              </w:rPr>
              <w:t>סנ"צ אבי כהן</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קצין אגף מבצעים נגב, משטרת ישראל, המשרד לביטחון פנים</w:t>
            </w:r>
          </w:p>
        </w:tc>
      </w:tr>
      <w:tr w:rsidR="00A00BA4" w:rsidTr="00A00BA4">
        <w:tc>
          <w:tcPr>
            <w:tcW w:w="0" w:type="auto"/>
            <w:hideMark/>
          </w:tcPr>
          <w:p w:rsidR="00A00BA4" w:rsidRDefault="00A00BA4">
            <w:pPr>
              <w:ind w:firstLine="0"/>
            </w:pPr>
            <w:r>
              <w:rPr>
                <w:rFonts w:hint="cs"/>
                <w:rtl/>
              </w:rPr>
              <w:t xml:space="preserve">עמי </w:t>
            </w:r>
            <w:proofErr w:type="spellStart"/>
            <w:r>
              <w:rPr>
                <w:rFonts w:hint="cs"/>
                <w:rtl/>
              </w:rPr>
              <w:t>רוטמן</w:t>
            </w:r>
            <w:proofErr w:type="spellEnd"/>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עו"ד, יועץ משפטי, הרשות הלאומית לבטיחות בדרכים</w:t>
            </w:r>
          </w:p>
        </w:tc>
      </w:tr>
      <w:tr w:rsidR="00A00BA4" w:rsidTr="00A00BA4">
        <w:tc>
          <w:tcPr>
            <w:tcW w:w="0" w:type="auto"/>
            <w:hideMark/>
          </w:tcPr>
          <w:p w:rsidR="00A00BA4" w:rsidRDefault="00A00BA4">
            <w:pPr>
              <w:ind w:firstLine="0"/>
            </w:pPr>
            <w:r>
              <w:rPr>
                <w:rFonts w:hint="cs"/>
                <w:rtl/>
              </w:rPr>
              <w:t xml:space="preserve">עינת </w:t>
            </w:r>
            <w:proofErr w:type="spellStart"/>
            <w:r>
              <w:rPr>
                <w:rFonts w:hint="cs"/>
                <w:rtl/>
              </w:rPr>
              <w:t>פלינט</w:t>
            </w:r>
            <w:proofErr w:type="spellEnd"/>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מנהלת המחלקה הווטרינרית, מרכז השלטון המקומי</w:t>
            </w:r>
          </w:p>
        </w:tc>
      </w:tr>
      <w:tr w:rsidR="00A00BA4" w:rsidTr="00A00BA4">
        <w:tc>
          <w:tcPr>
            <w:tcW w:w="0" w:type="auto"/>
            <w:hideMark/>
          </w:tcPr>
          <w:p w:rsidR="00A00BA4" w:rsidRDefault="00A00BA4">
            <w:pPr>
              <w:ind w:firstLine="0"/>
            </w:pPr>
            <w:r>
              <w:rPr>
                <w:rFonts w:hint="cs"/>
                <w:rtl/>
              </w:rPr>
              <w:t>יצחק (איציק) צור</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נציג ראש המועצה לגמלים משוטטים, המועצה האזורית רמת הנגב</w:t>
            </w:r>
          </w:p>
        </w:tc>
      </w:tr>
      <w:tr w:rsidR="00A00BA4" w:rsidTr="00A00BA4">
        <w:tc>
          <w:tcPr>
            <w:tcW w:w="0" w:type="auto"/>
            <w:hideMark/>
          </w:tcPr>
          <w:p w:rsidR="00A00BA4" w:rsidRDefault="00A00BA4">
            <w:pPr>
              <w:ind w:firstLine="0"/>
            </w:pPr>
            <w:r>
              <w:rPr>
                <w:rFonts w:hint="cs"/>
                <w:rtl/>
              </w:rPr>
              <w:t>ד"ר אבי צרפתי</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יו"ר, ארגון הרופאים הווטרינריים ברשויות המקומיות</w:t>
            </w:r>
          </w:p>
        </w:tc>
      </w:tr>
      <w:tr w:rsidR="00A00BA4" w:rsidTr="00A00BA4">
        <w:tc>
          <w:tcPr>
            <w:tcW w:w="0" w:type="auto"/>
            <w:hideMark/>
          </w:tcPr>
          <w:p w:rsidR="00A00BA4" w:rsidRDefault="00A00BA4">
            <w:pPr>
              <w:ind w:firstLine="0"/>
            </w:pPr>
            <w:r>
              <w:rPr>
                <w:rFonts w:hint="cs"/>
                <w:rtl/>
              </w:rPr>
              <w:t xml:space="preserve">מאיר </w:t>
            </w:r>
            <w:proofErr w:type="spellStart"/>
            <w:r>
              <w:rPr>
                <w:rFonts w:hint="cs"/>
                <w:rtl/>
              </w:rPr>
              <w:t>דויטש</w:t>
            </w:r>
            <w:proofErr w:type="spellEnd"/>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סמנכ"ל מדיניות, רגבים</w:t>
            </w:r>
          </w:p>
        </w:tc>
      </w:tr>
      <w:tr w:rsidR="00A00BA4" w:rsidTr="00A00BA4">
        <w:tc>
          <w:tcPr>
            <w:tcW w:w="0" w:type="auto"/>
            <w:hideMark/>
          </w:tcPr>
          <w:p w:rsidR="00A00BA4" w:rsidRDefault="00A00BA4">
            <w:pPr>
              <w:ind w:firstLine="0"/>
            </w:pPr>
            <w:r>
              <w:rPr>
                <w:rFonts w:hint="cs"/>
                <w:rtl/>
              </w:rPr>
              <w:lastRenderedPageBreak/>
              <w:t>שחר אהרוני</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 xml:space="preserve">סטודנט, אונ' ת"א </w:t>
            </w:r>
          </w:p>
        </w:tc>
      </w:tr>
      <w:tr w:rsidR="00A00BA4" w:rsidTr="00A00BA4">
        <w:tc>
          <w:tcPr>
            <w:tcW w:w="0" w:type="auto"/>
            <w:hideMark/>
          </w:tcPr>
          <w:p w:rsidR="00A00BA4" w:rsidRDefault="00A00BA4">
            <w:pPr>
              <w:ind w:firstLine="0"/>
            </w:pPr>
            <w:r>
              <w:rPr>
                <w:rFonts w:hint="cs"/>
                <w:rtl/>
              </w:rPr>
              <w:t xml:space="preserve">יגאל </w:t>
            </w:r>
            <w:proofErr w:type="spellStart"/>
            <w:r>
              <w:rPr>
                <w:rFonts w:hint="cs"/>
                <w:rtl/>
              </w:rPr>
              <w:t>אלנתן</w:t>
            </w:r>
            <w:proofErr w:type="spellEnd"/>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 xml:space="preserve">סטודנט, אונ' ת"א </w:t>
            </w:r>
          </w:p>
        </w:tc>
      </w:tr>
      <w:tr w:rsidR="00A00BA4" w:rsidTr="00A00BA4">
        <w:tc>
          <w:tcPr>
            <w:tcW w:w="0" w:type="auto"/>
            <w:hideMark/>
          </w:tcPr>
          <w:p w:rsidR="00A00BA4" w:rsidRDefault="00A00BA4">
            <w:pPr>
              <w:ind w:firstLine="0"/>
            </w:pPr>
            <w:r>
              <w:rPr>
                <w:rFonts w:hint="cs"/>
                <w:rtl/>
              </w:rPr>
              <w:t xml:space="preserve">אביתר משה </w:t>
            </w:r>
            <w:proofErr w:type="spellStart"/>
            <w:r>
              <w:rPr>
                <w:rFonts w:hint="cs"/>
                <w:rtl/>
              </w:rPr>
              <w:t>בושלין</w:t>
            </w:r>
            <w:proofErr w:type="spellEnd"/>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 xml:space="preserve">סטודנט, אונ' ת"א </w:t>
            </w:r>
          </w:p>
        </w:tc>
      </w:tr>
      <w:tr w:rsidR="00A00BA4" w:rsidTr="00A00BA4">
        <w:tc>
          <w:tcPr>
            <w:tcW w:w="0" w:type="auto"/>
            <w:hideMark/>
          </w:tcPr>
          <w:p w:rsidR="00A00BA4" w:rsidRDefault="00A00BA4">
            <w:pPr>
              <w:ind w:firstLine="0"/>
            </w:pPr>
            <w:r>
              <w:rPr>
                <w:rFonts w:hint="cs"/>
                <w:rtl/>
              </w:rPr>
              <w:t>חלי הילה גלר</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 xml:space="preserve">סטודנטית, אונ' ת"א </w:t>
            </w:r>
          </w:p>
        </w:tc>
      </w:tr>
      <w:tr w:rsidR="00A00BA4" w:rsidTr="00A00BA4">
        <w:tc>
          <w:tcPr>
            <w:tcW w:w="0" w:type="auto"/>
            <w:hideMark/>
          </w:tcPr>
          <w:p w:rsidR="00A00BA4" w:rsidRDefault="00A00BA4">
            <w:pPr>
              <w:ind w:firstLine="0"/>
            </w:pPr>
            <w:r>
              <w:rPr>
                <w:rFonts w:hint="cs"/>
                <w:rtl/>
              </w:rPr>
              <w:t>מרדכי עמר</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 xml:space="preserve">סטודנט למשפטים, אונ' ת"א </w:t>
            </w:r>
          </w:p>
        </w:tc>
      </w:tr>
      <w:tr w:rsidR="00A00BA4" w:rsidTr="00A00BA4">
        <w:tc>
          <w:tcPr>
            <w:tcW w:w="0" w:type="auto"/>
            <w:hideMark/>
          </w:tcPr>
          <w:p w:rsidR="00A00BA4" w:rsidRDefault="00A00BA4">
            <w:pPr>
              <w:ind w:firstLine="0"/>
            </w:pPr>
            <w:r>
              <w:rPr>
                <w:rFonts w:hint="cs"/>
                <w:rtl/>
              </w:rPr>
              <w:t xml:space="preserve">רויטל </w:t>
            </w:r>
            <w:proofErr w:type="spellStart"/>
            <w:r>
              <w:rPr>
                <w:rFonts w:hint="cs"/>
                <w:rtl/>
              </w:rPr>
              <w:t>רזניק</w:t>
            </w:r>
            <w:proofErr w:type="spellEnd"/>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 xml:space="preserve">סטודנטית, אונ' ת"א </w:t>
            </w:r>
          </w:p>
        </w:tc>
      </w:tr>
      <w:tr w:rsidR="00A00BA4" w:rsidTr="00A00BA4">
        <w:tc>
          <w:tcPr>
            <w:tcW w:w="0" w:type="auto"/>
            <w:hideMark/>
          </w:tcPr>
          <w:p w:rsidR="00A00BA4" w:rsidRDefault="00A00BA4">
            <w:pPr>
              <w:ind w:firstLine="0"/>
            </w:pPr>
            <w:r>
              <w:rPr>
                <w:rFonts w:hint="cs"/>
                <w:rtl/>
              </w:rPr>
              <w:t>רינת שמיר</w:t>
            </w:r>
          </w:p>
        </w:tc>
        <w:tc>
          <w:tcPr>
            <w:tcW w:w="0" w:type="auto"/>
            <w:hideMark/>
          </w:tcPr>
          <w:p w:rsidR="00A00BA4" w:rsidRDefault="00A00BA4">
            <w:pPr>
              <w:ind w:firstLine="0"/>
            </w:pPr>
            <w:r>
              <w:rPr>
                <w:rFonts w:hint="cs"/>
                <w:rtl/>
              </w:rPr>
              <w:t>–</w:t>
            </w:r>
          </w:p>
        </w:tc>
        <w:tc>
          <w:tcPr>
            <w:tcW w:w="0" w:type="auto"/>
            <w:hideMark/>
          </w:tcPr>
          <w:p w:rsidR="00A00BA4" w:rsidRDefault="00A00BA4">
            <w:pPr>
              <w:ind w:firstLine="0"/>
            </w:pPr>
            <w:r>
              <w:rPr>
                <w:rFonts w:hint="cs"/>
                <w:rtl/>
              </w:rPr>
              <w:t xml:space="preserve">סטודנטית, אונ' ת"א </w:t>
            </w:r>
          </w:p>
        </w:tc>
      </w:tr>
    </w:tbl>
    <w:p w:rsidR="00A00BA4" w:rsidRDefault="00A00BA4" w:rsidP="00A00BA4">
      <w:pPr>
        <w:ind w:firstLine="0"/>
        <w:rPr>
          <w:rtl/>
        </w:rPr>
      </w:pPr>
    </w:p>
    <w:p w:rsidR="00A00BA4" w:rsidRDefault="00A00BA4" w:rsidP="00A00BA4">
      <w:pPr>
        <w:ind w:firstLine="0"/>
        <w:rPr>
          <w:rtl/>
        </w:rPr>
      </w:pPr>
    </w:p>
    <w:p w:rsidR="00A00BA4" w:rsidRDefault="00A00BA4" w:rsidP="00A00BA4">
      <w:pPr>
        <w:ind w:firstLine="0"/>
        <w:outlineLvl w:val="1"/>
        <w:rPr>
          <w:rtl/>
        </w:rPr>
      </w:pPr>
      <w:r>
        <w:rPr>
          <w:rFonts w:hint="cs"/>
          <w:b/>
          <w:bCs/>
          <w:u w:val="single"/>
          <w:rtl/>
        </w:rPr>
        <w:t>ייעוץ משפטי:</w:t>
      </w:r>
      <w:r>
        <w:rPr>
          <w:rFonts w:hint="cs"/>
          <w:rtl/>
        </w:rPr>
        <w:t xml:space="preserve"> </w:t>
      </w:r>
    </w:p>
    <w:p w:rsidR="00A00BA4" w:rsidRDefault="00A00BA4" w:rsidP="00A00BA4">
      <w:pPr>
        <w:ind w:firstLine="0"/>
        <w:rPr>
          <w:rtl/>
        </w:rPr>
      </w:pPr>
      <w:r>
        <w:rPr>
          <w:rFonts w:hint="cs"/>
          <w:rtl/>
        </w:rPr>
        <w:t>מרב תורג'מן</w:t>
      </w:r>
    </w:p>
    <w:p w:rsidR="00A00BA4" w:rsidRDefault="00A00BA4" w:rsidP="00A00BA4">
      <w:pPr>
        <w:ind w:firstLine="0"/>
      </w:pPr>
    </w:p>
    <w:p w:rsidR="00A00BA4" w:rsidRDefault="00A00BA4" w:rsidP="00A00BA4">
      <w:pPr>
        <w:ind w:firstLine="0"/>
        <w:outlineLvl w:val="1"/>
        <w:rPr>
          <w:rtl/>
        </w:rPr>
      </w:pPr>
      <w:r>
        <w:rPr>
          <w:rFonts w:hint="cs"/>
          <w:b/>
          <w:bCs/>
          <w:u w:val="single"/>
          <w:rtl/>
        </w:rPr>
        <w:t>מנהלת הוועדה:</w:t>
      </w:r>
    </w:p>
    <w:p w:rsidR="00A00BA4" w:rsidRDefault="00A00BA4" w:rsidP="00A00BA4">
      <w:pPr>
        <w:ind w:firstLine="0"/>
        <w:rPr>
          <w:u w:val="single"/>
          <w:rtl/>
        </w:rPr>
      </w:pPr>
      <w:r>
        <w:rPr>
          <w:rFonts w:hint="cs"/>
          <w:rtl/>
        </w:rPr>
        <w:t>לאה ורון</w:t>
      </w:r>
    </w:p>
    <w:p w:rsidR="00A00BA4" w:rsidRDefault="00A00BA4" w:rsidP="00A00BA4">
      <w:pPr>
        <w:ind w:firstLine="0"/>
      </w:pPr>
    </w:p>
    <w:p w:rsidR="00A00BA4" w:rsidRDefault="00A00BA4" w:rsidP="00A00BA4">
      <w:pPr>
        <w:ind w:firstLine="0"/>
        <w:outlineLvl w:val="1"/>
        <w:rPr>
          <w:rtl/>
        </w:rPr>
      </w:pPr>
      <w:r>
        <w:rPr>
          <w:rFonts w:hint="cs"/>
          <w:b/>
          <w:bCs/>
          <w:u w:val="single"/>
          <w:rtl/>
        </w:rPr>
        <w:t>רישום פרלמנטרי:</w:t>
      </w:r>
    </w:p>
    <w:p w:rsidR="00A00BA4" w:rsidRDefault="00A00BA4" w:rsidP="00A00BA4">
      <w:pPr>
        <w:ind w:firstLine="0"/>
        <w:rPr>
          <w:rtl/>
        </w:rPr>
      </w:pPr>
      <w:r>
        <w:rPr>
          <w:rFonts w:hint="cs"/>
          <w:rtl/>
        </w:rPr>
        <w:t>אירית שלהבת</w:t>
      </w:r>
    </w:p>
    <w:p w:rsidR="00A00BA4" w:rsidRDefault="00A00BA4" w:rsidP="00A00BA4">
      <w:pPr>
        <w:bidi w:val="0"/>
        <w:spacing w:line="240" w:lineRule="auto"/>
        <w:ind w:firstLine="0"/>
        <w:jc w:val="left"/>
      </w:pPr>
      <w:r>
        <w:rPr>
          <w:rFonts w:hint="cs"/>
          <w:rtl/>
        </w:rPr>
        <w:br w:type="page"/>
      </w:r>
    </w:p>
    <w:sdt>
      <w:sdtPr>
        <w:rPr>
          <w:rFonts w:hint="cs"/>
          <w:rtl/>
        </w:rPr>
        <w:alias w:val="נושא"/>
        <w:tag w:val="&lt;ID&gt;612816&lt;/ID&gt;&lt;Name&gt;תקנות מחלות בעלי חיים (סימון גמלים) (תיקון)"/>
        <w:id w:val="818160729"/>
        <w:placeholder>
          <w:docPart w:val="D3A1E83FBC0D4C39BBF21A6103C95D47"/>
        </w:placeholder>
      </w:sdtPr>
      <w:sdtEndPr/>
      <w:sdtContent>
        <w:p w:rsidR="00A00BA4" w:rsidRDefault="00A00BA4" w:rsidP="00A00BA4">
          <w:pPr>
            <w:pStyle w:val="a7"/>
            <w:keepNext/>
            <w:rPr>
              <w:rtl/>
            </w:rPr>
          </w:pPr>
          <w:r>
            <w:rPr>
              <w:rStyle w:val="aff"/>
              <w:rFonts w:hint="cs"/>
              <w:color w:val="000000"/>
              <w:rtl/>
            </w:rPr>
            <w:t>תקנות מחלות בעלי חיים (סימון גמלים) (תיקון), התשע"ח-2018</w:t>
          </w:r>
        </w:p>
      </w:sdtContent>
    </w:sdt>
    <w:p w:rsidR="00A00BA4" w:rsidRDefault="00A00BA4" w:rsidP="00A00BA4">
      <w:pPr>
        <w:pStyle w:val="KeepWithNext"/>
        <w:rPr>
          <w:rtl/>
        </w:rPr>
      </w:pPr>
    </w:p>
    <w:p w:rsidR="00A00BA4" w:rsidRDefault="00A00BA4" w:rsidP="00A00BA4">
      <w:pPr>
        <w:rPr>
          <w:rtl/>
        </w:rPr>
      </w:pPr>
    </w:p>
    <w:sdt>
      <w:sdtPr>
        <w:rPr>
          <w:rFonts w:hint="cs"/>
          <w:rtl/>
        </w:rPr>
        <w:alias w:val="יור"/>
        <w:tag w:val="&lt;ID&gt;4637&lt;/ID&gt;&lt;Name&gt;איתן כבל - יו&quot;רַ&lt;/Name&gt;&lt;Data&gt;איתן כבל&lt;/Data&gt;&lt;"/>
        <w:id w:val="851998071"/>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שלום גברתי מנהלת הוועדה, היועצת המשפטית, הדובר, הרשמת, אורחים נכבדים, </w:t>
      </w:r>
      <w:bookmarkStart w:id="1" w:name="_ETM_Q1_476628"/>
      <w:bookmarkEnd w:id="1"/>
      <w:r>
        <w:rPr>
          <w:rFonts w:hint="cs"/>
          <w:rtl/>
        </w:rPr>
        <w:t xml:space="preserve">שלום לאה </w:t>
      </w:r>
      <w:proofErr w:type="spellStart"/>
      <w:r>
        <w:rPr>
          <w:rFonts w:hint="cs"/>
          <w:rtl/>
        </w:rPr>
        <w:t>פדידה</w:t>
      </w:r>
      <w:proofErr w:type="spellEnd"/>
      <w:r>
        <w:rPr>
          <w:rFonts w:hint="cs"/>
          <w:rtl/>
        </w:rPr>
        <w:t xml:space="preserve">. יש לנו על סדר היום שתי </w:t>
      </w:r>
      <w:bookmarkStart w:id="2" w:name="_ETM_Q1_485801"/>
      <w:bookmarkEnd w:id="2"/>
      <w:r>
        <w:rPr>
          <w:rFonts w:hint="cs"/>
          <w:rtl/>
        </w:rPr>
        <w:t>הצעות: האחת היא תקנות, והשנייה היא הצעת חוק שבאה להשלים את התקנות ומטפלת בנושא העיצומים.</w:t>
      </w:r>
    </w:p>
    <w:p w:rsidR="00A00BA4" w:rsidRDefault="00A00BA4" w:rsidP="00A00BA4">
      <w:pPr>
        <w:rPr>
          <w:rt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rPr>
      </w:pPr>
    </w:p>
    <w:p w:rsidR="00A00BA4" w:rsidRDefault="00A00BA4" w:rsidP="00A00BA4">
      <w:pPr>
        <w:rPr>
          <w:rtl/>
        </w:rPr>
      </w:pPr>
      <w:r>
        <w:rPr>
          <w:rFonts w:hint="cs"/>
          <w:rtl/>
        </w:rPr>
        <w:t xml:space="preserve">מדובר על חזקה לעניין מי ייחשב </w:t>
      </w:r>
      <w:bookmarkStart w:id="3" w:name="_ETM_Q1_501399"/>
      <w:bookmarkEnd w:id="3"/>
      <w:r>
        <w:rPr>
          <w:rFonts w:hint="cs"/>
          <w:rtl/>
        </w:rPr>
        <w:t xml:space="preserve">בעליו של בעל החיים. </w:t>
      </w:r>
    </w:p>
    <w:p w:rsidR="00A00BA4" w:rsidRDefault="00A00BA4" w:rsidP="00A00BA4">
      <w:pPr>
        <w:rPr>
          <w:rtl/>
        </w:rPr>
      </w:pPr>
      <w:bookmarkStart w:id="4" w:name="_ETM_Q1_506931"/>
      <w:bookmarkStart w:id="5" w:name="_ETM_Q1_507250"/>
      <w:bookmarkEnd w:id="4"/>
      <w:bookmarkEnd w:id="5"/>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אני רוצה להזכיר שסיימנו את הקראת </w:t>
      </w:r>
      <w:bookmarkStart w:id="6" w:name="_ETM_Q1_514499"/>
      <w:bookmarkEnd w:id="6"/>
      <w:r>
        <w:rPr>
          <w:rFonts w:hint="cs"/>
          <w:rtl/>
        </w:rPr>
        <w:t xml:space="preserve">התקנות. טרם קראנו את הצעת החוק. </w:t>
      </w:r>
    </w:p>
    <w:p w:rsidR="00A00BA4" w:rsidRDefault="00A00BA4" w:rsidP="00A00BA4">
      <w:pPr>
        <w:rPr>
          <w:rtl/>
        </w:rPr>
      </w:pPr>
    </w:p>
    <w:p w:rsidR="00A00BA4" w:rsidRDefault="00A00BA4" w:rsidP="00A00BA4">
      <w:pPr>
        <w:rPr>
          <w:rtl/>
        </w:rPr>
      </w:pPr>
      <w:r>
        <w:rPr>
          <w:rFonts w:hint="cs"/>
          <w:rtl/>
        </w:rPr>
        <w:t xml:space="preserve">נשארה לנו שאלה אחת, </w:t>
      </w:r>
      <w:bookmarkStart w:id="7" w:name="_ETM_Q1_522830"/>
      <w:bookmarkEnd w:id="7"/>
      <w:r>
        <w:rPr>
          <w:rFonts w:hint="cs"/>
          <w:rtl/>
        </w:rPr>
        <w:t xml:space="preserve">שבעטיה ביקשתי לקיים דיון, והיא בסוגיית השבב: האם לשבב יש </w:t>
      </w:r>
      <w:bookmarkStart w:id="8" w:name="_ETM_Q1_530757"/>
      <w:bookmarkEnd w:id="8"/>
      <w:r>
        <w:rPr>
          <w:rFonts w:hint="cs"/>
          <w:rtl/>
        </w:rPr>
        <w:t xml:space="preserve">השפעה, או עלולה להיות לו השפעה על תנובת החלב, איכות הבשר וכולי, כן או לא. אלה הטענות של כל אחד </w:t>
      </w:r>
      <w:bookmarkStart w:id="9" w:name="_ETM_Q1_542522"/>
      <w:bookmarkEnd w:id="9"/>
      <w:r>
        <w:rPr>
          <w:rFonts w:hint="cs"/>
          <w:rtl/>
        </w:rPr>
        <w:t xml:space="preserve">מן המציעים. ביקשתי ממשרד החקלאות, מגורמי המקצוע, להגיע לדיון הזה </w:t>
      </w:r>
      <w:bookmarkStart w:id="10" w:name="_ETM_Q1_549713"/>
      <w:bookmarkEnd w:id="10"/>
      <w:r>
        <w:rPr>
          <w:rFonts w:hint="cs"/>
          <w:rtl/>
        </w:rPr>
        <w:t xml:space="preserve">עם חוות דעת. אני לא איש מקצוע, אני לא מתיימר להיות איש מקצוע, אבל אנחנו בוודאי ככנסת, ובוודאי אם </w:t>
      </w:r>
      <w:bookmarkStart w:id="11" w:name="_ETM_Q1_559816"/>
      <w:bookmarkEnd w:id="11"/>
      <w:r>
        <w:rPr>
          <w:rFonts w:hint="cs"/>
          <w:rtl/>
        </w:rPr>
        <w:t xml:space="preserve">לא יגיע איש מקצוע אחר שיגיד באותות ובמופתים שהדברים לא </w:t>
      </w:r>
      <w:bookmarkStart w:id="12" w:name="_ETM_Q1_565162"/>
      <w:bookmarkEnd w:id="12"/>
      <w:r>
        <w:rPr>
          <w:rFonts w:hint="cs"/>
          <w:rtl/>
        </w:rPr>
        <w:t xml:space="preserve">נכונים, אני יכול להגיד שבאינסטינקט הבסיסי שלי לא נראה לי </w:t>
      </w:r>
      <w:bookmarkStart w:id="13" w:name="_ETM_Q1_572749"/>
      <w:bookmarkEnd w:id="13"/>
      <w:r>
        <w:rPr>
          <w:rFonts w:hint="cs"/>
          <w:rtl/>
        </w:rPr>
        <w:t xml:space="preserve">שזה אמור להשפיע, אבל זה לא יותר מאינסטינקט, זה לא </w:t>
      </w:r>
      <w:bookmarkStart w:id="14" w:name="_ETM_Q1_581382"/>
      <w:bookmarkEnd w:id="14"/>
      <w:r>
        <w:rPr>
          <w:rFonts w:hint="cs"/>
          <w:rtl/>
        </w:rPr>
        <w:t>תיוג מקצועי.</w:t>
      </w:r>
    </w:p>
    <w:p w:rsidR="00A00BA4" w:rsidRDefault="00A00BA4" w:rsidP="00A00BA4">
      <w:pPr>
        <w:rPr>
          <w:rtl/>
        </w:rPr>
      </w:pPr>
    </w:p>
    <w:p w:rsidR="00A00BA4" w:rsidRDefault="00A00BA4" w:rsidP="00A00BA4">
      <w:pPr>
        <w:rPr>
          <w:rtl/>
        </w:rPr>
      </w:pPr>
      <w:r>
        <w:rPr>
          <w:rFonts w:hint="cs"/>
          <w:rtl/>
        </w:rPr>
        <w:t>ברשותכם, אאפשר לגורמים המקצועיים במשרד החקלאות להציג את</w:t>
      </w:r>
      <w:bookmarkStart w:id="15" w:name="_ETM_Q1_589382"/>
      <w:bookmarkEnd w:id="15"/>
      <w:r>
        <w:rPr>
          <w:rFonts w:hint="cs"/>
          <w:rtl/>
        </w:rPr>
        <w:t xml:space="preserve"> העניין ונצא לדרך. </w:t>
      </w:r>
    </w:p>
    <w:p w:rsidR="00A00BA4" w:rsidRDefault="00A00BA4" w:rsidP="00A00BA4">
      <w:pPr>
        <w:rPr>
          <w:rtl/>
        </w:rPr>
      </w:pPr>
    </w:p>
    <w:sdt>
      <w:sdtPr>
        <w:rPr>
          <w:rFonts w:hint="cs"/>
          <w:rtl/>
        </w:rPr>
        <w:alias w:val="אורח"/>
        <w:tag w:val="&lt;ID&gt;799922&lt;/ID&gt;&lt;Name&gt;תמיר גושן&lt;/Name&gt;&lt;Data&gt;תמיר גושן&lt;/Data&gt;&lt;Shor"/>
        <w:id w:val="536318949"/>
        <w:placeholder>
          <w:docPart w:val="D3A1E83FBC0D4C39BBF21A6103C95D47"/>
        </w:placeholder>
      </w:sdtPr>
      <w:sdtEndPr/>
      <w:sdtContent>
        <w:p w:rsidR="00A00BA4" w:rsidRDefault="00A00BA4" w:rsidP="00A00BA4">
          <w:pPr>
            <w:pStyle w:val="afb"/>
            <w:keepNext/>
            <w:rPr>
              <w:rtl/>
            </w:rPr>
          </w:pPr>
          <w:r>
            <w:rPr>
              <w:rStyle w:val="aff"/>
              <w:rFonts w:hint="cs"/>
              <w:color w:val="000000"/>
              <w:rtl/>
            </w:rPr>
            <w:t>תמיר גושן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ד"ר תמיר גושן, מנהל השירותים הווטרינריים בשדה. שבב אלקטרוני הוא רכיב אינרטי, בגודל של כחצי סנטימטר, </w:t>
      </w:r>
      <w:bookmarkStart w:id="16" w:name="_ETM_Q1_632585"/>
      <w:bookmarkEnd w:id="16"/>
      <w:r>
        <w:rPr>
          <w:rFonts w:hint="cs"/>
          <w:rtl/>
        </w:rPr>
        <w:t xml:space="preserve">שנמצא או בתוך תווית או מושתל מתחת לעור. הוא לא מכיל </w:t>
      </w:r>
      <w:bookmarkStart w:id="17" w:name="_ETM_Q1_638829"/>
      <w:bookmarkEnd w:id="17"/>
      <w:r>
        <w:rPr>
          <w:rFonts w:hint="cs"/>
          <w:rtl/>
        </w:rPr>
        <w:t xml:space="preserve">מקור כוח ולא מקרין, אלא כאשר מופעל עליו שדה מגנטי </w:t>
      </w:r>
      <w:bookmarkStart w:id="18" w:name="_ETM_Q1_642760"/>
      <w:bookmarkEnd w:id="18"/>
      <w:r>
        <w:rPr>
          <w:rFonts w:hint="cs"/>
          <w:rtl/>
        </w:rPr>
        <w:t xml:space="preserve">חיצוני. בתוך השבב יש סליל שהופך את השדה המגנטי לזרם </w:t>
      </w:r>
      <w:bookmarkStart w:id="19" w:name="_ETM_Q1_646173"/>
      <w:bookmarkEnd w:id="19"/>
      <w:r>
        <w:rPr>
          <w:rFonts w:hint="cs"/>
          <w:rtl/>
        </w:rPr>
        <w:t xml:space="preserve">חשמלי. בעקבות הזרם החשמלי המידע העצוּר בתוך השבב משודר החוצה </w:t>
      </w:r>
      <w:bookmarkStart w:id="20" w:name="_ETM_Q1_653512"/>
      <w:bookmarkEnd w:id="20"/>
      <w:r>
        <w:rPr>
          <w:rFonts w:hint="cs"/>
          <w:rtl/>
        </w:rPr>
        <w:t xml:space="preserve">בתדר קבוע ונקרא על ידי הקורא, שמכיל את המגנט שיוצר </w:t>
      </w:r>
      <w:bookmarkStart w:id="21" w:name="_ETM_Q1_657950"/>
      <w:bookmarkEnd w:id="21"/>
      <w:r>
        <w:rPr>
          <w:rFonts w:hint="cs"/>
          <w:rtl/>
        </w:rPr>
        <w:t xml:space="preserve">את השדה המגנטי.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זה עובד על אותו עיקרון, למשל, של השבב שיש לכלבים?</w:t>
      </w:r>
    </w:p>
    <w:p w:rsidR="00A00BA4" w:rsidRDefault="00A00BA4" w:rsidP="00A00BA4">
      <w:pPr>
        <w:rPr>
          <w:rtl/>
        </w:rPr>
      </w:pPr>
    </w:p>
    <w:p w:rsidR="00A00BA4" w:rsidRDefault="00A00BA4" w:rsidP="00A00BA4">
      <w:pPr>
        <w:pStyle w:val="afb"/>
        <w:keepNext/>
        <w:rPr>
          <w:rtl/>
        </w:rPr>
      </w:pPr>
      <w:r>
        <w:rPr>
          <w:rFonts w:hint="cs"/>
          <w:rtl/>
        </w:rPr>
        <w:t>תמיר גושן:</w:t>
      </w:r>
    </w:p>
    <w:p w:rsidR="00A00BA4" w:rsidRDefault="00A00BA4" w:rsidP="00A00BA4">
      <w:pPr>
        <w:pStyle w:val="KeepWithNext"/>
        <w:rPr>
          <w:rtl/>
        </w:rPr>
      </w:pPr>
    </w:p>
    <w:p w:rsidR="00A00BA4" w:rsidRDefault="00A00BA4" w:rsidP="00A00BA4">
      <w:pPr>
        <w:rPr>
          <w:rtl/>
        </w:rPr>
      </w:pPr>
      <w:r>
        <w:rPr>
          <w:rFonts w:hint="cs"/>
          <w:rtl/>
        </w:rPr>
        <w:t xml:space="preserve">זה בדיוק אותו שבב שיש לכלבים, זה </w:t>
      </w:r>
      <w:bookmarkStart w:id="22" w:name="_ETM_Q1_667125"/>
      <w:bookmarkEnd w:id="22"/>
      <w:r>
        <w:rPr>
          <w:rFonts w:hint="cs"/>
          <w:rtl/>
        </w:rPr>
        <w:t>בדיוק אותו שבב שיש על בגדים. אגב, השבב הזה מקובל</w:t>
      </w:r>
      <w:bookmarkStart w:id="23" w:name="_ETM_Q1_672146"/>
      <w:bookmarkEnd w:id="23"/>
      <w:r>
        <w:rPr>
          <w:rFonts w:hint="cs"/>
          <w:rtl/>
        </w:rPr>
        <w:t xml:space="preserve"> לסימון בעלי חיים בכל העולם: סוסים, כלבים, חתולים.</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לא רק באוזן. </w:t>
      </w:r>
    </w:p>
    <w:p w:rsidR="00A00BA4" w:rsidRDefault="00A00BA4" w:rsidP="00A00BA4">
      <w:pPr>
        <w:rPr>
          <w:rtl/>
        </w:rPr>
      </w:pPr>
    </w:p>
    <w:p w:rsidR="00A00BA4" w:rsidRDefault="00A00BA4" w:rsidP="00A00BA4">
      <w:pPr>
        <w:pStyle w:val="afb"/>
        <w:keepNext/>
        <w:rPr>
          <w:rtl/>
        </w:rPr>
      </w:pPr>
      <w:r>
        <w:rPr>
          <w:rFonts w:hint="cs"/>
          <w:rtl/>
        </w:rPr>
        <w:t>תמיר גושן:</w:t>
      </w:r>
    </w:p>
    <w:p w:rsidR="00A00BA4" w:rsidRDefault="00A00BA4" w:rsidP="00A00BA4">
      <w:pPr>
        <w:pStyle w:val="KeepWithNext"/>
        <w:rPr>
          <w:rtl/>
        </w:rPr>
      </w:pPr>
    </w:p>
    <w:p w:rsidR="00A00BA4" w:rsidRDefault="00A00BA4" w:rsidP="00A00BA4">
      <w:pPr>
        <w:rPr>
          <w:rtl/>
        </w:rPr>
      </w:pPr>
      <w:r>
        <w:rPr>
          <w:rFonts w:hint="cs"/>
          <w:rtl/>
        </w:rPr>
        <w:t xml:space="preserve">לא רק באוזן. </w:t>
      </w:r>
    </w:p>
    <w:p w:rsidR="00A00BA4" w:rsidRDefault="00A00BA4" w:rsidP="00A00BA4">
      <w:pPr>
        <w:rPr>
          <w:rtl/>
        </w:rPr>
      </w:pPr>
    </w:p>
    <w:p w:rsidR="00A00BA4" w:rsidRDefault="00A00BA4" w:rsidP="00A00BA4">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A00BA4" w:rsidRDefault="00A00BA4" w:rsidP="00A00BA4">
      <w:pPr>
        <w:pStyle w:val="KeepWithNext"/>
        <w:rPr>
          <w:rtl/>
        </w:rPr>
      </w:pPr>
    </w:p>
    <w:p w:rsidR="00A00BA4" w:rsidRDefault="00A00BA4" w:rsidP="00A00BA4">
      <w:pPr>
        <w:rPr>
          <w:rtl/>
        </w:rPr>
      </w:pPr>
      <w:r>
        <w:rPr>
          <w:rFonts w:hint="cs"/>
          <w:rtl/>
        </w:rPr>
        <w:t>אבל לכלבים אין חלב.</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רק רגע, תני לו </w:t>
      </w:r>
      <w:bookmarkStart w:id="24" w:name="_ETM_Q1_680098"/>
      <w:bookmarkEnd w:id="24"/>
      <w:r>
        <w:rPr>
          <w:rFonts w:hint="cs"/>
          <w:rtl/>
        </w:rPr>
        <w:t xml:space="preserve">לסיים את הדברים. </w:t>
      </w:r>
    </w:p>
    <w:p w:rsidR="00A00BA4" w:rsidRDefault="00A00BA4" w:rsidP="00A00BA4">
      <w:pPr>
        <w:rPr>
          <w:rtl/>
        </w:rPr>
      </w:pPr>
      <w:bookmarkStart w:id="25" w:name="_ETM_Q1_683969"/>
      <w:bookmarkEnd w:id="25"/>
    </w:p>
    <w:p w:rsidR="00A00BA4" w:rsidRDefault="00A00BA4" w:rsidP="00A00BA4">
      <w:pPr>
        <w:pStyle w:val="afb"/>
        <w:keepNext/>
        <w:rPr>
          <w:rtl/>
        </w:rPr>
      </w:pPr>
      <w:bookmarkStart w:id="26" w:name="_ETM_Q1_684297"/>
      <w:bookmarkEnd w:id="26"/>
      <w:r>
        <w:rPr>
          <w:rFonts w:hint="cs"/>
          <w:rtl/>
        </w:rPr>
        <w:t>תמיר גושן:</w:t>
      </w:r>
    </w:p>
    <w:p w:rsidR="00A00BA4" w:rsidRDefault="00A00BA4" w:rsidP="00A00BA4">
      <w:pPr>
        <w:pStyle w:val="KeepWithNext"/>
        <w:rPr>
          <w:rtl/>
        </w:rPr>
      </w:pPr>
    </w:p>
    <w:p w:rsidR="00A00BA4" w:rsidRDefault="00A00BA4" w:rsidP="00A00BA4">
      <w:pPr>
        <w:rPr>
          <w:rtl/>
        </w:rPr>
      </w:pPr>
      <w:r>
        <w:rPr>
          <w:rFonts w:hint="cs"/>
          <w:rtl/>
        </w:rPr>
        <w:t>מתועד גם סימון של בני אדם בעזרת</w:t>
      </w:r>
      <w:bookmarkStart w:id="27" w:name="_ETM_Q1_688563"/>
      <w:bookmarkEnd w:id="27"/>
      <w:r>
        <w:rPr>
          <w:rFonts w:hint="cs"/>
          <w:rtl/>
        </w:rPr>
        <w:t xml:space="preserve"> השבבים האלה – לשאלה שעלתה כאן פעם. עובדי משרד </w:t>
      </w:r>
      <w:bookmarkStart w:id="28" w:name="_ETM_Q1_691348"/>
      <w:bookmarkEnd w:id="28"/>
      <w:r>
        <w:rPr>
          <w:rFonts w:hint="cs"/>
          <w:rtl/>
        </w:rPr>
        <w:t xml:space="preserve">המשפטים במקסיקו תועדו, ונעשו ניסויים לפני כן. יש חברות שמציעות </w:t>
      </w:r>
      <w:bookmarkStart w:id="29" w:name="_ETM_Q1_697627"/>
      <w:bookmarkEnd w:id="29"/>
      <w:r>
        <w:rPr>
          <w:rFonts w:hint="cs"/>
          <w:rtl/>
        </w:rPr>
        <w:t>לאנשים שלהן השתלה של השבב במקום העברת כרטיס.</w:t>
      </w:r>
    </w:p>
    <w:p w:rsidR="00A00BA4" w:rsidRDefault="00A00BA4" w:rsidP="00A00BA4">
      <w:pPr>
        <w:rPr>
          <w:rtl/>
        </w:rPr>
      </w:pPr>
    </w:p>
    <w:sdt>
      <w:sdtPr>
        <w:rPr>
          <w:rFonts w:hint="cs"/>
          <w:rtl/>
        </w:rPr>
        <w:alias w:val="יור"/>
        <w:tag w:val="&lt;ID&gt;4637&lt;/ID&gt;&lt;Name&gt;איתן כבל - יו&quot;רַ&lt;/Name&gt;&lt;Data&gt;איתן כבל&lt;/Data&gt;&lt;"/>
        <w:id w:val="-1280178373"/>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ראיתי את זה פה </w:t>
      </w:r>
      <w:bookmarkStart w:id="30" w:name="_ETM_Q1_703921"/>
      <w:bookmarkEnd w:id="30"/>
      <w:r>
        <w:rPr>
          <w:rFonts w:hint="cs"/>
          <w:rtl/>
        </w:rPr>
        <w:t>בארץ.</w:t>
      </w:r>
    </w:p>
    <w:p w:rsidR="00A00BA4" w:rsidRDefault="00A00BA4" w:rsidP="00A00BA4">
      <w:pPr>
        <w:rPr>
          <w:rtl/>
        </w:rPr>
      </w:pPr>
    </w:p>
    <w:p w:rsidR="00A00BA4" w:rsidRDefault="00A00BA4" w:rsidP="00A00BA4">
      <w:pPr>
        <w:pStyle w:val="a5"/>
        <w:keepNext/>
        <w:rPr>
          <w:rtl/>
        </w:rPr>
      </w:pPr>
      <w:r>
        <w:rPr>
          <w:rFonts w:hint="cs"/>
          <w:rtl/>
        </w:rPr>
        <w:t xml:space="preserve">בצלאל </w:t>
      </w:r>
      <w:proofErr w:type="spellStart"/>
      <w:r>
        <w:rPr>
          <w:rFonts w:hint="cs"/>
          <w:rtl/>
        </w:rPr>
        <w:t>סמוטריץ</w:t>
      </w:r>
      <w:proofErr w:type="spellEnd"/>
      <w:r>
        <w:rPr>
          <w:rFonts w:hint="cs"/>
          <w:rtl/>
        </w:rPr>
        <w:t xml:space="preserve"> (הבית היהודי):</w:t>
      </w:r>
    </w:p>
    <w:p w:rsidR="00A00BA4" w:rsidRDefault="00A00BA4" w:rsidP="00A00BA4">
      <w:pPr>
        <w:pStyle w:val="KeepWithNext"/>
        <w:rPr>
          <w:rtl/>
        </w:rPr>
      </w:pPr>
    </w:p>
    <w:p w:rsidR="00A00BA4" w:rsidRDefault="00A00BA4" w:rsidP="00A00BA4">
      <w:pPr>
        <w:rPr>
          <w:rtl/>
        </w:rPr>
      </w:pPr>
      <w:r>
        <w:rPr>
          <w:rFonts w:hint="cs"/>
          <w:rtl/>
        </w:rPr>
        <w:t>אגב, זה רעיון לא רע לסמן את עובדי משרד המשפטים...</w:t>
      </w:r>
    </w:p>
    <w:p w:rsidR="00A00BA4" w:rsidRDefault="00A00BA4" w:rsidP="00A00BA4">
      <w:pPr>
        <w:rPr>
          <w:rt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rPr>
      </w:pPr>
    </w:p>
    <w:p w:rsidR="00A00BA4" w:rsidRDefault="00A00BA4" w:rsidP="00A00BA4">
      <w:pPr>
        <w:rPr>
          <w:rtl/>
        </w:rPr>
      </w:pPr>
      <w:r>
        <w:rPr>
          <w:rFonts w:hint="cs"/>
          <w:rtl/>
        </w:rPr>
        <w:t xml:space="preserve">עם הסיפור הזה נגיע לשבב שמזהה גם אנשים. שדה מגנטי יכול להיקרא לא רק </w:t>
      </w:r>
      <w:bookmarkStart w:id="31" w:name="_ETM_Q1_720019"/>
      <w:bookmarkEnd w:id="31"/>
      <w:r>
        <w:rPr>
          <w:rFonts w:hint="cs"/>
          <w:rtl/>
        </w:rPr>
        <w:t>עם קורא השבבים. לפחות בנושא הזה אני כבר- - -.</w:t>
      </w:r>
    </w:p>
    <w:p w:rsidR="00A00BA4" w:rsidRDefault="00A00BA4" w:rsidP="00A00BA4">
      <w:pPr>
        <w:rPr>
          <w:rtl/>
        </w:rPr>
      </w:pPr>
    </w:p>
    <w:sdt>
      <w:sdtPr>
        <w:rPr>
          <w:rFonts w:hint="cs"/>
          <w:rtl/>
        </w:rPr>
        <w:alias w:val="יור"/>
        <w:tag w:val="&lt;ID&gt;4637&lt;/ID&gt;&lt;Name&gt;איתן כבל - יו&quot;רַ&lt;/Name&gt;&lt;Data&gt;איתן כבל&lt;/Data&gt;&lt;"/>
        <w:id w:val="977651520"/>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ראיתי באיזה מקום שיש איזו חברה בארץ שבה לעובדים יש שבב תת-עורי ואז העובד, במקום להעביר כרטיס, שם </w:t>
      </w:r>
      <w:bookmarkStart w:id="32" w:name="_ETM_Q1_738320"/>
      <w:bookmarkEnd w:id="32"/>
      <w:r>
        <w:rPr>
          <w:rFonts w:hint="cs"/>
          <w:rtl/>
        </w:rPr>
        <w:t xml:space="preserve">את היד שלו מול הקורא. כבר ראיתי את זה. </w:t>
      </w:r>
    </w:p>
    <w:p w:rsidR="00A00BA4" w:rsidRDefault="00A00BA4" w:rsidP="00A00BA4">
      <w:pPr>
        <w:rPr>
          <w:rtl/>
        </w:rPr>
      </w:pPr>
    </w:p>
    <w:sdt>
      <w:sdtPr>
        <w:rPr>
          <w:rFonts w:hint="cs"/>
          <w:rtl/>
        </w:rPr>
        <w:alias w:val="אורח"/>
        <w:tag w:val="&lt;ID&gt;799922&lt;/ID&gt;&lt;Name&gt;תמיר גושן&lt;/Name&gt;&lt;Data&gt;תמיר גושן&lt;/Data&gt;&lt;Shor"/>
        <w:id w:val="-1460179626"/>
        <w:placeholder>
          <w:docPart w:val="D3A1E83FBC0D4C39BBF21A6103C95D47"/>
        </w:placeholder>
      </w:sdtPr>
      <w:sdtEndPr/>
      <w:sdtContent>
        <w:p w:rsidR="00A00BA4" w:rsidRDefault="00A00BA4" w:rsidP="00A00BA4">
          <w:pPr>
            <w:pStyle w:val="afb"/>
            <w:keepNext/>
            <w:rPr>
              <w:rtl/>
            </w:rPr>
          </w:pPr>
          <w:r>
            <w:rPr>
              <w:rStyle w:val="aff"/>
              <w:rFonts w:hint="cs"/>
              <w:color w:val="000000"/>
              <w:rtl/>
            </w:rPr>
            <w:t>תמיר גושן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בדיוק אותו שבב, שלמעשה מכיל רק מספר, זה המידע שהוא מכיל. בתגובה לשדה המגנטי, כפי שאמרתי, נוצר זרם חשמלי והמספר החד-חד ערכי </w:t>
      </w:r>
      <w:bookmarkStart w:id="33" w:name="_ETM_Q1_755963"/>
      <w:bookmarkEnd w:id="33"/>
      <w:r>
        <w:rPr>
          <w:rFonts w:hint="cs"/>
          <w:rtl/>
        </w:rPr>
        <w:t xml:space="preserve">הזה משודר אל קורא השבבים, שיודע לקרוא אותו. </w:t>
      </w:r>
    </w:p>
    <w:p w:rsidR="00A00BA4" w:rsidRDefault="00A00BA4" w:rsidP="00A00BA4">
      <w:pPr>
        <w:rPr>
          <w:rtl/>
        </w:rPr>
      </w:pPr>
    </w:p>
    <w:p w:rsidR="00A00BA4" w:rsidRDefault="00A00BA4" w:rsidP="00A00BA4">
      <w:pPr>
        <w:rPr>
          <w:rtl/>
        </w:rPr>
      </w:pPr>
      <w:r>
        <w:rPr>
          <w:rFonts w:hint="cs"/>
          <w:rtl/>
        </w:rPr>
        <w:t xml:space="preserve">השבב לא פוגע בבריאות בעל החיים. לאחר ההחדרה הוא לא מורגש ולא </w:t>
      </w:r>
      <w:bookmarkStart w:id="34" w:name="_ETM_Q1_766712"/>
      <w:bookmarkEnd w:id="34"/>
      <w:r>
        <w:rPr>
          <w:rFonts w:hint="cs"/>
          <w:rtl/>
        </w:rPr>
        <w:t>מפריע ביום-יום, ואין השפעה גם על הייצור, לא על החלב, לא על הבשר, לא על הפוריות, לא</w:t>
      </w:r>
      <w:bookmarkStart w:id="35" w:name="_ETM_Q1_774796"/>
      <w:bookmarkEnd w:id="35"/>
      <w:r>
        <w:rPr>
          <w:rFonts w:hint="cs"/>
          <w:rtl/>
        </w:rPr>
        <w:t xml:space="preserve"> על קצב הגדילה, לא על תכולות החלב, לא על הרכב הבשר. </w:t>
      </w:r>
    </w:p>
    <w:p w:rsidR="00A00BA4" w:rsidRDefault="00A00BA4" w:rsidP="00A00BA4">
      <w:pPr>
        <w:rPr>
          <w:rtl/>
        </w:rPr>
      </w:pPr>
    </w:p>
    <w:p w:rsidR="00A00BA4" w:rsidRDefault="00A00BA4" w:rsidP="00A00BA4">
      <w:pPr>
        <w:rPr>
          <w:rtl/>
        </w:rPr>
      </w:pPr>
      <w:r>
        <w:rPr>
          <w:rFonts w:hint="cs"/>
          <w:rtl/>
        </w:rPr>
        <w:t xml:space="preserve">השבב לא מקרין לסביבה, אלא כאשר הוא מופעל </w:t>
      </w:r>
      <w:bookmarkStart w:id="36" w:name="_ETM_Q1_782897"/>
      <w:bookmarkEnd w:id="36"/>
      <w:r>
        <w:rPr>
          <w:rFonts w:hint="cs"/>
          <w:rtl/>
        </w:rPr>
        <w:t xml:space="preserve">על ידי השדה המגנטי, ולכן הוא לא מסרטן. הוא לא משמש לאיתור מיקום </w:t>
      </w:r>
      <w:bookmarkStart w:id="37" w:name="_ETM_Q1_790768"/>
      <w:bookmarkEnd w:id="37"/>
      <w:r>
        <w:rPr>
          <w:rFonts w:hint="cs"/>
          <w:rtl/>
        </w:rPr>
        <w:t xml:space="preserve">גיאוגרפי או לאיכון של הגמל או בעל החיים האחר. </w:t>
      </w:r>
      <w:bookmarkStart w:id="38" w:name="_ETM_Q1_797200"/>
      <w:bookmarkEnd w:id="38"/>
    </w:p>
    <w:p w:rsidR="00A00BA4" w:rsidRDefault="00A00BA4" w:rsidP="00A00BA4">
      <w:pPr>
        <w:rPr>
          <w:rtl/>
        </w:rPr>
      </w:pPr>
    </w:p>
    <w:p w:rsidR="00A00BA4" w:rsidRDefault="00A00BA4" w:rsidP="00A00BA4">
      <w:pPr>
        <w:rPr>
          <w:rtl/>
        </w:rPr>
      </w:pPr>
      <w:bookmarkStart w:id="39" w:name="_ETM_Q1_797474"/>
      <w:bookmarkEnd w:id="39"/>
      <w:r>
        <w:rPr>
          <w:rFonts w:hint="cs"/>
          <w:rtl/>
        </w:rPr>
        <w:t xml:space="preserve">מבחינת רווחת בעל החיים </w:t>
      </w:r>
      <w:bookmarkStart w:id="40" w:name="_ETM_Q1_800243"/>
      <w:bookmarkEnd w:id="40"/>
      <w:r>
        <w:rPr>
          <w:rFonts w:hint="cs"/>
          <w:rtl/>
        </w:rPr>
        <w:t>– מכיוון שמדובר בהחדרה על ידי הזרקה דרך מחט של</w:t>
      </w:r>
      <w:bookmarkStart w:id="41" w:name="_ETM_Q1_804329"/>
      <w:bookmarkEnd w:id="41"/>
      <w:r>
        <w:rPr>
          <w:rFonts w:hint="cs"/>
          <w:rtl/>
        </w:rPr>
        <w:t xml:space="preserve"> השבב אל החלל התת-עורי, יש כאב קל בזמן הדקירה, כמו בזריקה, ולאחר מכן השבב מצוי </w:t>
      </w:r>
      <w:bookmarkStart w:id="42" w:name="_ETM_Q1_813619"/>
      <w:bookmarkEnd w:id="42"/>
      <w:r>
        <w:rPr>
          <w:rFonts w:hint="cs"/>
          <w:rtl/>
        </w:rPr>
        <w:t>מתחת לעור, הוא לא מזיק.</w:t>
      </w:r>
    </w:p>
    <w:p w:rsidR="00A00BA4" w:rsidRDefault="00A00BA4" w:rsidP="00A00BA4">
      <w:pPr>
        <w:rPr>
          <w:rtl/>
        </w:rPr>
      </w:pPr>
    </w:p>
    <w:sdt>
      <w:sdtPr>
        <w:rPr>
          <w:rFonts w:hint="cs"/>
          <w:rtl/>
        </w:rPr>
        <w:alias w:val="דובר"/>
        <w:tag w:val="&lt;ID&gt;5276&lt;/ID&gt;&lt;Name&gt;איתן ברושי - המחנה הציוני&lt;/Name&gt;&lt;Data&gt;איתן בר"/>
        <w:id w:val="-1759136485"/>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באיזה גיל עושים את זה?</w:t>
      </w:r>
    </w:p>
    <w:p w:rsidR="00A00BA4" w:rsidRDefault="00A00BA4" w:rsidP="00A00BA4">
      <w:pPr>
        <w:rPr>
          <w:rtl/>
        </w:rPr>
      </w:pPr>
    </w:p>
    <w:sdt>
      <w:sdtPr>
        <w:rPr>
          <w:rFonts w:hint="cs"/>
          <w:rtl/>
        </w:rPr>
        <w:alias w:val="אורח"/>
        <w:tag w:val="&lt;ID&gt;799922&lt;/ID&gt;&lt;Name&gt;תמיר גושן&lt;/Name&gt;&lt;Data&gt;תמיר גושן&lt;/Data&gt;&lt;Shor"/>
        <w:id w:val="-1275936257"/>
        <w:placeholder>
          <w:docPart w:val="D3A1E83FBC0D4C39BBF21A6103C95D47"/>
        </w:placeholder>
      </w:sdtPr>
      <w:sdtEndPr/>
      <w:sdtContent>
        <w:p w:rsidR="00A00BA4" w:rsidRDefault="00A00BA4" w:rsidP="00A00BA4">
          <w:pPr>
            <w:pStyle w:val="afb"/>
            <w:keepNext/>
            <w:rPr>
              <w:rtl/>
            </w:rPr>
          </w:pPr>
          <w:r>
            <w:rPr>
              <w:rStyle w:val="aff"/>
              <w:rFonts w:hint="cs"/>
              <w:color w:val="000000"/>
              <w:rtl/>
            </w:rPr>
            <w:t>תמיר גושן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יכול להתבצע בכל גיל. נהוג בכלבים לעשות </w:t>
      </w:r>
      <w:bookmarkStart w:id="43" w:name="_ETM_Q1_820529"/>
      <w:bookmarkEnd w:id="43"/>
      <w:r>
        <w:rPr>
          <w:rFonts w:hint="cs"/>
          <w:rtl/>
        </w:rPr>
        <w:t>את זה- - -</w:t>
      </w:r>
    </w:p>
    <w:p w:rsidR="00A00BA4" w:rsidRDefault="00A00BA4" w:rsidP="00A00BA4">
      <w:pPr>
        <w:rPr>
          <w:rtl/>
        </w:rPr>
      </w:pPr>
    </w:p>
    <w:p w:rsidR="00A00BA4" w:rsidRDefault="00A00BA4" w:rsidP="00A00BA4">
      <w:pPr>
        <w:pStyle w:val="a5"/>
        <w:keepNext/>
        <w:rPr>
          <w:rtl/>
        </w:rPr>
      </w:pPr>
      <w:r>
        <w:rPr>
          <w:rFonts w:hint="cs"/>
          <w:rtl/>
        </w:rPr>
        <w:t>איתן ברושי (המחנה הציוני):</w:t>
      </w:r>
    </w:p>
    <w:p w:rsidR="00A00BA4" w:rsidRDefault="00A00BA4" w:rsidP="00A00BA4">
      <w:pPr>
        <w:pStyle w:val="KeepWithNext"/>
        <w:rPr>
          <w:rtl/>
        </w:rPr>
      </w:pPr>
    </w:p>
    <w:p w:rsidR="00A00BA4" w:rsidRDefault="00A00BA4" w:rsidP="00A00BA4">
      <w:pPr>
        <w:rPr>
          <w:rtl/>
        </w:rPr>
      </w:pPr>
      <w:r>
        <w:rPr>
          <w:rFonts w:hint="cs"/>
          <w:rtl/>
        </w:rPr>
        <w:t xml:space="preserve">אנחנו מדברים על גמלים היום.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הוא עונה לך. </w:t>
      </w:r>
    </w:p>
    <w:p w:rsidR="00A00BA4" w:rsidRDefault="00A00BA4" w:rsidP="00A00BA4">
      <w:pPr>
        <w:rPr>
          <w:rtl/>
        </w:rPr>
      </w:pPr>
    </w:p>
    <w:p w:rsidR="00A00BA4" w:rsidRDefault="00A00BA4" w:rsidP="00A00BA4">
      <w:pPr>
        <w:pStyle w:val="afb"/>
        <w:keepNext/>
        <w:rPr>
          <w:rtl/>
        </w:rPr>
      </w:pPr>
      <w:r>
        <w:rPr>
          <w:rFonts w:hint="cs"/>
          <w:rtl/>
        </w:rPr>
        <w:lastRenderedPageBreak/>
        <w:t>תמיר גושן:</w:t>
      </w:r>
    </w:p>
    <w:p w:rsidR="00A00BA4" w:rsidRDefault="00A00BA4" w:rsidP="00A00BA4">
      <w:pPr>
        <w:pStyle w:val="KeepWithNext"/>
        <w:rPr>
          <w:rtl/>
        </w:rPr>
      </w:pPr>
    </w:p>
    <w:p w:rsidR="00A00BA4" w:rsidRDefault="00A00BA4" w:rsidP="00A00BA4">
      <w:pPr>
        <w:rPr>
          <w:rtl/>
        </w:rPr>
      </w:pPr>
      <w:r>
        <w:rPr>
          <w:rFonts w:hint="cs"/>
          <w:rtl/>
        </w:rPr>
        <w:t xml:space="preserve">אפשר לעשות את זה בכל גיל. גם בגמלים, הכנסנו בתקנות גיל מקסימלי </w:t>
      </w:r>
      <w:bookmarkStart w:id="44" w:name="_ETM_Q1_831884"/>
      <w:bookmarkEnd w:id="44"/>
      <w:r>
        <w:rPr>
          <w:rFonts w:hint="cs"/>
          <w:rtl/>
        </w:rPr>
        <w:t xml:space="preserve">שבו הגמל חייב להיות מסומן, שהוא שלושה חודשים. אפשר לסמן גם קודם, </w:t>
      </w:r>
      <w:bookmarkStart w:id="45" w:name="_ETM_Q1_836475"/>
      <w:bookmarkEnd w:id="45"/>
      <w:r>
        <w:rPr>
          <w:rFonts w:hint="cs"/>
          <w:rtl/>
        </w:rPr>
        <w:t xml:space="preserve">אין מניעה. גם כלבים, דרך אגב, יש מי שמסמנים קודם. </w:t>
      </w:r>
      <w:bookmarkStart w:id="46" w:name="_ETM_Q1_838589"/>
      <w:bookmarkEnd w:id="46"/>
    </w:p>
    <w:p w:rsidR="00A00BA4" w:rsidRDefault="00A00BA4" w:rsidP="00A00BA4">
      <w:pPr>
        <w:rPr>
          <w:rt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rPr>
      </w:pPr>
    </w:p>
    <w:p w:rsidR="00A00BA4" w:rsidRDefault="00A00BA4" w:rsidP="00A00BA4">
      <w:pPr>
        <w:rPr>
          <w:rtl/>
        </w:rPr>
      </w:pPr>
      <w:r>
        <w:rPr>
          <w:rFonts w:hint="cs"/>
          <w:rtl/>
        </w:rPr>
        <w:t xml:space="preserve">האם זה נע בתוך הגוף לאחר החדרה? </w:t>
      </w:r>
    </w:p>
    <w:p w:rsidR="00A00BA4" w:rsidRDefault="00A00BA4" w:rsidP="00A00BA4">
      <w:pPr>
        <w:rPr>
          <w:rtl/>
        </w:rPr>
      </w:pPr>
    </w:p>
    <w:sdt>
      <w:sdtPr>
        <w:rPr>
          <w:rFonts w:hint="cs"/>
          <w:rtl/>
        </w:rPr>
        <w:alias w:val="אורח"/>
        <w:tag w:val="&lt;ID&gt;799922&lt;/ID&gt;&lt;Name&gt;תמיר גושן&lt;/Name&gt;&lt;Data&gt;תמיר גושן&lt;/Data&gt;&lt;Shor"/>
        <w:id w:val="-955485177"/>
        <w:placeholder>
          <w:docPart w:val="D3A1E83FBC0D4C39BBF21A6103C95D47"/>
        </w:placeholder>
      </w:sdtPr>
      <w:sdtEndPr/>
      <w:sdtContent>
        <w:p w:rsidR="00A00BA4" w:rsidRDefault="00A00BA4" w:rsidP="00A00BA4">
          <w:pPr>
            <w:pStyle w:val="afb"/>
            <w:keepNext/>
            <w:rPr>
              <w:rtl/>
            </w:rPr>
          </w:pPr>
          <w:r>
            <w:rPr>
              <w:rStyle w:val="aff"/>
              <w:rFonts w:hint="cs"/>
              <w:color w:val="000000"/>
              <w:rtl/>
            </w:rPr>
            <w:t>תמיר גושן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יש אחוזים מסוימים, קטנים, של נדידה של השבב בתוך הגוף.</w:t>
      </w:r>
    </w:p>
    <w:p w:rsidR="00A00BA4" w:rsidRDefault="00A00BA4" w:rsidP="00A00BA4">
      <w:pPr>
        <w:rPr>
          <w:rtl/>
        </w:rPr>
      </w:pPr>
    </w:p>
    <w:sdt>
      <w:sdtPr>
        <w:rPr>
          <w:rFonts w:hint="cs"/>
          <w:rtl/>
        </w:rPr>
        <w:alias w:val="דובר"/>
        <w:tag w:val="&lt;ID&gt;5291&lt;/ID&gt;&lt;Name&gt;בצלאל סמוטריץ - הבית היהודי&lt;/Name&gt;&lt;Data&gt;בצלאל"/>
        <w:id w:val="979105384"/>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היתרון. כך אי אפשר לחתוך את השבב אחרי התאונה. </w:t>
      </w:r>
    </w:p>
    <w:p w:rsidR="00A00BA4" w:rsidRDefault="00A00BA4" w:rsidP="00A00BA4">
      <w:pPr>
        <w:rPr>
          <w:rt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rPr>
      </w:pPr>
    </w:p>
    <w:p w:rsidR="00A00BA4" w:rsidRDefault="00A00BA4" w:rsidP="00A00BA4">
      <w:pPr>
        <w:rPr>
          <w:rtl/>
        </w:rPr>
      </w:pPr>
      <w:r>
        <w:rPr>
          <w:rFonts w:hint="cs"/>
          <w:rtl/>
        </w:rPr>
        <w:t xml:space="preserve">איך לחתוך אחרי </w:t>
      </w:r>
      <w:bookmarkStart w:id="47" w:name="_ETM_Q1_859994"/>
      <w:bookmarkEnd w:id="47"/>
      <w:r>
        <w:rPr>
          <w:rFonts w:hint="cs"/>
          <w:rtl/>
        </w:rPr>
        <w:t>התאונה? בשל תאונה אחת לחסל ענף שלם של 4,000 גמלים?</w:t>
      </w:r>
    </w:p>
    <w:p w:rsidR="00A00BA4" w:rsidRDefault="00A00BA4" w:rsidP="00A00BA4">
      <w:pPr>
        <w:rPr>
          <w:rtl/>
        </w:rPr>
      </w:pPr>
    </w:p>
    <w:sdt>
      <w:sdtPr>
        <w:rPr>
          <w:rFonts w:hint="cs"/>
          <w:rtl/>
        </w:rPr>
        <w:alias w:val="יור"/>
        <w:tag w:val="&lt;ID&gt;4637&lt;/ID&gt;&lt;Name&gt;איתן כבל - יו&quot;רַ&lt;/Name&gt;&lt;Data&gt;איתן כבל&lt;/Data&gt;&lt;"/>
        <w:id w:val="-607038396"/>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w:t>
      </w:r>
      <w:bookmarkStart w:id="48" w:name="_ETM_Q1_877000"/>
      <w:bookmarkEnd w:id="48"/>
      <w:r>
        <w:rPr>
          <w:rFonts w:hint="cs"/>
          <w:rtl/>
        </w:rPr>
        <w:t xml:space="preserve">רוצה לדעת האם הנדידה של השבב יש בה משום פגיעה </w:t>
      </w:r>
      <w:bookmarkStart w:id="49" w:name="_ETM_Q1_883448"/>
      <w:bookmarkEnd w:id="49"/>
      <w:r>
        <w:rPr>
          <w:rFonts w:hint="cs"/>
          <w:rtl/>
        </w:rPr>
        <w:t>בכל אחד מן הדברים שאתה תיארת.</w:t>
      </w:r>
    </w:p>
    <w:p w:rsidR="00A00BA4" w:rsidRDefault="00A00BA4" w:rsidP="00A00BA4">
      <w:pPr>
        <w:rPr>
          <w:rtl/>
        </w:rPr>
      </w:pPr>
    </w:p>
    <w:sdt>
      <w:sdtPr>
        <w:rPr>
          <w:rFonts w:hint="cs"/>
          <w:rtl/>
        </w:rPr>
        <w:alias w:val="אורח"/>
        <w:tag w:val="&lt;ID&gt;799922&lt;/ID&gt;&lt;Name&gt;תמיר גושן&lt;/Name&gt;&lt;Data&gt;תמיר גושן&lt;/Data&gt;&lt;Shor"/>
        <w:id w:val="961769835"/>
        <w:placeholder>
          <w:docPart w:val="D3A1E83FBC0D4C39BBF21A6103C95D47"/>
        </w:placeholder>
      </w:sdtPr>
      <w:sdtEndPr/>
      <w:sdtContent>
        <w:p w:rsidR="00A00BA4" w:rsidRDefault="00A00BA4" w:rsidP="00A00BA4">
          <w:pPr>
            <w:pStyle w:val="afb"/>
            <w:keepNext/>
            <w:rPr>
              <w:rtl/>
            </w:rPr>
          </w:pPr>
          <w:r>
            <w:rPr>
              <w:rStyle w:val="aff"/>
              <w:rFonts w:hint="cs"/>
              <w:color w:val="000000"/>
              <w:rtl/>
            </w:rPr>
            <w:t>תמיר גושן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מכיוון שהשבב הוא אינרטי ולמעשה </w:t>
      </w:r>
      <w:bookmarkStart w:id="50" w:name="_ETM_Q1_890018"/>
      <w:bookmarkEnd w:id="50"/>
      <w:r>
        <w:rPr>
          <w:rFonts w:hint="cs"/>
          <w:rtl/>
        </w:rPr>
        <w:t>לא מקרין, אין שום פגיעה, לא בבריאות, לא בפוריות, לא ב</w:t>
      </w:r>
      <w:bookmarkStart w:id="51" w:name="_ETM_Q1_891986"/>
      <w:bookmarkEnd w:id="51"/>
      <w:r>
        <w:rPr>
          <w:rFonts w:hint="cs"/>
          <w:rtl/>
        </w:rPr>
        <w:t xml:space="preserve">ייצור חלב, לא בהרכבים. </w:t>
      </w:r>
    </w:p>
    <w:p w:rsidR="00A00BA4" w:rsidRDefault="00A00BA4" w:rsidP="00A00BA4">
      <w:pPr>
        <w:rPr>
          <w:rtl/>
        </w:rPr>
      </w:pPr>
    </w:p>
    <w:p w:rsidR="00A00BA4" w:rsidRDefault="00A00BA4" w:rsidP="00A00BA4">
      <w:pPr>
        <w:rPr>
          <w:rtl/>
        </w:rPr>
      </w:pPr>
      <w:r>
        <w:rPr>
          <w:rFonts w:hint="cs"/>
          <w:rtl/>
        </w:rPr>
        <w:t xml:space="preserve">גם בנדידת השבב – מדובר על </w:t>
      </w:r>
      <w:bookmarkStart w:id="52" w:name="_ETM_Q1_896349"/>
      <w:bookmarkEnd w:id="52"/>
      <w:r>
        <w:rPr>
          <w:rFonts w:hint="cs"/>
          <w:rtl/>
        </w:rPr>
        <w:t>אחוזים בודדים.</w:t>
      </w:r>
    </w:p>
    <w:p w:rsidR="00A00BA4" w:rsidRDefault="00A00BA4" w:rsidP="00A00BA4">
      <w:pPr>
        <w:rPr>
          <w:rtl/>
        </w:rPr>
      </w:pPr>
    </w:p>
    <w:sdt>
      <w:sdtPr>
        <w:rPr>
          <w:rFonts w:hint="cs"/>
          <w:rtl/>
        </w:rPr>
        <w:alias w:val="דובר"/>
        <w:tag w:val="&lt;ID&gt;5682&lt;/ID&gt;&lt;Name&gt;סעיד אלחרומי - הרשימה המשותפת&lt;/Name&gt;&lt;Data&gt;סעי"/>
        <w:id w:val="-999731052"/>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האם בזמן שהחיה נמצאת  מול שדה מגנטי, זה יכול לפגוע בה?</w:t>
      </w:r>
    </w:p>
    <w:p w:rsidR="00A00BA4" w:rsidRDefault="00A00BA4" w:rsidP="00A00BA4">
      <w:pPr>
        <w:rPr>
          <w:rtl/>
        </w:rPr>
      </w:pPr>
    </w:p>
    <w:sdt>
      <w:sdtPr>
        <w:rPr>
          <w:rFonts w:hint="cs"/>
          <w:rtl/>
        </w:rPr>
        <w:alias w:val="דובר"/>
        <w:tag w:val="&lt;ID&gt;5291&lt;/ID&gt;&lt;Name&gt;בצלאל סמוטריץ - הבית היהודי&lt;/Name&gt;&lt;Data&gt;בצלאל"/>
        <w:id w:val="809745389"/>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 - - </w:t>
      </w:r>
    </w:p>
    <w:p w:rsidR="00A00BA4" w:rsidRDefault="00A00BA4" w:rsidP="00A00BA4">
      <w:pPr>
        <w:rPr>
          <w:rtl/>
        </w:rPr>
      </w:pPr>
    </w:p>
    <w:sdt>
      <w:sdtPr>
        <w:rPr>
          <w:rFonts w:hint="cs"/>
          <w:rtl/>
        </w:rPr>
        <w:alias w:val="דובר"/>
        <w:tag w:val="&lt;ID&gt;5682&lt;/ID&gt;&lt;Name&gt;סעיד אלחרומי - הרשימה המשותפת&lt;/Name&gt;&lt;Data&gt;סעי"/>
        <w:id w:val="-237788350"/>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יודע, אבל הגמל יכול לעמוד מתחת לכמה מקומות שבהם השדה המגנטי יופעל. </w:t>
      </w:r>
    </w:p>
    <w:p w:rsidR="00A00BA4" w:rsidRDefault="00A00BA4" w:rsidP="00A00BA4">
      <w:pPr>
        <w:rPr>
          <w:rtl/>
        </w:rPr>
      </w:pPr>
    </w:p>
    <w:sdt>
      <w:sdtPr>
        <w:rPr>
          <w:rFonts w:hint="cs"/>
          <w:rtl/>
        </w:rPr>
        <w:alias w:val="אורח"/>
        <w:tag w:val="&lt;ID&gt;799922&lt;/ID&gt;&lt;Name&gt;תמיר גושן&lt;/Name&gt;&lt;Data&gt;תמיר גושן&lt;/Data&gt;&lt;Shor"/>
        <w:id w:val="-809396197"/>
        <w:placeholder>
          <w:docPart w:val="D3A1E83FBC0D4C39BBF21A6103C95D47"/>
        </w:placeholder>
      </w:sdtPr>
      <w:sdtEndPr/>
      <w:sdtContent>
        <w:p w:rsidR="00A00BA4" w:rsidRDefault="00A00BA4" w:rsidP="00A00BA4">
          <w:pPr>
            <w:pStyle w:val="afb"/>
            <w:keepNext/>
            <w:rPr>
              <w:rtl/>
            </w:rPr>
          </w:pPr>
          <w:r>
            <w:rPr>
              <w:rStyle w:val="aff"/>
              <w:rFonts w:hint="cs"/>
              <w:color w:val="000000"/>
              <w:rtl/>
            </w:rPr>
            <w:t>תמיר גושן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זאת קרינת רדיו, קרינה שמצויה מסביב. זה לא דבר </w:t>
      </w:r>
      <w:bookmarkStart w:id="53" w:name="_ETM_Q1_924174"/>
      <w:bookmarkEnd w:id="53"/>
      <w:r>
        <w:rPr>
          <w:rFonts w:hint="cs"/>
          <w:rtl/>
        </w:rPr>
        <w:t xml:space="preserve">שידוע כמזיק. אין עדויות על נזקים שעלולים להיגרם מן הקרינה הזאת. </w:t>
      </w:r>
    </w:p>
    <w:p w:rsidR="00A00BA4" w:rsidRDefault="00A00BA4" w:rsidP="00A00BA4">
      <w:pPr>
        <w:rPr>
          <w:rtl/>
        </w:rPr>
      </w:pPr>
    </w:p>
    <w:sdt>
      <w:sdtPr>
        <w:rPr>
          <w:rFonts w:hint="cs"/>
          <w:rtl/>
        </w:rPr>
        <w:alias w:val="דובר"/>
        <w:tag w:val="&lt;ID&gt;5682&lt;/ID&gt;&lt;Name&gt;סעיד אלחרומי - הרשימה המשותפת&lt;/Name&gt;&lt;Data&gt;סעי"/>
        <w:id w:val="592594677"/>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עדיין לא נוסה בגמלים. </w:t>
      </w:r>
    </w:p>
    <w:p w:rsidR="00A00BA4" w:rsidRDefault="00A00BA4" w:rsidP="00A00BA4">
      <w:pPr>
        <w:rPr>
          <w:rtl/>
        </w:rPr>
      </w:pPr>
    </w:p>
    <w:sdt>
      <w:sdtPr>
        <w:rPr>
          <w:rFonts w:hint="cs"/>
          <w:rtl/>
        </w:rPr>
        <w:alias w:val="דובר"/>
        <w:tag w:val="&lt;ID&gt;5291&lt;/ID&gt;&lt;Name&gt;בצלאל סמוטריץ - הבית היהודי&lt;/Name&gt;&lt;Data&gt;בצלאל"/>
        <w:id w:val="71936059"/>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עוד שאלות? נאמר שזה לא פוגע בכלום. </w:t>
      </w:r>
    </w:p>
    <w:p w:rsidR="00A00BA4" w:rsidRDefault="00A00BA4" w:rsidP="00A00BA4">
      <w:pPr>
        <w:rPr>
          <w:rtl/>
        </w:rPr>
      </w:pPr>
    </w:p>
    <w:sdt>
      <w:sdtPr>
        <w:rPr>
          <w:rFonts w:hint="cs"/>
          <w:rtl/>
        </w:rPr>
        <w:alias w:val="דובר"/>
        <w:tag w:val="&lt;ID&gt;5689&lt;/ID&gt;&lt;Name&gt;לאה פדידה - המחנה הציוני&lt;/Name&gt;&lt;Data&gt;לאה פדיד"/>
        <w:id w:val="-1505506732"/>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חבר הכנסת </w:t>
      </w:r>
      <w:proofErr w:type="spellStart"/>
      <w:r>
        <w:rPr>
          <w:rFonts w:hint="cs"/>
          <w:rtl/>
        </w:rPr>
        <w:t>סמוטריץ</w:t>
      </w:r>
      <w:proofErr w:type="spellEnd"/>
      <w:r>
        <w:rPr>
          <w:rFonts w:hint="cs"/>
          <w:rtl/>
        </w:rPr>
        <w:t xml:space="preserve">', יכול להיות שבינתי קטנה מבינתך </w:t>
      </w:r>
      <w:bookmarkStart w:id="54" w:name="_ETM_Q1_945367"/>
      <w:bookmarkEnd w:id="54"/>
      <w:r>
        <w:rPr>
          <w:rFonts w:hint="cs"/>
          <w:rtl/>
        </w:rPr>
        <w:t xml:space="preserve">ואתה מבין טוב יותר ממני. </w:t>
      </w:r>
    </w:p>
    <w:p w:rsidR="00A00BA4" w:rsidRDefault="00A00BA4" w:rsidP="00A00BA4">
      <w:pPr>
        <w:rPr>
          <w:rtl/>
        </w:rPr>
      </w:pPr>
    </w:p>
    <w:p w:rsidR="00A00BA4" w:rsidRDefault="000725FE" w:rsidP="00A00BA4">
      <w:pPr>
        <w:pStyle w:val="a5"/>
        <w:keepNext/>
        <w:rPr>
          <w:rtl/>
        </w:rPr>
      </w:pPr>
      <w:sdt>
        <w:sdtPr>
          <w:rPr>
            <w:rFonts w:hint="cs"/>
            <w:rtl/>
          </w:rPr>
          <w:alias w:val="דובר"/>
          <w:tag w:val="&lt;ID&gt;5276&lt;/ID&gt;&lt;Name&gt;איתן ברושי - המחנה הציוני&lt;/Name&gt;&lt;Data&gt;איתן בר"/>
          <w:id w:val="-1173639909"/>
          <w:placeholder>
            <w:docPart w:val="D3A1E83FBC0D4C39BBF21A6103C95D47"/>
          </w:placeholder>
        </w:sdtPr>
        <w:sdtEndPr/>
        <w:sdtContent>
          <w:r w:rsidR="00A00BA4">
            <w:rPr>
              <w:rFonts w:hint="cs"/>
              <w:color w:val="000000"/>
              <w:rtl/>
            </w:rPr>
            <w:t xml:space="preserve"> זה </w:t>
          </w:r>
          <w:r w:rsidR="00A00BA4">
            <w:rPr>
              <w:rStyle w:val="aff"/>
              <w:rFonts w:hint="cs"/>
              <w:color w:val="000000"/>
              <w:rtl/>
            </w:rPr>
            <w:t>איתן ברושי (המחנה הציוני):</w:t>
          </w:r>
        </w:sdtContent>
      </w:sdt>
    </w:p>
    <w:p w:rsidR="00A00BA4" w:rsidRDefault="00A00BA4" w:rsidP="00A00BA4">
      <w:pPr>
        <w:pStyle w:val="KeepWithNext"/>
        <w:rPr>
          <w:rtl/>
        </w:rPr>
      </w:pPr>
    </w:p>
    <w:p w:rsidR="00A00BA4" w:rsidRDefault="00A00BA4" w:rsidP="00A00BA4">
      <w:pPr>
        <w:rPr>
          <w:rtl/>
          <w:lang w:eastAsia="he-IL"/>
        </w:rPr>
      </w:pPr>
      <w:r>
        <w:rPr>
          <w:rFonts w:hint="cs"/>
          <w:rtl/>
          <w:lang w:eastAsia="he-IL"/>
        </w:rPr>
        <w:t xml:space="preserve">גמל הוא חיה מקראית. </w:t>
      </w:r>
    </w:p>
    <w:p w:rsidR="00A00BA4" w:rsidRDefault="00A00BA4" w:rsidP="00A00BA4">
      <w:pPr>
        <w:rPr>
          <w:rtl/>
          <w:lang w:eastAsia="he-IL"/>
        </w:rPr>
      </w:pPr>
    </w:p>
    <w:sdt>
      <w:sdtPr>
        <w:rPr>
          <w:rFonts w:hint="cs"/>
          <w:rtl/>
          <w:lang w:eastAsia="he-IL"/>
        </w:rPr>
        <w:alias w:val="אורח"/>
        <w:tag w:val="&lt;ID&gt;799922&lt;/ID&gt;&lt;Name&gt;תמיר גושן&lt;/Name&gt;&lt;Data&gt;תמיר גושן&lt;/Data&gt;&lt;Shor"/>
        <w:id w:val="435940808"/>
        <w:placeholder>
          <w:docPart w:val="D3A1E83FBC0D4C39BBF21A6103C95D47"/>
        </w:placeholder>
      </w:sdtPr>
      <w:sdtEndPr/>
      <w:sdtContent>
        <w:p w:rsidR="00A00BA4" w:rsidRDefault="00A00BA4" w:rsidP="00A00BA4">
          <w:pPr>
            <w:pStyle w:val="afb"/>
            <w:keepNext/>
            <w:rPr>
              <w:rtl/>
              <w:lang w:eastAsia="he-IL"/>
            </w:rPr>
          </w:pPr>
          <w:r>
            <w:rPr>
              <w:rStyle w:val="aff"/>
              <w:rFonts w:hint="cs"/>
              <w:color w:val="000000"/>
              <w:rtl/>
            </w:rPr>
            <w:t>תמיר גושן</w:t>
          </w:r>
          <w:r>
            <w:rPr>
              <w:rFonts w:hint="cs"/>
              <w:color w:val="000000"/>
              <w:rtl/>
              <w:lang w:eastAsia="he-I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רק עוד דבר אחד: מכיוון </w:t>
      </w:r>
      <w:bookmarkStart w:id="55" w:name="_ETM_Q1_959516"/>
      <w:bookmarkEnd w:id="55"/>
      <w:r>
        <w:rPr>
          <w:rFonts w:hint="cs"/>
          <w:rtl/>
          <w:lang w:eastAsia="he-IL"/>
        </w:rPr>
        <w:t xml:space="preserve">שהשבב בכלבים ובחתולים, ובהתאם להצעת החוק גם בגמלים, אנחנו מדברים כרגע על שבב תת-עורי, עדיין הוא לא פוטר את הצורך ברציעת האוזן וסימון גם בתג ויזואלי על מנת לזהות </w:t>
      </w:r>
      <w:bookmarkStart w:id="56" w:name="_ETM_Q1_974516"/>
      <w:bookmarkEnd w:id="56"/>
      <w:r>
        <w:rPr>
          <w:rFonts w:hint="cs"/>
          <w:rtl/>
          <w:lang w:eastAsia="he-IL"/>
        </w:rPr>
        <w:t xml:space="preserve">את הגמל ללא קורא שבבים.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1812142256"/>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יש לי שאלה, </w:t>
      </w:r>
      <w:bookmarkStart w:id="57" w:name="_ETM_Q1_978591"/>
      <w:bookmarkEnd w:id="57"/>
      <w:r>
        <w:rPr>
          <w:rFonts w:hint="cs"/>
          <w:rtl/>
          <w:lang w:eastAsia="he-IL"/>
        </w:rPr>
        <w:t xml:space="preserve">לפני שאני מעביר לחברתי שמבקשת שאלות הבהרה: ידוע לכם האם בעולם יש סוג כזה של סימון? אני מדבר </w:t>
      </w:r>
      <w:bookmarkStart w:id="58" w:name="_ETM_Q1_993259"/>
      <w:bookmarkEnd w:id="58"/>
      <w:r>
        <w:rPr>
          <w:rFonts w:hint="cs"/>
          <w:rtl/>
          <w:lang w:eastAsia="he-IL"/>
        </w:rPr>
        <w:t xml:space="preserve">לא על כלבים או חתולים, אני מדבר על סוסים וכולי, </w:t>
      </w:r>
      <w:bookmarkStart w:id="59" w:name="_ETM_Q1_1007189"/>
      <w:bookmarkEnd w:id="59"/>
      <w:r>
        <w:rPr>
          <w:rFonts w:hint="cs"/>
          <w:rtl/>
          <w:lang w:eastAsia="he-IL"/>
        </w:rPr>
        <w:t xml:space="preserve">בכלל על מי שרוצים לסמן את העדר שלהם. </w:t>
      </w:r>
    </w:p>
    <w:p w:rsidR="00A00BA4" w:rsidRDefault="00A00BA4" w:rsidP="00A00BA4">
      <w:pPr>
        <w:rPr>
          <w:rtl/>
          <w:lang w:eastAsia="he-IL"/>
        </w:rPr>
      </w:pPr>
    </w:p>
    <w:sdt>
      <w:sdtPr>
        <w:rPr>
          <w:rFonts w:hint="cs"/>
          <w:rtl/>
        </w:rPr>
        <w:alias w:val="דובר"/>
        <w:tag w:val="&lt;ID&gt;5682&lt;/ID&gt;&lt;Name&gt;סעיד אלחרומי - הרשימה המשותפת&lt;/Name&gt;&lt;Data&gt;סעי"/>
        <w:id w:val="508113389"/>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מוכן להסכים שיהיה עונש של </w:t>
      </w:r>
      <w:bookmarkStart w:id="60" w:name="_ETM_Q1_1019083"/>
      <w:bookmarkEnd w:id="60"/>
      <w:r>
        <w:rPr>
          <w:rFonts w:hint="cs"/>
          <w:rtl/>
        </w:rPr>
        <w:t xml:space="preserve">עשר שנים למי שחותך את האוזן של </w:t>
      </w:r>
      <w:bookmarkStart w:id="61" w:name="_ETM_Q1_1021379"/>
      <w:bookmarkEnd w:id="61"/>
      <w:r>
        <w:rPr>
          <w:rFonts w:hint="cs"/>
          <w:rtl/>
        </w:rPr>
        <w:t xml:space="preserve">הגמל, אבל לא לפגוע ב-4,000 גמלים. </w:t>
      </w:r>
    </w:p>
    <w:p w:rsidR="00A00BA4" w:rsidRDefault="00A00BA4" w:rsidP="00A00BA4">
      <w:pPr>
        <w:rPr>
          <w:rtl/>
        </w:rPr>
      </w:pPr>
    </w:p>
    <w:sdt>
      <w:sdtPr>
        <w:rPr>
          <w:rFonts w:hint="cs"/>
          <w:rtl/>
        </w:rPr>
        <w:alias w:val="דובר"/>
        <w:tag w:val="&lt;ID&gt;5291&lt;/ID&gt;&lt;Name&gt;בצלאל סמוטריץ - הבית היהודי&lt;/Name&gt;&lt;Data&gt;בצלאל"/>
        <w:id w:val="1511252302"/>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הרעיון הוא לייצר הרתעה. כל הרעיון של החוק והתקנות </w:t>
      </w:r>
      <w:bookmarkStart w:id="62" w:name="_ETM_Q1_1030080"/>
      <w:bookmarkEnd w:id="62"/>
      <w:r>
        <w:rPr>
          <w:rFonts w:hint="cs"/>
          <w:rtl/>
        </w:rPr>
        <w:t xml:space="preserve">הוא שבעל הגמל יישא באחריות אם הגמל שלו גרם לתאונה. </w:t>
      </w:r>
      <w:bookmarkStart w:id="63" w:name="_ETM_Q1_1035188"/>
      <w:bookmarkEnd w:id="63"/>
    </w:p>
    <w:p w:rsidR="00A00BA4" w:rsidRDefault="00A00BA4" w:rsidP="00A00BA4">
      <w:pPr>
        <w:rPr>
          <w:rtl/>
        </w:rPr>
      </w:pPr>
    </w:p>
    <w:sdt>
      <w:sdtPr>
        <w:rPr>
          <w:rFonts w:hint="cs"/>
          <w:rtl/>
        </w:rPr>
        <w:alias w:val="דובר"/>
        <w:tag w:val="&lt;ID&gt;5682&lt;/ID&gt;&lt;Name&gt;סעיד אלחרומי - הרשימה המשותפת&lt;/Name&gt;&lt;Data&gt;סעי"/>
        <w:id w:val="521604874"/>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בשל הרתעה של מישהו פעם בחמש שנים. </w:t>
      </w:r>
    </w:p>
    <w:p w:rsidR="00A00BA4" w:rsidRDefault="00A00BA4" w:rsidP="00A00BA4">
      <w:pPr>
        <w:rPr>
          <w:rtl/>
        </w:rPr>
      </w:pPr>
    </w:p>
    <w:p w:rsidR="00A00BA4" w:rsidRDefault="00A00BA4" w:rsidP="00A00BA4">
      <w:pPr>
        <w:pStyle w:val="a5"/>
        <w:keepNext/>
        <w:rPr>
          <w:rtl/>
        </w:rPr>
      </w:pPr>
      <w:r>
        <w:rPr>
          <w:rFonts w:hint="cs"/>
          <w:rtl/>
        </w:rPr>
        <w:t xml:space="preserve">בצלאל </w:t>
      </w:r>
      <w:proofErr w:type="spellStart"/>
      <w:r>
        <w:rPr>
          <w:rFonts w:hint="cs"/>
          <w:rtl/>
        </w:rPr>
        <w:t>סמוטריץ</w:t>
      </w:r>
      <w:proofErr w:type="spellEnd"/>
      <w:r>
        <w:rPr>
          <w:rFonts w:hint="cs"/>
          <w:rtl/>
        </w:rPr>
        <w:t xml:space="preserve"> (הבית היהודי):</w:t>
      </w:r>
    </w:p>
    <w:p w:rsidR="00A00BA4" w:rsidRDefault="00A00BA4" w:rsidP="00A00BA4">
      <w:pPr>
        <w:pStyle w:val="KeepWithNext"/>
        <w:rPr>
          <w:rtl/>
        </w:rPr>
      </w:pPr>
    </w:p>
    <w:p w:rsidR="00A00BA4" w:rsidRDefault="00A00BA4" w:rsidP="00A00BA4">
      <w:pPr>
        <w:rPr>
          <w:rtl/>
        </w:rPr>
      </w:pPr>
      <w:r>
        <w:rPr>
          <w:rFonts w:hint="cs"/>
          <w:rtl/>
        </w:rPr>
        <w:t xml:space="preserve">הרוג אחד – גם הוא חשוב. </w:t>
      </w:r>
    </w:p>
    <w:p w:rsidR="00A00BA4" w:rsidRDefault="00A00BA4" w:rsidP="00A00BA4">
      <w:pPr>
        <w:rPr>
          <w:rt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rPr>
      </w:pPr>
    </w:p>
    <w:p w:rsidR="00A00BA4" w:rsidRDefault="00A00BA4" w:rsidP="00A00BA4">
      <w:pPr>
        <w:rPr>
          <w:rtl/>
        </w:rPr>
      </w:pPr>
      <w:r>
        <w:rPr>
          <w:rFonts w:hint="cs"/>
          <w:rtl/>
        </w:rPr>
        <w:t xml:space="preserve">יש מאות הרוגים בשנה בתאונות דרכים. </w:t>
      </w:r>
    </w:p>
    <w:p w:rsidR="00A00BA4" w:rsidRDefault="00A00BA4" w:rsidP="00A00BA4">
      <w:pPr>
        <w:rPr>
          <w:rtl/>
        </w:rPr>
      </w:pPr>
    </w:p>
    <w:sdt>
      <w:sdtPr>
        <w:rPr>
          <w:rFonts w:hint="cs"/>
          <w:rtl/>
        </w:rPr>
        <w:alias w:val="יור"/>
        <w:tag w:val="&lt;ID&gt;4637&lt;/ID&gt;&lt;Name&gt;איתן כבל - יו&quot;רַ&lt;/Name&gt;&lt;Data&gt;איתן כבל&lt;/Data&gt;&lt;"/>
        <w:id w:val="-1595928653"/>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עניין מקצועי גרידא. הוא לא ייתן מענה לכל הבעיות, וזה </w:t>
      </w:r>
      <w:bookmarkStart w:id="64" w:name="_ETM_Q1_1055025"/>
      <w:bookmarkEnd w:id="64"/>
      <w:r>
        <w:rPr>
          <w:rFonts w:hint="cs"/>
          <w:rtl/>
        </w:rPr>
        <w:t xml:space="preserve">לא מספיק, וסיכמתי שאנחנו כוועדה נוביל </w:t>
      </w:r>
      <w:proofErr w:type="spellStart"/>
      <w:r>
        <w:rPr>
          <w:rFonts w:hint="cs"/>
          <w:rtl/>
        </w:rPr>
        <w:t>מייד</w:t>
      </w:r>
      <w:proofErr w:type="spellEnd"/>
      <w:r>
        <w:rPr>
          <w:rFonts w:hint="cs"/>
          <w:rtl/>
        </w:rPr>
        <w:t xml:space="preserve"> אחרי זה </w:t>
      </w:r>
      <w:bookmarkStart w:id="65" w:name="_ETM_Q1_1061416"/>
      <w:bookmarkEnd w:id="65"/>
      <w:r>
        <w:rPr>
          <w:rFonts w:hint="cs"/>
          <w:rtl/>
        </w:rPr>
        <w:t xml:space="preserve">דיונים כדי לתת מענה לעניין המרעה. אף חלק מן הדברים הללו איננו חי בזכות עצמו. הוא מרכיב שמחייב גם את </w:t>
      </w:r>
      <w:bookmarkStart w:id="66" w:name="_ETM_Q1_1072585"/>
      <w:bookmarkEnd w:id="66"/>
      <w:r>
        <w:rPr>
          <w:rFonts w:hint="cs"/>
          <w:rtl/>
        </w:rPr>
        <w:t xml:space="preserve">זה, גם את זה וגם את זה. </w:t>
      </w:r>
    </w:p>
    <w:p w:rsidR="00A00BA4" w:rsidRDefault="00A00BA4" w:rsidP="00A00BA4">
      <w:pPr>
        <w:rPr>
          <w:rtl/>
        </w:rPr>
      </w:pPr>
      <w:bookmarkStart w:id="67" w:name="_ETM_Q1_1078585"/>
      <w:bookmarkEnd w:id="67"/>
    </w:p>
    <w:p w:rsidR="00A00BA4" w:rsidRDefault="00A00BA4" w:rsidP="00A00BA4">
      <w:pPr>
        <w:rPr>
          <w:rtl/>
        </w:rPr>
      </w:pPr>
      <w:bookmarkStart w:id="68" w:name="_ETM_Q1_1078854"/>
      <w:bookmarkEnd w:id="68"/>
      <w:r>
        <w:rPr>
          <w:rFonts w:hint="cs"/>
          <w:rtl/>
        </w:rPr>
        <w:t xml:space="preserve">הנחת העבודה היא זו: לא אגיד דבר שלא באמת קיים. להגיד לי, חבר הכנסת </w:t>
      </w:r>
      <w:proofErr w:type="spellStart"/>
      <w:r>
        <w:rPr>
          <w:rFonts w:hint="cs"/>
          <w:rtl/>
        </w:rPr>
        <w:t>אלחרומי</w:t>
      </w:r>
      <w:proofErr w:type="spellEnd"/>
      <w:r>
        <w:rPr>
          <w:rFonts w:hint="cs"/>
          <w:rtl/>
        </w:rPr>
        <w:t xml:space="preserve">, שלא צריך לשים את השבב רק בגלל שמישהו אמר שזה עלול לפגוע בתנובת החלב או בבשר – אני לא מקבל את הטענה. יש אנשי מקצוע. </w:t>
      </w:r>
    </w:p>
    <w:p w:rsidR="00A00BA4" w:rsidRDefault="00A00BA4" w:rsidP="00A00BA4">
      <w:pPr>
        <w:rPr>
          <w:rtl/>
        </w:rPr>
      </w:pPr>
    </w:p>
    <w:sdt>
      <w:sdtPr>
        <w:rPr>
          <w:rFonts w:hint="cs"/>
          <w:rtl/>
        </w:rPr>
        <w:alias w:val="דובר"/>
        <w:tag w:val="&lt;ID&gt;5689&lt;/ID&gt;&lt;Name&gt;לאה פדידה - המחנה הציוני&lt;/Name&gt;&lt;Data&gt;לאה פדיד"/>
        <w:id w:val="-431826483"/>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אבל הוא לא סתר את זה, כבוד היושב-ראש</w:t>
      </w:r>
      <w:bookmarkStart w:id="69" w:name="_ETM_Q1_1101212"/>
      <w:bookmarkEnd w:id="69"/>
      <w:r>
        <w:rPr>
          <w:rFonts w:hint="cs"/>
          <w:rtl/>
        </w:rPr>
        <w:t xml:space="preserve">. שמעתי הרבה על כלבים וחתולים. לא שמעתי על גמלים. </w:t>
      </w:r>
    </w:p>
    <w:p w:rsidR="00A00BA4" w:rsidRDefault="00A00BA4" w:rsidP="00A00BA4">
      <w:pPr>
        <w:rPr>
          <w:rtl/>
        </w:rPr>
      </w:pPr>
    </w:p>
    <w:sdt>
      <w:sdtPr>
        <w:rPr>
          <w:rFonts w:hint="cs"/>
          <w:rtl/>
        </w:rPr>
        <w:alias w:val="דובר"/>
        <w:tag w:val="&lt;ID&gt;5682&lt;/ID&gt;&lt;Name&gt;סעיד אלחרומי - הרשימה המשותפת&lt;/Name&gt;&lt;Data&gt;סעי"/>
        <w:id w:val="-128626383"/>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משרד החקלאות העביר לנו תקנות לפני חודש </w:t>
      </w:r>
      <w:bookmarkStart w:id="70" w:name="_ETM_Q1_1109034"/>
      <w:bookmarkEnd w:id="70"/>
      <w:r>
        <w:rPr>
          <w:rFonts w:hint="cs"/>
          <w:rtl/>
        </w:rPr>
        <w:t>וחצי, והחליפו את התקנות. היו דיונים בנושא</w:t>
      </w:r>
      <w:bookmarkStart w:id="71" w:name="_ETM_Q1_1115061"/>
      <w:bookmarkEnd w:id="71"/>
      <w:r>
        <w:rPr>
          <w:rFonts w:hint="cs"/>
          <w:rtl/>
        </w:rPr>
        <w:t xml:space="preserve"> הזה משנת 1948. </w:t>
      </w:r>
    </w:p>
    <w:p w:rsidR="00A00BA4" w:rsidRDefault="00A00BA4" w:rsidP="00A00BA4">
      <w:pPr>
        <w:rPr>
          <w:rtl/>
        </w:rPr>
      </w:pPr>
    </w:p>
    <w:p w:rsidR="00A00BA4" w:rsidRDefault="00A00BA4" w:rsidP="00A00BA4">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A00BA4" w:rsidRDefault="00A00BA4" w:rsidP="00A00BA4">
      <w:pPr>
        <w:pStyle w:val="KeepWithNext"/>
        <w:rPr>
          <w:rtl/>
        </w:rPr>
      </w:pPr>
    </w:p>
    <w:p w:rsidR="00A00BA4" w:rsidRDefault="00A00BA4" w:rsidP="00A00BA4">
      <w:pPr>
        <w:rPr>
          <w:rtl/>
        </w:rPr>
      </w:pPr>
      <w:r>
        <w:rPr>
          <w:rFonts w:hint="cs"/>
          <w:rtl/>
        </w:rPr>
        <w:t xml:space="preserve">נדבר על גמלים. לא על חתולים וכלבים. </w:t>
      </w:r>
    </w:p>
    <w:p w:rsidR="00A00BA4" w:rsidRDefault="00A00BA4" w:rsidP="00A00BA4">
      <w:pPr>
        <w:rPr>
          <w:rtl/>
        </w:rPr>
      </w:pPr>
    </w:p>
    <w:sdt>
      <w:sdtPr>
        <w:rPr>
          <w:rFonts w:hint="cs"/>
          <w:rtl/>
        </w:rPr>
        <w:alias w:val="יור"/>
        <w:tag w:val="&lt;ID&gt;4637&lt;/ID&gt;&lt;Name&gt;איתן כבל - יו&quot;רַ&lt;/Name&gt;&lt;Data&gt;איתן כבל&lt;/Data&gt;&lt;"/>
        <w:id w:val="-1097335056"/>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חד-משמעית. בשביל שתנוח דעתך, אנא אמור שוב. עכשיו אנחנו עוסקים רק בגמלים. אבל לפני כן, אנא אמור לי האם יש בעולם, לגבי פרות וסוסים, דבר כזה? </w:t>
      </w:r>
    </w:p>
    <w:p w:rsidR="00A00BA4" w:rsidRDefault="00A00BA4" w:rsidP="00A00BA4">
      <w:pPr>
        <w:rPr>
          <w:rtl/>
        </w:rPr>
      </w:pPr>
    </w:p>
    <w:sdt>
      <w:sdtPr>
        <w:rPr>
          <w:rFonts w:hint="cs"/>
          <w:rtl/>
        </w:rPr>
        <w:alias w:val="אורח"/>
        <w:tag w:val="&lt;ID&gt;799922&lt;/ID&gt;&lt;Name&gt;תמיר גושן&lt;/Name&gt;&lt;Data&gt;תמיר גושן&lt;/Data&gt;&lt;Shor"/>
        <w:id w:val="876434616"/>
        <w:placeholder>
          <w:docPart w:val="D3A1E83FBC0D4C39BBF21A6103C95D47"/>
        </w:placeholder>
      </w:sdtPr>
      <w:sdtEndPr/>
      <w:sdtContent>
        <w:p w:rsidR="00A00BA4" w:rsidRDefault="00A00BA4" w:rsidP="00A00BA4">
          <w:pPr>
            <w:pStyle w:val="afb"/>
            <w:keepNext/>
            <w:rPr>
              <w:rtl/>
            </w:rPr>
          </w:pPr>
          <w:r>
            <w:rPr>
              <w:rStyle w:val="aff"/>
              <w:rFonts w:hint="cs"/>
              <w:color w:val="000000"/>
              <w:rtl/>
            </w:rPr>
            <w:t>תמיר גושן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מקובל בעולם לא לסמן חיות מייצרות מזון בשבב תת-עורי, מן הטעם </w:t>
      </w:r>
      <w:bookmarkStart w:id="72" w:name="_ETM_Q1_1137597"/>
      <w:bookmarkEnd w:id="72"/>
      <w:r>
        <w:rPr>
          <w:rFonts w:hint="cs"/>
          <w:rtl/>
        </w:rPr>
        <w:t xml:space="preserve">הפשוט, שלא רוצים ששבבים יגיעו אל שרשרת המזון. כלומר, למעט סוסים, שבחלק מארצות העולם משמשים למאכל, מסמנים בקר וצאן בשבב שטבוע בתווית שמצויה באוזן. הטעם לכך שהתווית נמצאת באוזן – לא בגלל הקרינה אלא בגלל שהשבב שמצוי מתחת לעור עלול להגיע אל תוך המזון, זה הכול. </w:t>
      </w:r>
    </w:p>
    <w:p w:rsidR="00A00BA4" w:rsidRDefault="00A00BA4" w:rsidP="00A00BA4">
      <w:pPr>
        <w:rPr>
          <w:rtl/>
        </w:rPr>
      </w:pPr>
    </w:p>
    <w:sdt>
      <w:sdtPr>
        <w:rPr>
          <w:rFonts w:hint="cs"/>
          <w:rtl/>
        </w:rPr>
        <w:alias w:val="דובר"/>
        <w:tag w:val="&lt;ID&gt;5682&lt;/ID&gt;&lt;Name&gt;סעיד אלחרומי - הרשימה המשותפת&lt;/Name&gt;&lt;Data&gt;סעי"/>
        <w:id w:val="-1452389828"/>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לכן שאלתי אם השבב נודד בתוך בעל החיים.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יש כאן הבדל גדול מאוד ממה שהוא אומר. יש הבדל בין פוגע- - - </w:t>
      </w:r>
    </w:p>
    <w:p w:rsidR="00A00BA4" w:rsidRDefault="00A00BA4" w:rsidP="00A00BA4">
      <w:pPr>
        <w:rPr>
          <w:rtl/>
        </w:rPr>
      </w:pPr>
    </w:p>
    <w:sdt>
      <w:sdtPr>
        <w:rPr>
          <w:rFonts w:hint="cs"/>
          <w:rtl/>
        </w:rPr>
        <w:alias w:val="דובר"/>
        <w:tag w:val="&lt;ID&gt;5291&lt;/ID&gt;&lt;Name&gt;בצלאל סמוטריץ - הבית היהודי&lt;/Name&gt;&lt;Data&gt;בצלאל"/>
        <w:id w:val="-1816784283"/>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לא פוגע. החשש הוא שבתוך הצלחת ימצאו את השבב. </w:t>
      </w:r>
    </w:p>
    <w:p w:rsidR="00A00BA4" w:rsidRDefault="00A00BA4" w:rsidP="00A00BA4">
      <w:pPr>
        <w:rPr>
          <w:rtl/>
        </w:rPr>
      </w:pPr>
    </w:p>
    <w:sdt>
      <w:sdtPr>
        <w:rPr>
          <w:rFonts w:hint="cs"/>
          <w:rtl/>
        </w:rPr>
        <w:alias w:val="יור"/>
        <w:tag w:val="&lt;ID&gt;4637&lt;/ID&gt;&lt;Name&gt;איתן כבל - יו&quot;רַ&lt;/Name&gt;&lt;Data&gt;איתן כבל&lt;/Data&gt;&lt;"/>
        <w:id w:val="2080710734"/>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חד משמעית זה לא פוגע. אין כאן שום פגיעה. השבב איננו מהווה גורם שפוגע באפשרות של הגמל להתפתח או לתת תנובת חלב. לאה </w:t>
      </w:r>
      <w:proofErr w:type="spellStart"/>
      <w:r>
        <w:rPr>
          <w:rFonts w:hint="cs"/>
          <w:rtl/>
        </w:rPr>
        <w:t>פדידה</w:t>
      </w:r>
      <w:proofErr w:type="spellEnd"/>
      <w:r>
        <w:rPr>
          <w:rFonts w:hint="cs"/>
          <w:rtl/>
        </w:rPr>
        <w:t xml:space="preserve">, את יכולה לשאול מה עומד מול מה: האם החשש שהשבב הקטן הזה עלול להגיע לצלחת שלך, כפי שהרבה דברים אחרים לצערנו מגיעים, בסיכוי מסוים. דרך אגב, זה גם בעולם של סיכויים, זה לא חד-חד ערכי. </w:t>
      </w:r>
    </w:p>
    <w:p w:rsidR="00A00BA4" w:rsidRDefault="00A00BA4" w:rsidP="00A00BA4">
      <w:pPr>
        <w:rPr>
          <w:rtl/>
        </w:rPr>
      </w:pPr>
    </w:p>
    <w:sdt>
      <w:sdtPr>
        <w:rPr>
          <w:rFonts w:hint="cs"/>
          <w:rtl/>
        </w:rPr>
        <w:alias w:val="דובר"/>
        <w:tag w:val="&lt;ID&gt;5291&lt;/ID&gt;&lt;Name&gt;בצלאל סמוטריץ - הבית היהודי&lt;/Name&gt;&lt;Data&gt;בצלאל"/>
        <w:id w:val="-1300141802"/>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הרוב לא זז, אבל לפני ששוחטים אז עם </w:t>
      </w:r>
      <w:bookmarkStart w:id="73" w:name="_ETM_Q1_1225379"/>
      <w:bookmarkEnd w:id="73"/>
      <w:r>
        <w:rPr>
          <w:rFonts w:hint="cs"/>
          <w:rtl/>
        </w:rPr>
        <w:t>המכשיר מוצאים את השבב ומוציאים אותו. זה חשש של אחד למיליון.</w:t>
      </w:r>
    </w:p>
    <w:p w:rsidR="00A00BA4" w:rsidRDefault="00A00BA4" w:rsidP="00A00BA4">
      <w:pPr>
        <w:rPr>
          <w:rtl/>
        </w:rPr>
      </w:pPr>
    </w:p>
    <w:p w:rsidR="00A00BA4" w:rsidRDefault="00A00BA4" w:rsidP="00A00BA4">
      <w:pPr>
        <w:pStyle w:val="afb"/>
        <w:keepNext/>
        <w:rPr>
          <w:rtl/>
        </w:rPr>
      </w:pPr>
      <w:r>
        <w:rPr>
          <w:rFonts w:hint="cs"/>
          <w:rtl/>
        </w:rPr>
        <w:t>תמיר גושן:</w:t>
      </w:r>
    </w:p>
    <w:p w:rsidR="00A00BA4" w:rsidRDefault="00A00BA4" w:rsidP="00A00BA4">
      <w:pPr>
        <w:pStyle w:val="KeepWithNext"/>
        <w:rPr>
          <w:rtl/>
        </w:rPr>
      </w:pPr>
    </w:p>
    <w:p w:rsidR="00A00BA4" w:rsidRDefault="00A00BA4" w:rsidP="00A00BA4">
      <w:pPr>
        <w:rPr>
          <w:rtl/>
        </w:rPr>
      </w:pPr>
      <w:r>
        <w:rPr>
          <w:rFonts w:hint="cs"/>
          <w:rtl/>
        </w:rPr>
        <w:t xml:space="preserve">זה  לא חשש של אחד למיליון אלא קצת יותר, </w:t>
      </w:r>
      <w:bookmarkStart w:id="74" w:name="_ETM_Q1_1237151"/>
      <w:bookmarkEnd w:id="74"/>
      <w:r>
        <w:rPr>
          <w:rFonts w:hint="cs"/>
          <w:rtl/>
        </w:rPr>
        <w:t xml:space="preserve">5%. </w:t>
      </w:r>
    </w:p>
    <w:p w:rsidR="00A00BA4" w:rsidRDefault="00A00BA4" w:rsidP="00A00BA4">
      <w:pPr>
        <w:rPr>
          <w:rtl/>
        </w:rPr>
      </w:pPr>
    </w:p>
    <w:sdt>
      <w:sdtPr>
        <w:rPr>
          <w:rFonts w:hint="cs"/>
          <w:rtl/>
        </w:rPr>
        <w:alias w:val="דובר"/>
        <w:tag w:val="&lt;ID&gt;5682&lt;/ID&gt;&lt;Name&gt;סעיד אלחרומי - הרשימה המשותפת&lt;/Name&gt;&lt;Data&gt;סעי"/>
        <w:id w:val="1156733094"/>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הוא אמר שזה לא מקובל. </w:t>
      </w:r>
    </w:p>
    <w:p w:rsidR="00A00BA4" w:rsidRDefault="00A00BA4" w:rsidP="00A00BA4">
      <w:pPr>
        <w:rPr>
          <w:rtl/>
        </w:rPr>
      </w:pPr>
    </w:p>
    <w:sdt>
      <w:sdtPr>
        <w:rPr>
          <w:rFonts w:hint="cs"/>
          <w:rtl/>
        </w:rPr>
        <w:alias w:val="אורח"/>
        <w:tag w:val="&lt;ID&gt;799922&lt;/ID&gt;&lt;Name&gt;תמיר גושן&lt;/Name&gt;&lt;Data&gt;תמיר גושן&lt;/Data&gt;&lt;Shor"/>
        <w:id w:val="1740980121"/>
        <w:placeholder>
          <w:docPart w:val="D3A1E83FBC0D4C39BBF21A6103C95D47"/>
        </w:placeholder>
      </w:sdtPr>
      <w:sdtEndPr/>
      <w:sdtContent>
        <w:p w:rsidR="00A00BA4" w:rsidRDefault="00A00BA4" w:rsidP="00A00BA4">
          <w:pPr>
            <w:pStyle w:val="afb"/>
            <w:keepNext/>
            <w:rPr>
              <w:rtl/>
            </w:rPr>
          </w:pPr>
          <w:r>
            <w:rPr>
              <w:rStyle w:val="aff"/>
              <w:rFonts w:hint="cs"/>
              <w:color w:val="000000"/>
              <w:rtl/>
            </w:rPr>
            <w:t>תמיר גושן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צריך לומר גם שהשבב </w:t>
      </w:r>
      <w:bookmarkStart w:id="75" w:name="_ETM_Q1_1245320"/>
      <w:bookmarkEnd w:id="75"/>
      <w:r>
        <w:rPr>
          <w:rFonts w:hint="cs"/>
          <w:rtl/>
        </w:rPr>
        <w:t xml:space="preserve">התת-עורי מבחינת התכונות המובְנות בו הוא אותו שבב </w:t>
      </w:r>
      <w:proofErr w:type="spellStart"/>
      <w:r>
        <w:rPr>
          <w:rFonts w:hint="cs"/>
          <w:rtl/>
        </w:rPr>
        <w:t>שטמוע</w:t>
      </w:r>
      <w:proofErr w:type="spellEnd"/>
      <w:r>
        <w:rPr>
          <w:rFonts w:hint="cs"/>
          <w:rtl/>
        </w:rPr>
        <w:t xml:space="preserve"> בתווית אוזן. לא משנה מה בסופו של דבר יוחלט כאן, על מה ללכת, על איזו צורת סימון ללכת, השבב הוא אותו שבב והקרינה היא אותה קרינה. </w:t>
      </w:r>
    </w:p>
    <w:p w:rsidR="00A00BA4" w:rsidRDefault="00A00BA4" w:rsidP="00A00BA4">
      <w:pPr>
        <w:rPr>
          <w:rtl/>
        </w:rPr>
      </w:pPr>
    </w:p>
    <w:sdt>
      <w:sdtPr>
        <w:rPr>
          <w:rFonts w:hint="cs"/>
          <w:rtl/>
        </w:rPr>
        <w:alias w:val="יור"/>
        <w:tag w:val="&lt;ID&gt;4637&lt;/ID&gt;&lt;Name&gt;איתן כבל - יו&quot;רַ&lt;/Name&gt;&lt;Data&gt;איתן כבל&lt;/Data&gt;&lt;"/>
        <w:id w:val="372049320"/>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תודה. חברות וחברים, </w:t>
      </w:r>
      <w:bookmarkStart w:id="76" w:name="_ETM_Q1_1278429"/>
      <w:bookmarkEnd w:id="76"/>
      <w:r>
        <w:rPr>
          <w:rFonts w:hint="cs"/>
          <w:rtl/>
        </w:rPr>
        <w:t xml:space="preserve">פרט לחברי חבר הכנסת </w:t>
      </w:r>
      <w:proofErr w:type="spellStart"/>
      <w:r>
        <w:rPr>
          <w:rFonts w:hint="cs"/>
          <w:rtl/>
        </w:rPr>
        <w:t>אלחרומי</w:t>
      </w:r>
      <w:proofErr w:type="spellEnd"/>
      <w:r>
        <w:rPr>
          <w:rFonts w:hint="cs"/>
          <w:rtl/>
        </w:rPr>
        <w:t xml:space="preserve">, שמתנגד התנגדות נחרצת לעניין הזה ויצביע נגד, אני רוצה לשמוע את עמדתם של החברים האחרים לפני שאני עובר להצבעה. בבקשה, אדוני. </w:t>
      </w:r>
    </w:p>
    <w:p w:rsidR="00A00BA4" w:rsidRDefault="00A00BA4" w:rsidP="00A00BA4">
      <w:pPr>
        <w:rPr>
          <w:rtl/>
        </w:rPr>
      </w:pPr>
    </w:p>
    <w:sdt>
      <w:sdtPr>
        <w:rPr>
          <w:rFonts w:hint="cs"/>
          <w:rtl/>
        </w:rPr>
        <w:alias w:val="דובר"/>
        <w:tag w:val="&lt;ID&gt;5682&lt;/ID&gt;&lt;Name&gt;סעיד אלחרומי - הרשימה המשותפת&lt;/Name&gt;&lt;Data&gt;סעי"/>
        <w:id w:val="1679925916"/>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הקשבתי לדברים שאמר חברי כאן. אני לא מקנא באנשי המקצוע ממשרד החקלאות, אני באמת לא מקנא בהם. במשרד החקלאות מתקיים דיון כבר כמה שנים בסוגיה הזאת. רק לפני כמה חודשים היה </w:t>
      </w:r>
      <w:bookmarkStart w:id="77" w:name="_ETM_Q1_1318018"/>
      <w:bookmarkEnd w:id="77"/>
      <w:r>
        <w:rPr>
          <w:rFonts w:hint="cs"/>
          <w:rtl/>
        </w:rPr>
        <w:t xml:space="preserve">דיון במשרד החקלאות על השיטה הכי </w:t>
      </w:r>
      <w:bookmarkStart w:id="78" w:name="_ETM_Q1_1326857"/>
      <w:bookmarkEnd w:id="78"/>
      <w:r>
        <w:rPr>
          <w:rFonts w:hint="cs"/>
          <w:rtl/>
        </w:rPr>
        <w:t xml:space="preserve">טובה והיו שם כמה הצעות. בסוף הומלץ – יש לי את הפרוטוקול של </w:t>
      </w:r>
      <w:bookmarkStart w:id="79" w:name="_ETM_Q1_1333173"/>
      <w:bookmarkEnd w:id="79"/>
      <w:r>
        <w:rPr>
          <w:rFonts w:hint="cs"/>
          <w:rtl/>
        </w:rPr>
        <w:t xml:space="preserve">ההמלצה הזאת – שהפתרון האופטימלי הוא חיבור שבב לאוזן של </w:t>
      </w:r>
      <w:bookmarkStart w:id="80" w:name="_ETM_Q1_1336959"/>
      <w:bookmarkEnd w:id="80"/>
      <w:r>
        <w:rPr>
          <w:rFonts w:hint="cs"/>
          <w:rtl/>
        </w:rPr>
        <w:t xml:space="preserve">הגמל, תווית בתוך האוזן. לכן לא בכדִי הגרסה הראשונה של </w:t>
      </w:r>
      <w:bookmarkStart w:id="81" w:name="_ETM_Q1_1346872"/>
      <w:bookmarkEnd w:id="81"/>
      <w:r>
        <w:rPr>
          <w:rFonts w:hint="cs"/>
          <w:rtl/>
        </w:rPr>
        <w:t xml:space="preserve">התקנות הייתה שהשבב יהיה בתווית שתימצא באוזן של הגמל. אלה התקנות שקיבלתי. אגיד לכם את האמת: בהתחלה כשקיבלתי את התקנות וראיתי אותן באתר הוועדה נחה נפשי. אמרתי: עם זה אני </w:t>
      </w:r>
      <w:bookmarkStart w:id="82" w:name="_ETM_Q1_1362504"/>
      <w:bookmarkEnd w:id="82"/>
      <w:r>
        <w:rPr>
          <w:rFonts w:hint="cs"/>
          <w:rtl/>
        </w:rPr>
        <w:t>יכול לשכנע גם את בעלי העדרים ובעלי הגמלים. למרבה הצער ולמר</w:t>
      </w:r>
      <w:bookmarkStart w:id="83" w:name="_ETM_Q1_1369103"/>
      <w:bookmarkEnd w:id="83"/>
      <w:r>
        <w:rPr>
          <w:rFonts w:hint="cs"/>
          <w:rtl/>
        </w:rPr>
        <w:t xml:space="preserve">בה ההפתעה, כמה ימים לפני הדיון האחרון של הוועדה, גיליתי </w:t>
      </w:r>
      <w:bookmarkStart w:id="84" w:name="_ETM_Q1_1377542"/>
      <w:bookmarkEnd w:id="84"/>
      <w:r>
        <w:rPr>
          <w:rFonts w:hint="cs"/>
          <w:rtl/>
        </w:rPr>
        <w:t xml:space="preserve">שהתקנות שונו ומדברים עכשיו על שבב תת-עורי. </w:t>
      </w:r>
    </w:p>
    <w:p w:rsidR="00A00BA4" w:rsidRDefault="00A00BA4" w:rsidP="00A00BA4">
      <w:pPr>
        <w:rPr>
          <w:rtl/>
        </w:rPr>
      </w:pPr>
    </w:p>
    <w:p w:rsidR="00A00BA4" w:rsidRDefault="00A00BA4" w:rsidP="00A00BA4">
      <w:pPr>
        <w:rPr>
          <w:rtl/>
        </w:rPr>
      </w:pPr>
      <w:r>
        <w:rPr>
          <w:rFonts w:hint="cs"/>
          <w:rtl/>
        </w:rPr>
        <w:t xml:space="preserve">יש כאן את הנושא של התעללות בבעלי חיים, התעללות בוטה בבעל </w:t>
      </w:r>
      <w:bookmarkStart w:id="85" w:name="_ETM_Q1_1390743"/>
      <w:bookmarkEnd w:id="85"/>
      <w:r>
        <w:rPr>
          <w:rFonts w:hint="cs"/>
          <w:rtl/>
        </w:rPr>
        <w:t xml:space="preserve">חיים, לתפוס אותו ולהכניס לו מתחת לעור את השבב הזה. </w:t>
      </w:r>
      <w:bookmarkStart w:id="86" w:name="_ETM_Q1_1398351"/>
      <w:bookmarkEnd w:id="86"/>
      <w:r>
        <w:rPr>
          <w:rFonts w:hint="cs"/>
          <w:rtl/>
        </w:rPr>
        <w:t xml:space="preserve">השבב הזה כשהוא נמצא בשדה מגנטי – ויכול להיווצר שדה מגנטי – עם הקרנה, זה יכול לפגוע בגוף החיה הזאת. </w:t>
      </w:r>
      <w:bookmarkStart w:id="87" w:name="_ETM_Q1_1411673"/>
      <w:bookmarkEnd w:id="87"/>
      <w:r>
        <w:rPr>
          <w:rFonts w:hint="cs"/>
          <w:rtl/>
        </w:rPr>
        <w:t xml:space="preserve">לא מקובל בעולם – ואת זה אמר עכשיו חברנו הדוקטור – לסמן בשבב תת-עורי, כי זה יפגע בסופו של דבר </w:t>
      </w:r>
      <w:bookmarkStart w:id="88" w:name="_ETM_Q1_1419637"/>
      <w:bookmarkEnd w:id="88"/>
      <w:r>
        <w:rPr>
          <w:rFonts w:hint="cs"/>
          <w:rtl/>
        </w:rPr>
        <w:t>בתנובת החלב. הוא אמר שזה לא מקובל בעולם.</w:t>
      </w:r>
    </w:p>
    <w:p w:rsidR="00A00BA4" w:rsidRDefault="00A00BA4" w:rsidP="00A00BA4">
      <w:pPr>
        <w:rPr>
          <w:rtl/>
        </w:rPr>
      </w:pPr>
    </w:p>
    <w:p w:rsidR="00A00BA4" w:rsidRDefault="00A00BA4" w:rsidP="00A00BA4">
      <w:pPr>
        <w:pStyle w:val="afb"/>
        <w:keepNext/>
        <w:rPr>
          <w:rtl/>
        </w:rPr>
      </w:pPr>
      <w:r>
        <w:rPr>
          <w:rFonts w:hint="cs"/>
          <w:rtl/>
        </w:rPr>
        <w:t>תמיר גושן:</w:t>
      </w:r>
    </w:p>
    <w:p w:rsidR="00A00BA4" w:rsidRDefault="00A00BA4" w:rsidP="00A00BA4">
      <w:pPr>
        <w:pStyle w:val="KeepWithNext"/>
        <w:rPr>
          <w:rtl/>
        </w:rPr>
      </w:pPr>
    </w:p>
    <w:p w:rsidR="00A00BA4" w:rsidRDefault="00A00BA4" w:rsidP="00A00BA4">
      <w:pPr>
        <w:rPr>
          <w:rtl/>
        </w:rPr>
      </w:pPr>
      <w:r>
        <w:rPr>
          <w:rFonts w:hint="cs"/>
          <w:rtl/>
        </w:rPr>
        <w:t xml:space="preserve">אמרתי שלא מקובל, אבל לא בגלל פגיעה בתנובת החלב. </w:t>
      </w:r>
    </w:p>
    <w:p w:rsidR="00A00BA4" w:rsidRDefault="00A00BA4" w:rsidP="00A00BA4">
      <w:pPr>
        <w:rPr>
          <w:rt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rPr>
      </w:pPr>
    </w:p>
    <w:p w:rsidR="00A00BA4" w:rsidRDefault="00A00BA4" w:rsidP="00A00BA4">
      <w:pPr>
        <w:rPr>
          <w:rtl/>
        </w:rPr>
      </w:pPr>
      <w:r>
        <w:rPr>
          <w:rFonts w:hint="cs"/>
          <w:rtl/>
        </w:rPr>
        <w:t xml:space="preserve">אשלים את דבריי. </w:t>
      </w:r>
      <w:bookmarkStart w:id="89" w:name="_ETM_Q1_1429395"/>
      <w:bookmarkEnd w:id="89"/>
      <w:r>
        <w:rPr>
          <w:rFonts w:hint="cs"/>
          <w:rtl/>
        </w:rPr>
        <w:t>חברים, בלי להיכנס לכל מילה שאמרת, שוב, אני לא מקנא באנשי המקצוע במשרד החקלאות שנאלצים לשנות גרסה של תקנות. לפני חודש וחצי הייתה גרסה מסוימת ואחר כך, לרוחו של חברנו כאן וחבר מפלגתו של שר החקלאות, שונו התקנות. עכשיו מכניסים</w:t>
      </w:r>
      <w:bookmarkStart w:id="90" w:name="_ETM_Q1_1459576"/>
      <w:bookmarkEnd w:id="90"/>
      <w:r>
        <w:rPr>
          <w:rFonts w:hint="cs"/>
          <w:rtl/>
        </w:rPr>
        <w:t xml:space="preserve"> את זה לתוך העור של החיה. לצערי אנחנו הופכים אותה כאן לאומללה. </w:t>
      </w:r>
      <w:bookmarkStart w:id="91" w:name="_ETM_Q1_1466078"/>
      <w:bookmarkEnd w:id="91"/>
    </w:p>
    <w:p w:rsidR="00A00BA4" w:rsidRDefault="00A00BA4" w:rsidP="00A00BA4">
      <w:pPr>
        <w:rPr>
          <w:rtl/>
        </w:rPr>
      </w:pPr>
    </w:p>
    <w:p w:rsidR="00A00BA4" w:rsidRDefault="00A00BA4" w:rsidP="00A00BA4">
      <w:pPr>
        <w:rPr>
          <w:rtl/>
        </w:rPr>
      </w:pPr>
      <w:bookmarkStart w:id="92" w:name="_ETM_Q1_1466510"/>
      <w:bookmarkEnd w:id="92"/>
      <w:r>
        <w:rPr>
          <w:rFonts w:hint="cs"/>
          <w:rtl/>
        </w:rPr>
        <w:t xml:space="preserve">ענף הגמלים בארץ מונה כ-3,500–4,000 גמלים בסך הכול. </w:t>
      </w:r>
      <w:bookmarkStart w:id="93" w:name="_ETM_Q1_1472977"/>
      <w:bookmarkEnd w:id="93"/>
      <w:r>
        <w:rPr>
          <w:rFonts w:hint="cs"/>
          <w:rtl/>
        </w:rPr>
        <w:t>בכל כמה שונים קורית תאונה בנגב הדרומי. גם לי כואב</w:t>
      </w:r>
      <w:bookmarkStart w:id="94" w:name="_ETM_Q1_1477000"/>
      <w:bookmarkEnd w:id="94"/>
      <w:r>
        <w:rPr>
          <w:rFonts w:hint="cs"/>
          <w:rtl/>
        </w:rPr>
        <w:t xml:space="preserve"> כתושב הנגב, כאדם, כל טיפת דם שנשפכת כואבת לי מאוד, </w:t>
      </w:r>
      <w:bookmarkStart w:id="95" w:name="_ETM_Q1_1486012"/>
      <w:bookmarkEnd w:id="95"/>
      <w:r>
        <w:rPr>
          <w:rFonts w:hint="cs"/>
          <w:rtl/>
        </w:rPr>
        <w:t xml:space="preserve">אבל הפתרון לא שם, הוא לא בהתעללות. הפתרון הוא בהקצאת שטחי מרעה. משם יצמח הפתרון וניפטר מכל הסוגיה </w:t>
      </w:r>
      <w:bookmarkStart w:id="96" w:name="_ETM_Q1_1494182"/>
      <w:bookmarkEnd w:id="96"/>
      <w:r>
        <w:rPr>
          <w:rFonts w:hint="cs"/>
          <w:rtl/>
        </w:rPr>
        <w:t xml:space="preserve">הזאת. </w:t>
      </w:r>
    </w:p>
    <w:p w:rsidR="00A00BA4" w:rsidRDefault="00A00BA4" w:rsidP="00A00BA4">
      <w:pPr>
        <w:rPr>
          <w:rtl/>
        </w:rPr>
      </w:pPr>
      <w:bookmarkStart w:id="97" w:name="_ETM_Q1_1496214"/>
      <w:bookmarkEnd w:id="97"/>
    </w:p>
    <w:p w:rsidR="00A00BA4" w:rsidRDefault="00A00BA4" w:rsidP="00A00BA4">
      <w:pPr>
        <w:rPr>
          <w:rtl/>
        </w:rPr>
      </w:pPr>
      <w:bookmarkStart w:id="98" w:name="_ETM_Q1_1496481"/>
      <w:bookmarkEnd w:id="98"/>
      <w:r>
        <w:rPr>
          <w:rFonts w:hint="cs"/>
          <w:rtl/>
        </w:rPr>
        <w:t xml:space="preserve">לכן אני קורא לחבריי להתנגד לתקנות. </w:t>
      </w:r>
    </w:p>
    <w:p w:rsidR="00A00BA4" w:rsidRDefault="00A00BA4" w:rsidP="00A00BA4">
      <w:pPr>
        <w:rPr>
          <w:rtl/>
        </w:rPr>
      </w:pPr>
    </w:p>
    <w:sdt>
      <w:sdtPr>
        <w:rPr>
          <w:rFonts w:hint="cs"/>
          <w:rtl/>
        </w:rPr>
        <w:alias w:val="דובר"/>
        <w:tag w:val="&lt;ID&gt;5276&lt;/ID&gt;&lt;Name&gt;איתן ברושי - המחנה הציוני&lt;/Name&gt;&lt;Data&gt;איתן בר"/>
        <w:id w:val="-439068006"/>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אדוני היושב-ראש, הוא אומר שלפני הגרסה שמתייחסת לשבב תת-עורי הייתה גרסה קודמת שהתייחסה לשבב באוזן?</w:t>
      </w:r>
    </w:p>
    <w:p w:rsidR="00A00BA4" w:rsidRDefault="00A00BA4" w:rsidP="00A00BA4">
      <w:pPr>
        <w:rPr>
          <w:rtl/>
        </w:rPr>
      </w:pPr>
    </w:p>
    <w:sdt>
      <w:sdtPr>
        <w:rPr>
          <w:rFonts w:hint="cs"/>
          <w:rtl/>
        </w:rPr>
        <w:alias w:val="אורח"/>
        <w:tag w:val="&lt;ID&gt;799922&lt;/ID&gt;&lt;Name&gt;תמיר גושן&lt;/Name&gt;&lt;Data&gt;תמיר גושן&lt;/Data&gt;&lt;Shor"/>
        <w:id w:val="-1306160963"/>
        <w:placeholder>
          <w:docPart w:val="D3A1E83FBC0D4C39BBF21A6103C95D47"/>
        </w:placeholder>
      </w:sdtPr>
      <w:sdtEndPr/>
      <w:sdtContent>
        <w:p w:rsidR="00A00BA4" w:rsidRDefault="00A00BA4" w:rsidP="00A00BA4">
          <w:pPr>
            <w:pStyle w:val="afb"/>
            <w:keepNext/>
            <w:rPr>
              <w:rtl/>
            </w:rPr>
          </w:pPr>
          <w:r>
            <w:rPr>
              <w:rStyle w:val="aff"/>
              <w:rFonts w:hint="cs"/>
              <w:color w:val="000000"/>
              <w:rtl/>
            </w:rPr>
            <w:t>תמיר גושן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כן. נערך תהליך ארוך של </w:t>
      </w:r>
      <w:r>
        <w:t>RIA</w:t>
      </w:r>
      <w:r>
        <w:rPr>
          <w:rFonts w:hint="cs"/>
          <w:rtl/>
        </w:rPr>
        <w:t xml:space="preserve">, שהובילה אותו ד"ר צביה </w:t>
      </w:r>
      <w:proofErr w:type="spellStart"/>
      <w:r>
        <w:rPr>
          <w:rFonts w:hint="cs"/>
          <w:rtl/>
        </w:rPr>
        <w:t>מילדנברג</w:t>
      </w:r>
      <w:proofErr w:type="spellEnd"/>
      <w:r>
        <w:rPr>
          <w:rFonts w:hint="cs"/>
          <w:rtl/>
        </w:rPr>
        <w:t xml:space="preserve"> שיושבת כאן. היא הייתה בחופשת לידה ולכן היא לא השתתפה בחלק מן הדיונים הקודמים. היא יכולה להציג את </w:t>
      </w:r>
      <w:bookmarkStart w:id="99" w:name="_ETM_Q1_1524602"/>
      <w:bookmarkEnd w:id="99"/>
      <w:r>
        <w:rPr>
          <w:rFonts w:hint="cs"/>
          <w:rtl/>
        </w:rPr>
        <w:t xml:space="preserve">כל השיקולים, את מערך השיקולים שהביא לכך שהחלופה העדיפה בעיני </w:t>
      </w:r>
      <w:bookmarkStart w:id="100" w:name="_ETM_Q1_1532940"/>
      <w:bookmarkEnd w:id="100"/>
      <w:r>
        <w:rPr>
          <w:rFonts w:hint="cs"/>
          <w:rtl/>
        </w:rPr>
        <w:t xml:space="preserve">אנשי המקצוע של משרד החקלאות הייתה סימון בתג אלקטרוני באוזן. </w:t>
      </w:r>
      <w:bookmarkStart w:id="101" w:name="_ETM_Q1_1540601"/>
      <w:bookmarkEnd w:id="101"/>
      <w:r>
        <w:rPr>
          <w:rFonts w:hint="cs"/>
          <w:rtl/>
        </w:rPr>
        <w:t xml:space="preserve">מכיוון שהבנו שיש התנגדות חריפה מצד מרבית חברי הוועדה המכובדים- - - </w:t>
      </w:r>
    </w:p>
    <w:p w:rsidR="00A00BA4" w:rsidRDefault="00A00BA4" w:rsidP="00A00BA4">
      <w:pPr>
        <w:rPr>
          <w:rtl/>
        </w:rPr>
      </w:pPr>
    </w:p>
    <w:sdt>
      <w:sdtPr>
        <w:rPr>
          <w:rFonts w:hint="cs"/>
          <w:rtl/>
        </w:rPr>
        <w:alias w:val="דובר"/>
        <w:tag w:val="&lt;ID&gt;5682&lt;/ID&gt;&lt;Name&gt;סעיד אלחרומי - הרשימה המשותפת&lt;/Name&gt;&lt;Data&gt;סעי"/>
        <w:id w:val="-1145665509"/>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לא נכון. עשיתם סקר בין חברי הוועדה? אתם אנשי המקצוע. אתם צריכים להביא את התקנות באופן מקצועי, </w:t>
      </w:r>
      <w:bookmarkStart w:id="102" w:name="_ETM_Q1_1555049"/>
      <w:bookmarkEnd w:id="102"/>
      <w:r>
        <w:rPr>
          <w:rFonts w:hint="cs"/>
          <w:rtl/>
        </w:rPr>
        <w:t>לא לעשות סקר בין חברי הוועדה. כאן זה העניין הפוליטי.</w:t>
      </w:r>
    </w:p>
    <w:p w:rsidR="00A00BA4" w:rsidRDefault="00A00BA4" w:rsidP="00A00BA4">
      <w:pPr>
        <w:rPr>
          <w:rtl/>
        </w:rPr>
      </w:pPr>
    </w:p>
    <w:sdt>
      <w:sdtPr>
        <w:rPr>
          <w:rFonts w:hint="cs"/>
          <w:rtl/>
        </w:rPr>
        <w:alias w:val="דובר"/>
        <w:tag w:val="&lt;ID&gt;5276&lt;/ID&gt;&lt;Name&gt;איתן ברושי - המחנה הציוני&lt;/Name&gt;&lt;Data&gt;איתן בר"/>
        <w:id w:val="-549615509"/>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דובר על אוזן </w:t>
      </w:r>
      <w:bookmarkStart w:id="103" w:name="_ETM_Q1_1561729"/>
      <w:bookmarkEnd w:id="103"/>
      <w:r>
        <w:rPr>
          <w:rFonts w:hint="cs"/>
          <w:rtl/>
        </w:rPr>
        <w:t>אחת או על שתי האוזניים?</w:t>
      </w:r>
    </w:p>
    <w:p w:rsidR="00A00BA4" w:rsidRDefault="00A00BA4" w:rsidP="00A00BA4">
      <w:pPr>
        <w:rPr>
          <w:rtl/>
        </w:rPr>
      </w:pPr>
    </w:p>
    <w:sdt>
      <w:sdtPr>
        <w:rPr>
          <w:rFonts w:hint="cs"/>
          <w:rtl/>
        </w:rPr>
        <w:alias w:val="אורח"/>
        <w:tag w:val="&lt;ID&gt;799922&lt;/ID&gt;&lt;Name&gt;תמיר גושן&lt;/Name&gt;&lt;Data&gt;תמיר גושן&lt;/Data&gt;&lt;Shor"/>
        <w:id w:val="-2010284552"/>
        <w:placeholder>
          <w:docPart w:val="D3A1E83FBC0D4C39BBF21A6103C95D47"/>
        </w:placeholder>
      </w:sdtPr>
      <w:sdtEndPr/>
      <w:sdtContent>
        <w:p w:rsidR="00A00BA4" w:rsidRDefault="00A00BA4" w:rsidP="00A00BA4">
          <w:pPr>
            <w:pStyle w:val="afb"/>
            <w:keepNext/>
            <w:rPr>
              <w:rtl/>
            </w:rPr>
          </w:pPr>
          <w:r>
            <w:rPr>
              <w:rStyle w:val="aff"/>
              <w:rFonts w:hint="cs"/>
              <w:color w:val="000000"/>
              <w:rtl/>
            </w:rPr>
            <w:t>תמיר גושן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דובר על אוזן אחת, על תווית דמוית כפתור. אני מציע שחברתי, ד"ר </w:t>
      </w:r>
      <w:proofErr w:type="spellStart"/>
      <w:r>
        <w:rPr>
          <w:rFonts w:hint="cs"/>
          <w:rtl/>
        </w:rPr>
        <w:t>מילדנברג</w:t>
      </w:r>
      <w:proofErr w:type="spellEnd"/>
      <w:r>
        <w:rPr>
          <w:rFonts w:hint="cs"/>
          <w:rtl/>
        </w:rPr>
        <w:t xml:space="preserve">, תציג את </w:t>
      </w:r>
      <w:bookmarkStart w:id="104" w:name="_ETM_Q1_1570902"/>
      <w:bookmarkEnd w:id="104"/>
      <w:r>
        <w:rPr>
          <w:rFonts w:hint="cs"/>
          <w:rtl/>
        </w:rPr>
        <w:t xml:space="preserve">הדברים. </w:t>
      </w:r>
    </w:p>
    <w:p w:rsidR="00A00BA4" w:rsidRDefault="00A00BA4" w:rsidP="00A00BA4">
      <w:pPr>
        <w:rPr>
          <w:rtl/>
        </w:rPr>
      </w:pPr>
    </w:p>
    <w:sdt>
      <w:sdtPr>
        <w:rPr>
          <w:rFonts w:hint="cs"/>
          <w:rtl/>
        </w:rPr>
        <w:alias w:val="דובר"/>
        <w:tag w:val="&lt;ID&gt;5291&lt;/ID&gt;&lt;Name&gt;בצלאל סמוטריץ - הבית היהודי&lt;/Name&gt;&lt;Data&gt;בצלאל"/>
        <w:id w:val="-1133477849"/>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יש הבדל אחד גדול. משרד החקלאות, בצדק, מסתכל על הצד הווטרינרי. זה הפררוגטיבה שלו, זה התפקיד שלו. הוא אומר: "מבחינה וטרינרית מספיק לי </w:t>
      </w:r>
      <w:bookmarkStart w:id="105" w:name="_ETM_Q1_1587779"/>
      <w:bookmarkEnd w:id="105"/>
      <w:r>
        <w:rPr>
          <w:rFonts w:hint="cs"/>
          <w:rtl/>
        </w:rPr>
        <w:t xml:space="preserve">באוזן. מצדי, שישימו את זה בזנב. העיקר שהגמל מסומן והמשרד יכול </w:t>
      </w:r>
      <w:bookmarkStart w:id="106" w:name="_ETM_Q1_1591185"/>
      <w:bookmarkEnd w:id="106"/>
      <w:r>
        <w:rPr>
          <w:rFonts w:hint="cs"/>
          <w:rtl/>
        </w:rPr>
        <w:t xml:space="preserve">לנהל מעקב מחלות אחר הגמל". באה ממשלת ישראל, ובעקבותיה גם הוועדה הזאת, ואומרת: דרך התקנות האלה והסימון הזה אני רוצה לפתור עוד בעיה. פרט למעקב מחלות, אני רוצה גם להטיל אחריות </w:t>
      </w:r>
      <w:bookmarkStart w:id="107" w:name="_ETM_Q1_1601525"/>
      <w:bookmarkEnd w:id="107"/>
      <w:r>
        <w:rPr>
          <w:rFonts w:hint="cs"/>
          <w:rtl/>
        </w:rPr>
        <w:t xml:space="preserve">על בעלי גמלים כדי לגרום להם לשמור על הגמל ולמנוע תאונות דרכים. תיכף יסבירו </w:t>
      </w:r>
      <w:bookmarkStart w:id="108" w:name="_ETM_Q1_1604859"/>
      <w:bookmarkEnd w:id="108"/>
      <w:r>
        <w:rPr>
          <w:rFonts w:hint="cs"/>
          <w:rtl/>
        </w:rPr>
        <w:t xml:space="preserve">כאן נציגים אחרים. בשביל זה לא מספיק תג באוזן. זה בדיוק מה שקרה. </w:t>
      </w:r>
    </w:p>
    <w:p w:rsidR="00A00BA4" w:rsidRDefault="00A00BA4" w:rsidP="00A00BA4">
      <w:pPr>
        <w:rPr>
          <w:rtl/>
        </w:rPr>
      </w:pPr>
    </w:p>
    <w:sdt>
      <w:sdtPr>
        <w:rPr>
          <w:rFonts w:hint="cs"/>
          <w:rtl/>
        </w:rPr>
        <w:alias w:val="דובר"/>
        <w:tag w:val="&lt;ID&gt;5682&lt;/ID&gt;&lt;Name&gt;סעיד אלחרומי - הרשימה המשותפת&lt;/Name&gt;&lt;Data&gt;סעי"/>
        <w:id w:val="-1263835363"/>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אבל יש יותר מדי מרחק בהחלטה לסמן בשבב תת-עורי. </w:t>
      </w:r>
    </w:p>
    <w:p w:rsidR="00A00BA4" w:rsidRDefault="00A00BA4" w:rsidP="00A00BA4">
      <w:pPr>
        <w:rPr>
          <w:rtl/>
        </w:rPr>
      </w:pPr>
    </w:p>
    <w:sdt>
      <w:sdtPr>
        <w:rPr>
          <w:rFonts w:hint="cs"/>
          <w:rtl/>
        </w:rPr>
        <w:alias w:val="יור"/>
        <w:tag w:val="&lt;ID&gt;4637&lt;/ID&gt;&lt;Name&gt;איתן כבל - יו&quot;רַ&lt;/Name&gt;&lt;Data&gt;איתן כבל&lt;/Data&gt;&lt;"/>
        <w:id w:val="1835340248"/>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רוצה לומר לחברים שהגיעו היום ולא היו בדיונים הקודמים, בואו נעשה סדר. לא צריך </w:t>
      </w:r>
      <w:bookmarkStart w:id="109" w:name="_ETM_Q1_1623533"/>
      <w:bookmarkEnd w:id="109"/>
      <w:r>
        <w:rPr>
          <w:rFonts w:hint="cs"/>
          <w:rtl/>
        </w:rPr>
        <w:t xml:space="preserve">משטרה ולא צריך אף אחד מהם. בואו נציג את הדברים </w:t>
      </w:r>
      <w:bookmarkStart w:id="110" w:name="_ETM_Q1_1630210"/>
      <w:bookmarkEnd w:id="110"/>
      <w:r>
        <w:rPr>
          <w:rFonts w:hint="cs"/>
          <w:rtl/>
        </w:rPr>
        <w:t xml:space="preserve">כפי שהם, איך זה התפתח לשבב תת-עורי. לא צריך ללכת </w:t>
      </w:r>
      <w:bookmarkStart w:id="111" w:name="_ETM_Q1_1634340"/>
      <w:bookmarkEnd w:id="111"/>
      <w:proofErr w:type="spellStart"/>
      <w:r>
        <w:rPr>
          <w:rFonts w:hint="cs"/>
          <w:rtl/>
        </w:rPr>
        <w:t>למיקרופישים</w:t>
      </w:r>
      <w:proofErr w:type="spellEnd"/>
      <w:r>
        <w:rPr>
          <w:rFonts w:hint="cs"/>
          <w:rtl/>
        </w:rPr>
        <w:t xml:space="preserve"> באוניברסיטה העברית ולא צריך שום דבר. הדברים היו </w:t>
      </w:r>
      <w:bookmarkStart w:id="112" w:name="_ETM_Q1_1640789"/>
      <w:bookmarkEnd w:id="112"/>
      <w:r>
        <w:rPr>
          <w:rFonts w:hint="cs"/>
          <w:rtl/>
        </w:rPr>
        <w:t xml:space="preserve">כדלקמן: קודם כול סוכם שצריך סימון. הבעיה הייתה שכאשר מגיעים למקום אירוע, כל אחד אומר: "במקרה עברתי וראיתי פה גמל". זה </w:t>
      </w:r>
      <w:bookmarkStart w:id="113" w:name="_ETM_Q1_1658981"/>
      <w:bookmarkEnd w:id="113"/>
      <w:r>
        <w:rPr>
          <w:rFonts w:hint="cs"/>
          <w:rtl/>
        </w:rPr>
        <w:t xml:space="preserve">דבר אחד. אמרנו: צריך שיהיה סימון ותיעוד מראש במאגר. באופן טבעי, המקום הראשון שבו אנחנו יודעים שמסמנים הוא האוזן. </w:t>
      </w:r>
    </w:p>
    <w:p w:rsidR="00A00BA4" w:rsidRDefault="00A00BA4" w:rsidP="00A00BA4">
      <w:pPr>
        <w:rPr>
          <w:rtl/>
        </w:rPr>
      </w:pPr>
      <w:bookmarkStart w:id="114" w:name="_ETM_Q1_1680710"/>
      <w:bookmarkEnd w:id="114"/>
    </w:p>
    <w:p w:rsidR="00A00BA4" w:rsidRDefault="00A00BA4" w:rsidP="00A00BA4">
      <w:pPr>
        <w:rPr>
          <w:rtl/>
        </w:rPr>
      </w:pPr>
      <w:bookmarkStart w:id="115" w:name="_ETM_Q1_1681002"/>
      <w:bookmarkEnd w:id="115"/>
      <w:r>
        <w:rPr>
          <w:rFonts w:hint="cs"/>
          <w:rtl/>
        </w:rPr>
        <w:t xml:space="preserve">העלו את העניין הזה – זה בתשובה גם ללאה </w:t>
      </w:r>
      <w:proofErr w:type="spellStart"/>
      <w:r>
        <w:rPr>
          <w:rFonts w:hint="cs"/>
          <w:rtl/>
        </w:rPr>
        <w:t>פדידה</w:t>
      </w:r>
      <w:proofErr w:type="spellEnd"/>
      <w:r>
        <w:rPr>
          <w:rFonts w:hint="cs"/>
          <w:rtl/>
        </w:rPr>
        <w:t xml:space="preserve"> – ממה נבעה ההצעה על השבב התת-עורי? מכיוון שיש חשש, שהוא לא מופרך – אני אומר את זה גם לחבר הכנסת </w:t>
      </w:r>
      <w:proofErr w:type="spellStart"/>
      <w:r>
        <w:rPr>
          <w:rFonts w:hint="cs"/>
          <w:rtl/>
        </w:rPr>
        <w:t>אלחרומי</w:t>
      </w:r>
      <w:proofErr w:type="spellEnd"/>
      <w:r>
        <w:rPr>
          <w:rFonts w:hint="cs"/>
          <w:rtl/>
        </w:rPr>
        <w:t xml:space="preserve"> – שכאשר נגיע למקום האירוע, </w:t>
      </w:r>
      <w:bookmarkStart w:id="116" w:name="_ETM_Q1_1696181"/>
      <w:bookmarkEnd w:id="116"/>
      <w:r>
        <w:rPr>
          <w:rFonts w:hint="cs"/>
          <w:rtl/>
        </w:rPr>
        <w:t xml:space="preserve">בואו נגיד כך: יכול ולא יקרה. </w:t>
      </w:r>
    </w:p>
    <w:p w:rsidR="00A00BA4" w:rsidRDefault="00A00BA4" w:rsidP="00A00BA4">
      <w:pPr>
        <w:rPr>
          <w:rtl/>
        </w:rPr>
      </w:pPr>
    </w:p>
    <w:sdt>
      <w:sdtPr>
        <w:rPr>
          <w:rFonts w:hint="cs"/>
          <w:rtl/>
        </w:rPr>
        <w:alias w:val="אורח"/>
        <w:tag w:val="&lt;ID&gt;842817&lt;/ID&gt;&lt;Name&gt;אבי כהן&lt;/Name&gt;&lt;Data&gt;אבי כהן&lt;/Data&gt;&lt;Shortcut"/>
        <w:id w:val="-1267375475"/>
        <w:placeholder>
          <w:docPart w:val="D3A1E83FBC0D4C39BBF21A6103C95D47"/>
        </w:placeholder>
      </w:sdtPr>
      <w:sdtEndPr/>
      <w:sdtContent>
        <w:p w:rsidR="00A00BA4" w:rsidRDefault="00A00BA4" w:rsidP="00A00BA4">
          <w:pPr>
            <w:pStyle w:val="afb"/>
            <w:keepNext/>
            <w:rPr>
              <w:rtl/>
            </w:rPr>
          </w:pPr>
          <w:r>
            <w:rPr>
              <w:rStyle w:val="aff"/>
              <w:rFonts w:hint="cs"/>
              <w:color w:val="000000"/>
              <w:rtl/>
            </w:rPr>
            <w:t>אבי כהן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יכול להגיד שזה קרה. </w:t>
      </w:r>
    </w:p>
    <w:p w:rsidR="00A00BA4" w:rsidRDefault="00A00BA4" w:rsidP="00A00BA4">
      <w:pPr>
        <w:rPr>
          <w:rtl/>
        </w:rPr>
      </w:pPr>
    </w:p>
    <w:sdt>
      <w:sdtPr>
        <w:rPr>
          <w:rFonts w:hint="cs"/>
          <w:rtl/>
        </w:rPr>
        <w:alias w:val="יור"/>
        <w:tag w:val="&lt;ID&gt;4637&lt;/ID&gt;&lt;Name&gt;איתן כבל - יו&quot;רַ&lt;/Name&gt;&lt;Data&gt;איתן כבל&lt;/Data&gt;&lt;"/>
        <w:id w:val="-280729492"/>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תיכף אאפשר לך. </w:t>
      </w:r>
    </w:p>
    <w:p w:rsidR="00A00BA4" w:rsidRDefault="00A00BA4" w:rsidP="00A00BA4">
      <w:pPr>
        <w:rPr>
          <w:rt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rPr>
      </w:pPr>
    </w:p>
    <w:p w:rsidR="00A00BA4" w:rsidRDefault="00A00BA4" w:rsidP="00A00BA4">
      <w:pPr>
        <w:rPr>
          <w:rtl/>
        </w:rPr>
      </w:pPr>
      <w:r>
        <w:rPr>
          <w:rFonts w:hint="cs"/>
          <w:rtl/>
        </w:rPr>
        <w:t xml:space="preserve">אז בואו נמצא דרך נקודתית.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חבר הכנסת </w:t>
      </w:r>
      <w:proofErr w:type="spellStart"/>
      <w:r>
        <w:rPr>
          <w:rFonts w:hint="cs"/>
          <w:rtl/>
        </w:rPr>
        <w:t>אלחרומי</w:t>
      </w:r>
      <w:proofErr w:type="spellEnd"/>
      <w:r>
        <w:rPr>
          <w:rFonts w:hint="cs"/>
          <w:rtl/>
        </w:rPr>
        <w:t xml:space="preserve">, קודם אני רוצה לעשות סדר בדברים ולהציג את התמונה כולה. </w:t>
      </w:r>
      <w:bookmarkStart w:id="117" w:name="_ETM_Q1_1711804"/>
      <w:bookmarkEnd w:id="117"/>
      <w:r>
        <w:rPr>
          <w:rFonts w:hint="cs"/>
          <w:rtl/>
        </w:rPr>
        <w:t xml:space="preserve">אמרו – ותיכף המשטרה תציג דוגמאות – שיש אירוע, וברוך השם ברוב המקרים לא חייב שהתאונה תגרום למוות, זה יכול להיות כמעט תאונה, או פגיעה שיוצאים ממנה יחסית בזול. ואז כדי שלא יידעו של מי </w:t>
      </w:r>
      <w:bookmarkStart w:id="118" w:name="_ETM_Q1_1732973"/>
      <w:bookmarkEnd w:id="118"/>
      <w:r>
        <w:rPr>
          <w:rFonts w:hint="cs"/>
          <w:rtl/>
        </w:rPr>
        <w:t xml:space="preserve">הגמל, הכי קל לבעל הגמל לחתוך את האוזן של הגמל ואז אנחנו חוזרים לאותו </w:t>
      </w:r>
      <w:bookmarkStart w:id="119" w:name="_ETM_Q1_1740530"/>
      <w:bookmarkEnd w:id="119"/>
      <w:r>
        <w:rPr>
          <w:rFonts w:hint="cs"/>
          <w:rtl/>
        </w:rPr>
        <w:t xml:space="preserve">מקום ולא עשינו שום דבר. </w:t>
      </w:r>
    </w:p>
    <w:p w:rsidR="00A00BA4" w:rsidRDefault="00A00BA4" w:rsidP="00A00BA4">
      <w:pPr>
        <w:rPr>
          <w:rtl/>
        </w:rPr>
      </w:pPr>
    </w:p>
    <w:sdt>
      <w:sdtPr>
        <w:rPr>
          <w:rFonts w:hint="cs"/>
          <w:rtl/>
        </w:rPr>
        <w:alias w:val="דובר"/>
        <w:tag w:val="&lt;ID&gt;5291&lt;/ID&gt;&lt;Name&gt;בצלאל סמוטריץ - הבית היהודי&lt;/Name&gt;&lt;Data&gt;בצלאל"/>
        <w:id w:val="1098370537"/>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עוד נקודה, אנחנו צריכים ראיה שהיא קבילה מבחינה פלילית. באוזן אפשר גם לשים תג ואז יבוא מישהו וישתיל שבב של מישהו אחר אחרי שהגמל </w:t>
      </w:r>
      <w:bookmarkStart w:id="120" w:name="_ETM_Q1_1755471"/>
      <w:bookmarkEnd w:id="120"/>
      <w:r>
        <w:rPr>
          <w:rFonts w:hint="cs"/>
          <w:rtl/>
        </w:rPr>
        <w:t xml:space="preserve">כבר מת. אומרת הפרקליטות: אני צריכה חומר שמאפשר לי להגיש כתב </w:t>
      </w:r>
      <w:bookmarkStart w:id="121" w:name="_ETM_Q1_1758453"/>
      <w:bookmarkEnd w:id="121"/>
      <w:r>
        <w:rPr>
          <w:rFonts w:hint="cs"/>
          <w:rtl/>
        </w:rPr>
        <w:t xml:space="preserve">אישום, וזה שבב תת-עורי. </w:t>
      </w:r>
    </w:p>
    <w:p w:rsidR="00A00BA4" w:rsidRDefault="00A00BA4" w:rsidP="00A00BA4">
      <w:pPr>
        <w:rPr>
          <w:rtl/>
        </w:rPr>
      </w:pPr>
    </w:p>
    <w:sdt>
      <w:sdtPr>
        <w:rPr>
          <w:rFonts w:hint="cs"/>
          <w:rtl/>
        </w:rPr>
        <w:alias w:val="דובר"/>
        <w:tag w:val="&lt;ID&gt;5682&lt;/ID&gt;&lt;Name&gt;סעיד אלחרומי - הרשימה המשותפת&lt;/Name&gt;&lt;Data&gt;סעי"/>
        <w:id w:val="764271078"/>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על מקרה או שניים שקרו – אפשר למצוא לזה פתרון. </w:t>
      </w:r>
    </w:p>
    <w:p w:rsidR="00A00BA4" w:rsidRDefault="00A00BA4" w:rsidP="00A00BA4">
      <w:pPr>
        <w:rPr>
          <w:rtl/>
        </w:rPr>
      </w:pPr>
    </w:p>
    <w:sdt>
      <w:sdtPr>
        <w:rPr>
          <w:rFonts w:hint="cs"/>
          <w:rtl/>
        </w:rPr>
        <w:alias w:val="יור"/>
        <w:tag w:val="&lt;ID&gt;4637&lt;/ID&gt;&lt;Name&gt;איתן כבל - יו&quot;רַ&lt;/Name&gt;&lt;Data&gt;איתן כבל&lt;/Data&gt;&lt;"/>
        <w:id w:val="-500425131"/>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הבעיה היא שהמקרה או שני המקרים האלה גרמו להרוגים, ועד היום לא מוצאים את מי שגרמו לתאונה ואי אפשר להעמיד אותם לדין כי אין ראיות. לאה </w:t>
      </w:r>
      <w:proofErr w:type="spellStart"/>
      <w:r>
        <w:rPr>
          <w:rFonts w:hint="cs"/>
          <w:rtl/>
        </w:rPr>
        <w:t>פדידה</w:t>
      </w:r>
      <w:proofErr w:type="spellEnd"/>
      <w:r>
        <w:rPr>
          <w:rFonts w:hint="cs"/>
          <w:rtl/>
        </w:rPr>
        <w:t xml:space="preserve">, היית צריכה להיות כאן בדיון הקודם כאשר הגיעו כל המשפחות. </w:t>
      </w:r>
    </w:p>
    <w:p w:rsidR="00A00BA4" w:rsidRDefault="00A00BA4" w:rsidP="00A00BA4">
      <w:pPr>
        <w:rPr>
          <w:rtl/>
        </w:rPr>
      </w:pPr>
    </w:p>
    <w:p w:rsidR="00A00BA4" w:rsidRDefault="00A00BA4" w:rsidP="00A00BA4">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A00BA4" w:rsidRDefault="00A00BA4" w:rsidP="00A00BA4">
      <w:pPr>
        <w:pStyle w:val="KeepWithNext"/>
        <w:rPr>
          <w:rtl/>
        </w:rPr>
      </w:pPr>
    </w:p>
    <w:p w:rsidR="00A00BA4" w:rsidRDefault="00A00BA4" w:rsidP="00A00BA4">
      <w:pPr>
        <w:rPr>
          <w:rtl/>
        </w:rPr>
      </w:pPr>
      <w:r>
        <w:rPr>
          <w:rFonts w:hint="cs"/>
          <w:rtl/>
        </w:rPr>
        <w:t xml:space="preserve">הייתי כאן.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עד היום מחפשים. </w:t>
      </w:r>
      <w:bookmarkStart w:id="122" w:name="_ETM_Q1_1798650"/>
      <w:bookmarkEnd w:id="122"/>
      <w:r>
        <w:rPr>
          <w:rFonts w:hint="cs"/>
          <w:rtl/>
        </w:rPr>
        <w:t xml:space="preserve">כולם יודעים על איזה עדר מדובר ולמי הוא שייך, </w:t>
      </w:r>
      <w:bookmarkStart w:id="123" w:name="_ETM_Q1_1801062"/>
      <w:bookmarkEnd w:id="123"/>
      <w:r>
        <w:rPr>
          <w:rFonts w:hint="cs"/>
          <w:rtl/>
        </w:rPr>
        <w:t xml:space="preserve">אבל אי אפשר להביא ראיה. </w:t>
      </w:r>
    </w:p>
    <w:p w:rsidR="00A00BA4" w:rsidRDefault="00A00BA4" w:rsidP="00A00BA4">
      <w:pPr>
        <w:rPr>
          <w:rtl/>
        </w:rPr>
      </w:pPr>
    </w:p>
    <w:sdt>
      <w:sdtPr>
        <w:rPr>
          <w:rFonts w:hint="cs"/>
          <w:rtl/>
        </w:rPr>
        <w:alias w:val="דובר"/>
        <w:tag w:val="&lt;ID&gt;5276&lt;/ID&gt;&lt;Name&gt;איתן ברושי - המחנה הציוני&lt;/Name&gt;&lt;Data&gt;איתן בר"/>
        <w:id w:val="479966485"/>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אין שם עדי מדינה? ...</w:t>
      </w:r>
    </w:p>
    <w:p w:rsidR="00A00BA4" w:rsidRDefault="00A00BA4" w:rsidP="00A00BA4">
      <w:pPr>
        <w:rPr>
          <w:rtl/>
        </w:rPr>
      </w:pPr>
    </w:p>
    <w:sdt>
      <w:sdtPr>
        <w:rPr>
          <w:rFonts w:hint="cs"/>
          <w:rtl/>
        </w:rPr>
        <w:alias w:val="יור"/>
        <w:tag w:val="&lt;ID&gt;4637&lt;/ID&gt;&lt;Name&gt;איתן כבל - יו&quot;רַ&lt;/Name&gt;&lt;Data&gt;איתן כבל&lt;/Data&gt;&lt;"/>
        <w:id w:val="-725615185"/>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חברים, קיימתי </w:t>
      </w:r>
      <w:bookmarkStart w:id="124" w:name="_ETM_Q1_1813982"/>
      <w:bookmarkEnd w:id="124"/>
      <w:r>
        <w:rPr>
          <w:rFonts w:hint="cs"/>
          <w:rtl/>
        </w:rPr>
        <w:t xml:space="preserve">קודם דיון ארוך עם פחות קריאות. שאלנו את משרד החקלאות </w:t>
      </w:r>
      <w:bookmarkStart w:id="125" w:name="_ETM_Q1_1823991"/>
      <w:bookmarkEnd w:id="125"/>
      <w:r>
        <w:rPr>
          <w:rFonts w:hint="cs"/>
          <w:rtl/>
        </w:rPr>
        <w:t xml:space="preserve">ותשובתם היא לא "היום הרת עולם". הם בסך הכול נתבקשו לתת את עמדתם המקצועית, האם השבב עלול חס וחלילה ליצור פגיעה בתנובת החלב, באיכות הבשר, באותם מרכיבים שעלולים לפגוע בהתפתחות של אותו גמל. </w:t>
      </w:r>
      <w:bookmarkStart w:id="126" w:name="_ETM_Q1_1856351"/>
      <w:bookmarkEnd w:id="126"/>
      <w:r>
        <w:rPr>
          <w:rFonts w:hint="cs"/>
          <w:rtl/>
        </w:rPr>
        <w:t xml:space="preserve">התשובה שלהם היא שאין פגיעה כזאת, נקודה. זה הכול. </w:t>
      </w:r>
    </w:p>
    <w:p w:rsidR="00A00BA4" w:rsidRDefault="00A00BA4" w:rsidP="00A00BA4">
      <w:pPr>
        <w:rPr>
          <w:rtl/>
        </w:rPr>
      </w:pPr>
    </w:p>
    <w:p w:rsidR="00A00BA4" w:rsidRDefault="00A00BA4" w:rsidP="00A00BA4">
      <w:pPr>
        <w:rPr>
          <w:rtl/>
        </w:rPr>
      </w:pPr>
      <w:r>
        <w:rPr>
          <w:rFonts w:hint="cs"/>
          <w:rtl/>
        </w:rPr>
        <w:t xml:space="preserve">בבקשה, גברתי, ונעבור למשטרה. </w:t>
      </w:r>
    </w:p>
    <w:p w:rsidR="00A00BA4" w:rsidRDefault="00A00BA4" w:rsidP="00A00BA4">
      <w:pPr>
        <w:rPr>
          <w:rtl/>
        </w:rPr>
      </w:pPr>
    </w:p>
    <w:sdt>
      <w:sdtPr>
        <w:rPr>
          <w:rFonts w:hint="cs"/>
          <w:rtl/>
        </w:rPr>
        <w:alias w:val="אורח"/>
        <w:tag w:val="&lt;ID&gt;703656&lt;/ID&gt;&lt;Name&gt;צביה מילדנברג&lt;/Name&gt;&lt;Data&gt;צביה מילדנברג&lt;/Da"/>
        <w:id w:val="-1996481614"/>
        <w:placeholder>
          <w:docPart w:val="D3A1E83FBC0D4C39BBF21A6103C95D47"/>
        </w:placeholder>
      </w:sdtPr>
      <w:sdtEndPr/>
      <w:sdtContent>
        <w:p w:rsidR="00A00BA4" w:rsidRDefault="00A00BA4" w:rsidP="00A00BA4">
          <w:pPr>
            <w:pStyle w:val="afb"/>
            <w:keepNext/>
            <w:rPr>
              <w:rtl/>
            </w:rPr>
          </w:pPr>
          <w:r>
            <w:rPr>
              <w:rStyle w:val="aff"/>
              <w:rFonts w:hint="cs"/>
              <w:color w:val="000000"/>
              <w:rtl/>
            </w:rPr>
            <w:t xml:space="preserve">צביה </w:t>
          </w:r>
          <w:proofErr w:type="spellStart"/>
          <w:r>
            <w:rPr>
              <w:rStyle w:val="aff"/>
              <w:rFonts w:hint="cs"/>
              <w:color w:val="000000"/>
              <w:rtl/>
            </w:rPr>
            <w:t>מילדנברג</w:t>
          </w:r>
          <w:proofErr w:type="spellEnd"/>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אחראית על נושא הגמלים במשרד החקלאות. </w:t>
      </w:r>
      <w:bookmarkStart w:id="127" w:name="_ETM_Q1_1869620"/>
      <w:bookmarkEnd w:id="127"/>
      <w:r>
        <w:rPr>
          <w:rFonts w:hint="cs"/>
          <w:rtl/>
        </w:rPr>
        <w:t xml:space="preserve">גם עם 3,500 גמלים, אתם רואים שעדיין חשוב למשרד החקלאות לטפל בעניין. </w:t>
      </w:r>
    </w:p>
    <w:p w:rsidR="00A00BA4" w:rsidRDefault="00A00BA4" w:rsidP="00A00BA4">
      <w:pPr>
        <w:rPr>
          <w:rtl/>
        </w:rPr>
      </w:pPr>
    </w:p>
    <w:p w:rsidR="00A00BA4" w:rsidRDefault="00A00BA4" w:rsidP="00A00BA4">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A00BA4" w:rsidRDefault="00A00BA4" w:rsidP="00A00BA4">
      <w:pPr>
        <w:pStyle w:val="KeepWithNext"/>
        <w:rPr>
          <w:rtl/>
        </w:rPr>
      </w:pPr>
    </w:p>
    <w:p w:rsidR="00A00BA4" w:rsidRDefault="00A00BA4" w:rsidP="00A00BA4">
      <w:pPr>
        <w:rPr>
          <w:rtl/>
        </w:rPr>
      </w:pPr>
      <w:r>
        <w:rPr>
          <w:rFonts w:hint="cs"/>
          <w:rtl/>
        </w:rPr>
        <w:t>כמה מתוכם נקבות?</w:t>
      </w:r>
    </w:p>
    <w:p w:rsidR="00A00BA4" w:rsidRDefault="00A00BA4" w:rsidP="00A00BA4">
      <w:pPr>
        <w:rPr>
          <w:rtl/>
        </w:rPr>
      </w:pPr>
    </w:p>
    <w:p w:rsidR="00A00BA4" w:rsidRDefault="00A00BA4" w:rsidP="00A00BA4">
      <w:pPr>
        <w:pStyle w:val="afb"/>
        <w:keepNext/>
        <w:rPr>
          <w:rtl/>
        </w:rPr>
      </w:pPr>
      <w:r>
        <w:rPr>
          <w:rFonts w:hint="cs"/>
          <w:rtl/>
        </w:rPr>
        <w:t xml:space="preserve">צביה </w:t>
      </w:r>
      <w:proofErr w:type="spellStart"/>
      <w:r>
        <w:rPr>
          <w:rFonts w:hint="cs"/>
          <w:rtl/>
        </w:rPr>
        <w:t>מילדנברג</w:t>
      </w:r>
      <w:proofErr w:type="spellEnd"/>
      <w:r>
        <w:rPr>
          <w:rFonts w:hint="cs"/>
          <w:rtl/>
        </w:rPr>
        <w:t>:</w:t>
      </w:r>
    </w:p>
    <w:p w:rsidR="00A00BA4" w:rsidRDefault="00A00BA4" w:rsidP="00A00BA4">
      <w:pPr>
        <w:pStyle w:val="KeepWithNext"/>
        <w:rPr>
          <w:rtl/>
        </w:rPr>
      </w:pPr>
    </w:p>
    <w:p w:rsidR="00A00BA4" w:rsidRDefault="00A00BA4" w:rsidP="00A00BA4">
      <w:pPr>
        <w:rPr>
          <w:rtl/>
        </w:rPr>
      </w:pPr>
      <w:r>
        <w:rPr>
          <w:rFonts w:hint="cs"/>
          <w:rtl/>
        </w:rPr>
        <w:t xml:space="preserve">יש יותר נקבות מאשר זכרים. הזכרים רק מרביעים ואילו הנקבות נמצאות יותר בשימוש. </w:t>
      </w:r>
      <w:bookmarkStart w:id="128" w:name="_ETM_Q1_1901445"/>
      <w:bookmarkEnd w:id="128"/>
    </w:p>
    <w:p w:rsidR="00A00BA4" w:rsidRDefault="00A00BA4" w:rsidP="00A00BA4">
      <w:pPr>
        <w:rPr>
          <w:rtl/>
        </w:rPr>
      </w:pPr>
    </w:p>
    <w:p w:rsidR="00A00BA4" w:rsidRDefault="00A00BA4" w:rsidP="00A00BA4">
      <w:pPr>
        <w:rPr>
          <w:rtl/>
        </w:rPr>
      </w:pPr>
      <w:bookmarkStart w:id="129" w:name="_ETM_Q1_1901694"/>
      <w:bookmarkEnd w:id="129"/>
      <w:r>
        <w:rPr>
          <w:rFonts w:hint="cs"/>
          <w:rtl/>
        </w:rPr>
        <w:t xml:space="preserve">בדקנו את כל </w:t>
      </w:r>
      <w:bookmarkStart w:id="130" w:name="_ETM_Q1_1902006"/>
      <w:bookmarkEnd w:id="130"/>
      <w:r>
        <w:rPr>
          <w:rFonts w:hint="cs"/>
          <w:rtl/>
        </w:rPr>
        <w:t xml:space="preserve">סוגי הסימון, גם מבחינה וטרינרית וגם מבחינת רווחת הגמל, כאשר רווחת הגמל עומדת כראשונה במעלה. היו גם הצעות על תכשיר שנקרא </w:t>
      </w:r>
      <w:proofErr w:type="spellStart"/>
      <w:r>
        <w:rPr>
          <w:rFonts w:hint="cs"/>
          <w:rtl/>
        </w:rPr>
        <w:t>בולוס</w:t>
      </w:r>
      <w:proofErr w:type="spellEnd"/>
      <w:r>
        <w:rPr>
          <w:rFonts w:hint="cs"/>
          <w:rtl/>
        </w:rPr>
        <w:t xml:space="preserve">, שצריך לבלוע אותו לקיבה, כפי שיש לבקר, ולגמל זה </w:t>
      </w:r>
      <w:bookmarkStart w:id="131" w:name="_ETM_Q1_1915445"/>
      <w:bookmarkEnd w:id="131"/>
      <w:r>
        <w:rPr>
          <w:rFonts w:hint="cs"/>
          <w:rtl/>
        </w:rPr>
        <w:t xml:space="preserve">הרבה יותר קשה בגלל הצוואר הארוך וזה פוגע ברווחתו, לכן </w:t>
      </w:r>
      <w:bookmarkStart w:id="132" w:name="_ETM_Q1_1919976"/>
      <w:bookmarkEnd w:id="132"/>
      <w:r>
        <w:rPr>
          <w:rFonts w:hint="cs"/>
          <w:rtl/>
        </w:rPr>
        <w:t xml:space="preserve">זה </w:t>
      </w:r>
      <w:proofErr w:type="spellStart"/>
      <w:r>
        <w:rPr>
          <w:rFonts w:hint="cs"/>
          <w:rtl/>
        </w:rPr>
        <w:t>מייד</w:t>
      </w:r>
      <w:proofErr w:type="spellEnd"/>
      <w:r>
        <w:rPr>
          <w:rFonts w:hint="cs"/>
          <w:rtl/>
        </w:rPr>
        <w:t xml:space="preserve"> נפסל. כלומר, כל הדברים שאנחנו הצענו כסימון נבחנו, </w:t>
      </w:r>
      <w:bookmarkStart w:id="133" w:name="_ETM_Q1_1925802"/>
      <w:bookmarkEnd w:id="133"/>
      <w:r>
        <w:rPr>
          <w:rFonts w:hint="cs"/>
          <w:rtl/>
        </w:rPr>
        <w:t xml:space="preserve">בראש ובראשונה מבחינת רווחת בעל החיים. </w:t>
      </w:r>
    </w:p>
    <w:p w:rsidR="00A00BA4" w:rsidRDefault="00A00BA4" w:rsidP="00A00BA4">
      <w:pPr>
        <w:rPr>
          <w:rtl/>
        </w:rPr>
      </w:pPr>
    </w:p>
    <w:p w:rsidR="00A00BA4" w:rsidRDefault="00A00BA4" w:rsidP="00A00BA4">
      <w:pPr>
        <w:rPr>
          <w:rtl/>
        </w:rPr>
      </w:pPr>
      <w:r>
        <w:rPr>
          <w:rFonts w:hint="cs"/>
          <w:rtl/>
        </w:rPr>
        <w:t xml:space="preserve">אני רוצה לחדד משהו. שבב התת-עורי הוא בגודל של גרגר אורז. כשאתה עושה בדיקת דם לגמל, הקוטר של המחט – זה </w:t>
      </w:r>
      <w:bookmarkStart w:id="134" w:name="_ETM_Q1_1935092"/>
      <w:bookmarkEnd w:id="134"/>
      <w:r>
        <w:rPr>
          <w:rFonts w:hint="cs"/>
          <w:rtl/>
        </w:rPr>
        <w:t xml:space="preserve">אותה מחט שמכניסה את השבב. כלומר, כאב, פגיעה וצער לגמל אין פה. אנחנו עושים דגימות דם. היום כשלוקחים מאדם מנת דם – זה אותו </w:t>
      </w:r>
      <w:bookmarkStart w:id="135" w:name="_ETM_Q1_1949390"/>
      <w:bookmarkEnd w:id="135"/>
      <w:r>
        <w:rPr>
          <w:rFonts w:hint="cs"/>
          <w:rtl/>
        </w:rPr>
        <w:t>קוטר של מחט. אז בואו, חברים: כאב זה לא גורם. הסימון באוזן וההחדרה של השבב זה אותו דבר מבחינת רווחת הגמל.</w:t>
      </w:r>
      <w:bookmarkStart w:id="136" w:name="_ETM_Q1_1961801"/>
      <w:bookmarkEnd w:id="136"/>
      <w:r>
        <w:rPr>
          <w:rFonts w:hint="cs"/>
          <w:rtl/>
        </w:rPr>
        <w:t xml:space="preserve"> יש מאמרים בעולם שמציינים את כל סוגי הסימון בגמלים, והשתמשנו בספרות מקצועית.  כלומר, העבודה שלנו מקצועית מאוד. </w:t>
      </w:r>
    </w:p>
    <w:p w:rsidR="00A00BA4" w:rsidRDefault="00A00BA4" w:rsidP="00A00BA4">
      <w:pPr>
        <w:rPr>
          <w:rtl/>
        </w:rPr>
      </w:pPr>
    </w:p>
    <w:p w:rsidR="00A00BA4" w:rsidRDefault="00A00BA4" w:rsidP="00A00BA4">
      <w:pPr>
        <w:rPr>
          <w:rtl/>
        </w:rPr>
      </w:pPr>
      <w:r>
        <w:rPr>
          <w:rFonts w:hint="cs"/>
          <w:rtl/>
        </w:rPr>
        <w:lastRenderedPageBreak/>
        <w:t>אנחנו במשרד החקלאות צריכים שיהיה סימון שהוא יותר שימושי ויותר קל לגמל</w:t>
      </w:r>
      <w:bookmarkStart w:id="137" w:name="_ETM_Q1_1981563"/>
      <w:bookmarkEnd w:id="137"/>
      <w:r>
        <w:rPr>
          <w:rFonts w:hint="cs"/>
          <w:rtl/>
        </w:rPr>
        <w:t xml:space="preserve"> כאשר אנחנו באים לבדוק אותו. נכון שיש ריסון בגמל, שהוא לא פשוט, אבל בכל דבר שעושים עם גמל אנחנו מרסנים אותו – אם זה לרכוב עליו, אם זה לחלוב אותו, </w:t>
      </w:r>
      <w:bookmarkStart w:id="138" w:name="_ETM_Q1_1992181"/>
      <w:bookmarkEnd w:id="138"/>
      <w:r>
        <w:rPr>
          <w:rFonts w:hint="cs"/>
          <w:rtl/>
        </w:rPr>
        <w:t xml:space="preserve">אם זה לבדוק אותו, בדיקה שהבעלים שלו עושה לו, או </w:t>
      </w:r>
      <w:bookmarkStart w:id="139" w:name="_ETM_Q1_1997586"/>
      <w:bookmarkEnd w:id="139"/>
      <w:r>
        <w:rPr>
          <w:rFonts w:hint="cs"/>
          <w:rtl/>
        </w:rPr>
        <w:t xml:space="preserve">לטפל בפצע הכי קטן שלו, הוא חייב לרסן אותו. אז אם </w:t>
      </w:r>
      <w:bookmarkStart w:id="140" w:name="_ETM_Q1_1998773"/>
      <w:bookmarkEnd w:id="140"/>
      <w:r>
        <w:rPr>
          <w:rFonts w:hint="cs"/>
          <w:rtl/>
        </w:rPr>
        <w:t xml:space="preserve">זה אנחנו שניגשים לגמל או בעל הגמל, זה אותו דבר. </w:t>
      </w:r>
    </w:p>
    <w:p w:rsidR="00A00BA4" w:rsidRDefault="00A00BA4" w:rsidP="00A00BA4">
      <w:pPr>
        <w:rPr>
          <w:rtl/>
        </w:rPr>
      </w:pPr>
    </w:p>
    <w:p w:rsidR="00A00BA4" w:rsidRDefault="00A00BA4" w:rsidP="00A00BA4">
      <w:pPr>
        <w:rPr>
          <w:rtl/>
        </w:rPr>
      </w:pPr>
      <w:r>
        <w:rPr>
          <w:rFonts w:hint="cs"/>
          <w:rtl/>
        </w:rPr>
        <w:t xml:space="preserve">הפעולות שאנחנו עושים, הסימון בשבב בעצם חוסך כל </w:t>
      </w:r>
      <w:bookmarkStart w:id="141" w:name="_ETM_Q1_2007517"/>
      <w:bookmarkEnd w:id="141"/>
      <w:r>
        <w:rPr>
          <w:rFonts w:hint="cs"/>
          <w:rtl/>
        </w:rPr>
        <w:t xml:space="preserve">פעם ריסון מחדש, כי אם אני באה לעדר ויש </w:t>
      </w:r>
      <w:bookmarkStart w:id="142" w:name="_ETM_Q1_2012767"/>
      <w:bookmarkEnd w:id="142"/>
      <w:r>
        <w:rPr>
          <w:rFonts w:hint="cs"/>
          <w:rtl/>
        </w:rPr>
        <w:t xml:space="preserve">בעל חיים אחד חולה בעדר – פעם הייתי צריכה להשכיב ולרסן </w:t>
      </w:r>
      <w:bookmarkStart w:id="143" w:name="_ETM_Q1_2015440"/>
      <w:bookmarkEnd w:id="143"/>
      <w:r>
        <w:rPr>
          <w:rFonts w:hint="cs"/>
          <w:rtl/>
        </w:rPr>
        <w:t xml:space="preserve">את כל הגמלים בעדר ולגרום להם מצוקה ולגרום לבעלים שלהם </w:t>
      </w:r>
      <w:bookmarkStart w:id="144" w:name="_ETM_Q1_2020836"/>
      <w:bookmarkEnd w:id="144"/>
      <w:r>
        <w:rPr>
          <w:rFonts w:hint="cs"/>
          <w:rtl/>
        </w:rPr>
        <w:t xml:space="preserve">מצוקה. היום אני עוברת עם מוט חצי מטר מן הגמל, סורקת אותו, מאתרת את הגמל החולה ורק אותו, מעדר של 30, </w:t>
      </w:r>
      <w:bookmarkStart w:id="145" w:name="_ETM_Q1_2027650"/>
      <w:bookmarkEnd w:id="145"/>
      <w:r>
        <w:rPr>
          <w:rFonts w:hint="cs"/>
          <w:rtl/>
        </w:rPr>
        <w:t xml:space="preserve">100 או 200 ראש, אני מרסנת. </w:t>
      </w:r>
    </w:p>
    <w:p w:rsidR="00A00BA4" w:rsidRDefault="00A00BA4" w:rsidP="00A00BA4">
      <w:pPr>
        <w:rPr>
          <w:rtl/>
        </w:rPr>
      </w:pPr>
    </w:p>
    <w:sdt>
      <w:sdtPr>
        <w:rPr>
          <w:rFonts w:hint="cs"/>
          <w:rtl/>
        </w:rPr>
        <w:alias w:val="יור"/>
        <w:tag w:val="&lt;ID&gt;4637&lt;/ID&gt;&lt;Name&gt;איתן כבל - יו&quot;רַ&lt;/Name&gt;&lt;Data&gt;איתן כבל&lt;/Data&gt;&lt;"/>
        <w:id w:val="-1739544649"/>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לא הוויכוח, ברשותך. </w:t>
      </w:r>
    </w:p>
    <w:p w:rsidR="00A00BA4" w:rsidRDefault="00A00BA4" w:rsidP="00A00BA4">
      <w:pPr>
        <w:rPr>
          <w:rtl/>
        </w:rPr>
      </w:pPr>
    </w:p>
    <w:sdt>
      <w:sdtPr>
        <w:rPr>
          <w:rFonts w:hint="cs"/>
          <w:rtl/>
        </w:rPr>
        <w:alias w:val="דובר"/>
        <w:tag w:val="&lt;ID&gt;5689&lt;/ID&gt;&lt;Name&gt;לאה פדידה - המחנה הציוני&lt;/Name&gt;&lt;Data&gt;לאה פדיד"/>
        <w:id w:val="-1665474589"/>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היא מסבירה שלא פוגעים ברווחת בעל החיים. </w:t>
      </w:r>
    </w:p>
    <w:p w:rsidR="00A00BA4" w:rsidRDefault="00A00BA4" w:rsidP="00A00BA4">
      <w:pPr>
        <w:rPr>
          <w:rtl/>
        </w:rPr>
      </w:pPr>
    </w:p>
    <w:sdt>
      <w:sdtPr>
        <w:rPr>
          <w:rFonts w:hint="cs"/>
          <w:rtl/>
        </w:rPr>
        <w:alias w:val="יור"/>
        <w:tag w:val="&lt;ID&gt;4637&lt;/ID&gt;&lt;Name&gt;איתן כבל - יו&quot;רַ&lt;/Name&gt;&lt;Data&gt;איתן כבל&lt;/Data&gt;&lt;"/>
        <w:id w:val="2035304188"/>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התכוונתי לכך שזה </w:t>
      </w:r>
      <w:bookmarkStart w:id="146" w:name="_ETM_Q1_2043876"/>
      <w:bookmarkEnd w:id="146"/>
      <w:r>
        <w:rPr>
          <w:rFonts w:hint="cs"/>
          <w:rtl/>
        </w:rPr>
        <w:t xml:space="preserve">לא הוויכוח. גם לשיטתו של חבר הכנסת </w:t>
      </w:r>
      <w:proofErr w:type="spellStart"/>
      <w:r>
        <w:rPr>
          <w:rFonts w:hint="cs"/>
          <w:rtl/>
        </w:rPr>
        <w:t>אלחרומי</w:t>
      </w:r>
      <w:proofErr w:type="spellEnd"/>
      <w:r>
        <w:rPr>
          <w:rFonts w:hint="cs"/>
          <w:rtl/>
        </w:rPr>
        <w:t xml:space="preserve">, הוא לא מתנגד לשבב באוזן. </w:t>
      </w:r>
    </w:p>
    <w:p w:rsidR="00A00BA4" w:rsidRDefault="00A00BA4" w:rsidP="00A00BA4">
      <w:pPr>
        <w:rPr>
          <w:rtl/>
        </w:rPr>
      </w:pPr>
    </w:p>
    <w:sdt>
      <w:sdtPr>
        <w:rPr>
          <w:rFonts w:hint="cs"/>
          <w:rtl/>
        </w:rPr>
        <w:alias w:val="דובר"/>
        <w:tag w:val="&lt;ID&gt;5682&lt;/ID&gt;&lt;Name&gt;סעיד אלחרומי - הרשימה המשותפת&lt;/Name&gt;&lt;Data&gt;סעי"/>
        <w:id w:val="899254989"/>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או בכל מקום אחר, לאו דווקא באוזן. אפשר לשים חגורה.</w:t>
      </w:r>
    </w:p>
    <w:p w:rsidR="00A00BA4" w:rsidRDefault="00A00BA4" w:rsidP="00A00BA4">
      <w:pPr>
        <w:rPr>
          <w:rtl/>
        </w:rPr>
      </w:pPr>
    </w:p>
    <w:sdt>
      <w:sdtPr>
        <w:rPr>
          <w:rFonts w:hint="cs"/>
          <w:rtl/>
        </w:rPr>
        <w:alias w:val="אורח"/>
        <w:tag w:val="&lt;ID&gt;703656&lt;/ID&gt;&lt;Name&gt;צביה מילדנברג&lt;/Name&gt;&lt;Data&gt;צביה מילדנברג&lt;/Da"/>
        <w:id w:val="1674294104"/>
        <w:placeholder>
          <w:docPart w:val="D3A1E83FBC0D4C39BBF21A6103C95D47"/>
        </w:placeholder>
      </w:sdtPr>
      <w:sdtEndPr/>
      <w:sdtContent>
        <w:p w:rsidR="00A00BA4" w:rsidRDefault="00A00BA4" w:rsidP="00A00BA4">
          <w:pPr>
            <w:pStyle w:val="afb"/>
            <w:keepNext/>
            <w:rPr>
              <w:rtl/>
            </w:rPr>
          </w:pPr>
          <w:r>
            <w:rPr>
              <w:rStyle w:val="aff"/>
              <w:rFonts w:hint="cs"/>
              <w:color w:val="000000"/>
              <w:rtl/>
            </w:rPr>
            <w:t xml:space="preserve">צביה </w:t>
          </w:r>
          <w:proofErr w:type="spellStart"/>
          <w:r>
            <w:rPr>
              <w:rStyle w:val="aff"/>
              <w:rFonts w:hint="cs"/>
              <w:color w:val="000000"/>
              <w:rtl/>
            </w:rPr>
            <w:t>מילדנברג</w:t>
          </w:r>
          <w:proofErr w:type="spellEnd"/>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דרך אגב, גמל יכול לפגוע בעצמו עם חגורה ויכול לפרוק את המפרקת שלו. זה למשל דבר שפוגע מאוד ברווחת </w:t>
      </w:r>
      <w:bookmarkStart w:id="147" w:name="_ETM_Q1_2068334"/>
      <w:bookmarkEnd w:id="147"/>
      <w:r>
        <w:rPr>
          <w:rFonts w:hint="cs"/>
          <w:rtl/>
        </w:rPr>
        <w:t xml:space="preserve">הגמל. </w:t>
      </w:r>
    </w:p>
    <w:p w:rsidR="00A00BA4" w:rsidRDefault="00A00BA4" w:rsidP="00A00BA4">
      <w:pPr>
        <w:rPr>
          <w:rtl/>
        </w:rPr>
      </w:pPr>
    </w:p>
    <w:sdt>
      <w:sdtPr>
        <w:rPr>
          <w:rFonts w:hint="cs"/>
          <w:rtl/>
        </w:rPr>
        <w:alias w:val="דובר"/>
        <w:tag w:val="&lt;ID&gt;5276&lt;/ID&gt;&lt;Name&gt;איתן ברושי - המחנה הציוני&lt;/Name&gt;&lt;Data&gt;איתן בר"/>
        <w:id w:val="1617165649"/>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אדוני היושב-ראש, חברי הכנסת, יכול להיות שצריך לעשות ניסיון בתקופת ביניים עד שהחוק ייכנסו לתוקפו. יש כאן בעיה גם</w:t>
      </w:r>
      <w:bookmarkStart w:id="148" w:name="_ETM_Q1_2080226"/>
      <w:bookmarkEnd w:id="148"/>
      <w:r>
        <w:rPr>
          <w:rFonts w:hint="cs"/>
          <w:rtl/>
        </w:rPr>
        <w:t xml:space="preserve"> של אמונות והשקפות. זו לא פעם ראשונה שאנחנו נתקלים במגזר הלא יהודי – אני זוכר למשל שלא הייתה הסכמה להשקות זיתים במים מוּשבים כי הייתה </w:t>
      </w:r>
      <w:bookmarkStart w:id="149" w:name="_ETM_Q1_2093079"/>
      <w:bookmarkEnd w:id="149"/>
      <w:r>
        <w:rPr>
          <w:rFonts w:hint="cs"/>
          <w:rtl/>
        </w:rPr>
        <w:t>תפיסה שמים כאלה לא ראויים. היום אין בעיה כזאת. צריכה להיות כאן התגברות על התנגדות שנובעת מהשקפות ואמונות.</w:t>
      </w:r>
    </w:p>
    <w:p w:rsidR="00A00BA4" w:rsidRDefault="00A00BA4" w:rsidP="00A00BA4">
      <w:pPr>
        <w:rPr>
          <w:rtl/>
        </w:rPr>
      </w:pPr>
    </w:p>
    <w:sdt>
      <w:sdtPr>
        <w:rPr>
          <w:rFonts w:hint="cs"/>
          <w:rtl/>
        </w:rPr>
        <w:alias w:val="יור"/>
        <w:tag w:val="&lt;ID&gt;4637&lt;/ID&gt;&lt;Name&gt;איתן כבל - יו&quot;רַ&lt;/Name&gt;&lt;Data&gt;איתן כבל&lt;/Data&gt;&lt;"/>
        <w:id w:val="-1920473930"/>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תסביר לי איך נעשה את הניסיון.</w:t>
      </w:r>
    </w:p>
    <w:p w:rsidR="00A00BA4" w:rsidRDefault="00A00BA4" w:rsidP="00A00BA4">
      <w:pPr>
        <w:rPr>
          <w:rtl/>
        </w:rPr>
      </w:pPr>
    </w:p>
    <w:sdt>
      <w:sdtPr>
        <w:rPr>
          <w:rFonts w:hint="cs"/>
          <w:rtl/>
        </w:rPr>
        <w:alias w:val="דובר"/>
        <w:tag w:val="&lt;ID&gt;5276&lt;/ID&gt;&lt;Name&gt;איתן ברושי - המחנה הציוני&lt;/Name&gt;&lt;Data&gt;איתן בר"/>
        <w:id w:val="-594249271"/>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לקחת עדר אחד או קבוצה, בהסכמה עם </w:t>
      </w:r>
      <w:bookmarkStart w:id="150" w:name="_ETM_Q1_2108201"/>
      <w:bookmarkEnd w:id="150"/>
      <w:r>
        <w:rPr>
          <w:rFonts w:hint="cs"/>
          <w:rtl/>
        </w:rPr>
        <w:t xml:space="preserve">הבעלים. החוק הזה מתייחס רק ל-4,000 גמלים אבל מדובר על אלפי בדואים, שבלי הסכמות איתם יהיה קשה ליישם את החוק והתקנות, ובכל זאת לא </w:t>
      </w:r>
      <w:bookmarkStart w:id="151" w:name="_ETM_Q1_2115959"/>
      <w:bookmarkEnd w:id="151"/>
      <w:r>
        <w:rPr>
          <w:rFonts w:hint="cs"/>
          <w:rtl/>
        </w:rPr>
        <w:t>מכניסים גמלים לבית סוהר, אפילו כמעט בכלל לא לקרנטינה. אין ספק שצריך להשתלט על זה.</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מה אתה מציע?</w:t>
      </w:r>
    </w:p>
    <w:p w:rsidR="00A00BA4" w:rsidRDefault="00A00BA4" w:rsidP="00A00BA4">
      <w:pPr>
        <w:rPr>
          <w:rtl/>
        </w:rPr>
      </w:pPr>
    </w:p>
    <w:p w:rsidR="00A00BA4" w:rsidRDefault="00A00BA4" w:rsidP="00A00BA4">
      <w:pPr>
        <w:pStyle w:val="a5"/>
        <w:keepNext/>
        <w:rPr>
          <w:rtl/>
        </w:rPr>
      </w:pPr>
      <w:r>
        <w:rPr>
          <w:rFonts w:hint="cs"/>
          <w:rtl/>
        </w:rPr>
        <w:t>איתן ברושי (המחנה הציוני):</w:t>
      </w:r>
    </w:p>
    <w:p w:rsidR="00A00BA4" w:rsidRDefault="00A00BA4" w:rsidP="00A00BA4">
      <w:pPr>
        <w:pStyle w:val="KeepWithNext"/>
        <w:rPr>
          <w:rtl/>
        </w:rPr>
      </w:pPr>
    </w:p>
    <w:p w:rsidR="00A00BA4" w:rsidRDefault="00A00BA4" w:rsidP="00A00BA4">
      <w:pPr>
        <w:rPr>
          <w:rtl/>
        </w:rPr>
      </w:pPr>
      <w:r>
        <w:rPr>
          <w:rFonts w:hint="cs"/>
          <w:rtl/>
        </w:rPr>
        <w:t xml:space="preserve">לקחת עדר מסוים, בתיאום, </w:t>
      </w:r>
      <w:bookmarkStart w:id="152" w:name="_ETM_Q1_2124336"/>
      <w:bookmarkEnd w:id="152"/>
      <w:r>
        <w:rPr>
          <w:rFonts w:hint="cs"/>
          <w:rtl/>
        </w:rPr>
        <w:t>ולשים בו את השבב הזה.</w:t>
      </w:r>
    </w:p>
    <w:p w:rsidR="00A00BA4" w:rsidRDefault="00A00BA4" w:rsidP="00A00BA4">
      <w:pPr>
        <w:rPr>
          <w:rtl/>
        </w:rPr>
      </w:pPr>
      <w:r>
        <w:rPr>
          <w:rFonts w:hint="cs"/>
          <w:rtl/>
        </w:rPr>
        <w:t xml:space="preserve"> </w:t>
      </w:r>
    </w:p>
    <w:sdt>
      <w:sdtPr>
        <w:rPr>
          <w:rFonts w:hint="cs"/>
          <w:rtl/>
        </w:rPr>
        <w:alias w:val="יור"/>
        <w:tag w:val="&lt;ID&gt;4637&lt;/ID&gt;&lt;Name&gt;איתן כבל - יו&quot;רַ&lt;/Name&gt;&lt;Data&gt;איתן כבל&lt;/Data&gt;&lt;"/>
        <w:id w:val="-598872267"/>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עדר שאתה חושב שיעשה תאונה? </w:t>
      </w:r>
    </w:p>
    <w:p w:rsidR="00A00BA4" w:rsidRDefault="00A00BA4" w:rsidP="00A00BA4">
      <w:pPr>
        <w:rPr>
          <w:rtl/>
        </w:rPr>
      </w:pPr>
    </w:p>
    <w:p w:rsidR="00A00BA4" w:rsidRDefault="00A00BA4" w:rsidP="00A00BA4">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A00BA4" w:rsidRDefault="00A00BA4" w:rsidP="00A00BA4">
      <w:pPr>
        <w:pStyle w:val="KeepWithNext"/>
        <w:rPr>
          <w:rtl/>
        </w:rPr>
      </w:pPr>
    </w:p>
    <w:p w:rsidR="00A00BA4" w:rsidRDefault="00A00BA4" w:rsidP="00A00BA4">
      <w:pPr>
        <w:rPr>
          <w:rtl/>
        </w:rPr>
      </w:pPr>
      <w:r>
        <w:rPr>
          <w:rFonts w:hint="cs"/>
          <w:rtl/>
        </w:rPr>
        <w:t>התחלנו עם הומור. זה עד הסוף הומור?</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תן לי להסביר לך למה אתה לא בנתיב. אם הייתה הבעיה שצריך לבדוק איך זה מתפקד </w:t>
      </w:r>
      <w:bookmarkStart w:id="153" w:name="_ETM_Q1_2153749"/>
      <w:bookmarkEnd w:id="153"/>
      <w:r>
        <w:rPr>
          <w:rFonts w:hint="cs"/>
          <w:rtl/>
        </w:rPr>
        <w:t xml:space="preserve">– אתה לא מבין: לא יעזור לך גם אם תביא את משה רבנו, גם אז </w:t>
      </w:r>
      <w:bookmarkStart w:id="154" w:name="_ETM_Q1_2159417"/>
      <w:bookmarkEnd w:id="154"/>
      <w:r>
        <w:rPr>
          <w:rFonts w:hint="cs"/>
          <w:rtl/>
        </w:rPr>
        <w:t xml:space="preserve">יגידו לך "לא". יש בזה הרבה מרכיבים. הרי מה הנקודה? אחת, שתהיה לנו הוכחה אם חס וחלילה אירעה תאונה. </w:t>
      </w:r>
    </w:p>
    <w:p w:rsidR="00A00BA4" w:rsidRDefault="00A00BA4" w:rsidP="00A00BA4">
      <w:pPr>
        <w:rPr>
          <w:rtl/>
        </w:rPr>
      </w:pPr>
    </w:p>
    <w:sdt>
      <w:sdtPr>
        <w:rPr>
          <w:rFonts w:hint="cs"/>
          <w:rtl/>
        </w:rPr>
        <w:alias w:val="דובר"/>
        <w:tag w:val="&lt;ID&gt;5689&lt;/ID&gt;&lt;Name&gt;לאה פדידה - המחנה הציוני&lt;/Name&gt;&lt;Data&gt;לאה פדיד"/>
        <w:id w:val="-1429187027"/>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וגם הרתעה.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נכון. </w:t>
      </w:r>
    </w:p>
    <w:p w:rsidR="00A00BA4" w:rsidRDefault="00A00BA4" w:rsidP="00A00BA4">
      <w:pPr>
        <w:rPr>
          <w:rtl/>
        </w:rPr>
      </w:pPr>
    </w:p>
    <w:sdt>
      <w:sdtPr>
        <w:rPr>
          <w:rFonts w:hint="cs"/>
          <w:rtl/>
        </w:rPr>
        <w:alias w:val="דובר"/>
        <w:tag w:val="&lt;ID&gt;5276&lt;/ID&gt;&lt;Name&gt;איתן ברושי - המחנה הציוני&lt;/Name&gt;&lt;Data&gt;איתן בר"/>
        <w:id w:val="-1938362494"/>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מאחר ואני חתום על הצעת החוק והעליתי </w:t>
      </w:r>
      <w:bookmarkStart w:id="155" w:name="_ETM_Q1_2178680"/>
      <w:bookmarkEnd w:id="155"/>
      <w:r>
        <w:rPr>
          <w:rFonts w:hint="cs"/>
          <w:rtl/>
        </w:rPr>
        <w:t xml:space="preserve">את זה עוד לפני הצעת החוק, בהצעות לסדר וכולי, לא חיכיתי לדיון </w:t>
      </w:r>
      <w:bookmarkStart w:id="156" w:name="_ETM_Q1_2181967"/>
      <w:bookmarkEnd w:id="156"/>
      <w:r>
        <w:rPr>
          <w:rFonts w:hint="cs"/>
          <w:rtl/>
        </w:rPr>
        <w:t xml:space="preserve">הזה – ייאמר "לזכות" משרד החקלאות שהיכולת להגיע להמלצות לקחה לכם המון זמן. אני מקווה שבנושאים אחרים, כמו הדיון שיתקיים מחר בוועדת הכספים, תהיו קצת יותר זריזים. לוקח שנתיים ויותר לטפל בדבר הזה. </w:t>
      </w:r>
      <w:bookmarkStart w:id="157" w:name="_ETM_Q1_2196286"/>
      <w:bookmarkEnd w:id="157"/>
    </w:p>
    <w:p w:rsidR="00A00BA4" w:rsidRDefault="00A00BA4" w:rsidP="00A00BA4">
      <w:pPr>
        <w:rPr>
          <w:rtl/>
        </w:rPr>
      </w:pPr>
    </w:p>
    <w:sdt>
      <w:sdtPr>
        <w:rPr>
          <w:rFonts w:hint="cs"/>
          <w:rtl/>
        </w:rPr>
        <w:alias w:val="יור"/>
        <w:tag w:val="&lt;ID&gt;4637&lt;/ID&gt;&lt;Name&gt;איתן כבל - יו&quot;רַ&lt;/Name&gt;&lt;Data&gt;איתן כבל&lt;/Data&gt;&lt;"/>
        <w:id w:val="-938683663"/>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נשמה, עזוב את זה עכשיו. תן לי להתקדם עם זה. אחרת, ייקח עוד שנתיים וחצי. </w:t>
      </w:r>
    </w:p>
    <w:p w:rsidR="00A00BA4" w:rsidRDefault="00A00BA4" w:rsidP="00A00BA4">
      <w:pPr>
        <w:rPr>
          <w:rtl/>
        </w:rPr>
      </w:pPr>
    </w:p>
    <w:sdt>
      <w:sdtPr>
        <w:rPr>
          <w:rFonts w:hint="cs"/>
          <w:rtl/>
        </w:rPr>
        <w:alias w:val="דובר"/>
        <w:tag w:val="&lt;ID&gt;5283&lt;/ID&gt;&lt;Name&gt;חיים ילין - יש עתיד&lt;/Name&gt;&lt;Data&gt;חיים ילין (יש"/>
        <w:id w:val="98680819"/>
        <w:placeholder>
          <w:docPart w:val="D3A1E83FBC0D4C39BBF21A6103C95D47"/>
        </w:placeholder>
      </w:sdtPr>
      <w:sdtEndPr/>
      <w:sdtContent>
        <w:p w:rsidR="00A00BA4" w:rsidRDefault="00A00BA4" w:rsidP="00A00BA4">
          <w:pPr>
            <w:pStyle w:val="a5"/>
            <w:keepNext/>
            <w:rPr>
              <w:rtl/>
            </w:rPr>
          </w:pPr>
          <w:r>
            <w:rPr>
              <w:rStyle w:val="aff"/>
              <w:rFonts w:hint="cs"/>
              <w:color w:val="000000"/>
              <w:rtl/>
            </w:rPr>
            <w:t>חיים ילין (יש עתיד)</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איתן ברושי, מה יצא לך מן האמירה הזאת?</w:t>
      </w:r>
    </w:p>
    <w:p w:rsidR="00A00BA4" w:rsidRDefault="00A00BA4" w:rsidP="00A00BA4">
      <w:pPr>
        <w:rPr>
          <w:rtl/>
        </w:rPr>
      </w:pPr>
    </w:p>
    <w:sdt>
      <w:sdtPr>
        <w:rPr>
          <w:rFonts w:hint="cs"/>
          <w:rtl/>
        </w:rPr>
        <w:alias w:val="דובר"/>
        <w:tag w:val="&lt;ID&gt;5276&lt;/ID&gt;&lt;Name&gt;איתן ברושי - המחנה הציוני&lt;/Name&gt;&lt;Data&gt;איתן בר"/>
        <w:id w:val="311602694"/>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זאת ביקורת. אני לא </w:t>
      </w:r>
      <w:bookmarkStart w:id="158" w:name="_ETM_Q1_2206365"/>
      <w:bookmarkEnd w:id="158"/>
      <w:r>
        <w:rPr>
          <w:rFonts w:hint="cs"/>
          <w:rtl/>
        </w:rPr>
        <w:t xml:space="preserve">חוסך מהם ביקורת. יש להם גם שר שלוקח לו זמן. </w:t>
      </w:r>
      <w:bookmarkStart w:id="159" w:name="_ETM_Q1_2212192"/>
      <w:bookmarkStart w:id="160" w:name="_ETM_Q1_2213665"/>
      <w:bookmarkEnd w:id="159"/>
      <w:bookmarkEnd w:id="160"/>
    </w:p>
    <w:p w:rsidR="00A00BA4" w:rsidRDefault="00A00BA4" w:rsidP="00A00BA4">
      <w:pPr>
        <w:rPr>
          <w:rtl/>
        </w:rPr>
      </w:pPr>
    </w:p>
    <w:p w:rsidR="00A00BA4" w:rsidRDefault="00A00BA4" w:rsidP="00A00BA4">
      <w:pPr>
        <w:rPr>
          <w:rtl/>
        </w:rPr>
      </w:pPr>
      <w:bookmarkStart w:id="161" w:name="_ETM_Q1_2213920"/>
      <w:bookmarkEnd w:id="161"/>
      <w:r>
        <w:rPr>
          <w:rFonts w:hint="cs"/>
          <w:rtl/>
        </w:rPr>
        <w:t xml:space="preserve">עכשיו אני חוזר ואומר, יש פה בעיה של הסכמות. מאחר ולחוק הזה ייקח עוד לא מעט ימים- - - </w:t>
      </w:r>
      <w:bookmarkStart w:id="162" w:name="_ETM_Q1_2228482"/>
      <w:bookmarkEnd w:id="162"/>
    </w:p>
    <w:p w:rsidR="00A00BA4" w:rsidRDefault="00A00BA4" w:rsidP="00A00BA4">
      <w:pPr>
        <w:rPr>
          <w:rtl/>
        </w:rPr>
      </w:pPr>
    </w:p>
    <w:sdt>
      <w:sdtPr>
        <w:rPr>
          <w:rFonts w:hint="cs"/>
          <w:rtl/>
        </w:rPr>
        <w:alias w:val="דובר"/>
        <w:tag w:val="&lt;ID&gt;0&lt;/ID&gt;&lt;Name&gt;לאה ורון&lt;/Name&gt;&lt;Data&gt;לאה ורון&lt;/Data&gt;&lt;Shortcut&gt;לא"/>
        <w:id w:val="-1383320498"/>
        <w:placeholder>
          <w:docPart w:val="D3A1E83FBC0D4C39BBF21A6103C95D47"/>
        </w:placeholder>
      </w:sdtPr>
      <w:sdtEndPr/>
      <w:sdtContent>
        <w:p w:rsidR="00A00BA4" w:rsidRDefault="00A00BA4" w:rsidP="00A00BA4">
          <w:pPr>
            <w:pStyle w:val="a5"/>
            <w:keepNext/>
            <w:rPr>
              <w:rtl/>
            </w:rPr>
          </w:pPr>
          <w:r>
            <w:rPr>
              <w:rStyle w:val="aff"/>
              <w:rFonts w:hint="cs"/>
              <w:color w:val="000000"/>
              <w:rtl/>
            </w:rPr>
            <w:t>לאה ורון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אדוני, על סדר יום הוועדה מונחות תקנות. מרגע שהוועדה מאשרת </w:t>
      </w:r>
      <w:bookmarkStart w:id="163" w:name="_ETM_Q1_2233187"/>
      <w:bookmarkEnd w:id="163"/>
      <w:r>
        <w:rPr>
          <w:rFonts w:hint="cs"/>
          <w:rtl/>
        </w:rPr>
        <w:t xml:space="preserve">את התקנות, הן נכנסות לתוקף. לא מדובר פה בהליך חקיקה </w:t>
      </w:r>
      <w:bookmarkStart w:id="164" w:name="_ETM_Q1_2236517"/>
      <w:bookmarkEnd w:id="164"/>
      <w:r>
        <w:rPr>
          <w:rFonts w:hint="cs"/>
          <w:rtl/>
        </w:rPr>
        <w:t>מורכב.</w:t>
      </w:r>
    </w:p>
    <w:p w:rsidR="00A00BA4" w:rsidRDefault="00A00BA4" w:rsidP="00A00BA4">
      <w:pPr>
        <w:rPr>
          <w:rtl/>
        </w:rPr>
      </w:pPr>
    </w:p>
    <w:sdt>
      <w:sdtPr>
        <w:rPr>
          <w:rFonts w:hint="cs"/>
          <w:rtl/>
        </w:rPr>
        <w:alias w:val="דובר"/>
        <w:tag w:val="&lt;ID&gt;5276&lt;/ID&gt;&lt;Name&gt;איתן ברושי - המחנה הציוני&lt;/Name&gt;&lt;Data&gt;איתן בר"/>
        <w:id w:val="1170914507"/>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תומך ביוזמה כדי להיות יותר חזקים בניסיון למנוע את התאונות הקשות מאוד. זה לא תאונה אחת אלא הרבה תאונות. מצד שני, זו לא ישיבה ראשונה. עכשיו יש פה רק חבר כנסת אחד שמגלה התנגדות עיקשת מאוד.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נחכה שיבואו כל חברי הכנסת האחרים המתנגדים?</w:t>
      </w:r>
    </w:p>
    <w:p w:rsidR="00A00BA4" w:rsidRDefault="00A00BA4" w:rsidP="00A00BA4">
      <w:pPr>
        <w:rPr>
          <w:rtl/>
        </w:rPr>
      </w:pPr>
    </w:p>
    <w:p w:rsidR="00A00BA4" w:rsidRDefault="00A00BA4" w:rsidP="00A00BA4">
      <w:pPr>
        <w:pStyle w:val="a5"/>
        <w:keepNext/>
        <w:rPr>
          <w:rtl/>
        </w:rPr>
      </w:pPr>
      <w:r>
        <w:rPr>
          <w:rFonts w:hint="cs"/>
          <w:rtl/>
        </w:rPr>
        <w:lastRenderedPageBreak/>
        <w:t>איתן ברושי (המחנה הציוני):</w:t>
      </w:r>
    </w:p>
    <w:p w:rsidR="00A00BA4" w:rsidRDefault="00A00BA4" w:rsidP="00A00BA4">
      <w:pPr>
        <w:pStyle w:val="KeepWithNext"/>
        <w:rPr>
          <w:rtl/>
        </w:rPr>
      </w:pPr>
    </w:p>
    <w:p w:rsidR="00A00BA4" w:rsidRDefault="00A00BA4" w:rsidP="00A00BA4">
      <w:pPr>
        <w:rPr>
          <w:rtl/>
        </w:rPr>
      </w:pPr>
      <w:r>
        <w:rPr>
          <w:rFonts w:hint="cs"/>
          <w:rtl/>
        </w:rPr>
        <w:t xml:space="preserve">עכשיו אנחנו ברמדאן, לכן אין להם כוח... </w:t>
      </w:r>
      <w:bookmarkStart w:id="165" w:name="_ETM_Q1_2267633"/>
      <w:bookmarkEnd w:id="165"/>
    </w:p>
    <w:p w:rsidR="00A00BA4" w:rsidRDefault="00A00BA4" w:rsidP="00A00BA4">
      <w:pPr>
        <w:rPr>
          <w:rtl/>
        </w:rPr>
      </w:pPr>
      <w:bookmarkStart w:id="166" w:name="_ETM_Q1_2267968"/>
      <w:bookmarkEnd w:id="166"/>
    </w:p>
    <w:p w:rsidR="00A00BA4" w:rsidRDefault="00A00BA4" w:rsidP="00A00BA4">
      <w:pPr>
        <w:rPr>
          <w:rtl/>
        </w:rPr>
      </w:pPr>
      <w:r>
        <w:rPr>
          <w:rFonts w:hint="cs"/>
          <w:rtl/>
        </w:rPr>
        <w:t xml:space="preserve">אני שואל בכל זאת גם את החברים במשרד החקלאות, האם אפשר למשך </w:t>
      </w:r>
      <w:bookmarkStart w:id="167" w:name="_ETM_Q1_2274971"/>
      <w:bookmarkEnd w:id="167"/>
      <w:r>
        <w:rPr>
          <w:rFonts w:hint="cs"/>
          <w:rtl/>
        </w:rPr>
        <w:t xml:space="preserve">תקופה קצרה, במקביל להתקדמות, לעשות ניסוי על קבוצת גמלים ולנסות </w:t>
      </w:r>
      <w:bookmarkStart w:id="168" w:name="_ETM_Q1_2280197"/>
      <w:bookmarkEnd w:id="168"/>
      <w:r>
        <w:rPr>
          <w:rFonts w:hint="cs"/>
          <w:rtl/>
        </w:rPr>
        <w:t xml:space="preserve">לשכנע את הבעלים שזה לא נורא? </w:t>
      </w:r>
    </w:p>
    <w:p w:rsidR="00A00BA4" w:rsidRDefault="00A00BA4" w:rsidP="00A00BA4">
      <w:pPr>
        <w:rPr>
          <w:rtl/>
        </w:rPr>
      </w:pPr>
    </w:p>
    <w:sdt>
      <w:sdtPr>
        <w:rPr>
          <w:rFonts w:hint="cs"/>
          <w:rtl/>
        </w:rPr>
        <w:alias w:val="אורח"/>
        <w:tag w:val="&lt;ID&gt;703656&lt;/ID&gt;&lt;Name&gt;צביה מילדנברג&lt;/Name&gt;&lt;Data&gt;צביה מילדנברג&lt;/Da"/>
        <w:id w:val="-1888478533"/>
        <w:placeholder>
          <w:docPart w:val="D3A1E83FBC0D4C39BBF21A6103C95D47"/>
        </w:placeholder>
      </w:sdtPr>
      <w:sdtEndPr/>
      <w:sdtContent>
        <w:p w:rsidR="00A00BA4" w:rsidRDefault="00A00BA4" w:rsidP="00A00BA4">
          <w:pPr>
            <w:pStyle w:val="afb"/>
            <w:keepNext/>
            <w:rPr>
              <w:rtl/>
            </w:rPr>
          </w:pPr>
          <w:r>
            <w:rPr>
              <w:rStyle w:val="aff"/>
              <w:rFonts w:hint="cs"/>
              <w:color w:val="000000"/>
              <w:rtl/>
            </w:rPr>
            <w:t xml:space="preserve">צביה </w:t>
          </w:r>
          <w:proofErr w:type="spellStart"/>
          <w:r>
            <w:rPr>
              <w:rStyle w:val="aff"/>
              <w:rFonts w:hint="cs"/>
              <w:color w:val="000000"/>
              <w:rtl/>
            </w:rPr>
            <w:t>מילדנברג</w:t>
          </w:r>
          <w:proofErr w:type="spellEnd"/>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כל עדרי התיירות, גם במגזר היהודי </w:t>
      </w:r>
      <w:bookmarkStart w:id="169" w:name="_ETM_Q1_2292138"/>
      <w:bookmarkEnd w:id="169"/>
      <w:r>
        <w:rPr>
          <w:rFonts w:hint="cs"/>
          <w:rtl/>
        </w:rPr>
        <w:t xml:space="preserve">וגם במגזר הערבי, מחויבים על פי חוק, על פי תקנות החזקת בעלי חיים שלא לצרכים </w:t>
      </w:r>
      <w:bookmarkStart w:id="170" w:name="_ETM_Q1_2298742"/>
      <w:bookmarkEnd w:id="170"/>
      <w:r>
        <w:rPr>
          <w:rFonts w:hint="cs"/>
          <w:rtl/>
        </w:rPr>
        <w:t xml:space="preserve">חקלאיים, פרק ו': עבודה עם בעלי חיים, בשבב. זה בסביבות 250–300 גמלים. הם משובבים כבר. </w:t>
      </w:r>
    </w:p>
    <w:p w:rsidR="00A00BA4" w:rsidRDefault="00A00BA4" w:rsidP="00A00BA4">
      <w:pPr>
        <w:rPr>
          <w:rtl/>
        </w:rPr>
      </w:pPr>
    </w:p>
    <w:sdt>
      <w:sdtPr>
        <w:rPr>
          <w:rFonts w:hint="cs"/>
          <w:rtl/>
        </w:rPr>
        <w:alias w:val="דובר"/>
        <w:tag w:val="&lt;ID&gt;5276&lt;/ID&gt;&lt;Name&gt;איתן ברושי - המחנה הציוני&lt;/Name&gt;&lt;Data&gt;איתן בר"/>
        <w:id w:val="-471601900"/>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אלה גמלים שמיועדים לא לחלב אלא לתיירות. </w:t>
      </w:r>
    </w:p>
    <w:p w:rsidR="00A00BA4" w:rsidRDefault="00A00BA4" w:rsidP="00A00BA4">
      <w:pPr>
        <w:rPr>
          <w:rtl/>
        </w:rPr>
      </w:pPr>
    </w:p>
    <w:sdt>
      <w:sdtPr>
        <w:rPr>
          <w:rFonts w:hint="cs"/>
          <w:rtl/>
        </w:rPr>
        <w:alias w:val="אורח"/>
        <w:tag w:val="&lt;ID&gt;703656&lt;/ID&gt;&lt;Name&gt;צביה מילדנברג&lt;/Name&gt;&lt;Data&gt;צביה מילדנברג&lt;/Da"/>
        <w:id w:val="662594234"/>
        <w:placeholder>
          <w:docPart w:val="D3A1E83FBC0D4C39BBF21A6103C95D47"/>
        </w:placeholder>
      </w:sdtPr>
      <w:sdtEndPr/>
      <w:sdtContent>
        <w:p w:rsidR="00A00BA4" w:rsidRDefault="00A00BA4" w:rsidP="00A00BA4">
          <w:pPr>
            <w:pStyle w:val="afb"/>
            <w:keepNext/>
            <w:rPr>
              <w:rtl/>
            </w:rPr>
          </w:pPr>
          <w:r>
            <w:rPr>
              <w:rStyle w:val="aff"/>
              <w:rFonts w:hint="cs"/>
              <w:color w:val="000000"/>
              <w:rtl/>
            </w:rPr>
            <w:t xml:space="preserve">צביה </w:t>
          </w:r>
          <w:proofErr w:type="spellStart"/>
          <w:r>
            <w:rPr>
              <w:rStyle w:val="aff"/>
              <w:rFonts w:hint="cs"/>
              <w:color w:val="000000"/>
              <w:rtl/>
            </w:rPr>
            <w:t>מילדנברג</w:t>
          </w:r>
          <w:proofErr w:type="spellEnd"/>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חלק מהם כן </w:t>
      </w:r>
      <w:bookmarkStart w:id="171" w:name="_ETM_Q1_2311308"/>
      <w:bookmarkEnd w:id="171"/>
      <w:r>
        <w:rPr>
          <w:rFonts w:hint="cs"/>
          <w:rtl/>
        </w:rPr>
        <w:t xml:space="preserve">לחלב. יש לנו שתי חוות שמשמשות גם לחלב. הם משובבים בשבב תת-עורי. </w:t>
      </w:r>
    </w:p>
    <w:p w:rsidR="00A00BA4" w:rsidRDefault="00A00BA4" w:rsidP="00A00BA4">
      <w:pPr>
        <w:rPr>
          <w:rtl/>
        </w:rPr>
      </w:pPr>
    </w:p>
    <w:sdt>
      <w:sdtPr>
        <w:rPr>
          <w:rFonts w:hint="cs"/>
          <w:rtl/>
        </w:rPr>
        <w:alias w:val="דובר"/>
        <w:tag w:val="&lt;ID&gt;5689&lt;/ID&gt;&lt;Name&gt;לאה פדידה - המחנה הציוני&lt;/Name&gt;&lt;Data&gt;לאה פדיד"/>
        <w:id w:val="-1163862226"/>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כולנו סביב השולחן הזה נזעקנו אחר מקרי המוות המחרידים. השתתפנו בדיונים ובהצעות לסדר. ללא ספק, אני מאוד בעד בעלי חיים. נחה דעתי, לאחר דבריה של ד"ר צביה </w:t>
      </w:r>
      <w:proofErr w:type="spellStart"/>
      <w:r>
        <w:rPr>
          <w:rFonts w:hint="cs"/>
          <w:rtl/>
        </w:rPr>
        <w:t>מילדנברג</w:t>
      </w:r>
      <w:proofErr w:type="spellEnd"/>
      <w:r>
        <w:rPr>
          <w:rFonts w:hint="cs"/>
          <w:rtl/>
        </w:rPr>
        <w:t xml:space="preserve">, שרווחת הגמל עומדת מול עיני משרד החקלאות, זאת הגישה. אבל אם ברצוננו גם להרתיע – זה הרבה יותר </w:t>
      </w:r>
      <w:bookmarkStart w:id="172" w:name="_ETM_Q1_2356043"/>
      <w:bookmarkEnd w:id="172"/>
      <w:r>
        <w:rPr>
          <w:rFonts w:hint="cs"/>
          <w:rtl/>
        </w:rPr>
        <w:t xml:space="preserve">חשוב לי מאשר להעניש, למנוע שיקרו בכלל תאונות, ואחר כך גם להעניש, שזה כוח ההרתעה – אין חצי הריון. אנחנו אמורים להיכנס כמה שיותר מהר למבצע התקנת השבב. אני בעד שבב בתוך הגוף על מנת שאפשר יהיה ליישם את זה.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תודה רבה. חיים </w:t>
      </w:r>
      <w:bookmarkStart w:id="173" w:name="_ETM_Q1_2385206"/>
      <w:bookmarkEnd w:id="173"/>
      <w:r>
        <w:rPr>
          <w:rFonts w:hint="cs"/>
          <w:rtl/>
        </w:rPr>
        <w:t xml:space="preserve">ילין, בבקשה. </w:t>
      </w:r>
    </w:p>
    <w:p w:rsidR="00A00BA4" w:rsidRDefault="00A00BA4" w:rsidP="00A00BA4">
      <w:pPr>
        <w:rPr>
          <w:rtl/>
        </w:rPr>
      </w:pPr>
    </w:p>
    <w:sdt>
      <w:sdtPr>
        <w:rPr>
          <w:rFonts w:hint="cs"/>
          <w:rtl/>
        </w:rPr>
        <w:alias w:val="דובר"/>
        <w:tag w:val="&lt;ID&gt;5283&lt;/ID&gt;&lt;Name&gt;חיים ילין - יש עתיד&lt;/Name&gt;&lt;Data&gt;חיים ילין (יש"/>
        <w:id w:val="402883251"/>
        <w:placeholder>
          <w:docPart w:val="D3A1E83FBC0D4C39BBF21A6103C95D47"/>
        </w:placeholder>
      </w:sdtPr>
      <w:sdtEndPr/>
      <w:sdtContent>
        <w:p w:rsidR="00A00BA4" w:rsidRDefault="00A00BA4" w:rsidP="00A00BA4">
          <w:pPr>
            <w:pStyle w:val="a5"/>
            <w:keepNext/>
            <w:rPr>
              <w:rtl/>
            </w:rPr>
          </w:pPr>
          <w:r>
            <w:rPr>
              <w:rStyle w:val="aff"/>
              <w:rFonts w:hint="cs"/>
              <w:color w:val="000000"/>
              <w:rtl/>
            </w:rPr>
            <w:t>חיים ילין (יש עתיד)</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אדוני היושב-ראש, חברים, אני מכיר את זה בעין הבשור. אני יכול להגיד לכם שלהיפך, הם עוד יופתעו כמה תנובת החלב תעלה, הם עוד לא מבינים את זה. אבל שימשיכו להתווכח, מה אכפת לי. </w:t>
      </w:r>
    </w:p>
    <w:p w:rsidR="00A00BA4" w:rsidRDefault="00A00BA4" w:rsidP="00A00BA4">
      <w:pPr>
        <w:rPr>
          <w:rtl/>
        </w:rPr>
      </w:pPr>
    </w:p>
    <w:p w:rsidR="00A00BA4" w:rsidRDefault="00A00BA4" w:rsidP="00A00BA4">
      <w:pPr>
        <w:rPr>
          <w:rtl/>
        </w:rPr>
      </w:pPr>
      <w:r>
        <w:rPr>
          <w:rFonts w:hint="cs"/>
          <w:rtl/>
        </w:rPr>
        <w:t xml:space="preserve">אנחנו צריכים את הגמל כבעל חיים. אני חייב להסביר שני דברים. משרד החקלאות והחקלאים הם לא נגד רווחת החיה. זה קודם כול אינטרס כלכלי </w:t>
      </w:r>
      <w:bookmarkStart w:id="174" w:name="_ETM_Q1_2432965"/>
      <w:bookmarkEnd w:id="174"/>
      <w:r>
        <w:rPr>
          <w:rFonts w:hint="cs"/>
          <w:rtl/>
        </w:rPr>
        <w:t xml:space="preserve">בסיסי – ככל שיהיה טוב יותר לחיה כך היא תיתן יותר. כך זה בכל העולם. לכן כל התפיסה הזאת, </w:t>
      </w:r>
      <w:bookmarkStart w:id="175" w:name="_ETM_Q1_2445383"/>
      <w:bookmarkEnd w:id="175"/>
      <w:r>
        <w:rPr>
          <w:rFonts w:hint="cs"/>
          <w:rtl/>
        </w:rPr>
        <w:t xml:space="preserve">שיש אוכלוסייה שנמצאת נגד בעלי חיים, היא משהו לא נתפס. אנחנו </w:t>
      </w:r>
      <w:bookmarkStart w:id="176" w:name="_ETM_Q1_2448958"/>
      <w:bookmarkEnd w:id="176"/>
      <w:r>
        <w:rPr>
          <w:rFonts w:hint="cs"/>
          <w:rtl/>
        </w:rPr>
        <w:t xml:space="preserve">חייבים את החיה הזאת, גם משפטית, כפי שעשינו עם העז </w:t>
      </w:r>
      <w:bookmarkStart w:id="177" w:name="_ETM_Q1_2456063"/>
      <w:bookmarkEnd w:id="177"/>
      <w:r>
        <w:rPr>
          <w:rFonts w:hint="cs"/>
          <w:rtl/>
        </w:rPr>
        <w:t xml:space="preserve">השחורה, אותו דבר. זה צריך להיות בסופו של דבר בעל </w:t>
      </w:r>
      <w:bookmarkStart w:id="178" w:name="_ETM_Q1_2459066"/>
      <w:bookmarkEnd w:id="178"/>
      <w:r>
        <w:rPr>
          <w:rFonts w:hint="cs"/>
          <w:rtl/>
        </w:rPr>
        <w:t xml:space="preserve">חי במדינת ישראל, שיהיה אפשר להפיק ממנו תרופות ויהיה אפשר לתת </w:t>
      </w:r>
      <w:bookmarkStart w:id="179" w:name="_ETM_Q1_2465239"/>
      <w:bookmarkEnd w:id="179"/>
      <w:r>
        <w:rPr>
          <w:rFonts w:hint="cs"/>
          <w:rtl/>
        </w:rPr>
        <w:t xml:space="preserve">לילדים שזקוקים לחלב הזה, שאין להם שום תחליף אחר כאמצעי לגדול, כי הם אלרגיים כמעט לכל דבר </w:t>
      </w:r>
      <w:bookmarkStart w:id="180" w:name="_ETM_Q1_2475799"/>
      <w:bookmarkEnd w:id="180"/>
      <w:r>
        <w:rPr>
          <w:rFonts w:hint="cs"/>
          <w:rtl/>
        </w:rPr>
        <w:t xml:space="preserve">ורק את זה הם יכולים לשתות. </w:t>
      </w:r>
    </w:p>
    <w:p w:rsidR="00A00BA4" w:rsidRDefault="00A00BA4" w:rsidP="00A00BA4">
      <w:pPr>
        <w:rPr>
          <w:rtl/>
        </w:rPr>
      </w:pPr>
    </w:p>
    <w:p w:rsidR="00A00BA4" w:rsidRDefault="00A00BA4" w:rsidP="00A00BA4">
      <w:pPr>
        <w:rPr>
          <w:rtl/>
        </w:rPr>
      </w:pPr>
      <w:r>
        <w:rPr>
          <w:rFonts w:hint="cs"/>
          <w:rtl/>
        </w:rPr>
        <w:t xml:space="preserve">אני אומר: אבל יש כבר את זה. עכשיו זה נראה כבר יותר כמלחמה פוליטית מאשר מלחמה מקצועית. ונגיד שהשבב יהיה באוזן ויחתכו את האוזן – </w:t>
      </w:r>
      <w:bookmarkStart w:id="181" w:name="_ETM_Q1_2493559"/>
      <w:bookmarkEnd w:id="181"/>
      <w:r>
        <w:rPr>
          <w:rFonts w:hint="cs"/>
          <w:rtl/>
        </w:rPr>
        <w:t xml:space="preserve">הפרקליטות תוכל לאשר שאם חתכו את האוזן של הגמל מי </w:t>
      </w:r>
      <w:bookmarkStart w:id="182" w:name="_ETM_Q1_2495409"/>
      <w:bookmarkEnd w:id="182"/>
      <w:r>
        <w:rPr>
          <w:rFonts w:hint="cs"/>
          <w:rtl/>
        </w:rPr>
        <w:t>שנושא בדין זה אותו בעל גמל?</w:t>
      </w:r>
    </w:p>
    <w:p w:rsidR="00A00BA4" w:rsidRDefault="00A00BA4" w:rsidP="00A00BA4">
      <w:pPr>
        <w:rPr>
          <w:rtl/>
        </w:rPr>
      </w:pPr>
    </w:p>
    <w:sdt>
      <w:sdtPr>
        <w:rPr>
          <w:rFonts w:hint="cs"/>
          <w:rtl/>
        </w:rPr>
        <w:alias w:val="דובר"/>
        <w:tag w:val="&lt;ID&gt;5682&lt;/ID&gt;&lt;Name&gt;סעיד אלחרומי - הרשימה המשותפת&lt;/Name&gt;&lt;Data&gt;סעי"/>
        <w:id w:val="-242182940"/>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יכול לתת לך ארבע דרכים איך לעקוף את זה, ארבע אופציות ולא רק אופציה אחת. עזוב, אתה בעד, אז תגיד שאתה בעד. אני יודע שאני במיעוט. </w:t>
      </w:r>
      <w:bookmarkStart w:id="183" w:name="_ETM_Q1_2511040"/>
      <w:bookmarkEnd w:id="183"/>
    </w:p>
    <w:p w:rsidR="00A00BA4" w:rsidRDefault="00A00BA4" w:rsidP="00A00BA4">
      <w:pPr>
        <w:rPr>
          <w:rtl/>
        </w:rPr>
      </w:pPr>
    </w:p>
    <w:sdt>
      <w:sdtPr>
        <w:rPr>
          <w:rFonts w:hint="cs"/>
          <w:rtl/>
        </w:rPr>
        <w:alias w:val="דובר"/>
        <w:tag w:val="&lt;ID&gt;5283&lt;/ID&gt;&lt;Name&gt;חיים ילין - יש עתיד&lt;/Name&gt;&lt;Data&gt;חיים ילין (יש"/>
        <w:id w:val="-1238637055"/>
        <w:placeholder>
          <w:docPart w:val="D3A1E83FBC0D4C39BBF21A6103C95D47"/>
        </w:placeholder>
      </w:sdtPr>
      <w:sdtEndPr/>
      <w:sdtContent>
        <w:p w:rsidR="00A00BA4" w:rsidRDefault="00A00BA4" w:rsidP="00A00BA4">
          <w:pPr>
            <w:pStyle w:val="a5"/>
            <w:keepNext/>
            <w:rPr>
              <w:rtl/>
            </w:rPr>
          </w:pPr>
          <w:r>
            <w:rPr>
              <w:rStyle w:val="aff"/>
              <w:rFonts w:hint="cs"/>
              <w:color w:val="000000"/>
              <w:rtl/>
            </w:rPr>
            <w:t>חיים ילין (יש עתיד)</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לא עניין של מיעוט. אני מנסה לדבר אל ההיגיון. אני בעל הגמל וחותכים את האוזן של הגמל. האם אני נשפט </w:t>
      </w:r>
      <w:bookmarkStart w:id="184" w:name="_ETM_Q1_2522786"/>
      <w:bookmarkEnd w:id="184"/>
      <w:r>
        <w:rPr>
          <w:rFonts w:hint="cs"/>
          <w:rtl/>
        </w:rPr>
        <w:t xml:space="preserve">כבעל הגמל? עכשיו אין הוכחה. אם תכניסו בתוך החקיקה קביעה, שאם נחתכה האוזן ואין שבב באוזן אני כבעל הגמל נושא </w:t>
      </w:r>
      <w:bookmarkStart w:id="185" w:name="_ETM_Q1_2536688"/>
      <w:bookmarkEnd w:id="185"/>
      <w:r>
        <w:rPr>
          <w:rFonts w:hint="cs"/>
          <w:rtl/>
        </w:rPr>
        <w:t>באחריות- - -</w:t>
      </w:r>
    </w:p>
    <w:p w:rsidR="00A00BA4" w:rsidRDefault="00A00BA4" w:rsidP="00A00BA4">
      <w:pPr>
        <w:rPr>
          <w:rtl/>
        </w:rPr>
      </w:pPr>
    </w:p>
    <w:sdt>
      <w:sdtPr>
        <w:rPr>
          <w:rFonts w:hint="cs"/>
          <w:rtl/>
        </w:rPr>
        <w:alias w:val="יור"/>
        <w:tag w:val="&lt;ID&gt;4637&lt;/ID&gt;&lt;Name&gt;איתן כבל - יו&quot;רַ&lt;/Name&gt;&lt;Data&gt;איתן כבל&lt;/Data&gt;&lt;"/>
        <w:id w:val="1712004738"/>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איך תדע מי זה?</w:t>
      </w:r>
    </w:p>
    <w:p w:rsidR="00A00BA4" w:rsidRDefault="00A00BA4" w:rsidP="00A00BA4">
      <w:pPr>
        <w:rPr>
          <w:rtl/>
        </w:rPr>
      </w:pPr>
    </w:p>
    <w:sdt>
      <w:sdtPr>
        <w:rPr>
          <w:rFonts w:hint="cs"/>
          <w:rtl/>
        </w:rPr>
        <w:alias w:val="דובר"/>
        <w:tag w:val="&lt;ID&gt;5682&lt;/ID&gt;&lt;Name&gt;סעיד אלחרומי - הרשימה המשותפת&lt;/Name&gt;&lt;Data&gt;סעי"/>
        <w:id w:val="150421235"/>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גם לשבב ימצאו פתרון, אני מבטיח לך. רק נפגע </w:t>
      </w:r>
      <w:bookmarkStart w:id="186" w:name="_ETM_Q1_2544257"/>
      <w:bookmarkEnd w:id="186"/>
      <w:r>
        <w:rPr>
          <w:rFonts w:hint="cs"/>
          <w:rtl/>
        </w:rPr>
        <w:t xml:space="preserve">בגמלים. </w:t>
      </w:r>
    </w:p>
    <w:p w:rsidR="00A00BA4" w:rsidRDefault="00A00BA4" w:rsidP="00A00BA4">
      <w:pPr>
        <w:rPr>
          <w:rtl/>
        </w:rPr>
      </w:pPr>
    </w:p>
    <w:sdt>
      <w:sdtPr>
        <w:rPr>
          <w:rFonts w:hint="cs"/>
          <w:rtl/>
        </w:rPr>
        <w:alias w:val="דובר"/>
        <w:tag w:val="&lt;ID&gt;5295&lt;/ID&gt;&lt;Name&gt;נורית קורן - הליכוד&lt;/Name&gt;&lt;Data&gt;נורית קורן (ה"/>
        <w:id w:val="2122251989"/>
        <w:placeholder>
          <w:docPart w:val="D3A1E83FBC0D4C39BBF21A6103C95D47"/>
        </w:placeholder>
      </w:sdtPr>
      <w:sdtEndPr/>
      <w:sdtContent>
        <w:p w:rsidR="00A00BA4" w:rsidRDefault="00A00BA4" w:rsidP="00A00BA4">
          <w:pPr>
            <w:pStyle w:val="a5"/>
            <w:keepNext/>
            <w:rPr>
              <w:rtl/>
            </w:rPr>
          </w:pPr>
          <w:r>
            <w:rPr>
              <w:rStyle w:val="aff"/>
              <w:rFonts w:hint="cs"/>
              <w:color w:val="000000"/>
              <w:rtl/>
            </w:rPr>
            <w:t>נורית קורן (הליכוד)</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אתה לא פוגע בגמלים. זה כמו זריקה. כמו עם הכלבים, אותו דבר. </w:t>
      </w:r>
    </w:p>
    <w:p w:rsidR="00A00BA4" w:rsidRDefault="00A00BA4" w:rsidP="00A00BA4">
      <w:pPr>
        <w:rPr>
          <w:rtl/>
        </w:rPr>
      </w:pPr>
    </w:p>
    <w:sdt>
      <w:sdtPr>
        <w:rPr>
          <w:rFonts w:hint="cs"/>
          <w:rtl/>
        </w:rPr>
        <w:alias w:val="דובר"/>
        <w:tag w:val="&lt;ID&gt;5689&lt;/ID&gt;&lt;Name&gt;לאה פדידה - המחנה הציוני&lt;/Name&gt;&lt;Data&gt;לאה פדיד"/>
        <w:id w:val="-1054849373"/>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ננסה את זה קודם על חברי כנסת...</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לא ידעתי ששבב יכול לגרום לכזאת התרגשות...</w:t>
      </w:r>
    </w:p>
    <w:p w:rsidR="00A00BA4" w:rsidRDefault="00A00BA4" w:rsidP="00A00BA4">
      <w:pPr>
        <w:rPr>
          <w:rtl/>
        </w:rPr>
      </w:pPr>
    </w:p>
    <w:sdt>
      <w:sdtPr>
        <w:rPr>
          <w:rFonts w:hint="cs"/>
          <w:rtl/>
        </w:rPr>
        <w:alias w:val="דובר"/>
        <w:tag w:val="&lt;ID&gt;5283&lt;/ID&gt;&lt;Name&gt;חיים ילין - יש עתיד&lt;/Name&gt;&lt;Data&gt;חיים ילין (יש"/>
        <w:id w:val="1033999246"/>
        <w:placeholder>
          <w:docPart w:val="D3A1E83FBC0D4C39BBF21A6103C95D47"/>
        </w:placeholder>
      </w:sdtPr>
      <w:sdtEndPr/>
      <w:sdtContent>
        <w:p w:rsidR="00A00BA4" w:rsidRDefault="00A00BA4" w:rsidP="00A00BA4">
          <w:pPr>
            <w:pStyle w:val="a5"/>
            <w:keepNext/>
            <w:rPr>
              <w:rtl/>
            </w:rPr>
          </w:pPr>
          <w:r>
            <w:rPr>
              <w:rStyle w:val="aff"/>
              <w:rFonts w:hint="cs"/>
              <w:color w:val="000000"/>
              <w:rtl/>
            </w:rPr>
            <w:t>חיים ילין (יש עתיד)</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בביומטרי אתה לא יודע אילו מלחמות עולם היו פה סביב השבב הזה. </w:t>
      </w:r>
    </w:p>
    <w:p w:rsidR="00A00BA4" w:rsidRDefault="00A00BA4" w:rsidP="00A00BA4">
      <w:pPr>
        <w:rPr>
          <w:rtl/>
        </w:rPr>
      </w:pPr>
      <w:bookmarkStart w:id="187" w:name="_ETM_Q1_2576194"/>
      <w:bookmarkStart w:id="188" w:name="_ETM_Q1_2576448"/>
      <w:bookmarkEnd w:id="187"/>
      <w:bookmarkEnd w:id="188"/>
    </w:p>
    <w:p w:rsidR="00A00BA4" w:rsidRDefault="00A00BA4" w:rsidP="00A00BA4">
      <w:pPr>
        <w:rPr>
          <w:rtl/>
        </w:rPr>
      </w:pPr>
      <w:r>
        <w:rPr>
          <w:rFonts w:hint="cs"/>
          <w:rtl/>
        </w:rPr>
        <w:t xml:space="preserve">לשים שבב תת-עורי, מבחינה מקצועית, ושמענו את זה, לעשות את מה שעושים לבעלי חיים כמו פרות כי יש להם </w:t>
      </w:r>
      <w:bookmarkStart w:id="189" w:name="_ETM_Q1_2593766"/>
      <w:bookmarkEnd w:id="189"/>
      <w:r>
        <w:rPr>
          <w:rFonts w:hint="cs"/>
          <w:rtl/>
        </w:rPr>
        <w:t xml:space="preserve">כמות גדולה והמגנט נכנס למקום אחר לגמרי – זה לא אותו בעל חי. ממש לא נתפס שאפשר לעשות </w:t>
      </w:r>
      <w:bookmarkStart w:id="190" w:name="_ETM_Q1_2600701"/>
      <w:bookmarkEnd w:id="190"/>
      <w:r>
        <w:rPr>
          <w:rFonts w:hint="cs"/>
          <w:rtl/>
        </w:rPr>
        <w:t xml:space="preserve">את הדברים האלה, זה גם נראה לי התעללות. לכן הפשרה הזאת – לדעתי זה המקום הכי טוב. </w:t>
      </w:r>
    </w:p>
    <w:p w:rsidR="00A00BA4" w:rsidRDefault="00A00BA4" w:rsidP="00A00BA4">
      <w:pPr>
        <w:rPr>
          <w:rtl/>
        </w:rPr>
      </w:pPr>
    </w:p>
    <w:p w:rsidR="00A00BA4" w:rsidRDefault="00A00BA4" w:rsidP="00A00BA4">
      <w:pPr>
        <w:rPr>
          <w:rtl/>
        </w:rPr>
      </w:pPr>
      <w:r>
        <w:rPr>
          <w:rFonts w:hint="cs"/>
          <w:rtl/>
        </w:rPr>
        <w:t xml:space="preserve">דרך אגב, דבר </w:t>
      </w:r>
      <w:bookmarkStart w:id="191" w:name="_ETM_Q1_2608206"/>
      <w:bookmarkEnd w:id="191"/>
      <w:r>
        <w:rPr>
          <w:rFonts w:hint="cs"/>
          <w:rtl/>
        </w:rPr>
        <w:t xml:space="preserve">אחד ברור: לא יחתכו יותר אוזניים. זה גם התעללות בבעלי </w:t>
      </w:r>
      <w:bookmarkStart w:id="192" w:name="_ETM_Q1_2610730"/>
      <w:bookmarkEnd w:id="192"/>
      <w:r>
        <w:rPr>
          <w:rFonts w:hint="cs"/>
          <w:rtl/>
        </w:rPr>
        <w:t>חיים. נכון?</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תודה. חבר הכנסת דן </w:t>
      </w:r>
      <w:proofErr w:type="spellStart"/>
      <w:r>
        <w:rPr>
          <w:rFonts w:hint="cs"/>
          <w:rtl/>
        </w:rPr>
        <w:t>סידה</w:t>
      </w:r>
      <w:proofErr w:type="spellEnd"/>
      <w:r>
        <w:rPr>
          <w:rFonts w:hint="cs"/>
          <w:rtl/>
        </w:rPr>
        <w:t xml:space="preserve">, ברוך הבא בצל </w:t>
      </w:r>
      <w:bookmarkStart w:id="193" w:name="_ETM_Q1_2617092"/>
      <w:bookmarkEnd w:id="193"/>
      <w:r>
        <w:rPr>
          <w:rFonts w:hint="cs"/>
          <w:rtl/>
        </w:rPr>
        <w:t xml:space="preserve">קורתנו בוועדה, בבקשה. </w:t>
      </w:r>
    </w:p>
    <w:p w:rsidR="00A00BA4" w:rsidRDefault="00A00BA4" w:rsidP="00A00BA4">
      <w:pPr>
        <w:rPr>
          <w:rtl/>
        </w:rPr>
      </w:pPr>
    </w:p>
    <w:sdt>
      <w:sdtPr>
        <w:rPr>
          <w:rFonts w:hint="cs"/>
          <w:rtl/>
        </w:rPr>
        <w:alias w:val="דובר"/>
        <w:tag w:val="&lt;ID&gt;5683&lt;/ID&gt;&lt;Name&gt;דן סידה - ש&quot;ס&lt;/Name&gt;&lt;Data&gt;דן סידה (ש&quot;ס)&lt;/Data"/>
        <w:id w:val="420459325"/>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דן </w:t>
          </w:r>
          <w:proofErr w:type="spellStart"/>
          <w:r>
            <w:rPr>
              <w:rStyle w:val="aff"/>
              <w:rFonts w:hint="cs"/>
              <w:color w:val="000000"/>
              <w:rtl/>
            </w:rPr>
            <w:t>סידה</w:t>
          </w:r>
          <w:proofErr w:type="spellEnd"/>
          <w:r>
            <w:rPr>
              <w:rStyle w:val="aff"/>
              <w:rFonts w:hint="cs"/>
              <w:color w:val="000000"/>
              <w:rtl/>
            </w:rPr>
            <w:t xml:space="preserve"> (ש"ס)</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תודה. אני חייב להגיד כמי שמתנהל בפרקטיקה של הדבר הזה, הייתי סייס שדות של המועצה במשך שש </w:t>
      </w:r>
      <w:bookmarkStart w:id="194" w:name="_ETM_Q1_2631445"/>
      <w:bookmarkEnd w:id="194"/>
      <w:r>
        <w:rPr>
          <w:rFonts w:hint="cs"/>
          <w:rtl/>
        </w:rPr>
        <w:t xml:space="preserve">שנים, הרדמתי מאות פרות עם </w:t>
      </w:r>
      <w:proofErr w:type="spellStart"/>
      <w:r>
        <w:rPr>
          <w:rFonts w:hint="cs"/>
          <w:rtl/>
        </w:rPr>
        <w:t>רומפון</w:t>
      </w:r>
      <w:proofErr w:type="spellEnd"/>
      <w:r>
        <w:rPr>
          <w:rFonts w:hint="cs"/>
          <w:rtl/>
        </w:rPr>
        <w:t xml:space="preserve">, עם כל הדברים האלה. אני מכיר את הפרקטיקה במציאות. לחתוך את האוזן – זה מלאכת יום-יום של כל מגדל בקר שהוא עבריין. בדרך כלל האנשים האלה שמשחררים את הפרות הם ממש על </w:t>
      </w:r>
      <w:bookmarkStart w:id="195" w:name="_ETM_Q1_2648565"/>
      <w:bookmarkEnd w:id="195"/>
      <w:r>
        <w:rPr>
          <w:rFonts w:hint="cs"/>
          <w:rtl/>
        </w:rPr>
        <w:t xml:space="preserve">גבול העבריינות. כאשר מדברים על טרור חקלאי – זה בדרך כלל סוג האנשים שגורמים לדבר: הם </w:t>
      </w:r>
      <w:bookmarkStart w:id="196" w:name="_ETM_Q1_2654002"/>
      <w:bookmarkEnd w:id="196"/>
      <w:r>
        <w:rPr>
          <w:rFonts w:hint="cs"/>
          <w:rtl/>
        </w:rPr>
        <w:t xml:space="preserve">משחררים את הפרות שלהם – כאשר אני עבדתי בזה זה היה פרות – שמגיעות לכבישים ונגרמות תאונות. אחרי שהרדמת את הפרה והיא שוכבת יש מלחמה </w:t>
      </w:r>
      <w:proofErr w:type="spellStart"/>
      <w:r>
        <w:rPr>
          <w:rFonts w:hint="cs"/>
          <w:rtl/>
        </w:rPr>
        <w:t>מיידית</w:t>
      </w:r>
      <w:proofErr w:type="spellEnd"/>
      <w:r>
        <w:rPr>
          <w:rFonts w:hint="cs"/>
          <w:rtl/>
        </w:rPr>
        <w:t xml:space="preserve">, שאתה חייב לא לעזוב את השטח </w:t>
      </w:r>
      <w:bookmarkStart w:id="197" w:name="_ETM_Q1_2665878"/>
      <w:bookmarkEnd w:id="197"/>
      <w:r>
        <w:rPr>
          <w:rFonts w:hint="cs"/>
          <w:rtl/>
        </w:rPr>
        <w:t xml:space="preserve">כי בעל הפרה יגיע משום מקום ויחתוך לפרה את האוזן </w:t>
      </w:r>
      <w:bookmarkStart w:id="198" w:name="_ETM_Q1_2668361"/>
      <w:bookmarkEnd w:id="198"/>
      <w:r>
        <w:rPr>
          <w:rFonts w:hint="cs"/>
          <w:rtl/>
        </w:rPr>
        <w:t xml:space="preserve">ויעלים את הראיה. </w:t>
      </w:r>
    </w:p>
    <w:p w:rsidR="00A00BA4" w:rsidRDefault="00A00BA4" w:rsidP="00A00BA4">
      <w:pPr>
        <w:rPr>
          <w:rtl/>
        </w:rPr>
      </w:pPr>
    </w:p>
    <w:p w:rsidR="00A00BA4" w:rsidRDefault="00A00BA4" w:rsidP="00A00BA4">
      <w:pPr>
        <w:rPr>
          <w:rtl/>
        </w:rPr>
      </w:pPr>
      <w:r>
        <w:rPr>
          <w:rFonts w:hint="cs"/>
          <w:rtl/>
        </w:rPr>
        <w:t xml:space="preserve">ברור לחלוטין שהשבב הוא הפתרון. כל מגדל בקר – אני אומר מהזווית של מגדל בקר, אני לא כל כך מכיר את הגמלים, לא התעסקתי </w:t>
      </w:r>
      <w:bookmarkStart w:id="199" w:name="_ETM_Q1_2676144"/>
      <w:bookmarkEnd w:id="199"/>
      <w:r>
        <w:rPr>
          <w:rFonts w:hint="cs"/>
          <w:rtl/>
        </w:rPr>
        <w:t xml:space="preserve">עם גמלים – הפחד שלו שהוא לא יודע איפה השבב נמצא. גם לא צריך להגיד איפה הוא נמצא, ואפשר לקרוא אותו. אני מקווה מאוד </w:t>
      </w:r>
      <w:bookmarkStart w:id="200" w:name="_ETM_Q1_2688376"/>
      <w:bookmarkEnd w:id="200"/>
      <w:r>
        <w:rPr>
          <w:rFonts w:hint="cs"/>
          <w:rtl/>
        </w:rPr>
        <w:t xml:space="preserve">שהטכנולוגיה מאפשרת היום לקרוא שבב גם ממרחק של כמה מטרים ולא רק מחצי </w:t>
      </w:r>
      <w:bookmarkStart w:id="201" w:name="_ETM_Q1_2691821"/>
      <w:bookmarkEnd w:id="201"/>
      <w:r>
        <w:rPr>
          <w:rFonts w:hint="cs"/>
          <w:rtl/>
        </w:rPr>
        <w:t xml:space="preserve">מטר, כדי שלא תצטרך להרדים. מי שיודע את התהליך של תרופת ההרדמה הזאת, מה היא </w:t>
      </w:r>
      <w:bookmarkStart w:id="202" w:name="_ETM_Q1_2696828"/>
      <w:bookmarkEnd w:id="202"/>
      <w:r>
        <w:rPr>
          <w:rFonts w:hint="cs"/>
          <w:rtl/>
        </w:rPr>
        <w:t xml:space="preserve">עושה לבעל החיים – היא לא עושה לו טוב. </w:t>
      </w:r>
    </w:p>
    <w:p w:rsidR="00A00BA4" w:rsidRDefault="00A00BA4" w:rsidP="00A00BA4">
      <w:pPr>
        <w:rPr>
          <w:rtl/>
        </w:rPr>
      </w:pPr>
    </w:p>
    <w:p w:rsidR="00A00BA4" w:rsidRDefault="00A00BA4" w:rsidP="00A00BA4">
      <w:pPr>
        <w:rPr>
          <w:rtl/>
        </w:rPr>
      </w:pPr>
      <w:r>
        <w:rPr>
          <w:rFonts w:hint="cs"/>
          <w:rtl/>
        </w:rPr>
        <w:lastRenderedPageBreak/>
        <w:t xml:space="preserve">אני חושב שאין אפילו חשיבה אחרת, ואני מדבר לאור הניסיון שלי ולא סתם ממחשבות. זה השבב, והמקום בגוף שבו יוזרק השבב משתנה, וכמה שיותר שאפשר לקרוא אותו מרחוק.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תודה. נציגי המשטרה, בבקשה. </w:t>
      </w:r>
    </w:p>
    <w:p w:rsidR="00A00BA4" w:rsidRDefault="00A00BA4" w:rsidP="00A00BA4">
      <w:pPr>
        <w:rPr>
          <w:rtl/>
        </w:rPr>
      </w:pPr>
    </w:p>
    <w:sdt>
      <w:sdtPr>
        <w:rPr>
          <w:rFonts w:hint="cs"/>
          <w:rtl/>
        </w:rPr>
        <w:alias w:val="אורח"/>
        <w:tag w:val="&lt;ID&gt;842817&lt;/ID&gt;&lt;Name&gt;אבי כהן&lt;/Name&gt;&lt;Data&gt;אבי כהן&lt;/Data&gt;&lt;Shortcut"/>
        <w:id w:val="-728069023"/>
        <w:placeholder>
          <w:docPart w:val="D3A1E83FBC0D4C39BBF21A6103C95D47"/>
        </w:placeholder>
      </w:sdtPr>
      <w:sdtEndPr/>
      <w:sdtContent>
        <w:p w:rsidR="00A00BA4" w:rsidRDefault="00A00BA4" w:rsidP="00A00BA4">
          <w:pPr>
            <w:pStyle w:val="afb"/>
            <w:keepNext/>
            <w:rPr>
              <w:rtl/>
            </w:rPr>
          </w:pPr>
          <w:r>
            <w:rPr>
              <w:rStyle w:val="aff"/>
              <w:rFonts w:hint="cs"/>
              <w:color w:val="000000"/>
              <w:rtl/>
            </w:rPr>
            <w:t>אבי כהן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אני קצין אגף מבצעים במרחב הנגב. בעברי הייתי מפקד תחנת דימונה. שמענו את המשפחות –  בגזרתי היו רוב האירועים שבהם נחתכה האוזן.</w:t>
      </w:r>
    </w:p>
    <w:p w:rsidR="00A00BA4" w:rsidRDefault="00A00BA4" w:rsidP="00A00BA4">
      <w:pPr>
        <w:rPr>
          <w:rtl/>
        </w:rPr>
      </w:pPr>
    </w:p>
    <w:p w:rsidR="00A00BA4" w:rsidRDefault="00A00BA4" w:rsidP="00A00BA4">
      <w:pPr>
        <w:pStyle w:val="a5"/>
        <w:keepNext/>
        <w:rPr>
          <w:rtl/>
        </w:rPr>
      </w:pPr>
      <w:r>
        <w:rPr>
          <w:rFonts w:hint="cs"/>
          <w:rtl/>
        </w:rPr>
        <w:t>חיים ילין (יש עתיד):</w:t>
      </w:r>
    </w:p>
    <w:p w:rsidR="00A00BA4" w:rsidRDefault="00A00BA4" w:rsidP="00A00BA4">
      <w:pPr>
        <w:pStyle w:val="KeepWithNext"/>
        <w:rPr>
          <w:rtl/>
        </w:rPr>
      </w:pPr>
    </w:p>
    <w:p w:rsidR="00A00BA4" w:rsidRDefault="00A00BA4" w:rsidP="00A00BA4">
      <w:pPr>
        <w:rPr>
          <w:rtl/>
        </w:rPr>
      </w:pPr>
      <w:r>
        <w:rPr>
          <w:rFonts w:hint="cs"/>
          <w:rtl/>
        </w:rPr>
        <w:t>אל תדבר על האוזן...</w:t>
      </w:r>
    </w:p>
    <w:p w:rsidR="00A00BA4" w:rsidRDefault="00A00BA4" w:rsidP="00A00BA4">
      <w:pPr>
        <w:rPr>
          <w:rtl/>
        </w:rPr>
      </w:pPr>
    </w:p>
    <w:p w:rsidR="00A00BA4" w:rsidRDefault="00A00BA4" w:rsidP="00A00BA4">
      <w:pPr>
        <w:pStyle w:val="afb"/>
        <w:keepNext/>
        <w:rPr>
          <w:rtl/>
        </w:rPr>
      </w:pPr>
      <w:r>
        <w:rPr>
          <w:rFonts w:hint="cs"/>
          <w:rtl/>
        </w:rPr>
        <w:t>אבי כהן:</w:t>
      </w:r>
    </w:p>
    <w:p w:rsidR="00A00BA4" w:rsidRDefault="00A00BA4" w:rsidP="00A00BA4">
      <w:pPr>
        <w:pStyle w:val="KeepWithNext"/>
        <w:rPr>
          <w:rtl/>
        </w:rPr>
      </w:pPr>
    </w:p>
    <w:p w:rsidR="00A00BA4" w:rsidRDefault="00A00BA4" w:rsidP="00A00BA4">
      <w:pPr>
        <w:rPr>
          <w:rtl/>
        </w:rPr>
      </w:pPr>
      <w:r>
        <w:rPr>
          <w:rFonts w:hint="cs"/>
          <w:rtl/>
        </w:rPr>
        <w:t xml:space="preserve">חבר הכנסת חיים ילין, בגזרה שלך יש הכי פחות אירועים באופן יחסי לגזרות האחרות. </w:t>
      </w:r>
      <w:bookmarkStart w:id="203" w:name="_ETM_Q1_2740575"/>
      <w:bookmarkEnd w:id="203"/>
    </w:p>
    <w:p w:rsidR="00A00BA4" w:rsidRDefault="00A00BA4" w:rsidP="00A00BA4">
      <w:pPr>
        <w:rPr>
          <w:rtl/>
        </w:rPr>
      </w:pPr>
    </w:p>
    <w:p w:rsidR="00A00BA4" w:rsidRDefault="00A00BA4" w:rsidP="00A00BA4">
      <w:pPr>
        <w:rPr>
          <w:rtl/>
        </w:rPr>
      </w:pPr>
      <w:r>
        <w:rPr>
          <w:rFonts w:hint="cs"/>
          <w:rtl/>
        </w:rPr>
        <w:t xml:space="preserve"> מדובר על מאות אירועים בשנה של גמלים. אני מתייחס בעיקר לכבישי הנגב, ששם זו תופעה משמעותית. </w:t>
      </w:r>
      <w:bookmarkStart w:id="204" w:name="_ETM_Q1_2763561"/>
      <w:bookmarkEnd w:id="204"/>
    </w:p>
    <w:p w:rsidR="00A00BA4" w:rsidRDefault="00A00BA4" w:rsidP="00A00BA4">
      <w:pPr>
        <w:rPr>
          <w:rtl/>
        </w:rPr>
      </w:pPr>
    </w:p>
    <w:p w:rsidR="00A00BA4" w:rsidRDefault="00A00BA4" w:rsidP="00A00BA4">
      <w:pPr>
        <w:rPr>
          <w:rtl/>
        </w:rPr>
      </w:pPr>
      <w:bookmarkStart w:id="205" w:name="_ETM_Q1_2763834"/>
      <w:bookmarkEnd w:id="205"/>
      <w:r>
        <w:rPr>
          <w:rFonts w:hint="cs"/>
          <w:rtl/>
        </w:rPr>
        <w:t xml:space="preserve">התקנות והחוק שאתם מובילים אכן יתנו מענה ויצמצמו בצורה משמעותית את היקף תאונות הדרכים במפגש עם </w:t>
      </w:r>
      <w:bookmarkStart w:id="206" w:name="_ETM_Q1_2765530"/>
      <w:bookmarkEnd w:id="206"/>
      <w:r>
        <w:rPr>
          <w:rFonts w:hint="cs"/>
          <w:rtl/>
        </w:rPr>
        <w:t xml:space="preserve">בעלי חיים. זה יגרום להרתעה, זה יגרום למניעה מצבית ויגרום ליכולת של אכיפה, ואז </w:t>
      </w:r>
      <w:bookmarkStart w:id="207" w:name="_ETM_Q1_2774432"/>
      <w:bookmarkEnd w:id="207"/>
      <w:r>
        <w:rPr>
          <w:rFonts w:hint="cs"/>
          <w:rtl/>
        </w:rPr>
        <w:t xml:space="preserve">ניתן להביא לדין. </w:t>
      </w:r>
    </w:p>
    <w:p w:rsidR="00A00BA4" w:rsidRDefault="00A00BA4" w:rsidP="00A00BA4">
      <w:pPr>
        <w:rPr>
          <w:rtl/>
        </w:rPr>
      </w:pPr>
    </w:p>
    <w:p w:rsidR="00A00BA4" w:rsidRDefault="00A00BA4" w:rsidP="00A00BA4">
      <w:pPr>
        <w:rPr>
          <w:rtl/>
        </w:rPr>
      </w:pPr>
      <w:r>
        <w:rPr>
          <w:rFonts w:hint="cs"/>
          <w:rtl/>
        </w:rPr>
        <w:t xml:space="preserve">כאשר דיברה פה המשפחה של דוד כהן, באירוע שהיה בגזרה של חיים ילין כאשר הוא היה ראש המועצה, שם חתכו את האוזן של הגמל. אנחנו </w:t>
      </w:r>
      <w:bookmarkStart w:id="208" w:name="_ETM_Q1_2791968"/>
      <w:bookmarkEnd w:id="208"/>
      <w:r>
        <w:rPr>
          <w:rFonts w:hint="cs"/>
          <w:rtl/>
        </w:rPr>
        <w:t xml:space="preserve">היינו שם וראינו. לכן אני חושב שאתם מובילים פה דבר נכון. </w:t>
      </w:r>
    </w:p>
    <w:p w:rsidR="00A00BA4" w:rsidRDefault="00A00BA4" w:rsidP="00A00BA4">
      <w:pPr>
        <w:rPr>
          <w:rtl/>
        </w:rPr>
      </w:pPr>
    </w:p>
    <w:p w:rsidR="00A00BA4" w:rsidRDefault="00A00BA4" w:rsidP="00A00BA4">
      <w:pPr>
        <w:rPr>
          <w:rtl/>
        </w:rPr>
      </w:pPr>
      <w:r>
        <w:rPr>
          <w:rFonts w:hint="cs"/>
          <w:rtl/>
        </w:rPr>
        <w:t xml:space="preserve">אני איש של בעלי </w:t>
      </w:r>
      <w:bookmarkStart w:id="209" w:name="_ETM_Q1_2794043"/>
      <w:bookmarkEnd w:id="209"/>
      <w:r>
        <w:rPr>
          <w:rFonts w:hint="cs"/>
          <w:rtl/>
        </w:rPr>
        <w:t xml:space="preserve">חיים, אני אוהב בעלי חיים וכל חיי התעסקתי בסוסים. לכן אני אומר את מה </w:t>
      </w:r>
      <w:bookmarkStart w:id="210" w:name="_ETM_Q1_2800859"/>
      <w:bookmarkEnd w:id="210"/>
      <w:r>
        <w:rPr>
          <w:rFonts w:hint="cs"/>
          <w:rtl/>
        </w:rPr>
        <w:t xml:space="preserve">שאני אומר. על מנת ליצור הרתעה, על מנת ליצור אכיפה נכונה ומניעה מצבית, בעלי העדרים ישימו את העדרים במקומות נכונים. </w:t>
      </w:r>
    </w:p>
    <w:p w:rsidR="00A00BA4" w:rsidRDefault="00A00BA4" w:rsidP="00A00BA4">
      <w:pPr>
        <w:rPr>
          <w:rtl/>
        </w:rPr>
      </w:pPr>
    </w:p>
    <w:sdt>
      <w:sdtPr>
        <w:rPr>
          <w:rFonts w:hint="cs"/>
          <w:rtl/>
        </w:rPr>
        <w:alias w:val="דובר"/>
        <w:tag w:val="&lt;ID&gt;5682&lt;/ID&gt;&lt;Name&gt;סעיד אלחרומי - הרשימה המשותפת&lt;/Name&gt;&lt;Data&gt;סעי"/>
        <w:id w:val="1111621537"/>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איפה ישימו אותם כאשר אין מרעה? </w:t>
      </w:r>
    </w:p>
    <w:p w:rsidR="00A00BA4" w:rsidRDefault="00A00BA4" w:rsidP="00A00BA4">
      <w:pPr>
        <w:rPr>
          <w:rtl/>
        </w:rPr>
      </w:pPr>
    </w:p>
    <w:p w:rsidR="00A00BA4" w:rsidRDefault="00A00BA4" w:rsidP="00A00BA4">
      <w:pPr>
        <w:pStyle w:val="afb"/>
        <w:keepNext/>
        <w:rPr>
          <w:rtl/>
        </w:rPr>
      </w:pPr>
      <w:r>
        <w:rPr>
          <w:rFonts w:hint="cs"/>
          <w:rtl/>
        </w:rPr>
        <w:t>אבי כהן:</w:t>
      </w:r>
    </w:p>
    <w:p w:rsidR="00A00BA4" w:rsidRDefault="00A00BA4" w:rsidP="00A00BA4">
      <w:pPr>
        <w:pStyle w:val="KeepWithNext"/>
        <w:rPr>
          <w:rtl/>
        </w:rPr>
      </w:pPr>
    </w:p>
    <w:p w:rsidR="00A00BA4" w:rsidRDefault="00A00BA4" w:rsidP="00A00BA4">
      <w:pPr>
        <w:rPr>
          <w:rtl/>
        </w:rPr>
      </w:pPr>
      <w:r>
        <w:rPr>
          <w:rFonts w:hint="cs"/>
          <w:rtl/>
        </w:rPr>
        <w:t>אתה לא מקשיב לי עד הסוף.</w:t>
      </w:r>
    </w:p>
    <w:p w:rsidR="00A00BA4" w:rsidRDefault="00A00BA4" w:rsidP="00A00BA4">
      <w:pPr>
        <w:rPr>
          <w:rt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rPr>
      </w:pPr>
    </w:p>
    <w:p w:rsidR="00A00BA4" w:rsidRDefault="00A00BA4" w:rsidP="00A00BA4">
      <w:pPr>
        <w:rPr>
          <w:rtl/>
        </w:rPr>
      </w:pPr>
      <w:r>
        <w:rPr>
          <w:rFonts w:hint="cs"/>
          <w:rtl/>
        </w:rPr>
        <w:t xml:space="preserve">אני מקשיב לך. אמרת שיש מאות אירועים, וזה לא נכון. היו 4–5 תאונות, 6 תאונות. חבל על כל דם שנשפך, אבל להעצים את זה ולהגיד שזה מאות אירועים? עזוב. אתה בעד? תגיד </w:t>
      </w:r>
      <w:bookmarkStart w:id="211" w:name="_ETM_Q1_2829250"/>
      <w:bookmarkEnd w:id="211"/>
      <w:r>
        <w:rPr>
          <w:rFonts w:hint="cs"/>
          <w:rtl/>
        </w:rPr>
        <w:t xml:space="preserve">שאתה בעד. לא צריך להתחכם יותר מדי. </w:t>
      </w:r>
    </w:p>
    <w:p w:rsidR="00A00BA4" w:rsidRDefault="00A00BA4" w:rsidP="00A00BA4">
      <w:pPr>
        <w:rPr>
          <w:rtl/>
        </w:rPr>
      </w:pPr>
    </w:p>
    <w:sdt>
      <w:sdtPr>
        <w:rPr>
          <w:rFonts w:hint="cs"/>
          <w:rtl/>
        </w:rPr>
        <w:alias w:val="יור"/>
        <w:tag w:val="&lt;ID&gt;4637&lt;/ID&gt;&lt;Name&gt;איתן כבל - יו&quot;רַ&lt;/Name&gt;&lt;Data&gt;איתן כבל&lt;/Data&gt;&lt;"/>
        <w:id w:val="-366757265"/>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תודה. תשובתך נהירה וברורה. נציגת משרד המשפטים, בבקשה. </w:t>
      </w:r>
    </w:p>
    <w:p w:rsidR="00A00BA4" w:rsidRDefault="00A00BA4" w:rsidP="00A00BA4">
      <w:pPr>
        <w:rPr>
          <w:rtl/>
        </w:rPr>
      </w:pPr>
    </w:p>
    <w:sdt>
      <w:sdtPr>
        <w:rPr>
          <w:rFonts w:hint="cs"/>
          <w:rtl/>
        </w:rPr>
        <w:alias w:val="אורח"/>
        <w:tag w:val="&lt;ID&gt;740257&lt;/ID&gt;&lt;Name&gt;לילך וגנר&lt;/Name&gt;&lt;Data&gt;לילך וגנר&lt;/Data&gt;&lt;Shor"/>
        <w:id w:val="2117017742"/>
        <w:placeholder>
          <w:docPart w:val="D3A1E83FBC0D4C39BBF21A6103C95D47"/>
        </w:placeholder>
      </w:sdtPr>
      <w:sdtEndPr/>
      <w:sdtContent>
        <w:p w:rsidR="00A00BA4" w:rsidRDefault="00A00BA4" w:rsidP="00A00BA4">
          <w:pPr>
            <w:pStyle w:val="afb"/>
            <w:keepNext/>
            <w:rPr>
              <w:rtl/>
            </w:rPr>
          </w:pPr>
          <w:r>
            <w:rPr>
              <w:rStyle w:val="aff"/>
              <w:rFonts w:hint="cs"/>
              <w:color w:val="000000"/>
              <w:rtl/>
            </w:rPr>
            <w:t>לילך וגנר</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ממחלקת ייעוץ וחקיקה במשרד המשפטים. </w:t>
      </w:r>
    </w:p>
    <w:p w:rsidR="00A00BA4" w:rsidRDefault="00A00BA4" w:rsidP="00A00BA4">
      <w:pPr>
        <w:rPr>
          <w:rtl/>
        </w:rPr>
      </w:pPr>
    </w:p>
    <w:p w:rsidR="00A00BA4" w:rsidRDefault="00A00BA4" w:rsidP="00A00BA4">
      <w:pPr>
        <w:rPr>
          <w:rtl/>
        </w:rPr>
      </w:pPr>
      <w:r>
        <w:rPr>
          <w:rFonts w:hint="cs"/>
          <w:rtl/>
        </w:rPr>
        <w:lastRenderedPageBreak/>
        <w:t xml:space="preserve">רציתי להגיד שיש שתי הצעות על הפרק: יש את התקנות, שמסדירות את נושא הסימון, ויש את </w:t>
      </w:r>
      <w:bookmarkStart w:id="212" w:name="_ETM_Q1_2848822"/>
      <w:bookmarkEnd w:id="212"/>
      <w:r>
        <w:rPr>
          <w:rFonts w:hint="cs"/>
          <w:rtl/>
        </w:rPr>
        <w:t xml:space="preserve">התיקון בפקודת התעבורה, שאמור לתת מענה, בשילוב שני הדברים האלה, לבעייתיות שעלתה. </w:t>
      </w:r>
    </w:p>
    <w:p w:rsidR="00A00BA4" w:rsidRDefault="00A00BA4" w:rsidP="00A00BA4">
      <w:pPr>
        <w:rPr>
          <w:rtl/>
        </w:rPr>
      </w:pPr>
      <w:bookmarkStart w:id="213" w:name="_ETM_Q1_2857882"/>
      <w:bookmarkStart w:id="214" w:name="_ETM_Q1_2858131"/>
      <w:bookmarkEnd w:id="213"/>
      <w:bookmarkEnd w:id="214"/>
    </w:p>
    <w:p w:rsidR="00A00BA4" w:rsidRDefault="00A00BA4" w:rsidP="00A00BA4">
      <w:pPr>
        <w:rPr>
          <w:rtl/>
        </w:rPr>
      </w:pPr>
      <w:r>
        <w:rPr>
          <w:rFonts w:hint="cs"/>
          <w:rtl/>
        </w:rPr>
        <w:t xml:space="preserve">קיבלנו פניות מן הפרקליטות בעניינים שבהם גם אם לא הוסר תג האוזן היה קשה מאוד להגיע לבעלים של הגמל ולהגיד שהגמל היה בחזקתו כאשר התרחשה תאונת דרכים קטלנית, </w:t>
      </w:r>
      <w:bookmarkStart w:id="215" w:name="_ETM_Q1_2873453"/>
      <w:bookmarkEnd w:id="215"/>
      <w:r>
        <w:rPr>
          <w:rFonts w:hint="cs"/>
          <w:rtl/>
        </w:rPr>
        <w:t xml:space="preserve">מאחר שאותו בעלים יכול היה לטעון שהוא מכר את בעל החיים למאן דהוא שזהותו אינה ידועה.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כבר דנו בזה. </w:t>
      </w:r>
    </w:p>
    <w:p w:rsidR="00A00BA4" w:rsidRDefault="00A00BA4" w:rsidP="00A00BA4">
      <w:pPr>
        <w:rPr>
          <w:rtl/>
        </w:rPr>
      </w:pPr>
    </w:p>
    <w:p w:rsidR="00A00BA4" w:rsidRDefault="00A00BA4" w:rsidP="00A00BA4">
      <w:pPr>
        <w:pStyle w:val="afb"/>
        <w:keepNext/>
        <w:rPr>
          <w:rtl/>
        </w:rPr>
      </w:pPr>
      <w:r>
        <w:rPr>
          <w:rFonts w:hint="cs"/>
          <w:rtl/>
        </w:rPr>
        <w:t>לילך וגנר:</w:t>
      </w:r>
    </w:p>
    <w:p w:rsidR="00A00BA4" w:rsidRDefault="00A00BA4" w:rsidP="00A00BA4">
      <w:pPr>
        <w:pStyle w:val="KeepWithNext"/>
        <w:rPr>
          <w:rtl/>
        </w:rPr>
      </w:pPr>
    </w:p>
    <w:p w:rsidR="00A00BA4" w:rsidRDefault="00A00BA4" w:rsidP="00A00BA4">
      <w:pPr>
        <w:rPr>
          <w:rtl/>
        </w:rPr>
      </w:pPr>
      <w:r>
        <w:rPr>
          <w:rFonts w:hint="cs"/>
          <w:rtl/>
        </w:rPr>
        <w:t>במצב כזה, גם אם לא מסירים את התג באוזן- - -</w:t>
      </w:r>
    </w:p>
    <w:p w:rsidR="00A00BA4" w:rsidRDefault="00A00BA4" w:rsidP="00A00BA4">
      <w:pPr>
        <w:rPr>
          <w:rtl/>
        </w:rPr>
      </w:pPr>
    </w:p>
    <w:sdt>
      <w:sdtPr>
        <w:rPr>
          <w:rFonts w:hint="cs"/>
          <w:rtl/>
        </w:rPr>
        <w:alias w:val="יור"/>
        <w:tag w:val="&lt;ID&gt;4637&lt;/ID&gt;&lt;Name&gt;איתן כבל - יו&quot;רַ&lt;/Name&gt;&lt;Data&gt;איתן כבל&lt;/Data&gt;&lt;"/>
        <w:id w:val="-1189911434"/>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החקיקה אמורה לתת לזה מענה. </w:t>
      </w:r>
    </w:p>
    <w:p w:rsidR="00A00BA4" w:rsidRDefault="00A00BA4" w:rsidP="00A00BA4">
      <w:pPr>
        <w:rPr>
          <w:rtl/>
        </w:rPr>
      </w:pPr>
    </w:p>
    <w:sdt>
      <w:sdtPr>
        <w:rPr>
          <w:rFonts w:hint="cs"/>
          <w:rtl/>
        </w:rPr>
        <w:alias w:val="אורח"/>
        <w:tag w:val="&lt;ID&gt;740257&lt;/ID&gt;&lt;Name&gt;לילך וגנר&lt;/Name&gt;&lt;Data&gt;לילך וגנר&lt;/Data&gt;&lt;Shor"/>
        <w:id w:val="-104968452"/>
        <w:placeholder>
          <w:docPart w:val="D3A1E83FBC0D4C39BBF21A6103C95D47"/>
        </w:placeholder>
      </w:sdtPr>
      <w:sdtEndPr/>
      <w:sdtContent>
        <w:p w:rsidR="00A00BA4" w:rsidRDefault="00A00BA4" w:rsidP="00A00BA4">
          <w:pPr>
            <w:pStyle w:val="afb"/>
            <w:keepNext/>
            <w:rPr>
              <w:rtl/>
            </w:rPr>
          </w:pPr>
          <w:r>
            <w:rPr>
              <w:rStyle w:val="aff"/>
              <w:rFonts w:hint="cs"/>
              <w:color w:val="000000"/>
              <w:rtl/>
            </w:rPr>
            <w:t>לילך וגנר</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אנחנו מסדירים כאן חזקה שתהיה בפקודת התעבורה. </w:t>
      </w:r>
    </w:p>
    <w:p w:rsidR="00A00BA4" w:rsidRDefault="00A00BA4" w:rsidP="00A00BA4">
      <w:pPr>
        <w:rPr>
          <w:rtl/>
        </w:rPr>
      </w:pPr>
    </w:p>
    <w:sdt>
      <w:sdtPr>
        <w:rPr>
          <w:rFonts w:hint="cs"/>
          <w:rtl/>
        </w:rPr>
        <w:alias w:val="יור"/>
        <w:tag w:val="&lt;ID&gt;4637&lt;/ID&gt;&lt;Name&gt;איתן כבל - יו&quot;רַ&lt;/Name&gt;&lt;Data&gt;איתן כבל&lt;/Data&gt;&lt;"/>
        <w:id w:val="-814034267"/>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כמו – להבדיל אלף אלפי הבהרות – להעביר בעלות על רכב. כל עוד לא העברת את הרכב, האחריות עליך. הבהרנו את זה וזה מחכה רק לאישור כאן בהצבעה. </w:t>
      </w:r>
    </w:p>
    <w:p w:rsidR="00A00BA4" w:rsidRDefault="00A00BA4" w:rsidP="00A00BA4">
      <w:pPr>
        <w:rPr>
          <w:rtl/>
        </w:rPr>
      </w:pPr>
    </w:p>
    <w:sdt>
      <w:sdtPr>
        <w:rPr>
          <w:rFonts w:hint="cs"/>
          <w:rtl/>
        </w:rPr>
        <w:alias w:val="אורח"/>
        <w:tag w:val="&lt;ID&gt;740257&lt;/ID&gt;&lt;Name&gt;לילך וגנר&lt;/Name&gt;&lt;Data&gt;לילך וגנר&lt;/Data&gt;&lt;Shor"/>
        <w:id w:val="-972356614"/>
        <w:placeholder>
          <w:docPart w:val="D3A1E83FBC0D4C39BBF21A6103C95D47"/>
        </w:placeholder>
      </w:sdtPr>
      <w:sdtEndPr/>
      <w:sdtContent>
        <w:p w:rsidR="00A00BA4" w:rsidRDefault="00A00BA4" w:rsidP="00A00BA4">
          <w:pPr>
            <w:pStyle w:val="afb"/>
            <w:keepNext/>
            <w:rPr>
              <w:rtl/>
            </w:rPr>
          </w:pPr>
          <w:r>
            <w:rPr>
              <w:rStyle w:val="aff"/>
              <w:rFonts w:hint="cs"/>
              <w:color w:val="000000"/>
              <w:rtl/>
            </w:rPr>
            <w:t>לילך וגנר</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אם אתם רוצים, נסביר את החזקה.</w:t>
      </w:r>
    </w:p>
    <w:p w:rsidR="00A00BA4" w:rsidRDefault="00A00BA4" w:rsidP="00A00BA4">
      <w:pPr>
        <w:rPr>
          <w:rtl/>
        </w:rPr>
      </w:pPr>
    </w:p>
    <w:sdt>
      <w:sdtPr>
        <w:rPr>
          <w:rFonts w:hint="cs"/>
          <w:rtl/>
        </w:rPr>
        <w:alias w:val="דובר"/>
        <w:tag w:val="&lt;ID&gt;0&lt;/ID&gt;&lt;Name&gt;מרב תורג'מן&lt;/Name&gt;&lt;Data&gt;מרב תורג'מן&lt;/Data&gt;&lt;Short"/>
        <w:id w:val="817689235"/>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עוד נגיע </w:t>
      </w:r>
      <w:bookmarkStart w:id="216" w:name="_ETM_Q1_2916258"/>
      <w:bookmarkEnd w:id="216"/>
      <w:r>
        <w:rPr>
          <w:rFonts w:hint="cs"/>
          <w:rtl/>
        </w:rPr>
        <w:t xml:space="preserve">לחזקה ונקרא את הסעיפים.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אני רוצה להזכיר: דיברנו על זה, </w:t>
      </w:r>
      <w:bookmarkStart w:id="217" w:name="_ETM_Q1_2925508"/>
      <w:bookmarkEnd w:id="217"/>
      <w:r>
        <w:rPr>
          <w:rFonts w:hint="cs"/>
          <w:rtl/>
        </w:rPr>
        <w:t xml:space="preserve">עסקנו בעניין הזה. בדיוק על פי זה התכווננו. </w:t>
      </w:r>
    </w:p>
    <w:p w:rsidR="00A00BA4" w:rsidRDefault="00A00BA4" w:rsidP="00A00BA4">
      <w:pPr>
        <w:rPr>
          <w:rtl/>
        </w:rPr>
      </w:pPr>
    </w:p>
    <w:p w:rsidR="00A00BA4" w:rsidRDefault="00A00BA4" w:rsidP="00A00BA4">
      <w:pPr>
        <w:rPr>
          <w:rtl/>
        </w:rPr>
      </w:pPr>
      <w:r>
        <w:rPr>
          <w:rFonts w:hint="cs"/>
          <w:rtl/>
        </w:rPr>
        <w:t xml:space="preserve">גברתי היועצת המשפטית תאמר לי איך אנחנו עוברים להקראה ולהצבעה. </w:t>
      </w:r>
    </w:p>
    <w:p w:rsidR="00A00BA4" w:rsidRDefault="00A00BA4" w:rsidP="00A00BA4">
      <w:pPr>
        <w:rPr>
          <w:rt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rPr>
      </w:pPr>
    </w:p>
    <w:p w:rsidR="00A00BA4" w:rsidRDefault="00A00BA4" w:rsidP="00A00BA4">
      <w:pPr>
        <w:rPr>
          <w:rtl/>
        </w:rPr>
      </w:pPr>
      <w:r>
        <w:rPr>
          <w:rFonts w:hint="cs"/>
          <w:rtl/>
        </w:rPr>
        <w:t xml:space="preserve">אזכיר שבדיון הקודם הוועדה אישרה כמעט את כל התקנות, למעט העניין של שבב תת-עורי. בכל מקום שהייתה התאמה לשבב תת-עורי הוועדה החליטה לא להצביע. לכן כרגע צריך לעבור תקנה-תקנה ולראות – </w:t>
      </w:r>
      <w:bookmarkStart w:id="218" w:name="_ETM_Q1_2958547"/>
      <w:bookmarkEnd w:id="218"/>
      <w:r>
        <w:rPr>
          <w:rFonts w:hint="cs"/>
          <w:rtl/>
        </w:rPr>
        <w:t xml:space="preserve">קודם כול, יש הגדרות של "שבב", "תווית" ו"תעודת רישום" שצריך </w:t>
      </w:r>
      <w:bookmarkStart w:id="219" w:name="_ETM_Q1_2964324"/>
      <w:bookmarkEnd w:id="219"/>
      <w:r>
        <w:rPr>
          <w:rFonts w:hint="cs"/>
          <w:rtl/>
        </w:rPr>
        <w:t>להעמיד להצבעה, ולאחר מכן לעבור תקנה-תקנה ולהתאים את התיקון לעניין השבב התת-עורי.</w:t>
      </w:r>
    </w:p>
    <w:p w:rsidR="00A00BA4" w:rsidRDefault="00A00BA4" w:rsidP="00A00BA4">
      <w:pPr>
        <w:rPr>
          <w:rtl/>
        </w:rPr>
      </w:pPr>
    </w:p>
    <w:p w:rsidR="00A00BA4" w:rsidRDefault="00A00BA4" w:rsidP="00A00BA4">
      <w:pPr>
        <w:rPr>
          <w:rtl/>
        </w:rPr>
      </w:pPr>
      <w:r>
        <w:rPr>
          <w:rFonts w:hint="cs"/>
          <w:rtl/>
        </w:rPr>
        <w:t xml:space="preserve">בנוסף, יש עוד ביטול של תקנה אחת שבטעות הושמטה לטענת משרד החקלאות, שאין בה צורך יותר. ואני מזכירה גם את תקנת התחילה, שכרגע משרד החקלאות מציע מועד תחילה שונה מן המועד שהוצע בעבר, </w:t>
      </w:r>
      <w:bookmarkStart w:id="220" w:name="_ETM_Q1_2985694"/>
      <w:bookmarkEnd w:id="220"/>
      <w:r>
        <w:rPr>
          <w:rFonts w:hint="cs"/>
          <w:rtl/>
        </w:rPr>
        <w:t xml:space="preserve">והם יסבירו את זה. </w:t>
      </w:r>
    </w:p>
    <w:p w:rsidR="00A00BA4" w:rsidRDefault="00A00BA4" w:rsidP="00A00BA4">
      <w:pPr>
        <w:rPr>
          <w:rtl/>
        </w:rPr>
      </w:pPr>
    </w:p>
    <w:sdt>
      <w:sdtPr>
        <w:rPr>
          <w:rFonts w:hint="cs"/>
          <w:rtl/>
        </w:rPr>
        <w:alias w:val="יור"/>
        <w:tag w:val="&lt;ID&gt;4637&lt;/ID&gt;&lt;Name&gt;איתן כבל - יו&quot;רַ&lt;/Name&gt;&lt;Data&gt;איתן כבל&lt;/Data&gt;&lt;"/>
        <w:id w:val="-1556994193"/>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הם הגורם המקצועי. אני לא מתווכח יותר מדי. גברתי, בבקשה. </w:t>
      </w:r>
    </w:p>
    <w:p w:rsidR="00A00BA4" w:rsidRDefault="00A00BA4" w:rsidP="00A00BA4">
      <w:pPr>
        <w:rPr>
          <w:rtl/>
        </w:rPr>
      </w:pPr>
    </w:p>
    <w:sdt>
      <w:sdtPr>
        <w:rPr>
          <w:rFonts w:hint="cs"/>
          <w:rtl/>
        </w:rPr>
        <w:alias w:val="דובר"/>
        <w:tag w:val="&lt;ID&gt;0&lt;/ID&gt;&lt;Name&gt;מרב תורג'מן&lt;/Name&gt;&lt;Data&gt;מרב תורג'מן&lt;/Data&gt;&lt;Short"/>
        <w:id w:val="1896090618"/>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לעניין תקנה 1 – הוועדה אישרה את פסקאות (1)-(4), למעט הגדרת "שבב" שבפסקה (4) להגדרות.</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4959"/>
      </w:tblGrid>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BlockOutdent"/>
              <w:spacing w:line="240" w:lineRule="auto"/>
              <w:rPr>
                <w:sz w:val="24"/>
                <w:szCs w:val="24"/>
              </w:rPr>
            </w:pPr>
          </w:p>
        </w:tc>
        <w:tc>
          <w:tcPr>
            <w:tcW w:w="4961" w:type="dxa"/>
            <w:hideMark/>
          </w:tcPr>
          <w:p w:rsidR="00A00BA4" w:rsidRDefault="00A00BA4">
            <w:pPr>
              <w:pStyle w:val="TableBlockOutdent"/>
              <w:spacing w:line="240" w:lineRule="auto"/>
              <w:rPr>
                <w:sz w:val="24"/>
                <w:szCs w:val="24"/>
              </w:rPr>
            </w:pPr>
            <w:r>
              <w:rPr>
                <w:rFonts w:hint="cs"/>
                <w:color w:val="auto"/>
                <w:sz w:val="24"/>
                <w:szCs w:val="24"/>
                <w:rtl/>
              </w:rPr>
              <w:t>""שבב" – גוף זיהוי אלקטרוני זעיר תת עורי שאישר המנהל;"</w:t>
            </w:r>
          </w:p>
        </w:tc>
      </w:tr>
    </w:tbl>
    <w:p w:rsidR="00A00BA4" w:rsidRDefault="00A00BA4" w:rsidP="00A00BA4">
      <w:pPr>
        <w:rPr>
          <w:rtl/>
        </w:rPr>
      </w:pPr>
    </w:p>
    <w:sdt>
      <w:sdtPr>
        <w:rPr>
          <w:rFonts w:hint="cs"/>
          <w:rtl/>
        </w:rPr>
        <w:alias w:val="יור"/>
        <w:tag w:val="&lt;ID&gt;4637&lt;/ID&gt;&lt;Name&gt;איתן כבל - יו&quot;רַ&lt;/Name&gt;&lt;Data&gt;איתן כבל&lt;/Data&gt;&lt;"/>
        <w:id w:val="503326185"/>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8</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פסקאות (1)-(4), עם ההגדרה "שבב", בתקנה 1 נתקבלו.</w:t>
      </w:r>
    </w:p>
    <w:p w:rsidR="00A00BA4" w:rsidRDefault="00A00BA4" w:rsidP="00A00BA4">
      <w:pPr>
        <w:pStyle w:val="af4"/>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8 בעד, אחד נגד. הפסקאות נתקבלו. </w:t>
      </w:r>
    </w:p>
    <w:p w:rsidR="00A00BA4" w:rsidRDefault="00A00BA4" w:rsidP="00A00BA4">
      <w:pPr>
        <w:rPr>
          <w:rtl/>
        </w:rPr>
      </w:pPr>
    </w:p>
    <w:sdt>
      <w:sdtPr>
        <w:rPr>
          <w:rFonts w:hint="cs"/>
          <w:rtl/>
        </w:rPr>
        <w:alias w:val="דובר"/>
        <w:tag w:val="&lt;ID&gt;0&lt;/ID&gt;&lt;Name&gt;לאה ורון&lt;/Name&gt;&lt;Data&gt;לאה ורון&lt;/Data&gt;&lt;Shortcut&gt;לא"/>
        <w:id w:val="897791979"/>
        <w:placeholder>
          <w:docPart w:val="D3A1E83FBC0D4C39BBF21A6103C95D47"/>
        </w:placeholder>
      </w:sdtPr>
      <w:sdtEndPr/>
      <w:sdtContent>
        <w:p w:rsidR="00A00BA4" w:rsidRDefault="00A00BA4" w:rsidP="00A00BA4">
          <w:pPr>
            <w:pStyle w:val="a5"/>
            <w:keepNext/>
            <w:rPr>
              <w:rtl/>
            </w:rPr>
          </w:pPr>
          <w:r>
            <w:rPr>
              <w:rStyle w:val="aff"/>
              <w:rFonts w:hint="cs"/>
              <w:color w:val="000000"/>
              <w:rtl/>
            </w:rPr>
            <w:t>לאה ורון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חבר הכנסת איתן ברושי מצביע במקום חברת הכנסת איילת נחמיאס ורבין, חבר הכנסת סעיד </w:t>
      </w:r>
      <w:proofErr w:type="spellStart"/>
      <w:r>
        <w:rPr>
          <w:rFonts w:hint="cs"/>
          <w:rtl/>
        </w:rPr>
        <w:t>אלחרומי</w:t>
      </w:r>
      <w:proofErr w:type="spellEnd"/>
      <w:r>
        <w:rPr>
          <w:rFonts w:hint="cs"/>
          <w:rtl/>
        </w:rPr>
        <w:t xml:space="preserve"> מצביע במקום חבר הכנסת דב חנין,</w:t>
      </w:r>
      <w:bookmarkStart w:id="221" w:name="_ETM_Q1_3030828"/>
      <w:bookmarkEnd w:id="221"/>
      <w:r>
        <w:rPr>
          <w:rFonts w:hint="cs"/>
          <w:rtl/>
        </w:rPr>
        <w:t xml:space="preserve"> חבר הכנסת חיים ילין מצביע במקום חברת הכנסת עליזה </w:t>
      </w:r>
      <w:bookmarkStart w:id="222" w:name="_ETM_Q1_3032942"/>
      <w:bookmarkEnd w:id="222"/>
      <w:r>
        <w:rPr>
          <w:rFonts w:hint="cs"/>
          <w:rtl/>
        </w:rPr>
        <w:t xml:space="preserve">לביא, חבר הכנסת דן </w:t>
      </w:r>
      <w:proofErr w:type="spellStart"/>
      <w:r>
        <w:rPr>
          <w:rFonts w:hint="cs"/>
          <w:rtl/>
        </w:rPr>
        <w:t>סידה</w:t>
      </w:r>
      <w:proofErr w:type="spellEnd"/>
      <w:r>
        <w:rPr>
          <w:rFonts w:hint="cs"/>
          <w:rtl/>
        </w:rPr>
        <w:t xml:space="preserve"> מצביע במקום חבר הכנסת יצחק וקנין, חבר הכנסת בצלאל </w:t>
      </w:r>
      <w:proofErr w:type="spellStart"/>
      <w:r>
        <w:rPr>
          <w:rFonts w:hint="cs"/>
          <w:rtl/>
        </w:rPr>
        <w:t>סמוטריץ</w:t>
      </w:r>
      <w:proofErr w:type="spellEnd"/>
      <w:r>
        <w:rPr>
          <w:rFonts w:hint="cs"/>
          <w:rtl/>
        </w:rPr>
        <w:t xml:space="preserve"> מצביע במקום חברת הכנסת שולי מועלם-רפאלי. </w:t>
      </w:r>
    </w:p>
    <w:p w:rsidR="00A00BA4" w:rsidRDefault="00A00BA4" w:rsidP="00A00BA4">
      <w:pPr>
        <w:rPr>
          <w:rtl/>
        </w:rPr>
      </w:pPr>
    </w:p>
    <w:sdt>
      <w:sdtPr>
        <w:rPr>
          <w:rFonts w:hint="cs"/>
          <w:rtl/>
        </w:rPr>
        <w:alias w:val="דובר"/>
        <w:tag w:val="&lt;ID&gt;0&lt;/ID&gt;&lt;Name&gt;מרב תורג'מן&lt;/Name&gt;&lt;Data&gt;מרב תורג'מן&lt;/Data&gt;&lt;Short"/>
        <w:id w:val="-1350326525"/>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4959"/>
      </w:tblGrid>
      <w:tr w:rsidR="00A00BA4" w:rsidTr="00A00BA4">
        <w:trPr>
          <w:cantSplit/>
          <w:trHeight w:val="60"/>
        </w:trPr>
        <w:tc>
          <w:tcPr>
            <w:tcW w:w="1785" w:type="dxa"/>
            <w:hideMark/>
          </w:tcPr>
          <w:p w:rsidR="00A00BA4" w:rsidRDefault="00A00BA4">
            <w:pPr>
              <w:spacing w:line="240" w:lineRule="auto"/>
              <w:ind w:firstLine="0"/>
              <w:jc w:val="left"/>
              <w:rPr>
                <w:rFonts w:cs="Times New Roman"/>
                <w:sz w:val="20"/>
                <w:szCs w:val="20"/>
              </w:rPr>
            </w:pPr>
          </w:p>
        </w:tc>
        <w:tc>
          <w:tcPr>
            <w:tcW w:w="709" w:type="dxa"/>
          </w:tcPr>
          <w:p w:rsidR="00A00BA4" w:rsidRDefault="00A00BA4">
            <w:pPr>
              <w:pStyle w:val="TableText"/>
              <w:spacing w:line="240" w:lineRule="auto"/>
              <w:rPr>
                <w:sz w:val="24"/>
                <w:szCs w:val="24"/>
              </w:rPr>
            </w:pPr>
          </w:p>
        </w:tc>
        <w:tc>
          <w:tcPr>
            <w:tcW w:w="5670" w:type="dxa"/>
            <w:gridSpan w:val="2"/>
            <w:hideMark/>
          </w:tcPr>
          <w:p w:rsidR="00A00BA4" w:rsidRDefault="00A00BA4">
            <w:pPr>
              <w:pStyle w:val="TableBlock"/>
              <w:spacing w:line="240" w:lineRule="auto"/>
              <w:rPr>
                <w:sz w:val="24"/>
                <w:szCs w:val="24"/>
              </w:rPr>
            </w:pPr>
            <w:r>
              <w:rPr>
                <w:rFonts w:hint="cs"/>
                <w:sz w:val="24"/>
                <w:szCs w:val="24"/>
                <w:rtl/>
              </w:rPr>
              <w:t>"(5)       אחרי הגדרת "שטח רשות מקומית", יבוא:</w:t>
            </w:r>
          </w:p>
        </w:tc>
      </w:tr>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4961" w:type="dxa"/>
            <w:hideMark/>
          </w:tcPr>
          <w:p w:rsidR="00A00BA4" w:rsidRDefault="00A00BA4">
            <w:pPr>
              <w:pStyle w:val="TableBlockOutdent"/>
              <w:spacing w:line="240" w:lineRule="auto"/>
              <w:rPr>
                <w:sz w:val="24"/>
                <w:szCs w:val="24"/>
              </w:rPr>
            </w:pPr>
            <w:r>
              <w:rPr>
                <w:rFonts w:hint="cs"/>
                <w:sz w:val="24"/>
                <w:szCs w:val="24"/>
                <w:rtl/>
              </w:rPr>
              <w:t>"תווית" – תווית הנושאת מספר הניתן לקריאה שאישר המנהל;</w:t>
            </w:r>
          </w:p>
        </w:tc>
      </w:tr>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4961" w:type="dxa"/>
            <w:hideMark/>
          </w:tcPr>
          <w:p w:rsidR="00A00BA4" w:rsidRDefault="00A00BA4">
            <w:pPr>
              <w:pStyle w:val="TableBlockOutdent"/>
              <w:spacing w:line="240" w:lineRule="auto"/>
              <w:rPr>
                <w:sz w:val="24"/>
                <w:szCs w:val="24"/>
              </w:rPr>
            </w:pPr>
            <w:r>
              <w:rPr>
                <w:rFonts w:hint="cs"/>
                <w:sz w:val="24"/>
                <w:szCs w:val="24"/>
                <w:rtl/>
              </w:rPr>
              <w:t>"תעודת רישום" – תעודה שניתנה לפי תקנה 7א וכוללת את פרטי הגמל, מספר התווית ומספר השבב שסומנו בהם, ופרטי בעליו."</w:t>
            </w:r>
          </w:p>
        </w:tc>
      </w:tr>
    </w:tbl>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מי </w:t>
      </w:r>
      <w:bookmarkStart w:id="223" w:name="_ETM_Q1_3089013"/>
      <w:bookmarkEnd w:id="223"/>
      <w:r>
        <w:rPr>
          <w:rFonts w:hint="cs"/>
          <w:rtl/>
        </w:rPr>
        <w:t>בעד?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8</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פסקה (5) בתקנה 1 נתקבלה.</w:t>
      </w:r>
    </w:p>
    <w:p w:rsidR="00A00BA4" w:rsidRDefault="00A00BA4" w:rsidP="00A00BA4">
      <w:pPr>
        <w:pStyle w:val="af4"/>
        <w:rPr>
          <w:rtl/>
        </w:rPr>
      </w:pPr>
    </w:p>
    <w:p w:rsidR="00A00BA4" w:rsidRDefault="00A00BA4" w:rsidP="00A00BA4">
      <w:pPr>
        <w:pStyle w:val="af8"/>
        <w:keepNext/>
        <w:rPr>
          <w:rtl/>
        </w:rPr>
      </w:pPr>
      <w:r>
        <w:rPr>
          <w:rFonts w:hint="cs"/>
          <w:rtl/>
        </w:rPr>
        <w:lastRenderedPageBreak/>
        <w:t>היו"ר איתן כבל:</w:t>
      </w:r>
    </w:p>
    <w:p w:rsidR="00A00BA4" w:rsidRDefault="00A00BA4" w:rsidP="00A00BA4">
      <w:pPr>
        <w:pStyle w:val="KeepWithNext"/>
        <w:rPr>
          <w:rtl/>
        </w:rPr>
      </w:pPr>
    </w:p>
    <w:p w:rsidR="00A00BA4" w:rsidRDefault="00A00BA4" w:rsidP="00A00BA4">
      <w:pPr>
        <w:rPr>
          <w:rtl/>
        </w:rPr>
      </w:pPr>
      <w:r>
        <w:rPr>
          <w:rFonts w:hint="cs"/>
          <w:rtl/>
        </w:rPr>
        <w:t xml:space="preserve">פסקה (5) נתקבלה. </w:t>
      </w:r>
    </w:p>
    <w:p w:rsidR="00A00BA4" w:rsidRDefault="00A00BA4" w:rsidP="00A00BA4">
      <w:pPr>
        <w:rPr>
          <w:rt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rPr>
      </w:pPr>
    </w:p>
    <w:p w:rsidR="00A00BA4" w:rsidRDefault="00A00BA4" w:rsidP="00A00BA4">
      <w:pPr>
        <w:rPr>
          <w:rtl/>
        </w:rPr>
      </w:pPr>
      <w:r>
        <w:rPr>
          <w:rFonts w:hint="cs"/>
          <w:rtl/>
        </w:rPr>
        <w:t>אני עוברת לתקנה 2, שכאמור אושרה, למעט התיקון</w:t>
      </w:r>
      <w:bookmarkStart w:id="224" w:name="_ETM_Q1_3105211"/>
      <w:bookmarkEnd w:id="224"/>
      <w:r>
        <w:rPr>
          <w:rFonts w:hint="cs"/>
          <w:rtl/>
        </w:rPr>
        <w:t xml:space="preserve"> בה באשר לשבב.</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4"/>
        <w:gridCol w:w="709"/>
        <w:gridCol w:w="2006"/>
        <w:gridCol w:w="619"/>
        <w:gridCol w:w="3042"/>
      </w:tblGrid>
      <w:tr w:rsidR="00A00BA4" w:rsidTr="00A00BA4">
        <w:trPr>
          <w:cantSplit/>
          <w:trHeight w:val="60"/>
        </w:trPr>
        <w:tc>
          <w:tcPr>
            <w:tcW w:w="1785" w:type="dxa"/>
          </w:tcPr>
          <w:p w:rsidR="00A00BA4" w:rsidRDefault="00A00BA4">
            <w:pPr>
              <w:pStyle w:val="TableSideHeading"/>
              <w:keepLines w:val="0"/>
              <w:spacing w:line="240" w:lineRule="auto"/>
              <w:rPr>
                <w:sz w:val="24"/>
                <w:szCs w:val="24"/>
              </w:rPr>
            </w:pPr>
          </w:p>
        </w:tc>
        <w:tc>
          <w:tcPr>
            <w:tcW w:w="709" w:type="dxa"/>
          </w:tcPr>
          <w:p w:rsidR="00A00BA4" w:rsidRDefault="00A00BA4">
            <w:pPr>
              <w:pStyle w:val="TableText"/>
              <w:keepLines w:val="0"/>
              <w:spacing w:line="240" w:lineRule="auto"/>
              <w:rPr>
                <w:sz w:val="24"/>
                <w:szCs w:val="24"/>
              </w:rPr>
            </w:pPr>
          </w:p>
        </w:tc>
        <w:tc>
          <w:tcPr>
            <w:tcW w:w="2007" w:type="dxa"/>
            <w:hideMark/>
          </w:tcPr>
          <w:p w:rsidR="00A00BA4" w:rsidRDefault="00A00BA4">
            <w:pPr>
              <w:pStyle w:val="TableInnerSideHeading"/>
              <w:spacing w:line="240" w:lineRule="auto"/>
              <w:rPr>
                <w:sz w:val="24"/>
                <w:szCs w:val="24"/>
              </w:rPr>
            </w:pPr>
            <w:r>
              <w:rPr>
                <w:rFonts w:hint="cs"/>
                <w:sz w:val="24"/>
                <w:szCs w:val="24"/>
                <w:rtl/>
              </w:rPr>
              <w:t>"חובת סימון</w:t>
            </w:r>
          </w:p>
        </w:tc>
        <w:tc>
          <w:tcPr>
            <w:tcW w:w="619" w:type="dxa"/>
            <w:hideMark/>
          </w:tcPr>
          <w:p w:rsidR="00A00BA4" w:rsidRDefault="00A00BA4">
            <w:pPr>
              <w:pStyle w:val="TableText"/>
              <w:spacing w:line="240" w:lineRule="auto"/>
              <w:rPr>
                <w:sz w:val="24"/>
                <w:szCs w:val="24"/>
              </w:rPr>
            </w:pPr>
            <w:r>
              <w:rPr>
                <w:rFonts w:hint="cs"/>
                <w:sz w:val="24"/>
                <w:szCs w:val="24"/>
                <w:rtl/>
              </w:rPr>
              <w:t>2.</w:t>
            </w:r>
          </w:p>
        </w:tc>
        <w:tc>
          <w:tcPr>
            <w:tcW w:w="3044" w:type="dxa"/>
            <w:hideMark/>
          </w:tcPr>
          <w:p w:rsidR="00A00BA4" w:rsidRDefault="00A00BA4">
            <w:pPr>
              <w:pStyle w:val="TableBlock"/>
              <w:spacing w:line="240" w:lineRule="auto"/>
              <w:rPr>
                <w:sz w:val="24"/>
                <w:szCs w:val="24"/>
              </w:rPr>
            </w:pPr>
            <w:r>
              <w:rPr>
                <w:rFonts w:hint="cs"/>
                <w:sz w:val="24"/>
                <w:szCs w:val="24"/>
                <w:rtl/>
              </w:rPr>
              <w:t>לא יחזיק אדם גמל שגילו עולה על שלושה חודשים ולא יעביר את ההחזקה בו אלא אם כן סומן בתווית ובשבב ויש בידיו תעודת רישום המעידה על רישום הגמל לפי תקנות 7א ו-7ב."</w:t>
            </w:r>
          </w:p>
        </w:tc>
      </w:tr>
    </w:tbl>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מי בעד התיקון בתקנה 2?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8</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תקנה 2 נתקבלה.</w:t>
      </w:r>
    </w:p>
    <w:p w:rsidR="00A00BA4" w:rsidRDefault="00A00BA4" w:rsidP="00A00BA4">
      <w:pPr>
        <w:pStyle w:val="af4"/>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תקנה 2 נתקבלה. </w:t>
      </w:r>
    </w:p>
    <w:p w:rsidR="00A00BA4" w:rsidRDefault="00A00BA4" w:rsidP="00A00BA4">
      <w:pPr>
        <w:rPr>
          <w:rtl/>
        </w:rPr>
      </w:pPr>
    </w:p>
    <w:sdt>
      <w:sdtPr>
        <w:rPr>
          <w:rFonts w:hint="cs"/>
          <w:rtl/>
        </w:rPr>
        <w:alias w:val="דובר"/>
        <w:tag w:val="&lt;ID&gt;0&lt;/ID&gt;&lt;Name&gt;מרב תורג'מן&lt;/Name&gt;&lt;Data&gt;מרב תורג'מן&lt;/Data&gt;&lt;Short"/>
        <w:id w:val="-1240708601"/>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p w:rsidR="00A00BA4" w:rsidRDefault="00A00BA4" w:rsidP="00A00BA4">
      <w:pPr>
        <w:rPr>
          <w:rtl/>
          <w:lang w:eastAsia="he-IL"/>
        </w:rPr>
      </w:pPr>
      <w:r>
        <w:rPr>
          <w:rFonts w:hint="cs"/>
          <w:rtl/>
          <w:lang w:eastAsia="he-IL"/>
        </w:rPr>
        <w:t>תקנה 3 ותקנה 4 שמתקנת את תקנה 5(א) לתקנות העיקריות אושרה.</w:t>
      </w:r>
    </w:p>
    <w:p w:rsidR="00A00BA4" w:rsidRDefault="00A00BA4" w:rsidP="00A00BA4">
      <w:pPr>
        <w:rPr>
          <w:rtl/>
        </w:rPr>
      </w:pPr>
    </w:p>
    <w:p w:rsidR="00A00BA4" w:rsidRDefault="00A00BA4" w:rsidP="00A00BA4">
      <w:pPr>
        <w:rPr>
          <w:rtl/>
        </w:rPr>
      </w:pPr>
      <w:r>
        <w:rPr>
          <w:rFonts w:hint="cs"/>
          <w:rtl/>
        </w:rPr>
        <w:t xml:space="preserve">תקנה 4 שמתקנת את תקנה 5(ב) לתקנות העיקריות – גם כאן נדרש לאשר את התיקון. </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690"/>
        <w:gridCol w:w="608"/>
        <w:gridCol w:w="619"/>
        <w:gridCol w:w="3042"/>
      </w:tblGrid>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690" w:type="dxa"/>
          </w:tcPr>
          <w:p w:rsidR="00A00BA4" w:rsidRDefault="00A00BA4">
            <w:pPr>
              <w:pStyle w:val="TableText"/>
              <w:spacing w:line="240" w:lineRule="auto"/>
              <w:rPr>
                <w:sz w:val="24"/>
                <w:szCs w:val="24"/>
              </w:rPr>
            </w:pPr>
          </w:p>
        </w:tc>
        <w:tc>
          <w:tcPr>
            <w:tcW w:w="608" w:type="dxa"/>
          </w:tcPr>
          <w:p w:rsidR="00A00BA4" w:rsidRDefault="00A00BA4">
            <w:pPr>
              <w:pStyle w:val="TableText"/>
              <w:spacing w:line="240" w:lineRule="auto"/>
              <w:rPr>
                <w:sz w:val="24"/>
                <w:szCs w:val="24"/>
              </w:rPr>
            </w:pPr>
          </w:p>
        </w:tc>
        <w:tc>
          <w:tcPr>
            <w:tcW w:w="619" w:type="dxa"/>
          </w:tcPr>
          <w:p w:rsidR="00A00BA4" w:rsidRDefault="00A00BA4">
            <w:pPr>
              <w:pStyle w:val="TableText"/>
              <w:spacing w:line="240" w:lineRule="auto"/>
              <w:rPr>
                <w:sz w:val="24"/>
                <w:szCs w:val="24"/>
              </w:rPr>
            </w:pPr>
          </w:p>
        </w:tc>
        <w:tc>
          <w:tcPr>
            <w:tcW w:w="3044" w:type="dxa"/>
            <w:hideMark/>
          </w:tcPr>
          <w:p w:rsidR="00A00BA4" w:rsidRDefault="00A00BA4">
            <w:pPr>
              <w:pStyle w:val="TableBlock"/>
              <w:spacing w:line="240" w:lineRule="auto"/>
              <w:ind w:left="624" w:hanging="624"/>
              <w:rPr>
                <w:sz w:val="24"/>
                <w:szCs w:val="24"/>
              </w:rPr>
            </w:pPr>
            <w:r>
              <w:rPr>
                <w:rFonts w:hint="cs"/>
                <w:sz w:val="24"/>
                <w:szCs w:val="24"/>
                <w:rtl/>
              </w:rPr>
              <w:t>"(ב)   לא יסמן מסמן גמל, אלא בתווית ובשבב שפרטיהם נרשמו במרכז הרישום, ובידי המסמן אישור בכתב מאת האחראי על ניהול מרכז הרישום המעיד על כך."</w:t>
            </w:r>
          </w:p>
        </w:tc>
      </w:tr>
    </w:tbl>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lastRenderedPageBreak/>
        <w:t>הצבעה</w:t>
      </w:r>
    </w:p>
    <w:p w:rsidR="00A00BA4" w:rsidRDefault="00A00BA4" w:rsidP="00A00BA4">
      <w:pPr>
        <w:pStyle w:val="--"/>
        <w:keepNext/>
        <w:rPr>
          <w:rtl/>
        </w:rPr>
      </w:pPr>
    </w:p>
    <w:p w:rsidR="00A00BA4" w:rsidRDefault="00A00BA4" w:rsidP="00A00BA4">
      <w:pPr>
        <w:pStyle w:val="--"/>
        <w:keepNext/>
        <w:rPr>
          <w:rtl/>
        </w:rPr>
      </w:pPr>
      <w:r>
        <w:rPr>
          <w:rFonts w:hint="cs"/>
          <w:rtl/>
        </w:rPr>
        <w:t>בעד – 8</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תקנה 4 שמתייחסת לתקנה 5(ב) לתקנות העיקריות נתקבלה.</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התקנה נתקבלה. </w:t>
      </w:r>
    </w:p>
    <w:p w:rsidR="00A00BA4" w:rsidRDefault="00A00BA4" w:rsidP="00A00BA4">
      <w:pPr>
        <w:rPr>
          <w:rtl/>
        </w:rPr>
      </w:pPr>
    </w:p>
    <w:sdt>
      <w:sdtPr>
        <w:rPr>
          <w:rFonts w:hint="cs"/>
          <w:rtl/>
        </w:rPr>
        <w:alias w:val="דובר"/>
        <w:tag w:val="&lt;ID&gt;0&lt;/ID&gt;&lt;Name&gt;מרב תורג'מן&lt;/Name&gt;&lt;Data&gt;מרב תורג'מן&lt;/Data&gt;&lt;Short"/>
        <w:id w:val="-1641491230"/>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סעיף קטן (ג) שבתקנה 5 לתקנות העיקריות טרם אושר.</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690"/>
        <w:gridCol w:w="608"/>
        <w:gridCol w:w="619"/>
        <w:gridCol w:w="3042"/>
      </w:tblGrid>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690" w:type="dxa"/>
          </w:tcPr>
          <w:p w:rsidR="00A00BA4" w:rsidRDefault="00A00BA4">
            <w:pPr>
              <w:pStyle w:val="TableText"/>
              <w:spacing w:line="240" w:lineRule="auto"/>
              <w:rPr>
                <w:sz w:val="24"/>
                <w:szCs w:val="24"/>
              </w:rPr>
            </w:pPr>
          </w:p>
        </w:tc>
        <w:tc>
          <w:tcPr>
            <w:tcW w:w="608" w:type="dxa"/>
          </w:tcPr>
          <w:p w:rsidR="00A00BA4" w:rsidRDefault="00A00BA4">
            <w:pPr>
              <w:pStyle w:val="TableText"/>
              <w:spacing w:line="240" w:lineRule="auto"/>
              <w:rPr>
                <w:sz w:val="24"/>
                <w:szCs w:val="24"/>
              </w:rPr>
            </w:pPr>
          </w:p>
        </w:tc>
        <w:tc>
          <w:tcPr>
            <w:tcW w:w="619" w:type="dxa"/>
          </w:tcPr>
          <w:p w:rsidR="00A00BA4" w:rsidRDefault="00A00BA4">
            <w:pPr>
              <w:pStyle w:val="TableText"/>
              <w:spacing w:line="240" w:lineRule="auto"/>
              <w:rPr>
                <w:sz w:val="24"/>
                <w:szCs w:val="24"/>
              </w:rPr>
            </w:pPr>
          </w:p>
        </w:tc>
        <w:tc>
          <w:tcPr>
            <w:tcW w:w="3044" w:type="dxa"/>
            <w:hideMark/>
          </w:tcPr>
          <w:p w:rsidR="00A00BA4" w:rsidRDefault="00A00BA4">
            <w:pPr>
              <w:pStyle w:val="TableBlock"/>
              <w:spacing w:line="240" w:lineRule="auto"/>
              <w:ind w:left="624" w:hanging="624"/>
              <w:rPr>
                <w:sz w:val="24"/>
                <w:szCs w:val="24"/>
              </w:rPr>
            </w:pPr>
            <w:r>
              <w:rPr>
                <w:rFonts w:hint="cs"/>
                <w:sz w:val="24"/>
                <w:szCs w:val="24"/>
                <w:rtl/>
              </w:rPr>
              <w:t>"(ג)   לא יסמן מסמן גמל בשבב אלא אם כן בדק באמצעות קורא שבבים ומצא שהגמל אינו מסומן כבר בשבב."</w:t>
            </w:r>
          </w:p>
        </w:tc>
      </w:tr>
    </w:tbl>
    <w:p w:rsidR="00A00BA4" w:rsidRDefault="00A00BA4" w:rsidP="00A00BA4">
      <w:pPr>
        <w:rPr>
          <w:rtl/>
        </w:rPr>
      </w:pPr>
    </w:p>
    <w:sdt>
      <w:sdtPr>
        <w:rPr>
          <w:rFonts w:hint="cs"/>
          <w:rtl/>
        </w:rPr>
        <w:alias w:val="יור"/>
        <w:tag w:val="&lt;ID&gt;4637&lt;/ID&gt;&lt;Name&gt;איתן כבל - יו&quot;רַ&lt;/Name&gt;&lt;Data&gt;איתן כבל&lt;/Data&gt;&lt;"/>
        <w:id w:val="186645984"/>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8</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תקנה 4 שמתייחסת לתקנה 5(ג) לתקנות העיקריות נתקבלה.</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התקנה נתקבלה. </w:t>
      </w:r>
    </w:p>
    <w:p w:rsidR="00A00BA4" w:rsidRDefault="00A00BA4" w:rsidP="00A00BA4">
      <w:pPr>
        <w:rPr>
          <w:rtl/>
        </w:rPr>
      </w:pPr>
    </w:p>
    <w:sdt>
      <w:sdtPr>
        <w:rPr>
          <w:rFonts w:hint="cs"/>
          <w:rtl/>
        </w:rPr>
        <w:alias w:val="דובר"/>
        <w:tag w:val="&lt;ID&gt;0&lt;/ID&gt;&lt;Name&gt;מרב תורג'מן&lt;/Name&gt;&lt;Data&gt;מרב תורג'מן&lt;/Data&gt;&lt;Short"/>
        <w:id w:val="-1432345298"/>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הסעיפים הקטנים (ד) ו-(ה) בתקנה 5 לתקנות העיקריות </w:t>
      </w:r>
      <w:bookmarkStart w:id="225" w:name="_ETM_Q1_3174852"/>
      <w:bookmarkEnd w:id="225"/>
      <w:r>
        <w:rPr>
          <w:rFonts w:hint="cs"/>
          <w:rtl/>
        </w:rPr>
        <w:t>אושרו כבר. תקנה 5 אושרה גם היא.</w:t>
      </w:r>
    </w:p>
    <w:p w:rsidR="00A00BA4" w:rsidRDefault="00A00BA4" w:rsidP="00A00BA4">
      <w:pPr>
        <w:rPr>
          <w:rtl/>
        </w:rPr>
      </w:pPr>
    </w:p>
    <w:p w:rsidR="00A00BA4" w:rsidRDefault="00A00BA4" w:rsidP="00A00BA4">
      <w:pPr>
        <w:rPr>
          <w:rtl/>
        </w:rPr>
      </w:pPr>
      <w:r>
        <w:rPr>
          <w:rFonts w:hint="cs"/>
          <w:rtl/>
        </w:rPr>
        <w:t xml:space="preserve">אני עוברת לתקנה שכותרת המשנה </w:t>
      </w:r>
      <w:bookmarkStart w:id="226" w:name="_ETM_Q1_3185065"/>
      <w:bookmarkEnd w:id="226"/>
      <w:r>
        <w:rPr>
          <w:rFonts w:hint="cs"/>
          <w:rtl/>
        </w:rPr>
        <w:t>שלה היא "ביטול תקנה 6".</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4"/>
        <w:gridCol w:w="709"/>
        <w:gridCol w:w="5667"/>
      </w:tblGrid>
      <w:tr w:rsidR="00A00BA4" w:rsidTr="00A00BA4">
        <w:trPr>
          <w:cantSplit/>
          <w:trHeight w:val="60"/>
        </w:trPr>
        <w:tc>
          <w:tcPr>
            <w:tcW w:w="1785" w:type="dxa"/>
            <w:hideMark/>
          </w:tcPr>
          <w:p w:rsidR="00A00BA4" w:rsidRDefault="00A00BA4">
            <w:pPr>
              <w:pStyle w:val="TableSideHeading"/>
              <w:keepLines w:val="0"/>
              <w:spacing w:line="240" w:lineRule="auto"/>
              <w:rPr>
                <w:sz w:val="24"/>
                <w:szCs w:val="24"/>
              </w:rPr>
            </w:pPr>
            <w:r>
              <w:rPr>
                <w:rFonts w:hint="cs"/>
                <w:sz w:val="24"/>
                <w:szCs w:val="24"/>
                <w:rtl/>
              </w:rPr>
              <w:t>"ביטול תקנה 6</w:t>
            </w:r>
          </w:p>
        </w:tc>
        <w:tc>
          <w:tcPr>
            <w:tcW w:w="709" w:type="dxa"/>
            <w:hideMark/>
          </w:tcPr>
          <w:p w:rsidR="00A00BA4" w:rsidRDefault="00A00BA4">
            <w:pPr>
              <w:pStyle w:val="TableText"/>
              <w:keepLines w:val="0"/>
              <w:tabs>
                <w:tab w:val="clear" w:pos="624"/>
              </w:tabs>
              <w:spacing w:line="240" w:lineRule="auto"/>
              <w:rPr>
                <w:sz w:val="24"/>
                <w:szCs w:val="24"/>
              </w:rPr>
            </w:pPr>
            <w:r>
              <w:rPr>
                <w:rFonts w:hint="cs"/>
                <w:sz w:val="24"/>
                <w:szCs w:val="24"/>
                <w:rtl/>
              </w:rPr>
              <w:t>***</w:t>
            </w:r>
          </w:p>
        </w:tc>
        <w:tc>
          <w:tcPr>
            <w:tcW w:w="5670" w:type="dxa"/>
            <w:hideMark/>
          </w:tcPr>
          <w:p w:rsidR="00A00BA4" w:rsidRDefault="00A00BA4">
            <w:pPr>
              <w:pStyle w:val="TableBlock"/>
              <w:keepLines w:val="0"/>
              <w:spacing w:line="240" w:lineRule="auto"/>
              <w:rPr>
                <w:sz w:val="24"/>
                <w:szCs w:val="24"/>
              </w:rPr>
            </w:pPr>
            <w:r>
              <w:rPr>
                <w:rFonts w:hint="cs"/>
                <w:sz w:val="24"/>
                <w:szCs w:val="24"/>
                <w:rtl/>
              </w:rPr>
              <w:t>תקנה 6 לתקנות העיקריות – בטלה."</w:t>
            </w:r>
          </w:p>
        </w:tc>
      </w:tr>
    </w:tbl>
    <w:sdt>
      <w:sdtPr>
        <w:rPr>
          <w:rFonts w:hint="cs"/>
          <w:rtl/>
        </w:rPr>
        <w:alias w:val="יור"/>
        <w:tag w:val="&lt;ID&gt;4637&lt;/ID&gt;&lt;Name&gt;איתן כבל - יו&quot;רַ&lt;/Name&gt;&lt;Data&gt;איתן כבל&lt;/Data&gt;&lt;"/>
        <w:id w:val="-1928718579"/>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lastRenderedPageBreak/>
        <w:t>הצבעה</w:t>
      </w:r>
    </w:p>
    <w:p w:rsidR="00A00BA4" w:rsidRDefault="00A00BA4" w:rsidP="00A00BA4">
      <w:pPr>
        <w:pStyle w:val="--"/>
        <w:keepNext/>
        <w:rPr>
          <w:rtl/>
        </w:rPr>
      </w:pPr>
    </w:p>
    <w:p w:rsidR="00A00BA4" w:rsidRDefault="00A00BA4" w:rsidP="00A00BA4">
      <w:pPr>
        <w:pStyle w:val="--"/>
        <w:keepNext/>
        <w:rPr>
          <w:rtl/>
        </w:rPr>
      </w:pPr>
      <w:r>
        <w:rPr>
          <w:rFonts w:hint="cs"/>
          <w:rtl/>
        </w:rPr>
        <w:t>בעד – 7</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תקנה ** לפני תקנה 6 נתקבלה.</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7 בעד, אחד נגד. התקנה נתקבלה. </w:t>
      </w:r>
    </w:p>
    <w:p w:rsidR="00A00BA4" w:rsidRDefault="00A00BA4" w:rsidP="00A00BA4">
      <w:pPr>
        <w:rPr>
          <w:rtl/>
        </w:rPr>
      </w:pPr>
    </w:p>
    <w:sdt>
      <w:sdtPr>
        <w:rPr>
          <w:rFonts w:hint="cs"/>
          <w:rtl/>
        </w:rPr>
        <w:alias w:val="דובר"/>
        <w:tag w:val="&lt;ID&gt;0&lt;/ID&gt;&lt;Name&gt;מרב תורג'מן&lt;/Name&gt;&lt;Data&gt;מרב תורג'מן&lt;/Data&gt;&lt;Short"/>
        <w:id w:val="-1265149657"/>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תקנות 6 ו-7 אושרו. </w:t>
      </w:r>
    </w:p>
    <w:p w:rsidR="00A00BA4" w:rsidRDefault="00A00BA4" w:rsidP="00A00BA4">
      <w:pPr>
        <w:rPr>
          <w:rtl/>
        </w:rPr>
      </w:pPr>
    </w:p>
    <w:p w:rsidR="00A00BA4" w:rsidRDefault="00A00BA4" w:rsidP="00A00BA4">
      <w:pPr>
        <w:rPr>
          <w:rtl/>
        </w:rPr>
      </w:pPr>
      <w:r>
        <w:rPr>
          <w:rFonts w:hint="cs"/>
          <w:rtl/>
        </w:rPr>
        <w:t xml:space="preserve">אני עוברת לתקנה 8. </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4959"/>
      </w:tblGrid>
      <w:tr w:rsidR="00A00BA4" w:rsidTr="00A00BA4">
        <w:trPr>
          <w:cantSplit/>
          <w:trHeight w:val="60"/>
        </w:trPr>
        <w:tc>
          <w:tcPr>
            <w:tcW w:w="1785" w:type="dxa"/>
            <w:hideMark/>
          </w:tcPr>
          <w:p w:rsidR="00A00BA4" w:rsidRDefault="00A00BA4">
            <w:pPr>
              <w:pStyle w:val="TableSideHeading"/>
              <w:keepLines w:val="0"/>
              <w:spacing w:line="240" w:lineRule="auto"/>
              <w:rPr>
                <w:sz w:val="24"/>
                <w:szCs w:val="24"/>
              </w:rPr>
            </w:pPr>
            <w:r>
              <w:rPr>
                <w:rFonts w:hint="cs"/>
                <w:sz w:val="24"/>
                <w:szCs w:val="24"/>
                <w:rtl/>
              </w:rPr>
              <w:t>"תיקון תקנה 8</w:t>
            </w:r>
          </w:p>
        </w:tc>
        <w:tc>
          <w:tcPr>
            <w:tcW w:w="709" w:type="dxa"/>
            <w:hideMark/>
          </w:tcPr>
          <w:p w:rsidR="00A00BA4" w:rsidRDefault="00A00BA4">
            <w:pPr>
              <w:pStyle w:val="TableText"/>
              <w:keepLines w:val="0"/>
              <w:spacing w:line="240" w:lineRule="auto"/>
              <w:rPr>
                <w:sz w:val="24"/>
                <w:szCs w:val="24"/>
              </w:rPr>
            </w:pPr>
            <w:r>
              <w:rPr>
                <w:rFonts w:hint="cs"/>
                <w:sz w:val="24"/>
                <w:szCs w:val="24"/>
                <w:rtl/>
              </w:rPr>
              <w:t xml:space="preserve">8. </w:t>
            </w:r>
          </w:p>
        </w:tc>
        <w:tc>
          <w:tcPr>
            <w:tcW w:w="5670" w:type="dxa"/>
            <w:gridSpan w:val="2"/>
            <w:hideMark/>
          </w:tcPr>
          <w:p w:rsidR="00A00BA4" w:rsidRDefault="00A00BA4">
            <w:pPr>
              <w:pStyle w:val="TableBlock"/>
              <w:keepLines w:val="0"/>
              <w:spacing w:line="240" w:lineRule="auto"/>
              <w:rPr>
                <w:sz w:val="24"/>
                <w:szCs w:val="24"/>
              </w:rPr>
            </w:pPr>
            <w:r>
              <w:rPr>
                <w:rFonts w:hint="cs"/>
                <w:sz w:val="24"/>
                <w:szCs w:val="24"/>
                <w:rtl/>
              </w:rPr>
              <w:t>בתקנה 8 לתקנות העיקריות –</w:t>
            </w:r>
          </w:p>
        </w:tc>
      </w:tr>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4961" w:type="dxa"/>
            <w:hideMark/>
          </w:tcPr>
          <w:p w:rsidR="00A00BA4" w:rsidRDefault="00A00BA4" w:rsidP="00A00BA4">
            <w:pPr>
              <w:pStyle w:val="TableBlock"/>
              <w:numPr>
                <w:ilvl w:val="2"/>
                <w:numId w:val="4"/>
              </w:numPr>
              <w:spacing w:line="240" w:lineRule="auto"/>
              <w:ind w:left="624" w:hanging="624"/>
              <w:rPr>
                <w:sz w:val="24"/>
                <w:szCs w:val="24"/>
              </w:rPr>
            </w:pPr>
            <w:r>
              <w:rPr>
                <w:rFonts w:hint="cs"/>
                <w:sz w:val="24"/>
                <w:szCs w:val="24"/>
                <w:rtl/>
              </w:rPr>
              <w:t>בכותרת השוליים אחרי המילה "תווית" יבוא: "או שבב או תעודת רישום";</w:t>
            </w:r>
          </w:p>
        </w:tc>
      </w:tr>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4961" w:type="dxa"/>
            <w:hideMark/>
          </w:tcPr>
          <w:p w:rsidR="00A00BA4" w:rsidRDefault="00A00BA4" w:rsidP="00A00BA4">
            <w:pPr>
              <w:pStyle w:val="TableBlock"/>
              <w:numPr>
                <w:ilvl w:val="2"/>
                <w:numId w:val="4"/>
              </w:numPr>
              <w:spacing w:line="240" w:lineRule="auto"/>
              <w:ind w:left="624" w:hanging="624"/>
              <w:rPr>
                <w:sz w:val="24"/>
                <w:szCs w:val="24"/>
              </w:rPr>
            </w:pPr>
            <w:r>
              <w:rPr>
                <w:rFonts w:hint="cs"/>
                <w:sz w:val="24"/>
                <w:szCs w:val="24"/>
                <w:rtl/>
              </w:rPr>
              <w:t>אחרי "תווית" יבוא: "או תעודת רישום או שבב שלא נמסרו לו לפי תקנות אלה";</w:t>
            </w:r>
          </w:p>
        </w:tc>
      </w:tr>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4961" w:type="dxa"/>
            <w:hideMark/>
          </w:tcPr>
          <w:p w:rsidR="00A00BA4" w:rsidRDefault="00A00BA4" w:rsidP="00A00BA4">
            <w:pPr>
              <w:pStyle w:val="TableBlock"/>
              <w:numPr>
                <w:ilvl w:val="2"/>
                <w:numId w:val="4"/>
              </w:numPr>
              <w:spacing w:line="240" w:lineRule="auto"/>
              <w:rPr>
                <w:sz w:val="24"/>
                <w:szCs w:val="24"/>
              </w:rPr>
            </w:pPr>
            <w:r>
              <w:rPr>
                <w:rFonts w:hint="cs"/>
                <w:sz w:val="24"/>
                <w:szCs w:val="24"/>
                <w:rtl/>
              </w:rPr>
              <w:t>במקום "בה", יבוא "בהם"."</w:t>
            </w:r>
          </w:p>
        </w:tc>
      </w:tr>
    </w:tbl>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7</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תקנה 8 נתקבלה.</w:t>
      </w:r>
    </w:p>
    <w:p w:rsidR="00A00BA4" w:rsidRDefault="00A00BA4" w:rsidP="00A00BA4">
      <w:pPr>
        <w:pStyle w:val="af4"/>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תקנה 8 נתקבלה. </w:t>
      </w:r>
    </w:p>
    <w:p w:rsidR="00A00BA4" w:rsidRDefault="00A00BA4" w:rsidP="00A00BA4">
      <w:pPr>
        <w:rPr>
          <w:rt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rPr>
      </w:pPr>
    </w:p>
    <w:p w:rsidR="00A00BA4" w:rsidRDefault="00A00BA4" w:rsidP="00A00BA4">
      <w:pPr>
        <w:rPr>
          <w:rtl/>
        </w:rPr>
      </w:pPr>
      <w:r>
        <w:rPr>
          <w:rFonts w:hint="cs"/>
          <w:rtl/>
        </w:rPr>
        <w:t>אני עוברת לתקנה 9.</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4"/>
        <w:gridCol w:w="709"/>
        <w:gridCol w:w="5667"/>
      </w:tblGrid>
      <w:tr w:rsidR="00A00BA4" w:rsidTr="00A00BA4">
        <w:trPr>
          <w:cantSplit/>
          <w:trHeight w:val="60"/>
        </w:trPr>
        <w:tc>
          <w:tcPr>
            <w:tcW w:w="1785" w:type="dxa"/>
            <w:hideMark/>
          </w:tcPr>
          <w:p w:rsidR="00A00BA4" w:rsidRDefault="00A00BA4">
            <w:pPr>
              <w:pStyle w:val="TableSideHeading"/>
              <w:keepLines w:val="0"/>
              <w:spacing w:line="240" w:lineRule="auto"/>
              <w:rPr>
                <w:sz w:val="24"/>
                <w:szCs w:val="24"/>
              </w:rPr>
            </w:pPr>
            <w:r>
              <w:rPr>
                <w:rFonts w:hint="cs"/>
                <w:sz w:val="24"/>
                <w:szCs w:val="24"/>
                <w:rtl/>
              </w:rPr>
              <w:t>"תיקון תקנה 9</w:t>
            </w:r>
          </w:p>
        </w:tc>
        <w:tc>
          <w:tcPr>
            <w:tcW w:w="709" w:type="dxa"/>
            <w:hideMark/>
          </w:tcPr>
          <w:p w:rsidR="00A00BA4" w:rsidRDefault="00A00BA4">
            <w:pPr>
              <w:pStyle w:val="TableText"/>
              <w:keepLines w:val="0"/>
              <w:spacing w:line="240" w:lineRule="auto"/>
              <w:rPr>
                <w:sz w:val="24"/>
                <w:szCs w:val="24"/>
              </w:rPr>
            </w:pPr>
            <w:r>
              <w:rPr>
                <w:rFonts w:hint="cs"/>
                <w:sz w:val="24"/>
                <w:szCs w:val="24"/>
                <w:rtl/>
              </w:rPr>
              <w:t>9.</w:t>
            </w:r>
          </w:p>
        </w:tc>
        <w:tc>
          <w:tcPr>
            <w:tcW w:w="5670" w:type="dxa"/>
            <w:hideMark/>
          </w:tcPr>
          <w:p w:rsidR="00A00BA4" w:rsidRDefault="00A00BA4">
            <w:pPr>
              <w:pStyle w:val="TableBlock"/>
              <w:keepLines w:val="0"/>
              <w:spacing w:line="240" w:lineRule="auto"/>
              <w:rPr>
                <w:sz w:val="24"/>
                <w:szCs w:val="24"/>
              </w:rPr>
            </w:pPr>
            <w:r>
              <w:rPr>
                <w:rFonts w:hint="cs"/>
                <w:sz w:val="24"/>
                <w:szCs w:val="24"/>
                <w:rtl/>
              </w:rPr>
              <w:t>בתקנה 9 לתקנות העיקריות, אחרי "תווית" יבוא "או שבב", במקום "להסרתה" יבוא "להסרתם" אחרי "המנהל" יבוא: "ולפי תנאי ההרשאה"."</w:t>
            </w:r>
          </w:p>
        </w:tc>
      </w:tr>
    </w:tbl>
    <w:p w:rsidR="00A00BA4" w:rsidRDefault="00A00BA4" w:rsidP="00A00BA4">
      <w:pPr>
        <w:pStyle w:val="af8"/>
        <w:keepNext/>
        <w:rPr>
          <w:rtl/>
        </w:rPr>
      </w:pPr>
    </w:p>
    <w:p w:rsidR="00A00BA4" w:rsidRDefault="00A00BA4" w:rsidP="00A00BA4">
      <w:pPr>
        <w:rPr>
          <w:rtl/>
          <w:lang w:eastAsia="he-IL"/>
        </w:rPr>
      </w:pPr>
      <w:r>
        <w:rPr>
          <w:rFonts w:hint="cs"/>
          <w:rtl/>
          <w:lang w:eastAsia="he-IL"/>
        </w:rPr>
        <w:t xml:space="preserve">גם כאן </w:t>
      </w:r>
      <w:bookmarkStart w:id="227" w:name="_ETM_Q1_3259051"/>
      <w:bookmarkEnd w:id="227"/>
      <w:r>
        <w:rPr>
          <w:rFonts w:hint="cs"/>
          <w:rtl/>
          <w:lang w:eastAsia="he-IL"/>
        </w:rPr>
        <w:t xml:space="preserve">זה רק התאמה כדי להכניס את עניין השבב. </w:t>
      </w:r>
    </w:p>
    <w:p w:rsidR="00A00BA4" w:rsidRDefault="00A00BA4" w:rsidP="00A00BA4">
      <w:pPr>
        <w:pStyle w:val="af8"/>
        <w:keepNext/>
        <w:rPr>
          <w:rtl/>
        </w:rPr>
      </w:pPr>
      <w:r>
        <w:rPr>
          <w:rFonts w:hint="cs"/>
          <w:rtl/>
        </w:rPr>
        <w:lastRenderedPageBreak/>
        <w:t>היו"ר איתן כבל:</w:t>
      </w:r>
    </w:p>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7</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תקנה 9 נתקבלה.</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תקנה 9 נתקבלה. </w:t>
      </w:r>
    </w:p>
    <w:p w:rsidR="00A00BA4" w:rsidRDefault="00A00BA4" w:rsidP="00A00BA4">
      <w:pPr>
        <w:rPr>
          <w:rt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rPr>
      </w:pPr>
    </w:p>
    <w:p w:rsidR="00A00BA4" w:rsidRDefault="00A00BA4" w:rsidP="00A00BA4">
      <w:pPr>
        <w:rPr>
          <w:rtl/>
        </w:rPr>
      </w:pPr>
      <w:r>
        <w:rPr>
          <w:rFonts w:hint="cs"/>
          <w:rtl/>
        </w:rPr>
        <w:t xml:space="preserve">תקנה 10(א) לא אושרה, יחד עם עניין השבב. </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4"/>
        <w:gridCol w:w="709"/>
        <w:gridCol w:w="2006"/>
        <w:gridCol w:w="619"/>
        <w:gridCol w:w="3042"/>
      </w:tblGrid>
      <w:tr w:rsidR="00A00BA4" w:rsidTr="00A00BA4">
        <w:trPr>
          <w:cantSplit/>
          <w:trHeight w:val="60"/>
        </w:trPr>
        <w:tc>
          <w:tcPr>
            <w:tcW w:w="1785" w:type="dxa"/>
            <w:hideMark/>
          </w:tcPr>
          <w:p w:rsidR="00A00BA4" w:rsidRDefault="00A00BA4">
            <w:pPr>
              <w:pStyle w:val="TableSideHeading"/>
              <w:keepLines w:val="0"/>
              <w:spacing w:line="240" w:lineRule="auto"/>
              <w:rPr>
                <w:sz w:val="24"/>
                <w:szCs w:val="24"/>
              </w:rPr>
            </w:pPr>
            <w:r>
              <w:rPr>
                <w:rFonts w:hint="cs"/>
                <w:sz w:val="24"/>
                <w:szCs w:val="24"/>
                <w:rtl/>
              </w:rPr>
              <w:t>"החלפת תקנה 10</w:t>
            </w:r>
          </w:p>
        </w:tc>
        <w:tc>
          <w:tcPr>
            <w:tcW w:w="709" w:type="dxa"/>
            <w:hideMark/>
          </w:tcPr>
          <w:p w:rsidR="00A00BA4" w:rsidRDefault="00A00BA4">
            <w:pPr>
              <w:pStyle w:val="TableText"/>
              <w:keepLines w:val="0"/>
              <w:spacing w:line="240" w:lineRule="auto"/>
              <w:rPr>
                <w:sz w:val="24"/>
                <w:szCs w:val="24"/>
              </w:rPr>
            </w:pPr>
            <w:r>
              <w:rPr>
                <w:rFonts w:hint="cs"/>
                <w:sz w:val="24"/>
                <w:szCs w:val="24"/>
                <w:rtl/>
              </w:rPr>
              <w:t>10.</w:t>
            </w:r>
          </w:p>
        </w:tc>
        <w:tc>
          <w:tcPr>
            <w:tcW w:w="5670" w:type="dxa"/>
            <w:gridSpan w:val="3"/>
            <w:hideMark/>
          </w:tcPr>
          <w:p w:rsidR="00A00BA4" w:rsidRDefault="00A00BA4">
            <w:pPr>
              <w:pStyle w:val="TableBlock"/>
              <w:keepLines w:val="0"/>
              <w:spacing w:line="240" w:lineRule="auto"/>
              <w:rPr>
                <w:sz w:val="24"/>
                <w:szCs w:val="24"/>
              </w:rPr>
            </w:pPr>
            <w:r>
              <w:rPr>
                <w:rFonts w:hint="cs"/>
                <w:sz w:val="24"/>
                <w:szCs w:val="24"/>
                <w:rtl/>
              </w:rPr>
              <w:t>במקום תקנה 10 לתקנות העיקריות יבוא:</w:t>
            </w:r>
          </w:p>
        </w:tc>
      </w:tr>
      <w:tr w:rsidR="00A00BA4" w:rsidTr="00A00BA4">
        <w:trPr>
          <w:cantSplit/>
          <w:trHeight w:val="60"/>
        </w:trPr>
        <w:tc>
          <w:tcPr>
            <w:tcW w:w="1785" w:type="dxa"/>
            <w:hideMark/>
          </w:tcPr>
          <w:p w:rsidR="00A00BA4" w:rsidRDefault="00A00BA4">
            <w:pPr>
              <w:pStyle w:val="TableSideHeading"/>
              <w:keepLines w:val="0"/>
              <w:spacing w:line="240" w:lineRule="auto"/>
              <w:rPr>
                <w:sz w:val="24"/>
                <w:szCs w:val="24"/>
              </w:rPr>
            </w:pPr>
            <w:r>
              <w:rPr>
                <w:rFonts w:hint="cs"/>
                <w:sz w:val="24"/>
                <w:szCs w:val="24"/>
                <w:rtl/>
              </w:rPr>
              <w:t>אושר ללא השינוי</w:t>
            </w:r>
          </w:p>
        </w:tc>
        <w:tc>
          <w:tcPr>
            <w:tcW w:w="709" w:type="dxa"/>
          </w:tcPr>
          <w:p w:rsidR="00A00BA4" w:rsidRDefault="00A00BA4">
            <w:pPr>
              <w:pStyle w:val="TableText"/>
              <w:keepLines w:val="0"/>
              <w:spacing w:line="240" w:lineRule="auto"/>
              <w:rPr>
                <w:sz w:val="24"/>
                <w:szCs w:val="24"/>
              </w:rPr>
            </w:pPr>
          </w:p>
        </w:tc>
        <w:tc>
          <w:tcPr>
            <w:tcW w:w="2007" w:type="dxa"/>
            <w:hideMark/>
          </w:tcPr>
          <w:p w:rsidR="00A00BA4" w:rsidRDefault="00A00BA4">
            <w:pPr>
              <w:pStyle w:val="TableInnerSideHeading"/>
              <w:spacing w:line="240" w:lineRule="auto"/>
              <w:rPr>
                <w:sz w:val="24"/>
                <w:szCs w:val="24"/>
              </w:rPr>
            </w:pPr>
            <w:r>
              <w:rPr>
                <w:rFonts w:hint="cs"/>
                <w:sz w:val="24"/>
                <w:szCs w:val="24"/>
                <w:rtl/>
              </w:rPr>
              <w:t>"התקנת תווית מחדש או סימון מחדש</w:t>
            </w:r>
          </w:p>
        </w:tc>
        <w:tc>
          <w:tcPr>
            <w:tcW w:w="619" w:type="dxa"/>
            <w:hideMark/>
          </w:tcPr>
          <w:p w:rsidR="00A00BA4" w:rsidRDefault="00A00BA4">
            <w:pPr>
              <w:pStyle w:val="TableText"/>
              <w:spacing w:line="240" w:lineRule="auto"/>
              <w:rPr>
                <w:sz w:val="24"/>
                <w:szCs w:val="24"/>
              </w:rPr>
            </w:pPr>
            <w:r>
              <w:rPr>
                <w:rFonts w:hint="cs"/>
                <w:sz w:val="24"/>
                <w:szCs w:val="24"/>
                <w:rtl/>
              </w:rPr>
              <w:t>10.</w:t>
            </w:r>
          </w:p>
        </w:tc>
        <w:tc>
          <w:tcPr>
            <w:tcW w:w="3044" w:type="dxa"/>
            <w:hideMark/>
          </w:tcPr>
          <w:p w:rsidR="00A00BA4" w:rsidRDefault="00A00BA4" w:rsidP="00A00BA4">
            <w:pPr>
              <w:pStyle w:val="TableBlock"/>
              <w:numPr>
                <w:ilvl w:val="0"/>
                <w:numId w:val="6"/>
              </w:numPr>
              <w:tabs>
                <w:tab w:val="left" w:pos="624"/>
              </w:tabs>
              <w:spacing w:line="240" w:lineRule="auto"/>
              <w:ind w:left="624" w:hanging="624"/>
              <w:rPr>
                <w:sz w:val="24"/>
                <w:szCs w:val="24"/>
              </w:rPr>
            </w:pPr>
            <w:r>
              <w:rPr>
                <w:rFonts w:hint="cs"/>
                <w:sz w:val="24"/>
                <w:szCs w:val="24"/>
                <w:rtl/>
              </w:rPr>
              <w:t>לא יתקין אדם תווית או שבב שנפלו או הורדו מגמל אלא אם כן הוא מסמן."</w:t>
            </w:r>
          </w:p>
        </w:tc>
      </w:tr>
    </w:tbl>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7</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תקנה 10(א) נתקבלה.</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התקנה נתקבלה. </w:t>
      </w:r>
    </w:p>
    <w:p w:rsidR="00A00BA4" w:rsidRDefault="00A00BA4" w:rsidP="00A00BA4">
      <w:pPr>
        <w:rPr>
          <w:rt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rPr>
      </w:pPr>
    </w:p>
    <w:p w:rsidR="00A00BA4" w:rsidRDefault="00A00BA4" w:rsidP="00A00BA4">
      <w:pPr>
        <w:rPr>
          <w:rtl/>
        </w:rPr>
      </w:pPr>
      <w:r>
        <w:rPr>
          <w:rFonts w:hint="cs"/>
          <w:rtl/>
        </w:rPr>
        <w:t>יש תיקון בתקנה 18(2).</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9"/>
        <w:gridCol w:w="709"/>
        <w:gridCol w:w="4959"/>
      </w:tblGrid>
      <w:tr w:rsidR="00A00BA4" w:rsidTr="00A00BA4">
        <w:trPr>
          <w:cantSplit/>
          <w:trHeight w:val="60"/>
        </w:trPr>
        <w:tc>
          <w:tcPr>
            <w:tcW w:w="1783" w:type="dxa"/>
          </w:tcPr>
          <w:p w:rsidR="00A00BA4" w:rsidRDefault="00A00BA4">
            <w:pPr>
              <w:pStyle w:val="TableSideHeading"/>
              <w:keepLines w:val="0"/>
              <w:spacing w:line="240" w:lineRule="auto"/>
              <w:rPr>
                <w:sz w:val="24"/>
                <w:szCs w:val="24"/>
                <w:rtl/>
              </w:rPr>
            </w:pPr>
            <w:r>
              <w:rPr>
                <w:rFonts w:hint="cs"/>
                <w:sz w:val="24"/>
                <w:szCs w:val="24"/>
                <w:rtl/>
              </w:rPr>
              <w:t>"תיקון תקנה 15.</w:t>
            </w:r>
          </w:p>
          <w:p w:rsidR="00A00BA4" w:rsidRDefault="00A00BA4">
            <w:pPr>
              <w:pStyle w:val="TableSideHeading"/>
              <w:keepLines w:val="0"/>
              <w:spacing w:line="240" w:lineRule="auto"/>
              <w:rPr>
                <w:sz w:val="24"/>
                <w:szCs w:val="24"/>
              </w:rPr>
            </w:pPr>
          </w:p>
        </w:tc>
        <w:tc>
          <w:tcPr>
            <w:tcW w:w="709" w:type="dxa"/>
            <w:hideMark/>
          </w:tcPr>
          <w:p w:rsidR="00A00BA4" w:rsidRDefault="00A00BA4">
            <w:pPr>
              <w:pStyle w:val="TableText"/>
              <w:keepLines w:val="0"/>
              <w:spacing w:line="240" w:lineRule="auto"/>
              <w:rPr>
                <w:sz w:val="24"/>
                <w:szCs w:val="24"/>
              </w:rPr>
            </w:pPr>
            <w:r>
              <w:rPr>
                <w:rFonts w:hint="cs"/>
                <w:sz w:val="24"/>
                <w:szCs w:val="24"/>
                <w:rtl/>
              </w:rPr>
              <w:t>18.</w:t>
            </w:r>
          </w:p>
        </w:tc>
        <w:tc>
          <w:tcPr>
            <w:tcW w:w="5668" w:type="dxa"/>
            <w:gridSpan w:val="2"/>
          </w:tcPr>
          <w:p w:rsidR="00A00BA4" w:rsidRDefault="00A00BA4">
            <w:pPr>
              <w:pStyle w:val="TableBlock"/>
              <w:keepLines w:val="0"/>
              <w:spacing w:line="240" w:lineRule="auto"/>
              <w:rPr>
                <w:sz w:val="24"/>
                <w:szCs w:val="24"/>
                <w:rtl/>
              </w:rPr>
            </w:pPr>
            <w:r>
              <w:rPr>
                <w:rFonts w:hint="cs"/>
                <w:sz w:val="24"/>
                <w:szCs w:val="24"/>
                <w:rtl/>
              </w:rPr>
              <w:t xml:space="preserve">בתקנה 15 לתקנות העיקריות </w:t>
            </w:r>
            <w:r>
              <w:rPr>
                <w:rFonts w:hint="cs"/>
                <w:sz w:val="24"/>
                <w:szCs w:val="24"/>
                <w:rtl/>
              </w:rPr>
              <w:softHyphen/>
              <w:t xml:space="preserve">– </w:t>
            </w:r>
          </w:p>
          <w:p w:rsidR="00A00BA4" w:rsidRDefault="00A00BA4">
            <w:pPr>
              <w:pStyle w:val="TableBlock"/>
              <w:keepLines w:val="0"/>
              <w:spacing w:line="240" w:lineRule="auto"/>
              <w:rPr>
                <w:sz w:val="24"/>
                <w:szCs w:val="24"/>
                <w:rtl/>
              </w:rPr>
            </w:pPr>
          </w:p>
          <w:p w:rsidR="00A00BA4" w:rsidRDefault="00A00BA4">
            <w:pPr>
              <w:pStyle w:val="TableBlock"/>
              <w:keepLines w:val="0"/>
              <w:spacing w:line="240" w:lineRule="auto"/>
              <w:rPr>
                <w:sz w:val="24"/>
                <w:szCs w:val="24"/>
              </w:rPr>
            </w:pPr>
            <w:r>
              <w:rPr>
                <w:rFonts w:hint="cs"/>
                <w:sz w:val="24"/>
                <w:szCs w:val="24"/>
                <w:rtl/>
              </w:rPr>
              <w:t xml:space="preserve">              ...</w:t>
            </w:r>
          </w:p>
        </w:tc>
      </w:tr>
      <w:tr w:rsidR="00A00BA4" w:rsidTr="00A00BA4">
        <w:trPr>
          <w:cantSplit/>
          <w:trHeight w:val="60"/>
        </w:trPr>
        <w:tc>
          <w:tcPr>
            <w:tcW w:w="1783"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4959" w:type="dxa"/>
            <w:hideMark/>
          </w:tcPr>
          <w:p w:rsidR="00A00BA4" w:rsidRDefault="00A00BA4">
            <w:pPr>
              <w:pStyle w:val="TableBlock"/>
              <w:spacing w:line="240" w:lineRule="auto"/>
              <w:rPr>
                <w:sz w:val="24"/>
                <w:szCs w:val="24"/>
              </w:rPr>
            </w:pPr>
            <w:r>
              <w:rPr>
                <w:rFonts w:hint="cs"/>
                <w:sz w:val="24"/>
                <w:szCs w:val="24"/>
                <w:rtl/>
              </w:rPr>
              <w:t>(2)     אחרי "הסימון" יבוא:</w:t>
            </w:r>
          </w:p>
        </w:tc>
      </w:tr>
      <w:tr w:rsidR="00A00BA4" w:rsidTr="00A00BA4">
        <w:trPr>
          <w:cantSplit/>
          <w:trHeight w:val="60"/>
        </w:trPr>
        <w:tc>
          <w:tcPr>
            <w:tcW w:w="1783"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4959" w:type="dxa"/>
            <w:hideMark/>
          </w:tcPr>
          <w:p w:rsidR="00A00BA4" w:rsidRDefault="00A00BA4">
            <w:pPr>
              <w:pStyle w:val="TableBlock"/>
              <w:tabs>
                <w:tab w:val="clear" w:pos="624"/>
              </w:tabs>
              <w:spacing w:line="240" w:lineRule="auto"/>
              <w:rPr>
                <w:sz w:val="24"/>
                <w:szCs w:val="24"/>
              </w:rPr>
            </w:pPr>
            <w:r>
              <w:rPr>
                <w:rFonts w:hint="cs"/>
                <w:sz w:val="24"/>
                <w:szCs w:val="24"/>
                <w:rtl/>
              </w:rPr>
              <w:t>"בתווית רישום ובשבב והנפקת תעודת רישום"."</w:t>
            </w:r>
          </w:p>
        </w:tc>
      </w:tr>
    </w:tbl>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7</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תקנה 18(2) נתקבלה.</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התקנה נתקבלה. </w:t>
      </w:r>
    </w:p>
    <w:p w:rsidR="00A00BA4" w:rsidRDefault="00A00BA4" w:rsidP="00A00BA4">
      <w:pPr>
        <w:rPr>
          <w:rt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rPr>
      </w:pPr>
    </w:p>
    <w:p w:rsidR="00A00BA4" w:rsidRDefault="00A00BA4" w:rsidP="00A00BA4">
      <w:pPr>
        <w:rPr>
          <w:rtl/>
        </w:rPr>
      </w:pPr>
      <w:r>
        <w:rPr>
          <w:rFonts w:hint="cs"/>
          <w:rtl/>
        </w:rPr>
        <w:t xml:space="preserve">בתקנה 20, שמתייחסת לתקנה 16א לתקנות העיקריות, בתקנת משנה (א), פסקאות (1)-(2) אושרו ואילו פסקה (3) אושרה בלי השינוי של </w:t>
      </w:r>
      <w:bookmarkStart w:id="228" w:name="_ETM_Q1_3325048"/>
      <w:bookmarkEnd w:id="228"/>
      <w:r>
        <w:rPr>
          <w:rFonts w:hint="cs"/>
          <w:rtl/>
        </w:rPr>
        <w:t xml:space="preserve">השבב. מדובר פה על סעיפי העונשין. </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8"/>
        <w:gridCol w:w="709"/>
        <w:gridCol w:w="690"/>
        <w:gridCol w:w="608"/>
        <w:gridCol w:w="619"/>
        <w:gridCol w:w="599"/>
        <w:gridCol w:w="2444"/>
      </w:tblGrid>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690" w:type="dxa"/>
          </w:tcPr>
          <w:p w:rsidR="00A00BA4" w:rsidRDefault="00A00BA4">
            <w:pPr>
              <w:pStyle w:val="TableText"/>
              <w:spacing w:line="240" w:lineRule="auto"/>
              <w:rPr>
                <w:sz w:val="24"/>
                <w:szCs w:val="24"/>
              </w:rPr>
            </w:pPr>
          </w:p>
        </w:tc>
        <w:tc>
          <w:tcPr>
            <w:tcW w:w="608" w:type="dxa"/>
          </w:tcPr>
          <w:p w:rsidR="00A00BA4" w:rsidRDefault="00A00BA4">
            <w:pPr>
              <w:pStyle w:val="TableText"/>
              <w:spacing w:line="240" w:lineRule="auto"/>
              <w:rPr>
                <w:sz w:val="24"/>
                <w:szCs w:val="24"/>
              </w:rPr>
            </w:pPr>
          </w:p>
        </w:tc>
        <w:tc>
          <w:tcPr>
            <w:tcW w:w="619" w:type="dxa"/>
          </w:tcPr>
          <w:p w:rsidR="00A00BA4" w:rsidRDefault="00A00BA4">
            <w:pPr>
              <w:pStyle w:val="TableText"/>
              <w:spacing w:line="240" w:lineRule="auto"/>
              <w:rPr>
                <w:sz w:val="24"/>
                <w:szCs w:val="24"/>
              </w:rPr>
            </w:pPr>
          </w:p>
        </w:tc>
        <w:tc>
          <w:tcPr>
            <w:tcW w:w="599" w:type="dxa"/>
          </w:tcPr>
          <w:p w:rsidR="00A00BA4" w:rsidRDefault="00A00BA4">
            <w:pPr>
              <w:pStyle w:val="TableText"/>
              <w:spacing w:line="240" w:lineRule="auto"/>
              <w:rPr>
                <w:sz w:val="24"/>
                <w:szCs w:val="24"/>
              </w:rPr>
            </w:pPr>
          </w:p>
        </w:tc>
        <w:tc>
          <w:tcPr>
            <w:tcW w:w="2445" w:type="dxa"/>
            <w:hideMark/>
          </w:tcPr>
          <w:p w:rsidR="00A00BA4" w:rsidRDefault="00A00BA4">
            <w:pPr>
              <w:pStyle w:val="TableBlock"/>
              <w:spacing w:line="240" w:lineRule="auto"/>
              <w:ind w:left="624" w:hanging="624"/>
              <w:rPr>
                <w:sz w:val="24"/>
                <w:szCs w:val="24"/>
              </w:rPr>
            </w:pPr>
            <w:r>
              <w:rPr>
                <w:rFonts w:hint="cs"/>
                <w:sz w:val="24"/>
                <w:szCs w:val="24"/>
                <w:rtl/>
              </w:rPr>
              <w:t>"(3)   מסיר תווית או שבב מגמל או גורם להסרתם, בניגוד לתקנה 9;"</w:t>
            </w:r>
          </w:p>
        </w:tc>
      </w:tr>
    </w:tbl>
    <w:p w:rsidR="00A00BA4" w:rsidRDefault="00A00BA4" w:rsidP="00A00BA4">
      <w:pPr>
        <w:rPr>
          <w:rtl/>
        </w:rPr>
      </w:pPr>
      <w:bookmarkStart w:id="229" w:name="_ETM_Q1_3328437"/>
      <w:bookmarkEnd w:id="229"/>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7</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בתקנה 20, תקנה 16א(א)(3) לתקנות העיקריות נתקבלה.</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התקנה נתקבלה. </w:t>
      </w:r>
    </w:p>
    <w:p w:rsidR="00A00BA4" w:rsidRDefault="00A00BA4" w:rsidP="00A00BA4">
      <w:pPr>
        <w:rPr>
          <w:rtl/>
        </w:rPr>
      </w:pPr>
    </w:p>
    <w:sdt>
      <w:sdtPr>
        <w:rPr>
          <w:rFonts w:hint="cs"/>
          <w:rtl/>
        </w:rPr>
        <w:alias w:val="דובר"/>
        <w:tag w:val="&lt;ID&gt;5276&lt;/ID&gt;&lt;Name&gt;איתן ברושי - המחנה הציוני&lt;/Name&gt;&lt;Data&gt;איתן בר"/>
        <w:id w:val="2006859516"/>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לא שמענו את עמדת משרד האוצר.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אנחנו באמצע ההצבעה. תתאפק עם ההתלהבות. נציגת משרד האוצר כבר הייתה פה. </w:t>
      </w:r>
    </w:p>
    <w:p w:rsidR="00A00BA4" w:rsidRDefault="00A00BA4" w:rsidP="00A00BA4">
      <w:pPr>
        <w:rPr>
          <w:rtl/>
        </w:rPr>
      </w:pPr>
    </w:p>
    <w:p w:rsidR="00A00BA4" w:rsidRDefault="00A00BA4" w:rsidP="00A00BA4">
      <w:pPr>
        <w:pStyle w:val="a5"/>
        <w:keepNext/>
        <w:rPr>
          <w:rtl/>
        </w:rPr>
      </w:pPr>
      <w:r>
        <w:rPr>
          <w:rFonts w:hint="cs"/>
          <w:rtl/>
        </w:rPr>
        <w:t>איתן ברושי (המחנה הציוני):</w:t>
      </w:r>
    </w:p>
    <w:p w:rsidR="00A00BA4" w:rsidRDefault="00A00BA4" w:rsidP="00A00BA4">
      <w:pPr>
        <w:pStyle w:val="KeepWithNext"/>
        <w:rPr>
          <w:rtl/>
        </w:rPr>
      </w:pPr>
    </w:p>
    <w:p w:rsidR="00A00BA4" w:rsidRDefault="00A00BA4" w:rsidP="00A00BA4">
      <w:pPr>
        <w:rPr>
          <w:rtl/>
        </w:rPr>
      </w:pPr>
      <w:r>
        <w:rPr>
          <w:rFonts w:hint="cs"/>
          <w:rtl/>
        </w:rPr>
        <w:t xml:space="preserve">התאפקתי עד עכשיו. אולי אין להם מה </w:t>
      </w:r>
      <w:bookmarkStart w:id="230" w:name="_ETM_Q1_3359322"/>
      <w:bookmarkEnd w:id="230"/>
      <w:r>
        <w:rPr>
          <w:rFonts w:hint="cs"/>
          <w:rtl/>
        </w:rPr>
        <w:t xml:space="preserve">להגיד.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לא תחסום שור בדישו...</w:t>
      </w:r>
    </w:p>
    <w:p w:rsidR="00A00BA4" w:rsidRDefault="00A00BA4" w:rsidP="00A00BA4">
      <w:pPr>
        <w:rPr>
          <w:rtl/>
        </w:rPr>
      </w:pPr>
    </w:p>
    <w:p w:rsidR="00A00BA4" w:rsidRDefault="00A00BA4" w:rsidP="00A00BA4">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A00BA4" w:rsidRDefault="00A00BA4" w:rsidP="00A00BA4">
      <w:pPr>
        <w:pStyle w:val="KeepWithNext"/>
        <w:rPr>
          <w:rtl/>
        </w:rPr>
      </w:pPr>
    </w:p>
    <w:p w:rsidR="00A00BA4" w:rsidRDefault="00A00BA4" w:rsidP="00A00BA4">
      <w:pPr>
        <w:rPr>
          <w:rtl/>
        </w:rPr>
      </w:pPr>
      <w:r>
        <w:rPr>
          <w:rFonts w:hint="cs"/>
          <w:rtl/>
        </w:rPr>
        <w:t xml:space="preserve">אתה מכיר כך את איתן ברושי? היום הוא שונה.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איתן היום – "חבל על הזמן". את כל </w:t>
      </w:r>
      <w:bookmarkStart w:id="231" w:name="_ETM_Q1_3367296"/>
      <w:bookmarkEnd w:id="231"/>
      <w:r>
        <w:rPr>
          <w:rFonts w:hint="cs"/>
          <w:rtl/>
        </w:rPr>
        <w:t>הבדיחות שהוא לא סיפר בכל השנה, היום הוא מספר...</w:t>
      </w:r>
    </w:p>
    <w:p w:rsidR="00A00BA4" w:rsidRDefault="00A00BA4" w:rsidP="00A00BA4">
      <w:pPr>
        <w:rPr>
          <w:rtl/>
        </w:rPr>
      </w:pPr>
    </w:p>
    <w:sdt>
      <w:sdtPr>
        <w:rPr>
          <w:rFonts w:hint="cs"/>
          <w:rtl/>
        </w:rPr>
        <w:alias w:val="דובר"/>
        <w:tag w:val="&lt;ID&gt;0&lt;/ID&gt;&lt;Name&gt;מרב תורג'מן&lt;/Name&gt;&lt;Data&gt;מרב תורג'מן&lt;/Data&gt;&lt;Short"/>
        <w:id w:val="592508536"/>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בתקנה 20, שעניינה הוספת תקנה 16א בעניין העונשין, אני מדברת על סעיף קטן (ב), פסקה (1).</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8"/>
        <w:gridCol w:w="709"/>
        <w:gridCol w:w="690"/>
        <w:gridCol w:w="608"/>
        <w:gridCol w:w="619"/>
        <w:gridCol w:w="599"/>
        <w:gridCol w:w="2444"/>
      </w:tblGrid>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690" w:type="dxa"/>
          </w:tcPr>
          <w:p w:rsidR="00A00BA4" w:rsidRDefault="00A00BA4">
            <w:pPr>
              <w:pStyle w:val="TableText"/>
              <w:spacing w:line="240" w:lineRule="auto"/>
              <w:rPr>
                <w:sz w:val="24"/>
                <w:szCs w:val="24"/>
              </w:rPr>
            </w:pPr>
          </w:p>
        </w:tc>
        <w:tc>
          <w:tcPr>
            <w:tcW w:w="608" w:type="dxa"/>
          </w:tcPr>
          <w:p w:rsidR="00A00BA4" w:rsidRDefault="00A00BA4">
            <w:pPr>
              <w:pStyle w:val="TableText"/>
              <w:spacing w:line="240" w:lineRule="auto"/>
              <w:rPr>
                <w:sz w:val="24"/>
                <w:szCs w:val="24"/>
              </w:rPr>
            </w:pPr>
          </w:p>
        </w:tc>
        <w:tc>
          <w:tcPr>
            <w:tcW w:w="619" w:type="dxa"/>
          </w:tcPr>
          <w:p w:rsidR="00A00BA4" w:rsidRDefault="00A00BA4">
            <w:pPr>
              <w:pStyle w:val="TableText"/>
              <w:spacing w:line="240" w:lineRule="auto"/>
              <w:rPr>
                <w:sz w:val="24"/>
                <w:szCs w:val="24"/>
              </w:rPr>
            </w:pPr>
          </w:p>
        </w:tc>
        <w:tc>
          <w:tcPr>
            <w:tcW w:w="599" w:type="dxa"/>
            <w:hideMark/>
          </w:tcPr>
          <w:p w:rsidR="00A00BA4" w:rsidRDefault="00A00BA4">
            <w:pPr>
              <w:pStyle w:val="TableText"/>
              <w:spacing w:line="240" w:lineRule="auto"/>
              <w:rPr>
                <w:sz w:val="24"/>
                <w:szCs w:val="24"/>
              </w:rPr>
            </w:pPr>
            <w:r>
              <w:rPr>
                <w:rFonts w:hint="cs"/>
                <w:sz w:val="24"/>
                <w:szCs w:val="24"/>
                <w:rtl/>
              </w:rPr>
              <w:t>"</w:t>
            </w:r>
          </w:p>
        </w:tc>
        <w:tc>
          <w:tcPr>
            <w:tcW w:w="2445" w:type="dxa"/>
            <w:hideMark/>
          </w:tcPr>
          <w:p w:rsidR="00A00BA4" w:rsidRDefault="00A00BA4" w:rsidP="00A00BA4">
            <w:pPr>
              <w:pStyle w:val="TableBlock"/>
              <w:numPr>
                <w:ilvl w:val="0"/>
                <w:numId w:val="8"/>
              </w:numPr>
              <w:tabs>
                <w:tab w:val="left" w:pos="624"/>
              </w:tabs>
              <w:spacing w:line="240" w:lineRule="auto"/>
              <w:ind w:left="624" w:hanging="624"/>
              <w:rPr>
                <w:sz w:val="24"/>
                <w:szCs w:val="24"/>
              </w:rPr>
            </w:pPr>
            <w:r>
              <w:rPr>
                <w:rFonts w:hint="cs"/>
                <w:sz w:val="24"/>
                <w:szCs w:val="24"/>
                <w:rtl/>
              </w:rPr>
              <w:t>מבצע סימון בגמל, לא באמצעות תווית או שבב שנרשמו במרכז הרישום ומבלי שיש בידיו אישור בכתב, בניגוד לתקנה 5(ב);"</w:t>
            </w:r>
          </w:p>
        </w:tc>
      </w:tr>
    </w:tbl>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7</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בתקנה 20, פסקה 16א(ב)(1) בתקנות העיקריות נתקבלה.</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התקנה נתקבלה. </w:t>
      </w:r>
    </w:p>
    <w:p w:rsidR="00A00BA4" w:rsidRDefault="00A00BA4" w:rsidP="00A00BA4">
      <w:pPr>
        <w:rPr>
          <w:rt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3"/>
        <w:gridCol w:w="708"/>
        <w:gridCol w:w="709"/>
        <w:gridCol w:w="690"/>
        <w:gridCol w:w="608"/>
        <w:gridCol w:w="619"/>
        <w:gridCol w:w="599"/>
        <w:gridCol w:w="2444"/>
      </w:tblGrid>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690" w:type="dxa"/>
          </w:tcPr>
          <w:p w:rsidR="00A00BA4" w:rsidRDefault="00A00BA4">
            <w:pPr>
              <w:pStyle w:val="TableText"/>
              <w:spacing w:line="240" w:lineRule="auto"/>
              <w:rPr>
                <w:sz w:val="24"/>
                <w:szCs w:val="24"/>
              </w:rPr>
            </w:pPr>
          </w:p>
        </w:tc>
        <w:tc>
          <w:tcPr>
            <w:tcW w:w="608" w:type="dxa"/>
          </w:tcPr>
          <w:p w:rsidR="00A00BA4" w:rsidRDefault="00A00BA4">
            <w:pPr>
              <w:pStyle w:val="TableText"/>
              <w:spacing w:line="240" w:lineRule="auto"/>
              <w:rPr>
                <w:sz w:val="24"/>
                <w:szCs w:val="24"/>
              </w:rPr>
            </w:pPr>
          </w:p>
        </w:tc>
        <w:tc>
          <w:tcPr>
            <w:tcW w:w="619" w:type="dxa"/>
          </w:tcPr>
          <w:p w:rsidR="00A00BA4" w:rsidRDefault="00A00BA4">
            <w:pPr>
              <w:pStyle w:val="TableText"/>
              <w:spacing w:line="240" w:lineRule="auto"/>
              <w:rPr>
                <w:sz w:val="24"/>
                <w:szCs w:val="24"/>
              </w:rPr>
            </w:pPr>
          </w:p>
        </w:tc>
        <w:tc>
          <w:tcPr>
            <w:tcW w:w="599" w:type="dxa"/>
          </w:tcPr>
          <w:p w:rsidR="00A00BA4" w:rsidRDefault="00A00BA4">
            <w:pPr>
              <w:pStyle w:val="TableText"/>
              <w:spacing w:line="240" w:lineRule="auto"/>
              <w:rPr>
                <w:sz w:val="24"/>
                <w:szCs w:val="24"/>
              </w:rPr>
            </w:pPr>
          </w:p>
        </w:tc>
        <w:tc>
          <w:tcPr>
            <w:tcW w:w="2445" w:type="dxa"/>
            <w:hideMark/>
          </w:tcPr>
          <w:p w:rsidR="00A00BA4" w:rsidRDefault="00A00BA4">
            <w:pPr>
              <w:pStyle w:val="TableBlock"/>
              <w:spacing w:line="240" w:lineRule="auto"/>
              <w:ind w:left="624" w:hanging="624"/>
              <w:rPr>
                <w:sz w:val="24"/>
                <w:szCs w:val="24"/>
              </w:rPr>
            </w:pPr>
            <w:r>
              <w:rPr>
                <w:rFonts w:hint="cs"/>
                <w:sz w:val="24"/>
                <w:szCs w:val="24"/>
                <w:rtl/>
              </w:rPr>
              <w:t>"(3)    מחזיק תעודת רישום או שבב או תווית, בניגוד לתקנה 8;</w:t>
            </w:r>
          </w:p>
        </w:tc>
      </w:tr>
      <w:tr w:rsidR="00A00BA4" w:rsidTr="00A00BA4">
        <w:trPr>
          <w:cantSplit/>
          <w:trHeight w:val="60"/>
        </w:trPr>
        <w:tc>
          <w:tcPr>
            <w:tcW w:w="1785" w:type="dxa"/>
          </w:tcPr>
          <w:p w:rsidR="00A00BA4" w:rsidRDefault="00A00BA4">
            <w:pPr>
              <w:pStyle w:val="TableSideHeading"/>
              <w:spacing w:line="240" w:lineRule="auto"/>
              <w:rPr>
                <w:sz w:val="24"/>
                <w:szCs w:val="24"/>
              </w:rPr>
            </w:pPr>
          </w:p>
        </w:tc>
        <w:tc>
          <w:tcPr>
            <w:tcW w:w="709" w:type="dxa"/>
          </w:tcPr>
          <w:p w:rsidR="00A00BA4" w:rsidRDefault="00A00BA4">
            <w:pPr>
              <w:pStyle w:val="TableText"/>
              <w:spacing w:line="240" w:lineRule="auto"/>
              <w:rPr>
                <w:sz w:val="24"/>
                <w:szCs w:val="24"/>
              </w:rPr>
            </w:pPr>
          </w:p>
        </w:tc>
        <w:tc>
          <w:tcPr>
            <w:tcW w:w="709" w:type="dxa"/>
          </w:tcPr>
          <w:p w:rsidR="00A00BA4" w:rsidRDefault="00A00BA4">
            <w:pPr>
              <w:pStyle w:val="TableText"/>
              <w:spacing w:line="240" w:lineRule="auto"/>
              <w:rPr>
                <w:sz w:val="24"/>
                <w:szCs w:val="24"/>
              </w:rPr>
            </w:pPr>
          </w:p>
        </w:tc>
        <w:tc>
          <w:tcPr>
            <w:tcW w:w="690" w:type="dxa"/>
          </w:tcPr>
          <w:p w:rsidR="00A00BA4" w:rsidRDefault="00A00BA4">
            <w:pPr>
              <w:pStyle w:val="TableText"/>
              <w:spacing w:line="240" w:lineRule="auto"/>
              <w:rPr>
                <w:sz w:val="24"/>
                <w:szCs w:val="24"/>
              </w:rPr>
            </w:pPr>
          </w:p>
        </w:tc>
        <w:tc>
          <w:tcPr>
            <w:tcW w:w="608" w:type="dxa"/>
          </w:tcPr>
          <w:p w:rsidR="00A00BA4" w:rsidRDefault="00A00BA4">
            <w:pPr>
              <w:pStyle w:val="TableText"/>
              <w:spacing w:line="240" w:lineRule="auto"/>
              <w:rPr>
                <w:sz w:val="24"/>
                <w:szCs w:val="24"/>
              </w:rPr>
            </w:pPr>
          </w:p>
        </w:tc>
        <w:tc>
          <w:tcPr>
            <w:tcW w:w="619" w:type="dxa"/>
          </w:tcPr>
          <w:p w:rsidR="00A00BA4" w:rsidRDefault="00A00BA4">
            <w:pPr>
              <w:pStyle w:val="TableText"/>
              <w:spacing w:line="240" w:lineRule="auto"/>
              <w:rPr>
                <w:sz w:val="24"/>
                <w:szCs w:val="24"/>
              </w:rPr>
            </w:pPr>
          </w:p>
        </w:tc>
        <w:tc>
          <w:tcPr>
            <w:tcW w:w="599" w:type="dxa"/>
          </w:tcPr>
          <w:p w:rsidR="00A00BA4" w:rsidRDefault="00A00BA4">
            <w:pPr>
              <w:pStyle w:val="TableText"/>
              <w:spacing w:line="240" w:lineRule="auto"/>
              <w:rPr>
                <w:sz w:val="24"/>
                <w:szCs w:val="24"/>
              </w:rPr>
            </w:pPr>
          </w:p>
        </w:tc>
        <w:tc>
          <w:tcPr>
            <w:tcW w:w="2445" w:type="dxa"/>
            <w:hideMark/>
          </w:tcPr>
          <w:p w:rsidR="00A00BA4" w:rsidRDefault="00A00BA4">
            <w:pPr>
              <w:pStyle w:val="TableBlock"/>
              <w:spacing w:line="240" w:lineRule="auto"/>
              <w:ind w:left="624" w:hanging="624"/>
              <w:rPr>
                <w:sz w:val="24"/>
                <w:szCs w:val="24"/>
              </w:rPr>
            </w:pPr>
            <w:r>
              <w:rPr>
                <w:rFonts w:hint="cs"/>
                <w:sz w:val="24"/>
                <w:szCs w:val="24"/>
                <w:rtl/>
              </w:rPr>
              <w:t>(4)     המתקין תווית או שבב שנפלו או שהורדו מגמל, בניגוד לתקנה 10(א);"</w:t>
            </w:r>
          </w:p>
        </w:tc>
      </w:tr>
    </w:tbl>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7</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בתקנה 20, בתקנה 16א(ב) לתקנות העיקריות, פסקאות (3)-(4) נתקבלו.</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התקנה נתקבלה. </w:t>
      </w:r>
    </w:p>
    <w:p w:rsidR="00A00BA4" w:rsidRDefault="00A00BA4" w:rsidP="00A00BA4">
      <w:pPr>
        <w:rPr>
          <w:rt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rPr>
      </w:pPr>
    </w:p>
    <w:p w:rsidR="00A00BA4" w:rsidRDefault="00A00BA4" w:rsidP="00A00BA4">
      <w:pPr>
        <w:rPr>
          <w:rtl/>
        </w:rPr>
      </w:pPr>
      <w:r>
        <w:rPr>
          <w:rFonts w:hint="cs"/>
          <w:rtl/>
        </w:rPr>
        <w:t xml:space="preserve">יתר הפסקאות אושרו, וגם התוספת לעניין הטופס. </w:t>
      </w:r>
      <w:bookmarkStart w:id="232" w:name="_ETM_Q1_3431654"/>
      <w:bookmarkEnd w:id="232"/>
    </w:p>
    <w:p w:rsidR="00A00BA4" w:rsidRDefault="00A00BA4" w:rsidP="00A00BA4">
      <w:pPr>
        <w:rPr>
          <w:rtl/>
        </w:rPr>
      </w:pPr>
    </w:p>
    <w:p w:rsidR="00A00BA4" w:rsidRDefault="00A00BA4" w:rsidP="00A00BA4">
      <w:pPr>
        <w:rPr>
          <w:rtl/>
        </w:rPr>
      </w:pPr>
      <w:r>
        <w:rPr>
          <w:rFonts w:hint="cs"/>
          <w:rtl/>
        </w:rPr>
        <w:t xml:space="preserve">אני עוברת לתקנה 22, שעניינה תחילה. לפי הנוסח שמונח בפני חברי הוועדה, המשרד מציע להאריך את </w:t>
      </w:r>
      <w:bookmarkStart w:id="233" w:name="_ETM_Q1_3440038"/>
      <w:bookmarkEnd w:id="233"/>
      <w:r>
        <w:rPr>
          <w:rFonts w:hint="cs"/>
          <w:rtl/>
        </w:rPr>
        <w:t xml:space="preserve">מועד התחילה, כך שבמקום "30 ימים" יהיה "שישה חודשים" מיום </w:t>
      </w:r>
      <w:bookmarkStart w:id="234" w:name="_ETM_Q1_3440896"/>
      <w:bookmarkEnd w:id="234"/>
      <w:r>
        <w:rPr>
          <w:rFonts w:hint="cs"/>
          <w:rtl/>
        </w:rPr>
        <w:t xml:space="preserve">הפרסום של התקנות. </w:t>
      </w:r>
    </w:p>
    <w:p w:rsidR="00A00BA4" w:rsidRDefault="00A00BA4" w:rsidP="00A00BA4">
      <w:pPr>
        <w:rPr>
          <w:rtl/>
        </w:rPr>
      </w:pPr>
    </w:p>
    <w:sdt>
      <w:sdtPr>
        <w:rPr>
          <w:rFonts w:hint="cs"/>
          <w:rtl/>
        </w:rPr>
        <w:alias w:val="דובר"/>
        <w:tag w:val="&lt;ID&gt;5291&lt;/ID&gt;&lt;Name&gt;בצלאל סמוטריץ - הבית היהודי&lt;/Name&gt;&lt;Data&gt;בצלאל"/>
        <w:id w:val="688488430"/>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אי אפשר לתת חצי שנה לתחילה ועוד חצי שנה לתחילה של תקנה 22(ב) בעניין הריבית. אם אנחנו מאריכים </w:t>
      </w:r>
      <w:bookmarkStart w:id="235" w:name="_ETM_Q1_3454191"/>
      <w:bookmarkEnd w:id="235"/>
      <w:r>
        <w:rPr>
          <w:rFonts w:hint="cs"/>
          <w:rtl/>
        </w:rPr>
        <w:t xml:space="preserve">את התקופה אז קחו חצי שנה, אבל בחצי השנה הזאת כולם צריכים להתארגן. </w:t>
      </w:r>
    </w:p>
    <w:p w:rsidR="00A00BA4" w:rsidRDefault="00A00BA4" w:rsidP="00A00BA4">
      <w:pPr>
        <w:rPr>
          <w:rtl/>
        </w:rPr>
      </w:pPr>
    </w:p>
    <w:sdt>
      <w:sdtPr>
        <w:rPr>
          <w:rFonts w:hint="cs"/>
          <w:rtl/>
        </w:rPr>
        <w:alias w:val="יור"/>
        <w:tag w:val="&lt;ID&gt;4637&lt;/ID&gt;&lt;Name&gt;איתן כבל - יו&quot;רַ&lt;/Name&gt;&lt;Data&gt;איתן כבל&lt;/Data&gt;&lt;"/>
        <w:id w:val="-1885554047"/>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משרד החקלאות ומשרד המשפטים, מה עמדתכם? אני חושב שאתה צודק אבל תיכף נשמע. </w:t>
      </w:r>
    </w:p>
    <w:p w:rsidR="00A00BA4" w:rsidRDefault="00A00BA4" w:rsidP="00A00BA4">
      <w:pPr>
        <w:rPr>
          <w:rt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rPr>
      </w:pPr>
    </w:p>
    <w:p w:rsidR="00A00BA4" w:rsidRDefault="00A00BA4" w:rsidP="00A00BA4">
      <w:pPr>
        <w:rPr>
          <w:rtl/>
          <w:lang w:eastAsia="he-IL"/>
        </w:rPr>
      </w:pPr>
      <w:r>
        <w:rPr>
          <w:rFonts w:hint="cs"/>
          <w:rtl/>
          <w:lang w:eastAsia="he-IL"/>
        </w:rPr>
        <w:t xml:space="preserve">אני מזכירה שסעיף 16א הוא סעיף העונשין, כלומר ההוראות המהותיות יהיו קיימות, רק </w:t>
      </w:r>
      <w:bookmarkStart w:id="236" w:name="_ETM_Q1_3481057"/>
      <w:bookmarkEnd w:id="236"/>
      <w:r>
        <w:rPr>
          <w:rFonts w:hint="cs"/>
          <w:rtl/>
          <w:lang w:eastAsia="he-IL"/>
        </w:rPr>
        <w:t xml:space="preserve">לא ניתן יהיה להעמיד לדין בעניין. </w:t>
      </w:r>
    </w:p>
    <w:p w:rsidR="00A00BA4" w:rsidRDefault="00A00BA4" w:rsidP="00A00BA4">
      <w:pPr>
        <w:rPr>
          <w:rtl/>
          <w:lang w:eastAsia="he-I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זה יכניס את כולם לסד זמנים. </w:t>
      </w:r>
    </w:p>
    <w:p w:rsidR="00A00BA4" w:rsidRDefault="00A00BA4" w:rsidP="00A00BA4">
      <w:pPr>
        <w:rPr>
          <w:rtl/>
          <w:lang w:eastAsia="he-IL"/>
        </w:rPr>
      </w:pPr>
    </w:p>
    <w:p w:rsidR="00A00BA4" w:rsidRDefault="00A00BA4" w:rsidP="00A00BA4">
      <w:pPr>
        <w:pStyle w:val="a5"/>
        <w:keepNext/>
        <w:rPr>
          <w:rtl/>
        </w:rPr>
      </w:pPr>
      <w:r>
        <w:rPr>
          <w:rFonts w:hint="cs"/>
          <w:rtl/>
        </w:rPr>
        <w:t>איתן ברושי (המחנה הציוני):</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כמה זמן אתם צריכים כדי להתארגן?</w:t>
      </w:r>
    </w:p>
    <w:p w:rsidR="00A00BA4" w:rsidRDefault="00A00BA4" w:rsidP="00A00BA4">
      <w:pPr>
        <w:rPr>
          <w:rtl/>
          <w:lang w:eastAsia="he-IL"/>
        </w:rPr>
      </w:pPr>
    </w:p>
    <w:sdt>
      <w:sdtPr>
        <w:rPr>
          <w:rFonts w:hint="cs"/>
          <w:rtl/>
          <w:lang w:eastAsia="he-IL"/>
        </w:rPr>
        <w:alias w:val="אורח"/>
        <w:tag w:val="&lt;ID&gt;799922&lt;/ID&gt;&lt;Name&gt;תמיר גושן&lt;/Name&gt;&lt;Data&gt;תמיר גושן&lt;/Data&gt;&lt;Shor"/>
        <w:id w:val="872188770"/>
        <w:placeholder>
          <w:docPart w:val="D3A1E83FBC0D4C39BBF21A6103C95D47"/>
        </w:placeholder>
      </w:sdtPr>
      <w:sdtEndPr/>
      <w:sdtContent>
        <w:p w:rsidR="00A00BA4" w:rsidRDefault="00A00BA4" w:rsidP="00A00BA4">
          <w:pPr>
            <w:pStyle w:val="afb"/>
            <w:keepNext/>
            <w:rPr>
              <w:rtl/>
              <w:lang w:eastAsia="he-IL"/>
            </w:rPr>
          </w:pPr>
          <w:r>
            <w:rPr>
              <w:rStyle w:val="aff"/>
              <w:rFonts w:hint="cs"/>
              <w:color w:val="000000"/>
              <w:rtl/>
            </w:rPr>
            <w:t>תמיר גושן</w:t>
          </w:r>
          <w:r>
            <w:rPr>
              <w:rFonts w:hint="cs"/>
              <w:color w:val="000000"/>
              <w:rtl/>
              <w:lang w:eastAsia="he-I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הליכי הרכש – מכרזים וכל הפרוצדורה מסביב – זה 4 חודשים, ועוד זמן עד אספקה והכשרה של אנשים. לצערי הרב, זה יארך כחצי שנה, וזאת הערכה אופטימית. הליכי הרכש, לצערי הרב, ארוכים מאוד. </w:t>
      </w:r>
    </w:p>
    <w:p w:rsidR="00A00BA4" w:rsidRDefault="00A00BA4" w:rsidP="00A00BA4">
      <w:pPr>
        <w:rPr>
          <w:rtl/>
          <w:lang w:eastAsia="he-IL"/>
        </w:rPr>
      </w:pPr>
    </w:p>
    <w:sdt>
      <w:sdtPr>
        <w:rPr>
          <w:rFonts w:hint="cs"/>
          <w:rtl/>
        </w:rPr>
        <w:alias w:val="דובר"/>
        <w:tag w:val="&lt;ID&gt;5276&lt;/ID&gt;&lt;Name&gt;איתן ברושי - המחנה הציוני&lt;/Name&gt;&lt;Data&gt;איתן בר"/>
        <w:id w:val="1802883520"/>
        <w:placeholder>
          <w:docPart w:val="D3A1E83FBC0D4C39BBF21A6103C95D47"/>
        </w:placeholder>
      </w:sdtPr>
      <w:sdtEndPr/>
      <w:sdtContent>
        <w:p w:rsidR="00A00BA4" w:rsidRDefault="00A00BA4" w:rsidP="00A00BA4">
          <w:pPr>
            <w:pStyle w:val="a5"/>
            <w:keepNext/>
            <w:rPr>
              <w:rtl/>
            </w:rPr>
          </w:pPr>
          <w:r>
            <w:rPr>
              <w:rStyle w:val="aff"/>
              <w:rFonts w:hint="cs"/>
              <w:color w:val="000000"/>
              <w:rtl/>
            </w:rPr>
            <w:t>איתן ברושי (המחנה הציוני)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תן להם פטור ממכרז.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503403483"/>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מפתיע אותי שצריך עכשיו לקיים על זה דיון. מה אתם מציעים?</w:t>
      </w:r>
    </w:p>
    <w:p w:rsidR="00A00BA4" w:rsidRDefault="00A00BA4" w:rsidP="00A00BA4">
      <w:pPr>
        <w:rPr>
          <w:rtl/>
          <w:lang w:eastAsia="he-IL"/>
        </w:rPr>
      </w:pPr>
    </w:p>
    <w:sdt>
      <w:sdtPr>
        <w:rPr>
          <w:rFonts w:hint="cs"/>
          <w:rtl/>
          <w:lang w:eastAsia="he-IL"/>
        </w:rPr>
        <w:alias w:val="אורח"/>
        <w:tag w:val="&lt;ID&gt;828389&lt;/ID&gt;&lt;Name&gt;ברק שדיאור&lt;/Name&gt;&lt;Data&gt;ברק שדיאור&lt;/Data&gt;&lt;Sh"/>
        <w:id w:val="-1497260147"/>
        <w:placeholder>
          <w:docPart w:val="D3A1E83FBC0D4C39BBF21A6103C95D47"/>
        </w:placeholder>
      </w:sdtPr>
      <w:sdtEndPr/>
      <w:sdtContent>
        <w:p w:rsidR="00A00BA4" w:rsidRDefault="00A00BA4" w:rsidP="00A00BA4">
          <w:pPr>
            <w:pStyle w:val="afb"/>
            <w:keepNext/>
            <w:rPr>
              <w:rtl/>
              <w:lang w:eastAsia="he-IL"/>
            </w:rPr>
          </w:pPr>
          <w:r>
            <w:rPr>
              <w:rStyle w:val="aff"/>
              <w:rFonts w:hint="cs"/>
              <w:color w:val="000000"/>
              <w:rtl/>
            </w:rPr>
            <w:t xml:space="preserve">ברק </w:t>
          </w:r>
          <w:proofErr w:type="spellStart"/>
          <w:r>
            <w:rPr>
              <w:rStyle w:val="aff"/>
              <w:rFonts w:hint="cs"/>
              <w:color w:val="000000"/>
              <w:rtl/>
            </w:rPr>
            <w:t>שדיאור</w:t>
          </w:r>
          <w:proofErr w:type="spellEnd"/>
          <w:r>
            <w:rPr>
              <w:rFonts w:hint="cs"/>
              <w:color w:val="000000"/>
              <w:rtl/>
              <w:lang w:eastAsia="he-I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בתקנת משנה 22(א) מבקשים חצי שנה, ואילו לגבי תקנת משנה 22(ב) אפשר לקצר. </w:t>
      </w:r>
    </w:p>
    <w:p w:rsidR="00A00BA4" w:rsidRDefault="00A00BA4" w:rsidP="00A00BA4">
      <w:pPr>
        <w:rPr>
          <w:rtl/>
          <w:lang w:eastAsia="he-IL"/>
        </w:rPr>
      </w:pPr>
    </w:p>
    <w:sdt>
      <w:sdtPr>
        <w:rPr>
          <w:rFonts w:hint="cs"/>
          <w:rtl/>
          <w:lang w:eastAsia="he-IL"/>
        </w:rPr>
        <w:alias w:val="אורח"/>
        <w:tag w:val="&lt;ID&gt;813049&lt;/ID&gt;&lt;Name&gt;הגר סלקטר&lt;/Name&gt;&lt;Data&gt;הגר סלקטר&lt;/Data&gt;&lt;Shor"/>
        <w:id w:val="-2121366678"/>
        <w:placeholder>
          <w:docPart w:val="D3A1E83FBC0D4C39BBF21A6103C95D47"/>
        </w:placeholder>
      </w:sdtPr>
      <w:sdtEndPr/>
      <w:sdtContent>
        <w:p w:rsidR="00A00BA4" w:rsidRDefault="00A00BA4" w:rsidP="00A00BA4">
          <w:pPr>
            <w:pStyle w:val="afb"/>
            <w:keepNext/>
            <w:rPr>
              <w:rtl/>
              <w:lang w:eastAsia="he-IL"/>
            </w:rPr>
          </w:pPr>
          <w:r>
            <w:rPr>
              <w:rStyle w:val="aff"/>
              <w:rFonts w:hint="cs"/>
              <w:color w:val="000000"/>
              <w:rtl/>
            </w:rPr>
            <w:t xml:space="preserve">הגר </w:t>
          </w:r>
          <w:proofErr w:type="spellStart"/>
          <w:r>
            <w:rPr>
              <w:rStyle w:val="aff"/>
              <w:rFonts w:hint="cs"/>
              <w:color w:val="000000"/>
              <w:rtl/>
            </w:rPr>
            <w:t>סלקטר</w:t>
          </w:r>
          <w:proofErr w:type="spellEnd"/>
          <w:r>
            <w:rPr>
              <w:rFonts w:hint="cs"/>
              <w:color w:val="000000"/>
              <w:rtl/>
              <w:lang w:eastAsia="he-I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אני ממשרד המשפטים. עד עכשיו היה פער בין </w:t>
      </w:r>
      <w:bookmarkStart w:id="237" w:name="_ETM_Q1_3569492"/>
      <w:bookmarkEnd w:id="237"/>
      <w:r>
        <w:rPr>
          <w:rFonts w:hint="cs"/>
          <w:rtl/>
          <w:lang w:eastAsia="he-IL"/>
        </w:rPr>
        <w:t xml:space="preserve">זמן ההיערכות של משרד החקלאות, כדי להיות מסוגל להתחיל לסמן, </w:t>
      </w:r>
      <w:bookmarkStart w:id="238" w:name="_ETM_Q1_3572926"/>
      <w:bookmarkEnd w:id="238"/>
      <w:r>
        <w:rPr>
          <w:rFonts w:hint="cs"/>
          <w:rtl/>
          <w:lang w:eastAsia="he-IL"/>
        </w:rPr>
        <w:t xml:space="preserve">לבין הפיכת חלק מן התקנות לפליליות. בעצם הוצע עכשיו לקצר את התחולה של תקנת משנה (ב), כלומר את התחולה </w:t>
      </w:r>
      <w:proofErr w:type="spellStart"/>
      <w:r>
        <w:rPr>
          <w:rFonts w:hint="cs"/>
          <w:rtl/>
          <w:lang w:eastAsia="he-IL"/>
        </w:rPr>
        <w:t>העונשית</w:t>
      </w:r>
      <w:proofErr w:type="spellEnd"/>
      <w:r>
        <w:rPr>
          <w:rFonts w:hint="cs"/>
          <w:rtl/>
          <w:lang w:eastAsia="he-IL"/>
        </w:rPr>
        <w:t>. השאלה האם אתם צריכים פער בין זה שתהיו ערוכים לסמן בתום חצי השנה, ורק אז תתחילו לסמן בפועל?</w:t>
      </w:r>
    </w:p>
    <w:p w:rsidR="00A00BA4" w:rsidRDefault="00A00BA4" w:rsidP="00A00BA4">
      <w:pPr>
        <w:rPr>
          <w:rtl/>
          <w:lang w:eastAsia="he-IL"/>
        </w:rPr>
      </w:pPr>
    </w:p>
    <w:sdt>
      <w:sdtPr>
        <w:rPr>
          <w:rFonts w:hint="cs"/>
          <w:rtl/>
        </w:rPr>
        <w:alias w:val="דובר"/>
        <w:tag w:val="&lt;ID&gt;5689&lt;/ID&gt;&lt;Name&gt;לאה פדידה - המחנה הציוני&lt;/Name&gt;&lt;Data&gt;לאה פדיד"/>
        <w:id w:val="-1455016749"/>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לאה </w:t>
          </w:r>
          <w:proofErr w:type="spellStart"/>
          <w:r>
            <w:rPr>
              <w:rStyle w:val="aff"/>
              <w:rFonts w:hint="cs"/>
              <w:color w:val="000000"/>
              <w:rtl/>
            </w:rPr>
            <w:t>פדידה</w:t>
          </w:r>
          <w:proofErr w:type="spellEnd"/>
          <w:r>
            <w:rPr>
              <w:rStyle w:val="aff"/>
              <w:rFonts w:hint="cs"/>
              <w:color w:val="000000"/>
              <w:rtl/>
            </w:rPr>
            <w:t xml:space="preserve"> (המחנה הציוני)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אמרת </w:t>
      </w:r>
      <w:bookmarkStart w:id="239" w:name="_ETM_Q1_3598118"/>
      <w:bookmarkEnd w:id="239"/>
      <w:r>
        <w:rPr>
          <w:rFonts w:hint="cs"/>
          <w:rtl/>
          <w:lang w:eastAsia="he-IL"/>
        </w:rPr>
        <w:t xml:space="preserve">שייקח לך חצי שנה תהליך הרכש וההכשרה. </w:t>
      </w:r>
    </w:p>
    <w:p w:rsidR="00A00BA4" w:rsidRDefault="00A00BA4" w:rsidP="00A00BA4">
      <w:pPr>
        <w:rPr>
          <w:rtl/>
          <w:lang w:eastAsia="he-IL"/>
        </w:rPr>
      </w:pPr>
    </w:p>
    <w:sdt>
      <w:sdtPr>
        <w:rPr>
          <w:rFonts w:hint="cs"/>
          <w:rtl/>
        </w:rPr>
        <w:alias w:val="דובר"/>
        <w:tag w:val="&lt;ID&gt;0&lt;/ID&gt;&lt;Name&gt;מרב תורג'מן&lt;/Name&gt;&lt;Data&gt;מרב תורג'מן&lt;/Data&gt;&lt;Short"/>
        <w:id w:val="-1770452403"/>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אבל בלי סימון. סימון מתחיל אחרי חצי שנה.</w:t>
      </w:r>
    </w:p>
    <w:p w:rsidR="00A00BA4" w:rsidRDefault="00A00BA4" w:rsidP="00A00BA4">
      <w:pPr>
        <w:rPr>
          <w:rtl/>
          <w:lang w:eastAsia="he-IL"/>
        </w:rPr>
      </w:pPr>
    </w:p>
    <w:sdt>
      <w:sdtPr>
        <w:rPr>
          <w:rFonts w:hint="cs"/>
          <w:rtl/>
        </w:rPr>
        <w:alias w:val="דובר"/>
        <w:tag w:val="&lt;ID&gt;5682&lt;/ID&gt;&lt;Name&gt;סעיד אלחרומי - הרשימה המשותפת&lt;/Name&gt;&lt;Data&gt;סעי"/>
        <w:id w:val="-335535992"/>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לא צריך סימון. אפשר להאשים את האנשים כבר עכשיו, לפני הסימון...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1730039066"/>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אדוני </w:t>
      </w:r>
      <w:bookmarkStart w:id="240" w:name="_ETM_Q1_3633682"/>
      <w:bookmarkEnd w:id="240"/>
      <w:r>
        <w:rPr>
          <w:rFonts w:hint="cs"/>
          <w:rtl/>
          <w:lang w:eastAsia="he-IL"/>
        </w:rPr>
        <w:t xml:space="preserve">ממשרד החקלאות, קודם כול, חצי שנה זה חצי שנה, זה מועד התחילה. הרי מה יקרה? בואו קודם </w:t>
      </w:r>
      <w:bookmarkStart w:id="241" w:name="_ETM_Q1_3638310"/>
      <w:bookmarkEnd w:id="241"/>
      <w:r>
        <w:rPr>
          <w:rFonts w:hint="cs"/>
          <w:rtl/>
          <w:lang w:eastAsia="he-IL"/>
        </w:rPr>
        <w:t xml:space="preserve">כול נתפלל שתוך כדי ההסדרה לא יהיו חס וחלילה תאונות. אלה לא שני דברים שאמורים לבוא אחד במקום השני. הרי זה תהליך. לא צריך </w:t>
      </w:r>
      <w:bookmarkStart w:id="242" w:name="_ETM_Q1_3655583"/>
      <w:bookmarkEnd w:id="242"/>
      <w:r>
        <w:rPr>
          <w:rFonts w:hint="cs"/>
          <w:rtl/>
          <w:lang w:eastAsia="he-IL"/>
        </w:rPr>
        <w:t xml:space="preserve">להמתין. יכול להיות חס וחלילה שדווקא העדר שסומן הוא זה שלא – אני מתכוון, </w:t>
      </w:r>
      <w:bookmarkStart w:id="243" w:name="_ETM_Q1_3664959"/>
      <w:bookmarkEnd w:id="243"/>
      <w:r>
        <w:rPr>
          <w:rFonts w:hint="cs"/>
          <w:rtl/>
          <w:lang w:eastAsia="he-IL"/>
        </w:rPr>
        <w:t xml:space="preserve">זה לא שעושים עכשיו התאמה ועד שלא מסיימים </w:t>
      </w:r>
      <w:bookmarkStart w:id="244" w:name="_ETM_Q1_3667180"/>
      <w:bookmarkEnd w:id="244"/>
      <w:r>
        <w:rPr>
          <w:rFonts w:hint="cs"/>
          <w:rtl/>
          <w:lang w:eastAsia="he-IL"/>
        </w:rPr>
        <w:t xml:space="preserve">לסמן את כולם צריך לחכות. זה לא עובד כך. </w:t>
      </w:r>
      <w:bookmarkStart w:id="245" w:name="_ETM_Q1_3670809"/>
      <w:bookmarkEnd w:id="245"/>
      <w:r>
        <w:rPr>
          <w:rFonts w:hint="cs"/>
          <w:rtl/>
          <w:lang w:eastAsia="he-IL"/>
        </w:rPr>
        <w:t xml:space="preserve">יש חצי שנה להיערכות. התיקון לחוק העונשין נכנס לתוקף. </w:t>
      </w:r>
      <w:bookmarkStart w:id="246" w:name="_ETM_Q1_3681462"/>
      <w:bookmarkEnd w:id="246"/>
      <w:r>
        <w:rPr>
          <w:rFonts w:hint="cs"/>
          <w:rtl/>
          <w:lang w:eastAsia="he-IL"/>
        </w:rPr>
        <w:t>עדר שכבר סומן – סומן. באופן טבעי, אם העדר עדיין לא סומן "אכלנו אותה". נחכה עד הגמל האחרון שיסומן?</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1208253504"/>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אף שופט לא יכניס לכלא אם יגידו שגמל לא סומן, אבל מי שסומן ותלש את התג עבר עבירה.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209466510"/>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מבחינתי זה חצי שנה. זה מתחיל לפי קצב הסימון. </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1527629367"/>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הייתי מוחק את תקנת משנה 22(ב). שישה חודשים – הכול ביחד.</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1929317078"/>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נכון. אין לזה שום סיבה, אין לזה </w:t>
      </w:r>
      <w:bookmarkStart w:id="247" w:name="_ETM_Q1_3719864"/>
      <w:bookmarkEnd w:id="247"/>
      <w:r>
        <w:rPr>
          <w:rFonts w:hint="cs"/>
          <w:rtl/>
          <w:lang w:eastAsia="he-IL"/>
        </w:rPr>
        <w:t xml:space="preserve">רבותא, כפי שאנו אומרים. </w:t>
      </w:r>
    </w:p>
    <w:p w:rsidR="00A00BA4" w:rsidRDefault="00A00BA4" w:rsidP="00A00BA4">
      <w:pPr>
        <w:rPr>
          <w:rtl/>
          <w:lang w:eastAsia="he-IL"/>
        </w:rPr>
      </w:pPr>
    </w:p>
    <w:sdt>
      <w:sdtPr>
        <w:rPr>
          <w:rFonts w:hint="cs"/>
          <w:rtl/>
        </w:rPr>
        <w:alias w:val="דובר"/>
        <w:tag w:val="&lt;ID&gt;0&lt;/ID&gt;&lt;Name&gt;מרב תורג'מן&lt;/Name&gt;&lt;Data&gt;מרב תורג'מן&lt;/Data&gt;&lt;Short"/>
        <w:id w:val="-1738700814"/>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בתקנה 22, בתקנת משנה (א), המלים "למעט האמור בתקנת משנה (ב)" יימחקו. זה יהיה:</w:t>
      </w:r>
    </w:p>
    <w:p w:rsidR="00A00BA4" w:rsidRDefault="00A00BA4" w:rsidP="00A00BA4">
      <w:pPr>
        <w:rPr>
          <w:rtl/>
          <w:lang w:eastAsia="he-IL"/>
        </w:rPr>
      </w:pPr>
    </w:p>
    <w:tbl>
      <w:tblPr>
        <w:bidiVisual/>
        <w:tblW w:w="8160" w:type="dxa"/>
        <w:tblLayout w:type="fixed"/>
        <w:tblCellMar>
          <w:top w:w="57" w:type="dxa"/>
          <w:left w:w="0" w:type="dxa"/>
          <w:bottom w:w="57" w:type="dxa"/>
          <w:right w:w="0" w:type="dxa"/>
        </w:tblCellMar>
        <w:tblLook w:val="01E0" w:firstRow="1" w:lastRow="1" w:firstColumn="1" w:lastColumn="1" w:noHBand="0" w:noVBand="0"/>
      </w:tblPr>
      <w:tblGrid>
        <w:gridCol w:w="1784"/>
        <w:gridCol w:w="709"/>
        <w:gridCol w:w="5667"/>
      </w:tblGrid>
      <w:tr w:rsidR="00A00BA4" w:rsidTr="00A00BA4">
        <w:trPr>
          <w:cantSplit/>
          <w:trHeight w:val="60"/>
        </w:trPr>
        <w:tc>
          <w:tcPr>
            <w:tcW w:w="1785" w:type="dxa"/>
          </w:tcPr>
          <w:p w:rsidR="00A00BA4" w:rsidRDefault="00A00BA4">
            <w:pPr>
              <w:pStyle w:val="TableSideHeading"/>
              <w:keepLines w:val="0"/>
              <w:spacing w:line="240" w:lineRule="auto"/>
              <w:rPr>
                <w:sz w:val="24"/>
                <w:szCs w:val="24"/>
                <w:rtl/>
              </w:rPr>
            </w:pPr>
            <w:r>
              <w:rPr>
                <w:rFonts w:hint="cs"/>
                <w:sz w:val="24"/>
                <w:szCs w:val="24"/>
                <w:rtl/>
              </w:rPr>
              <w:t>"תחילה</w:t>
            </w:r>
          </w:p>
          <w:p w:rsidR="00A00BA4" w:rsidRDefault="00A00BA4">
            <w:pPr>
              <w:pStyle w:val="TableSideHeading"/>
              <w:keepLines w:val="0"/>
              <w:spacing w:line="240" w:lineRule="auto"/>
              <w:rPr>
                <w:sz w:val="24"/>
                <w:szCs w:val="24"/>
              </w:rPr>
            </w:pPr>
          </w:p>
        </w:tc>
        <w:tc>
          <w:tcPr>
            <w:tcW w:w="709" w:type="dxa"/>
            <w:hideMark/>
          </w:tcPr>
          <w:p w:rsidR="00A00BA4" w:rsidRDefault="00A00BA4">
            <w:pPr>
              <w:pStyle w:val="TableText"/>
              <w:keepLines w:val="0"/>
              <w:spacing w:line="240" w:lineRule="auto"/>
              <w:rPr>
                <w:sz w:val="24"/>
                <w:szCs w:val="24"/>
              </w:rPr>
            </w:pPr>
            <w:r>
              <w:rPr>
                <w:rFonts w:hint="cs"/>
                <w:sz w:val="24"/>
                <w:szCs w:val="24"/>
                <w:rtl/>
              </w:rPr>
              <w:t>22.</w:t>
            </w:r>
          </w:p>
        </w:tc>
        <w:tc>
          <w:tcPr>
            <w:tcW w:w="5670" w:type="dxa"/>
            <w:hideMark/>
          </w:tcPr>
          <w:p w:rsidR="00A00BA4" w:rsidRDefault="00A00BA4">
            <w:pPr>
              <w:pStyle w:val="TableBlock"/>
              <w:spacing w:line="240" w:lineRule="auto"/>
              <w:rPr>
                <w:sz w:val="24"/>
                <w:szCs w:val="24"/>
              </w:rPr>
            </w:pPr>
            <w:r>
              <w:rPr>
                <w:rFonts w:hint="cs"/>
                <w:sz w:val="24"/>
                <w:szCs w:val="24"/>
                <w:rtl/>
              </w:rPr>
              <w:t xml:space="preserve">תחילתן של תקנות אלה בתוך שישה חודשים מיום פרסומן." </w:t>
            </w:r>
          </w:p>
        </w:tc>
      </w:tr>
    </w:tbl>
    <w:p w:rsidR="00A00BA4" w:rsidRDefault="00A00BA4" w:rsidP="00A00BA4">
      <w:pPr>
        <w:rPr>
          <w:rtl/>
          <w:lang w:eastAsia="he-IL"/>
        </w:rPr>
      </w:pPr>
      <w:r>
        <w:rPr>
          <w:rFonts w:hint="cs"/>
          <w:rtl/>
          <w:lang w:eastAsia="he-IL"/>
        </w:rPr>
        <w:t xml:space="preserve">תקנת משנה (ב) תימחק. </w:t>
      </w:r>
    </w:p>
    <w:p w:rsidR="00A00BA4" w:rsidRDefault="00A00BA4" w:rsidP="00A00BA4">
      <w:pPr>
        <w:rPr>
          <w:rtl/>
          <w:lang w:eastAsia="he-I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נתפלל שזה לא יקרה. </w:t>
      </w:r>
    </w:p>
    <w:sdt>
      <w:sdtPr>
        <w:rPr>
          <w:rFonts w:hint="cs"/>
          <w:rtl/>
        </w:rPr>
        <w:alias w:val="דובר"/>
        <w:tag w:val="&lt;ID&gt;0&lt;/ID&gt;&lt;Name&gt;לאה ורון&lt;/Name&gt;&lt;Data&gt;לאה ורון&lt;/Data&gt;&lt;Shortcut&gt;לא"/>
        <w:id w:val="-1844781604"/>
        <w:placeholder>
          <w:docPart w:val="D3A1E83FBC0D4C39BBF21A6103C95D47"/>
        </w:placeholder>
      </w:sdtPr>
      <w:sdtEndPr/>
      <w:sdtContent>
        <w:p w:rsidR="00A00BA4" w:rsidRDefault="00A00BA4" w:rsidP="00A00BA4">
          <w:pPr>
            <w:pStyle w:val="a5"/>
            <w:rPr>
              <w:rStyle w:val="aff"/>
              <w:color w:val="000000"/>
              <w:rtl/>
            </w:rPr>
          </w:pPr>
        </w:p>
        <w:p w:rsidR="00A00BA4" w:rsidRDefault="00A00BA4" w:rsidP="00A00BA4">
          <w:pPr>
            <w:pStyle w:val="a5"/>
            <w:keepNext/>
            <w:rPr>
              <w:rtl/>
            </w:rPr>
          </w:pPr>
          <w:r>
            <w:rPr>
              <w:rStyle w:val="aff"/>
              <w:rFonts w:hint="cs"/>
              <w:color w:val="000000"/>
              <w:rtl/>
            </w:rPr>
            <w:t>לאה ורון</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אדוני מעמיד להצבעה את תקנה 22 וכן את </w:t>
      </w:r>
      <w:bookmarkStart w:id="248" w:name="_ETM_Q1_3745377"/>
      <w:bookmarkEnd w:id="248"/>
      <w:r>
        <w:rPr>
          <w:rFonts w:hint="cs"/>
          <w:rtl/>
          <w:lang w:eastAsia="he-IL"/>
        </w:rPr>
        <w:t xml:space="preserve">התקנות כולן.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17446962"/>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אני מעמיד להצבעה את תקנת התחילה. מי בעד? ירים את ידו. מי נגד? מי  נמנע?</w:t>
      </w:r>
    </w:p>
    <w:p w:rsidR="00A00BA4" w:rsidRDefault="00A00BA4" w:rsidP="00A00BA4">
      <w:pPr>
        <w:rPr>
          <w:rtl/>
          <w:lang w:eastAsia="he-I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7</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תקנה 22, עם התיקון שהוכנס בה, נתקבלה.</w:t>
      </w:r>
    </w:p>
    <w:p w:rsidR="00A00BA4" w:rsidRDefault="00A00BA4" w:rsidP="00A00BA4">
      <w:pPr>
        <w:rPr>
          <w:rtl/>
          <w:lang w:eastAsia="he-I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7 בעד, 1 נגד. התקנה נתקבלה. </w:t>
      </w:r>
    </w:p>
    <w:p w:rsidR="00A00BA4" w:rsidRDefault="00A00BA4" w:rsidP="00A00BA4">
      <w:pPr>
        <w:rPr>
          <w:rtl/>
          <w:lang w:eastAsia="he-IL"/>
        </w:rPr>
      </w:pPr>
    </w:p>
    <w:p w:rsidR="00A00BA4" w:rsidRDefault="00A00BA4" w:rsidP="00A00BA4">
      <w:pPr>
        <w:rPr>
          <w:rtl/>
          <w:lang w:eastAsia="he-IL"/>
        </w:rPr>
      </w:pPr>
      <w:r>
        <w:rPr>
          <w:rFonts w:hint="cs"/>
          <w:rtl/>
          <w:lang w:eastAsia="he-IL"/>
        </w:rPr>
        <w:t xml:space="preserve">אני מצביע על כל התקנות. </w:t>
      </w:r>
    </w:p>
    <w:p w:rsidR="00A00BA4" w:rsidRDefault="00A00BA4" w:rsidP="00A00BA4">
      <w:pPr>
        <w:rPr>
          <w:rtl/>
          <w:lang w:eastAsia="he-I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לרבות השבב התת-עורי. אם נמצא שנדרשת עוד התאמה, נתקן. </w:t>
      </w:r>
    </w:p>
    <w:p w:rsidR="00A00BA4" w:rsidRDefault="00A00BA4" w:rsidP="00A00BA4">
      <w:pPr>
        <w:rPr>
          <w:rtl/>
          <w:lang w:eastAsia="he-I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בבקשה, מי בעד? ירים את ידו. מי נגד? מי נמנע?</w:t>
      </w:r>
    </w:p>
    <w:p w:rsidR="00A00BA4" w:rsidRDefault="00A00BA4" w:rsidP="00A00BA4">
      <w:pPr>
        <w:rPr>
          <w:rtl/>
          <w:lang w:eastAsia="he-I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7</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תקנות מחלות בעלי חיים (סימון גמלים) (תיקון), התשע"ח-2018 נתקבלו.</w:t>
      </w:r>
    </w:p>
    <w:p w:rsidR="00A00BA4" w:rsidRDefault="00A00BA4" w:rsidP="00A00BA4">
      <w:pPr>
        <w:rPr>
          <w:rtl/>
          <w:lang w:eastAsia="he-I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7 בעד, 1 נגד. התקנות נתקבלו. ובא לציון גואל. </w:t>
      </w:r>
    </w:p>
    <w:p w:rsidR="00A00BA4" w:rsidRDefault="00A00BA4" w:rsidP="00A00BA4">
      <w:pPr>
        <w:bidi w:val="0"/>
        <w:spacing w:line="240" w:lineRule="auto"/>
        <w:ind w:firstLine="0"/>
        <w:jc w:val="left"/>
        <w:rPr>
          <w:rtl/>
          <w:lang w:eastAsia="he-IL"/>
        </w:rPr>
      </w:pPr>
      <w:r>
        <w:rPr>
          <w:rFonts w:hint="cs"/>
          <w:rtl/>
          <w:lang w:eastAsia="he-IL"/>
        </w:rPr>
        <w:br w:type="page"/>
      </w:r>
    </w:p>
    <w:p w:rsidR="00A00BA4" w:rsidRDefault="00A00BA4" w:rsidP="00A00BA4">
      <w:pPr>
        <w:pStyle w:val="a7"/>
        <w:keepNext/>
        <w:rPr>
          <w:lang w:eastAsia="he-IL"/>
        </w:rPr>
      </w:pPr>
      <w:r>
        <w:rPr>
          <w:rFonts w:hint="cs"/>
          <w:rtl/>
          <w:lang w:eastAsia="he-IL"/>
        </w:rPr>
        <w:t>הצעת חוק להסדרת רישום וסימון של בעל חיים ואחריות בעליו או המחזיק בו, התשע"ח-2018 (פ/2857/20) (כ/762)</w:t>
      </w:r>
    </w:p>
    <w:p w:rsidR="00A00BA4" w:rsidRDefault="00A00BA4" w:rsidP="00A00BA4">
      <w:pPr>
        <w:pStyle w:val="KeepWithNext"/>
        <w:rPr>
          <w:rtl/>
          <w:lang w:eastAsia="he-IL"/>
        </w:rPr>
      </w:pPr>
    </w:p>
    <w:p w:rsidR="00A00BA4" w:rsidRDefault="00A00BA4" w:rsidP="00A00BA4">
      <w:pPr>
        <w:bidi w:val="0"/>
        <w:spacing w:line="240" w:lineRule="auto"/>
        <w:ind w:firstLine="0"/>
        <w:jc w:val="left"/>
        <w:rPr>
          <w:rtl/>
          <w:lang w:eastAsia="he-IL"/>
        </w:rPr>
      </w:pPr>
    </w:p>
    <w:sdt>
      <w:sdtPr>
        <w:rPr>
          <w:rFonts w:hint="cs"/>
          <w:rtl/>
        </w:rPr>
        <w:alias w:val="יור"/>
        <w:tag w:val="&lt;ID&gt;4637&lt;/ID&gt;&lt;Name&gt;איתן כבל - יו&quot;רַ&lt;/Name&gt;&lt;Data&gt;איתן כבל&lt;/Data&gt;&lt;"/>
        <w:id w:val="1161656755"/>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אנחנו עוברים </w:t>
      </w:r>
      <w:bookmarkStart w:id="249" w:name="_ETM_Q1_3777873"/>
      <w:bookmarkEnd w:id="249"/>
      <w:r>
        <w:rPr>
          <w:rFonts w:hint="cs"/>
          <w:rtl/>
          <w:lang w:eastAsia="he-IL"/>
        </w:rPr>
        <w:t xml:space="preserve">עכשיו להצעת החוק. </w:t>
      </w:r>
    </w:p>
    <w:p w:rsidR="00A00BA4" w:rsidRDefault="00A00BA4" w:rsidP="00A00BA4">
      <w:pPr>
        <w:rPr>
          <w:rtl/>
          <w:lang w:eastAsia="he-IL"/>
        </w:rPr>
      </w:pPr>
    </w:p>
    <w:sdt>
      <w:sdtPr>
        <w:rPr>
          <w:rFonts w:hint="cs"/>
          <w:rtl/>
        </w:rPr>
        <w:alias w:val="דובר"/>
        <w:tag w:val="&lt;ID&gt;0&lt;/ID&gt;&lt;Name&gt;מרב תורג'מן&lt;/Name&gt;&lt;Data&gt;מרב תורג'מן&lt;/Data&gt;&lt;Short"/>
        <w:id w:val="-223984437"/>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אזכיר שהצעת החוק כללה הסדר גם לעניין </w:t>
      </w:r>
      <w:bookmarkStart w:id="250" w:name="_ETM_Q1_3812730"/>
      <w:bookmarkEnd w:id="250"/>
      <w:r>
        <w:rPr>
          <w:rFonts w:hint="cs"/>
          <w:rtl/>
          <w:lang w:eastAsia="he-IL"/>
        </w:rPr>
        <w:t xml:space="preserve">הרישום וגם לעניין הסימון. הואיל ושני הנושאים האלה הוסדרו כרגע </w:t>
      </w:r>
      <w:bookmarkStart w:id="251" w:name="_ETM_Q1_3815331"/>
      <w:bookmarkEnd w:id="251"/>
      <w:r>
        <w:rPr>
          <w:rFonts w:hint="cs"/>
          <w:rtl/>
          <w:lang w:eastAsia="he-IL"/>
        </w:rPr>
        <w:t xml:space="preserve">בתקנות, כל שנשאר בהצעת החוק הוא סעיף החזקה, </w:t>
      </w:r>
      <w:proofErr w:type="spellStart"/>
      <w:r>
        <w:rPr>
          <w:rFonts w:hint="cs"/>
          <w:rtl/>
          <w:lang w:eastAsia="he-IL"/>
        </w:rPr>
        <w:t>שמייד</w:t>
      </w:r>
      <w:proofErr w:type="spellEnd"/>
      <w:r>
        <w:rPr>
          <w:rFonts w:hint="cs"/>
          <w:rtl/>
          <w:lang w:eastAsia="he-IL"/>
        </w:rPr>
        <w:t xml:space="preserve"> אקרא, </w:t>
      </w:r>
      <w:bookmarkStart w:id="252" w:name="_ETM_Q1_3823131"/>
      <w:bookmarkEnd w:id="252"/>
      <w:r>
        <w:rPr>
          <w:rFonts w:hint="cs"/>
          <w:rtl/>
          <w:lang w:eastAsia="he-IL"/>
        </w:rPr>
        <w:t xml:space="preserve">וכמובן כבר אין טעם בסעיף המטרה. מכיוון שמדובר בסעיף שהיה </w:t>
      </w:r>
      <w:bookmarkStart w:id="253" w:name="_ETM_Q1_3829373"/>
      <w:bookmarkEnd w:id="253"/>
      <w:r>
        <w:rPr>
          <w:rFonts w:hint="cs"/>
          <w:rtl/>
          <w:lang w:eastAsia="he-IL"/>
        </w:rPr>
        <w:t xml:space="preserve">תיקון עקיף לפקודת התעבורה, כל מה שייוותר בהצעת החוק </w:t>
      </w:r>
      <w:bookmarkStart w:id="254" w:name="_ETM_Q1_3831567"/>
      <w:bookmarkEnd w:id="254"/>
      <w:r>
        <w:rPr>
          <w:rFonts w:hint="cs"/>
          <w:rtl/>
          <w:lang w:eastAsia="he-IL"/>
        </w:rPr>
        <w:t xml:space="preserve">הזאת הוא תיקון לפקודת התעבורה. אקרא את הנוסח. </w:t>
      </w:r>
    </w:p>
    <w:p w:rsidR="00A00BA4" w:rsidRDefault="00A00BA4" w:rsidP="00A00BA4">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4028"/>
      </w:tblGrid>
      <w:tr w:rsidR="00A00BA4" w:rsidTr="00A00BA4">
        <w:trPr>
          <w:cantSplit/>
        </w:trPr>
        <w:tc>
          <w:tcPr>
            <w:tcW w:w="1872" w:type="dxa"/>
            <w:hideMark/>
          </w:tcPr>
          <w:p w:rsidR="00A00BA4" w:rsidRDefault="00A00BA4">
            <w:pPr>
              <w:pStyle w:val="TableSideHeading"/>
              <w:spacing w:line="240" w:lineRule="auto"/>
              <w:ind w:right="-28"/>
              <w:rPr>
                <w:i/>
                <w:iCs/>
                <w:sz w:val="24"/>
                <w:szCs w:val="24"/>
              </w:rPr>
            </w:pPr>
            <w:r>
              <w:rPr>
                <w:rFonts w:hint="cs"/>
                <w:sz w:val="24"/>
                <w:szCs w:val="24"/>
                <w:rtl/>
              </w:rPr>
              <w:t>"תיקון פקודת התעבורה</w:t>
            </w:r>
          </w:p>
        </w:tc>
        <w:tc>
          <w:tcPr>
            <w:tcW w:w="625" w:type="dxa"/>
            <w:hideMark/>
          </w:tcPr>
          <w:p w:rsidR="00A00BA4" w:rsidRDefault="00A00BA4">
            <w:pPr>
              <w:pStyle w:val="TableText"/>
              <w:ind w:right="-28"/>
              <w:rPr>
                <w:sz w:val="24"/>
                <w:szCs w:val="24"/>
              </w:rPr>
            </w:pPr>
            <w:r>
              <w:rPr>
                <w:rFonts w:hint="cs"/>
                <w:sz w:val="24"/>
                <w:szCs w:val="24"/>
                <w:rtl/>
              </w:rPr>
              <w:t>6.</w:t>
            </w:r>
          </w:p>
        </w:tc>
        <w:tc>
          <w:tcPr>
            <w:tcW w:w="7148" w:type="dxa"/>
            <w:gridSpan w:val="6"/>
            <w:hideMark/>
          </w:tcPr>
          <w:p w:rsidR="00A00BA4" w:rsidRDefault="00A00BA4">
            <w:pPr>
              <w:pStyle w:val="TableBlock"/>
              <w:spacing w:line="240" w:lineRule="auto"/>
              <w:rPr>
                <w:sz w:val="24"/>
                <w:szCs w:val="24"/>
              </w:rPr>
            </w:pPr>
            <w:r>
              <w:rPr>
                <w:rFonts w:hint="cs"/>
                <w:sz w:val="24"/>
                <w:szCs w:val="24"/>
                <w:rtl/>
              </w:rPr>
              <w:t>בפקודת התעבורה‏, אחרי סעיף 27ב יבוא:</w:t>
            </w:r>
          </w:p>
        </w:tc>
      </w:tr>
      <w:tr w:rsidR="00A00BA4" w:rsidTr="00A00BA4">
        <w:trPr>
          <w:cantSplit/>
        </w:trPr>
        <w:tc>
          <w:tcPr>
            <w:tcW w:w="1872" w:type="dxa"/>
          </w:tcPr>
          <w:p w:rsidR="00A00BA4" w:rsidRDefault="00A00BA4">
            <w:pPr>
              <w:pStyle w:val="TableSideHeading"/>
              <w:spacing w:line="240" w:lineRule="auto"/>
              <w:rPr>
                <w:i/>
                <w:iCs/>
                <w:sz w:val="24"/>
                <w:szCs w:val="24"/>
              </w:rPr>
            </w:pPr>
          </w:p>
        </w:tc>
        <w:tc>
          <w:tcPr>
            <w:tcW w:w="625" w:type="dxa"/>
            <w:tcMar>
              <w:top w:w="91" w:type="dxa"/>
              <w:left w:w="0" w:type="dxa"/>
              <w:bottom w:w="91" w:type="dxa"/>
              <w:right w:w="0" w:type="dxa"/>
            </w:tcMar>
          </w:tcPr>
          <w:p w:rsidR="00A00BA4" w:rsidRDefault="00A00BA4">
            <w:pPr>
              <w:pStyle w:val="TableText"/>
              <w:rPr>
                <w:sz w:val="24"/>
                <w:szCs w:val="24"/>
              </w:rPr>
            </w:pPr>
          </w:p>
        </w:tc>
        <w:tc>
          <w:tcPr>
            <w:tcW w:w="1872" w:type="dxa"/>
            <w:gridSpan w:val="3"/>
            <w:tcMar>
              <w:top w:w="91" w:type="dxa"/>
              <w:left w:w="0" w:type="dxa"/>
              <w:bottom w:w="91" w:type="dxa"/>
              <w:right w:w="0" w:type="dxa"/>
            </w:tcMar>
            <w:hideMark/>
          </w:tcPr>
          <w:p w:rsidR="00A00BA4" w:rsidRDefault="00A00BA4">
            <w:pPr>
              <w:pStyle w:val="TableInnerSideHeading"/>
              <w:spacing w:line="240" w:lineRule="auto"/>
              <w:rPr>
                <w:sz w:val="24"/>
                <w:szCs w:val="24"/>
              </w:rPr>
            </w:pPr>
            <w:r>
              <w:rPr>
                <w:rFonts w:hint="cs"/>
                <w:sz w:val="24"/>
                <w:szCs w:val="24"/>
                <w:rtl/>
              </w:rPr>
              <w:t>"אחריות בעליו של בעל חיים או המחזיק בו</w:t>
            </w:r>
          </w:p>
        </w:tc>
        <w:tc>
          <w:tcPr>
            <w:tcW w:w="624" w:type="dxa"/>
            <w:tcMar>
              <w:top w:w="91" w:type="dxa"/>
              <w:left w:w="0" w:type="dxa"/>
              <w:bottom w:w="91" w:type="dxa"/>
              <w:right w:w="0" w:type="dxa"/>
            </w:tcMar>
            <w:hideMark/>
          </w:tcPr>
          <w:p w:rsidR="00A00BA4" w:rsidRDefault="00A00BA4">
            <w:pPr>
              <w:pStyle w:val="TableText"/>
              <w:rPr>
                <w:sz w:val="24"/>
                <w:szCs w:val="24"/>
              </w:rPr>
            </w:pPr>
            <w:r>
              <w:rPr>
                <w:rFonts w:hint="cs"/>
                <w:w w:val="81"/>
                <w:sz w:val="24"/>
                <w:szCs w:val="24"/>
                <w:rtl/>
              </w:rPr>
              <w:t>27ב1.</w:t>
            </w:r>
          </w:p>
        </w:tc>
        <w:tc>
          <w:tcPr>
            <w:tcW w:w="4652" w:type="dxa"/>
            <w:gridSpan w:val="2"/>
            <w:tcMar>
              <w:top w:w="91" w:type="dxa"/>
              <w:left w:w="0" w:type="dxa"/>
              <w:bottom w:w="91" w:type="dxa"/>
              <w:right w:w="0" w:type="dxa"/>
            </w:tcMar>
            <w:hideMark/>
          </w:tcPr>
          <w:p w:rsidR="00A00BA4" w:rsidRDefault="00A00BA4">
            <w:pPr>
              <w:pStyle w:val="TableBlock"/>
              <w:spacing w:line="240" w:lineRule="auto"/>
              <w:ind w:left="624" w:hanging="624"/>
              <w:rPr>
                <w:sz w:val="24"/>
                <w:szCs w:val="24"/>
              </w:rPr>
            </w:pPr>
            <w:r>
              <w:rPr>
                <w:rFonts w:hint="cs"/>
                <w:sz w:val="24"/>
                <w:szCs w:val="24"/>
                <w:rtl/>
              </w:rPr>
              <w:t>(א)</w:t>
            </w:r>
            <w:r>
              <w:rPr>
                <w:rFonts w:hint="cs"/>
                <w:sz w:val="24"/>
                <w:szCs w:val="24"/>
                <w:rtl/>
              </w:rPr>
              <w:tab/>
              <w:t xml:space="preserve">נעשתה עבירת תעבורה או אירעה תאונת דרכים בין רכב ובין בעל חיים, יראו את מי שרשום כבעליו של בעל החיים במרכז הרישום </w:t>
            </w:r>
            <w:proofErr w:type="spellStart"/>
            <w:r>
              <w:rPr>
                <w:rFonts w:hint="cs"/>
                <w:sz w:val="24"/>
                <w:szCs w:val="24"/>
                <w:rtl/>
              </w:rPr>
              <w:t>כמחזיקו</w:t>
            </w:r>
            <w:proofErr w:type="spellEnd"/>
            <w:r>
              <w:rPr>
                <w:rFonts w:hint="cs"/>
                <w:sz w:val="24"/>
                <w:szCs w:val="24"/>
                <w:rtl/>
              </w:rPr>
              <w:t>, אלא אם כן הוכיח כי מסר את החזקה בבעל החיים לאדם אחר.</w:t>
            </w:r>
          </w:p>
        </w:tc>
      </w:tr>
      <w:tr w:rsidR="00A00BA4" w:rsidTr="00A00BA4">
        <w:trPr>
          <w:cantSplit/>
        </w:trPr>
        <w:tc>
          <w:tcPr>
            <w:tcW w:w="1872" w:type="dxa"/>
            <w:tcMar>
              <w:top w:w="91" w:type="dxa"/>
              <w:left w:w="0" w:type="dxa"/>
              <w:bottom w:w="91" w:type="dxa"/>
              <w:right w:w="0" w:type="dxa"/>
            </w:tcMar>
          </w:tcPr>
          <w:p w:rsidR="00A00BA4" w:rsidRDefault="00A00BA4">
            <w:pPr>
              <w:pStyle w:val="TableSideHeading"/>
              <w:spacing w:line="240" w:lineRule="auto"/>
              <w:rPr>
                <w:sz w:val="24"/>
                <w:szCs w:val="24"/>
              </w:rPr>
            </w:pPr>
          </w:p>
        </w:tc>
        <w:tc>
          <w:tcPr>
            <w:tcW w:w="625"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4652" w:type="dxa"/>
            <w:gridSpan w:val="2"/>
            <w:tcMar>
              <w:top w:w="91" w:type="dxa"/>
              <w:left w:w="0" w:type="dxa"/>
              <w:bottom w:w="91" w:type="dxa"/>
              <w:right w:w="0" w:type="dxa"/>
            </w:tcMar>
            <w:hideMark/>
          </w:tcPr>
          <w:p w:rsidR="00A00BA4" w:rsidRDefault="00A00BA4">
            <w:pPr>
              <w:pStyle w:val="TableBlock"/>
              <w:spacing w:line="240" w:lineRule="auto"/>
              <w:ind w:left="624" w:hanging="624"/>
              <w:rPr>
                <w:sz w:val="24"/>
                <w:szCs w:val="24"/>
              </w:rPr>
            </w:pPr>
            <w:r>
              <w:rPr>
                <w:rFonts w:hint="cs"/>
                <w:sz w:val="24"/>
                <w:szCs w:val="24"/>
                <w:rtl/>
              </w:rPr>
              <w:t>(ב)</w:t>
            </w:r>
            <w:r>
              <w:rPr>
                <w:rFonts w:hint="cs"/>
                <w:sz w:val="24"/>
                <w:szCs w:val="24"/>
                <w:rtl/>
              </w:rPr>
              <w:tab/>
              <w:t>הוכיח בעליו של בעל החיים למי מסר את החזקה בבעל החיים, תחול החזקה האמורה בסעיף קטן (א) על המחזיק.</w:t>
            </w:r>
          </w:p>
        </w:tc>
      </w:tr>
      <w:tr w:rsidR="00A00BA4" w:rsidTr="00A00BA4">
        <w:trPr>
          <w:cantSplit/>
        </w:trPr>
        <w:tc>
          <w:tcPr>
            <w:tcW w:w="1872" w:type="dxa"/>
            <w:tcMar>
              <w:top w:w="91" w:type="dxa"/>
              <w:left w:w="0" w:type="dxa"/>
              <w:bottom w:w="91" w:type="dxa"/>
              <w:right w:w="0" w:type="dxa"/>
            </w:tcMar>
          </w:tcPr>
          <w:p w:rsidR="00A00BA4" w:rsidRDefault="00A00BA4">
            <w:pPr>
              <w:pStyle w:val="TableSideHeading"/>
              <w:spacing w:line="240" w:lineRule="auto"/>
              <w:rPr>
                <w:sz w:val="24"/>
                <w:szCs w:val="24"/>
              </w:rPr>
            </w:pPr>
          </w:p>
        </w:tc>
        <w:tc>
          <w:tcPr>
            <w:tcW w:w="625"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4652" w:type="dxa"/>
            <w:gridSpan w:val="2"/>
            <w:tcMar>
              <w:top w:w="91" w:type="dxa"/>
              <w:left w:w="0" w:type="dxa"/>
              <w:bottom w:w="91" w:type="dxa"/>
              <w:right w:w="0" w:type="dxa"/>
            </w:tcMar>
            <w:hideMark/>
          </w:tcPr>
          <w:p w:rsidR="00A00BA4" w:rsidRDefault="00A00BA4">
            <w:pPr>
              <w:pStyle w:val="TableBlock"/>
              <w:spacing w:line="240" w:lineRule="auto"/>
              <w:ind w:left="624" w:hanging="624"/>
              <w:rPr>
                <w:sz w:val="24"/>
                <w:szCs w:val="24"/>
              </w:rPr>
            </w:pPr>
            <w:r>
              <w:rPr>
                <w:rFonts w:hint="cs"/>
                <w:sz w:val="24"/>
                <w:szCs w:val="24"/>
                <w:rtl/>
              </w:rPr>
              <w:t>(ג)</w:t>
            </w:r>
            <w:r>
              <w:rPr>
                <w:rFonts w:hint="cs"/>
                <w:sz w:val="24"/>
                <w:szCs w:val="24"/>
                <w:rtl/>
              </w:rPr>
              <w:tab/>
              <w:t>הוכיח המחזיק כי מסר את החזקה בבעל החיים לאדם אחר, תחול החזקה האמורה בסעיף קטן (א) על אותו אדם.</w:t>
            </w:r>
          </w:p>
        </w:tc>
      </w:tr>
      <w:tr w:rsidR="00A00BA4" w:rsidTr="00A00BA4">
        <w:trPr>
          <w:cantSplit/>
        </w:trPr>
        <w:tc>
          <w:tcPr>
            <w:tcW w:w="1872" w:type="dxa"/>
            <w:tcMar>
              <w:top w:w="91" w:type="dxa"/>
              <w:left w:w="0" w:type="dxa"/>
              <w:bottom w:w="91" w:type="dxa"/>
              <w:right w:w="0" w:type="dxa"/>
            </w:tcMar>
          </w:tcPr>
          <w:p w:rsidR="00A00BA4" w:rsidRDefault="00A00BA4">
            <w:pPr>
              <w:pStyle w:val="TableSideHeading"/>
              <w:spacing w:line="240" w:lineRule="auto"/>
              <w:rPr>
                <w:sz w:val="24"/>
                <w:szCs w:val="24"/>
              </w:rPr>
            </w:pPr>
          </w:p>
        </w:tc>
        <w:tc>
          <w:tcPr>
            <w:tcW w:w="625"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624" w:type="dxa"/>
            <w:tcMar>
              <w:top w:w="91" w:type="dxa"/>
              <w:left w:w="0" w:type="dxa"/>
              <w:bottom w:w="91" w:type="dxa"/>
              <w:right w:w="0" w:type="dxa"/>
            </w:tcMar>
          </w:tcPr>
          <w:p w:rsidR="00A00BA4" w:rsidRDefault="00A00BA4">
            <w:pPr>
              <w:pStyle w:val="TableText"/>
              <w:rPr>
                <w:sz w:val="24"/>
                <w:szCs w:val="24"/>
              </w:rPr>
            </w:pPr>
          </w:p>
        </w:tc>
        <w:tc>
          <w:tcPr>
            <w:tcW w:w="4652" w:type="dxa"/>
            <w:gridSpan w:val="2"/>
            <w:tcMar>
              <w:top w:w="91" w:type="dxa"/>
              <w:left w:w="0" w:type="dxa"/>
              <w:bottom w:w="91" w:type="dxa"/>
              <w:right w:w="0" w:type="dxa"/>
            </w:tcMar>
            <w:hideMark/>
          </w:tcPr>
          <w:p w:rsidR="00A00BA4" w:rsidRDefault="00A00BA4">
            <w:pPr>
              <w:pStyle w:val="TableBlock"/>
              <w:spacing w:line="240" w:lineRule="auto"/>
              <w:rPr>
                <w:sz w:val="24"/>
                <w:szCs w:val="24"/>
              </w:rPr>
            </w:pPr>
            <w:r>
              <w:rPr>
                <w:rFonts w:hint="cs"/>
                <w:sz w:val="24"/>
                <w:szCs w:val="24"/>
                <w:rtl/>
              </w:rPr>
              <w:t>(ד)</w:t>
            </w:r>
            <w:r>
              <w:rPr>
                <w:rFonts w:hint="cs"/>
                <w:sz w:val="24"/>
                <w:szCs w:val="24"/>
                <w:rtl/>
              </w:rPr>
              <w:tab/>
              <w:t xml:space="preserve">בסעיף זה – </w:t>
            </w:r>
          </w:p>
        </w:tc>
      </w:tr>
      <w:tr w:rsidR="00A00BA4" w:rsidTr="00A00BA4">
        <w:trPr>
          <w:cantSplit/>
          <w:trHeight w:val="60"/>
        </w:trPr>
        <w:tc>
          <w:tcPr>
            <w:tcW w:w="1872" w:type="dxa"/>
          </w:tcPr>
          <w:p w:rsidR="00A00BA4" w:rsidRDefault="00A00BA4">
            <w:pPr>
              <w:pStyle w:val="TableSideHeading"/>
              <w:spacing w:line="240" w:lineRule="auto"/>
              <w:rPr>
                <w:sz w:val="24"/>
                <w:szCs w:val="24"/>
              </w:rPr>
            </w:pPr>
          </w:p>
        </w:tc>
        <w:tc>
          <w:tcPr>
            <w:tcW w:w="625" w:type="dxa"/>
          </w:tcPr>
          <w:p w:rsidR="00A00BA4" w:rsidRDefault="00A00BA4">
            <w:pPr>
              <w:pStyle w:val="TableText"/>
              <w:rPr>
                <w:sz w:val="24"/>
                <w:szCs w:val="24"/>
              </w:rPr>
            </w:pPr>
          </w:p>
        </w:tc>
        <w:tc>
          <w:tcPr>
            <w:tcW w:w="624" w:type="dxa"/>
          </w:tcPr>
          <w:p w:rsidR="00A00BA4" w:rsidRDefault="00A00BA4">
            <w:pPr>
              <w:pStyle w:val="TableText"/>
              <w:rPr>
                <w:sz w:val="24"/>
                <w:szCs w:val="24"/>
              </w:rPr>
            </w:pPr>
          </w:p>
        </w:tc>
        <w:tc>
          <w:tcPr>
            <w:tcW w:w="624" w:type="dxa"/>
          </w:tcPr>
          <w:p w:rsidR="00A00BA4" w:rsidRDefault="00A00BA4">
            <w:pPr>
              <w:pStyle w:val="TableText"/>
              <w:rPr>
                <w:sz w:val="24"/>
                <w:szCs w:val="24"/>
              </w:rPr>
            </w:pPr>
          </w:p>
        </w:tc>
        <w:tc>
          <w:tcPr>
            <w:tcW w:w="624" w:type="dxa"/>
          </w:tcPr>
          <w:p w:rsidR="00A00BA4" w:rsidRDefault="00A00BA4">
            <w:pPr>
              <w:pStyle w:val="TableText"/>
              <w:rPr>
                <w:sz w:val="24"/>
                <w:szCs w:val="24"/>
              </w:rPr>
            </w:pPr>
          </w:p>
        </w:tc>
        <w:tc>
          <w:tcPr>
            <w:tcW w:w="624" w:type="dxa"/>
          </w:tcPr>
          <w:p w:rsidR="00A00BA4" w:rsidRDefault="00A00BA4">
            <w:pPr>
              <w:pStyle w:val="TableText"/>
              <w:rPr>
                <w:sz w:val="24"/>
                <w:szCs w:val="24"/>
              </w:rPr>
            </w:pPr>
          </w:p>
        </w:tc>
        <w:tc>
          <w:tcPr>
            <w:tcW w:w="624" w:type="dxa"/>
          </w:tcPr>
          <w:p w:rsidR="00A00BA4" w:rsidRDefault="00A00BA4">
            <w:pPr>
              <w:pStyle w:val="TableText"/>
              <w:rPr>
                <w:sz w:val="24"/>
                <w:szCs w:val="24"/>
              </w:rPr>
            </w:pPr>
          </w:p>
        </w:tc>
        <w:tc>
          <w:tcPr>
            <w:tcW w:w="4028" w:type="dxa"/>
            <w:hideMark/>
          </w:tcPr>
          <w:p w:rsidR="00A00BA4" w:rsidRDefault="00A00BA4">
            <w:pPr>
              <w:pStyle w:val="TableBlockOutdent"/>
              <w:spacing w:line="240" w:lineRule="auto"/>
              <w:rPr>
                <w:sz w:val="24"/>
                <w:szCs w:val="24"/>
              </w:rPr>
            </w:pPr>
            <w:r>
              <w:rPr>
                <w:rFonts w:hint="cs"/>
                <w:sz w:val="24"/>
                <w:szCs w:val="24"/>
                <w:rtl/>
              </w:rPr>
              <w:t xml:space="preserve">"בעל חיים" – כהגדרתו בפקודת מחלות בעלי חיים [נוסח חדש], </w:t>
            </w:r>
            <w:proofErr w:type="spellStart"/>
            <w:r>
              <w:rPr>
                <w:rFonts w:hint="cs"/>
                <w:sz w:val="24"/>
                <w:szCs w:val="24"/>
                <w:rtl/>
              </w:rPr>
              <w:t>התשמ"ה</w:t>
            </w:r>
            <w:proofErr w:type="spellEnd"/>
            <w:r>
              <w:rPr>
                <w:rFonts w:hint="cs"/>
                <w:sz w:val="24"/>
                <w:szCs w:val="24"/>
                <w:rtl/>
              </w:rPr>
              <w:t>–1985‏ ושמנוהל לגבי סוג בעל החיים מרכז רישום לפי הפקודה האמורה;"</w:t>
            </w:r>
          </w:p>
        </w:tc>
      </w:tr>
    </w:tbl>
    <w:p w:rsidR="00A00BA4" w:rsidRDefault="00A00BA4" w:rsidP="00A00BA4">
      <w:pPr>
        <w:rPr>
          <w:rtl/>
        </w:rPr>
      </w:pPr>
      <w:r>
        <w:rPr>
          <w:rFonts w:hint="cs"/>
          <w:rtl/>
        </w:rPr>
        <w:t>אנחנו למעשה</w:t>
      </w:r>
      <w:bookmarkStart w:id="255" w:name="_ETM_Q1_3888556"/>
      <w:bookmarkEnd w:id="255"/>
      <w:r>
        <w:rPr>
          <w:rFonts w:hint="cs"/>
          <w:rtl/>
        </w:rPr>
        <w:t xml:space="preserve"> מפנים לתקנות. מכיוון שאנחנו לא יכולים להפנות לתקנות בחקיקה ראשית, אנחנו למעשה מפנים לפקודה שמכוחה הותקנו התקנות האלה שמחייבות הקמת </w:t>
      </w:r>
      <w:bookmarkStart w:id="256" w:name="_ETM_Q1_3899698"/>
      <w:bookmarkEnd w:id="256"/>
      <w:r>
        <w:rPr>
          <w:rFonts w:hint="cs"/>
          <w:rtl/>
        </w:rPr>
        <w:t xml:space="preserve">מרכז רישום. </w:t>
      </w:r>
    </w:p>
    <w:p w:rsidR="00A00BA4" w:rsidRDefault="00A00BA4" w:rsidP="00A00BA4">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4028"/>
      </w:tblGrid>
      <w:tr w:rsidR="00A00BA4" w:rsidTr="00A00BA4">
        <w:trPr>
          <w:cantSplit/>
          <w:trHeight w:val="60"/>
        </w:trPr>
        <w:tc>
          <w:tcPr>
            <w:tcW w:w="1872" w:type="dxa"/>
          </w:tcPr>
          <w:p w:rsidR="00A00BA4" w:rsidRDefault="00A00BA4">
            <w:pPr>
              <w:pStyle w:val="TableSideHeading"/>
              <w:spacing w:line="240" w:lineRule="auto"/>
              <w:rPr>
                <w:sz w:val="24"/>
                <w:szCs w:val="24"/>
              </w:rPr>
            </w:pPr>
          </w:p>
        </w:tc>
        <w:tc>
          <w:tcPr>
            <w:tcW w:w="625" w:type="dxa"/>
          </w:tcPr>
          <w:p w:rsidR="00A00BA4" w:rsidRDefault="00A00BA4">
            <w:pPr>
              <w:pStyle w:val="TableText"/>
              <w:rPr>
                <w:sz w:val="24"/>
                <w:szCs w:val="24"/>
              </w:rPr>
            </w:pPr>
          </w:p>
        </w:tc>
        <w:tc>
          <w:tcPr>
            <w:tcW w:w="624" w:type="dxa"/>
          </w:tcPr>
          <w:p w:rsidR="00A00BA4" w:rsidRDefault="00A00BA4">
            <w:pPr>
              <w:pStyle w:val="TableText"/>
              <w:rPr>
                <w:sz w:val="24"/>
                <w:szCs w:val="24"/>
              </w:rPr>
            </w:pPr>
          </w:p>
        </w:tc>
        <w:tc>
          <w:tcPr>
            <w:tcW w:w="624" w:type="dxa"/>
          </w:tcPr>
          <w:p w:rsidR="00A00BA4" w:rsidRDefault="00A00BA4">
            <w:pPr>
              <w:pStyle w:val="TableText"/>
              <w:rPr>
                <w:sz w:val="24"/>
                <w:szCs w:val="24"/>
              </w:rPr>
            </w:pPr>
          </w:p>
        </w:tc>
        <w:tc>
          <w:tcPr>
            <w:tcW w:w="624" w:type="dxa"/>
          </w:tcPr>
          <w:p w:rsidR="00A00BA4" w:rsidRDefault="00A00BA4">
            <w:pPr>
              <w:pStyle w:val="TableText"/>
              <w:rPr>
                <w:sz w:val="24"/>
                <w:szCs w:val="24"/>
              </w:rPr>
            </w:pPr>
          </w:p>
        </w:tc>
        <w:tc>
          <w:tcPr>
            <w:tcW w:w="624" w:type="dxa"/>
          </w:tcPr>
          <w:p w:rsidR="00A00BA4" w:rsidRDefault="00A00BA4">
            <w:pPr>
              <w:pStyle w:val="TableText"/>
              <w:rPr>
                <w:sz w:val="24"/>
                <w:szCs w:val="24"/>
              </w:rPr>
            </w:pPr>
          </w:p>
        </w:tc>
        <w:tc>
          <w:tcPr>
            <w:tcW w:w="624" w:type="dxa"/>
          </w:tcPr>
          <w:p w:rsidR="00A00BA4" w:rsidRDefault="00A00BA4">
            <w:pPr>
              <w:pStyle w:val="TableText"/>
              <w:rPr>
                <w:sz w:val="24"/>
                <w:szCs w:val="24"/>
              </w:rPr>
            </w:pPr>
          </w:p>
        </w:tc>
        <w:tc>
          <w:tcPr>
            <w:tcW w:w="4028" w:type="dxa"/>
            <w:hideMark/>
          </w:tcPr>
          <w:p w:rsidR="00A00BA4" w:rsidRDefault="00A00BA4">
            <w:pPr>
              <w:pStyle w:val="TableBlock"/>
              <w:spacing w:line="240" w:lineRule="auto"/>
              <w:rPr>
                <w:sz w:val="24"/>
                <w:szCs w:val="24"/>
              </w:rPr>
            </w:pPr>
            <w:r>
              <w:rPr>
                <w:rFonts w:hint="cs"/>
                <w:sz w:val="24"/>
                <w:szCs w:val="24"/>
                <w:rtl/>
              </w:rPr>
              <w:t>""מחזיק" בבעל חיים – לרבות מי שמוליכו בדרך או מי שבידו ההשגחה עליו."</w:t>
            </w:r>
          </w:p>
        </w:tc>
      </w:tr>
    </w:tbl>
    <w:p w:rsidR="00A00BA4" w:rsidRDefault="00A00BA4" w:rsidP="00A00BA4">
      <w:pPr>
        <w:rPr>
          <w:lang w:eastAsia="he-IL"/>
        </w:rPr>
      </w:pPr>
    </w:p>
    <w:p w:rsidR="00A00BA4" w:rsidRDefault="00A00BA4" w:rsidP="00A00BA4">
      <w:pPr>
        <w:rPr>
          <w:rtl/>
          <w:lang w:eastAsia="he-IL"/>
        </w:rPr>
      </w:pPr>
      <w:r>
        <w:rPr>
          <w:rFonts w:hint="cs"/>
          <w:rtl/>
          <w:lang w:eastAsia="he-IL"/>
        </w:rPr>
        <w:t xml:space="preserve">ההגדרה הזאת נועדה לצורך התאמה לתקנות התעבורה, לנוסח </w:t>
      </w:r>
      <w:bookmarkStart w:id="257" w:name="_ETM_Q1_3910436"/>
      <w:bookmarkEnd w:id="257"/>
      <w:r>
        <w:rPr>
          <w:rFonts w:hint="cs"/>
          <w:rtl/>
          <w:lang w:eastAsia="he-IL"/>
        </w:rPr>
        <w:t xml:space="preserve">התקנות כיום. התקנות לאו דווקא נוקטות במונח "מחזיק" אלא גם </w:t>
      </w:r>
      <w:bookmarkStart w:id="258" w:name="_ETM_Q1_3919588"/>
      <w:bookmarkEnd w:id="258"/>
      <w:r>
        <w:rPr>
          <w:rFonts w:hint="cs"/>
          <w:rtl/>
          <w:lang w:eastAsia="he-IL"/>
        </w:rPr>
        <w:t>"מי שמוליך או משגיח" ולכן נדרשה ההתאמה.</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1754627988"/>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יש לי שאלה אחת. סעיפים קטנים (ב) ו-(ג) מדברים על זה שבעל בעל-החיים מסר את החזקה ושהמחזיק מסר למישהו </w:t>
      </w:r>
      <w:bookmarkStart w:id="259" w:name="_ETM_Q1_3932181"/>
      <w:bookmarkEnd w:id="259"/>
      <w:r>
        <w:rPr>
          <w:rFonts w:hint="cs"/>
          <w:rtl/>
          <w:lang w:eastAsia="he-IL"/>
        </w:rPr>
        <w:t xml:space="preserve">אחר. מה קורה כאשר הבעלים מסר את הבעלות? צריך לכתוב: "הוכיח בעליו של בעל החיים למי מסר את החזקה </w:t>
      </w:r>
      <w:r>
        <w:rPr>
          <w:rFonts w:hint="cs"/>
          <w:b/>
          <w:bCs/>
          <w:rtl/>
          <w:lang w:eastAsia="he-IL"/>
        </w:rPr>
        <w:t>או את הבעלות</w:t>
      </w:r>
      <w:r>
        <w:rPr>
          <w:rFonts w:hint="cs"/>
          <w:rtl/>
          <w:lang w:eastAsia="he-IL"/>
        </w:rPr>
        <w:t xml:space="preserve"> </w:t>
      </w:r>
      <w:bookmarkStart w:id="260" w:name="_ETM_Q1_3937952"/>
      <w:bookmarkEnd w:id="260"/>
      <w:r>
        <w:rPr>
          <w:rFonts w:hint="cs"/>
          <w:rtl/>
          <w:lang w:eastAsia="he-IL"/>
        </w:rPr>
        <w:t xml:space="preserve">בבעל החיים". </w:t>
      </w:r>
    </w:p>
    <w:p w:rsidR="00A00BA4" w:rsidRDefault="00A00BA4" w:rsidP="00A00BA4">
      <w:pPr>
        <w:rPr>
          <w:rtl/>
          <w:lang w:eastAsia="he-IL"/>
        </w:rPr>
      </w:pPr>
    </w:p>
    <w:sdt>
      <w:sdtPr>
        <w:rPr>
          <w:rFonts w:hint="cs"/>
          <w:rtl/>
          <w:lang w:eastAsia="he-IL"/>
        </w:rPr>
        <w:alias w:val="אורח"/>
        <w:tag w:val="&lt;ID&gt;740257&lt;/ID&gt;&lt;Name&gt;לילך וגנר&lt;/Name&gt;&lt;Data&gt;לילך וגנר&lt;/Data&gt;&lt;Shor"/>
        <w:id w:val="776908018"/>
        <w:placeholder>
          <w:docPart w:val="D3A1E83FBC0D4C39BBF21A6103C95D47"/>
        </w:placeholder>
      </w:sdtPr>
      <w:sdtEndPr/>
      <w:sdtContent>
        <w:p w:rsidR="00A00BA4" w:rsidRDefault="00A00BA4" w:rsidP="00A00BA4">
          <w:pPr>
            <w:pStyle w:val="afb"/>
            <w:keepNext/>
            <w:rPr>
              <w:rtl/>
              <w:lang w:eastAsia="he-IL"/>
            </w:rPr>
          </w:pPr>
          <w:r>
            <w:rPr>
              <w:rStyle w:val="aff"/>
              <w:rFonts w:hint="cs"/>
              <w:color w:val="000000"/>
              <w:rtl/>
            </w:rPr>
            <w:t>לילך וגנר</w:t>
          </w:r>
          <w:r>
            <w:rPr>
              <w:rFonts w:hint="cs"/>
              <w:color w:val="000000"/>
              <w:rtl/>
              <w:lang w:eastAsia="he-I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אסביר. התקנות קובעות עבירות: אדם שבידו ההשגחה על בעל החיים; לא יוליך אדם </w:t>
      </w:r>
      <w:bookmarkStart w:id="261" w:name="_ETM_Q1_3950379"/>
      <w:bookmarkEnd w:id="261"/>
      <w:r>
        <w:rPr>
          <w:rFonts w:hint="cs"/>
          <w:rtl/>
          <w:lang w:eastAsia="he-IL"/>
        </w:rPr>
        <w:t xml:space="preserve">עדר. התקנות לא מדברות על בעלות. כלומר, תקנות התעבורה מטילות אחריות פלילית על מי שהוליך את בעל החיים, החזיק בבעל החיים, ולאו דווקא על הבעלים. </w:t>
      </w:r>
      <w:bookmarkStart w:id="262" w:name="_ETM_Q1_3964535"/>
      <w:bookmarkEnd w:id="262"/>
      <w:r>
        <w:rPr>
          <w:rFonts w:hint="cs"/>
          <w:rtl/>
          <w:lang w:eastAsia="he-IL"/>
        </w:rPr>
        <w:t xml:space="preserve">למשל אם אתה בעלים של חווה ואתה מוסר את ההשגחה בה לידי שומר, שאתה </w:t>
      </w:r>
      <w:bookmarkStart w:id="263" w:name="_ETM_Q1_3967808"/>
      <w:bookmarkEnd w:id="263"/>
      <w:r>
        <w:rPr>
          <w:rFonts w:hint="cs"/>
          <w:rtl/>
          <w:lang w:eastAsia="he-IL"/>
        </w:rPr>
        <w:t xml:space="preserve">משלם לו כסף, והשומר הזה מתרשל, זה לא אומר שאתה כבעלים התרשלת. </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1646115138"/>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כלומר, התקנות מדברות על המחזיק, ואנחנו קובעים חזקה שהבעלים הוא המחזיק אלא אם כן הוא העביר למישהו אחר. </w:t>
      </w:r>
    </w:p>
    <w:p w:rsidR="00A00BA4" w:rsidRDefault="00A00BA4" w:rsidP="00A00BA4">
      <w:pPr>
        <w:rPr>
          <w:rtl/>
          <w:lang w:eastAsia="he-IL"/>
        </w:rPr>
      </w:pPr>
    </w:p>
    <w:sdt>
      <w:sdtPr>
        <w:rPr>
          <w:rFonts w:hint="cs"/>
          <w:rtl/>
          <w:lang w:eastAsia="he-IL"/>
        </w:rPr>
        <w:alias w:val="אורח"/>
        <w:tag w:val="&lt;ID&gt;740257&lt;/ID&gt;&lt;Name&gt;לילך וגנר&lt;/Name&gt;&lt;Data&gt;לילך וגנר&lt;/Data&gt;&lt;Shor"/>
        <w:id w:val="416295817"/>
        <w:placeholder>
          <w:docPart w:val="D3A1E83FBC0D4C39BBF21A6103C95D47"/>
        </w:placeholder>
      </w:sdtPr>
      <w:sdtEndPr/>
      <w:sdtContent>
        <w:p w:rsidR="00A00BA4" w:rsidRDefault="00A00BA4" w:rsidP="00A00BA4">
          <w:pPr>
            <w:pStyle w:val="afb"/>
            <w:keepNext/>
            <w:rPr>
              <w:rtl/>
              <w:lang w:eastAsia="he-IL"/>
            </w:rPr>
          </w:pPr>
          <w:r>
            <w:rPr>
              <w:rStyle w:val="aff"/>
              <w:rFonts w:hint="cs"/>
              <w:color w:val="000000"/>
              <w:rtl/>
            </w:rPr>
            <w:t>לילך וגנר</w:t>
          </w:r>
          <w:r>
            <w:rPr>
              <w:rFonts w:hint="cs"/>
              <w:color w:val="000000"/>
              <w:rtl/>
              <w:lang w:eastAsia="he-I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בדיוק, זה מה שרצינו </w:t>
      </w:r>
      <w:bookmarkStart w:id="264" w:name="_ETM_Q1_3978009"/>
      <w:bookmarkEnd w:id="264"/>
      <w:r>
        <w:rPr>
          <w:rFonts w:hint="cs"/>
          <w:rtl/>
          <w:lang w:eastAsia="he-IL"/>
        </w:rPr>
        <w:t xml:space="preserve">להבהיר. החזקה היא לא חזקת בעלות אלא חזקת החזקה, והחזקה ניתנת </w:t>
      </w:r>
      <w:bookmarkStart w:id="265" w:name="_ETM_Q1_3982116"/>
      <w:bookmarkEnd w:id="265"/>
      <w:r>
        <w:rPr>
          <w:rFonts w:hint="cs"/>
          <w:rtl/>
          <w:lang w:eastAsia="he-IL"/>
        </w:rPr>
        <w:t xml:space="preserve">למסירה. בהקשר הספציפי הזה, הנטל עובר לאותו בעלים רשום להוכיח שהוא </w:t>
      </w:r>
      <w:bookmarkStart w:id="266" w:name="_ETM_Q1_3988513"/>
      <w:bookmarkEnd w:id="266"/>
      <w:r>
        <w:rPr>
          <w:rFonts w:hint="cs"/>
          <w:rtl/>
          <w:lang w:eastAsia="he-IL"/>
        </w:rPr>
        <w:t xml:space="preserve">לא המחזיק. </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1062556222"/>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מה אם אדם מסר לקטין? הבעלים יגיד: מסרתי לבן שלי, והבן הוא מתחת לגיל האחריות הפלילית. </w:t>
      </w:r>
    </w:p>
    <w:p w:rsidR="00A00BA4" w:rsidRDefault="00A00BA4" w:rsidP="00A00BA4">
      <w:pPr>
        <w:rPr>
          <w:rtl/>
          <w:lang w:eastAsia="he-IL"/>
        </w:rPr>
      </w:pPr>
    </w:p>
    <w:sdt>
      <w:sdtPr>
        <w:rPr>
          <w:rFonts w:hint="cs"/>
          <w:rtl/>
          <w:lang w:eastAsia="he-IL"/>
        </w:rPr>
        <w:alias w:val="אורח"/>
        <w:tag w:val="&lt;ID&gt;740257&lt;/ID&gt;&lt;Name&gt;לילך וגנר&lt;/Name&gt;&lt;Data&gt;לילך וגנר&lt;/Data&gt;&lt;Shor"/>
        <w:id w:val="630517707"/>
        <w:placeholder>
          <w:docPart w:val="D3A1E83FBC0D4C39BBF21A6103C95D47"/>
        </w:placeholder>
      </w:sdtPr>
      <w:sdtEndPr/>
      <w:sdtContent>
        <w:p w:rsidR="00A00BA4" w:rsidRDefault="00A00BA4" w:rsidP="00A00BA4">
          <w:pPr>
            <w:pStyle w:val="afb"/>
            <w:keepNext/>
            <w:rPr>
              <w:rtl/>
              <w:lang w:eastAsia="he-IL"/>
            </w:rPr>
          </w:pPr>
          <w:r>
            <w:rPr>
              <w:rStyle w:val="aff"/>
              <w:rFonts w:hint="cs"/>
              <w:color w:val="000000"/>
              <w:rtl/>
            </w:rPr>
            <w:t>לילך וגנר</w:t>
          </w:r>
          <w:r>
            <w:rPr>
              <w:rFonts w:hint="cs"/>
              <w:color w:val="000000"/>
              <w:rtl/>
              <w:lang w:eastAsia="he-I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אגיד באופן כללי: כאשר מוסרים את האחריות לאדם שאינו </w:t>
      </w:r>
      <w:bookmarkStart w:id="267" w:name="_ETM_Q1_4007275"/>
      <w:bookmarkEnd w:id="267"/>
      <w:r>
        <w:rPr>
          <w:rFonts w:hint="cs"/>
          <w:rtl/>
          <w:lang w:eastAsia="he-IL"/>
        </w:rPr>
        <w:t xml:space="preserve">כשיר לשמור על בעל החיים ואינו כשיר להחזיק בו, אז התרשלת בעצם זה שמסרת אותו לאדם לא מוסמך. </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327293182"/>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האם יש הלימה בין גיל האחריות הפלילית לבין הגיל שבו לגיטימי למסור לאדם את הגמל?</w:t>
      </w:r>
    </w:p>
    <w:p w:rsidR="00A00BA4" w:rsidRDefault="00A00BA4" w:rsidP="00A00BA4">
      <w:pPr>
        <w:rPr>
          <w:rtl/>
          <w:lang w:eastAsia="he-IL"/>
        </w:rPr>
      </w:pPr>
    </w:p>
    <w:p w:rsidR="00A00BA4" w:rsidRDefault="00A00BA4" w:rsidP="00A00BA4">
      <w:pPr>
        <w:pStyle w:val="afb"/>
        <w:keepNext/>
        <w:rPr>
          <w:rtl/>
          <w:lang w:eastAsia="he-IL"/>
        </w:rPr>
      </w:pPr>
      <w:r>
        <w:rPr>
          <w:rFonts w:hint="cs"/>
          <w:rtl/>
          <w:lang w:eastAsia="he-IL"/>
        </w:rPr>
        <w:t>לילך וגנר:</w:t>
      </w:r>
    </w:p>
    <w:p w:rsidR="00A00BA4" w:rsidRDefault="00A00BA4" w:rsidP="00A00BA4">
      <w:pPr>
        <w:rPr>
          <w:rtl/>
          <w:lang w:eastAsia="he-IL"/>
        </w:rPr>
      </w:pPr>
    </w:p>
    <w:p w:rsidR="00A00BA4" w:rsidRDefault="00A00BA4" w:rsidP="00A00BA4">
      <w:pPr>
        <w:rPr>
          <w:rtl/>
          <w:lang w:eastAsia="he-IL"/>
        </w:rPr>
      </w:pPr>
      <w:r>
        <w:rPr>
          <w:rFonts w:hint="cs"/>
          <w:rtl/>
          <w:lang w:eastAsia="he-IL"/>
        </w:rPr>
        <w:t xml:space="preserve">שוב, זה לא שאנחנו כרגע אומרים למי מותר לאדם למסור את הגמלים </w:t>
      </w:r>
      <w:bookmarkStart w:id="268" w:name="_ETM_Q1_4021480"/>
      <w:bookmarkEnd w:id="268"/>
      <w:r>
        <w:rPr>
          <w:rFonts w:hint="cs"/>
          <w:rtl/>
          <w:lang w:eastAsia="he-IL"/>
        </w:rPr>
        <w:t>שלו.</w:t>
      </w:r>
    </w:p>
    <w:p w:rsidR="00A00BA4" w:rsidRDefault="00A00BA4" w:rsidP="00A00BA4">
      <w:pPr>
        <w:rPr>
          <w:rtl/>
          <w:lang w:eastAsia="he-IL"/>
        </w:rPr>
      </w:pPr>
    </w:p>
    <w:sdt>
      <w:sdtPr>
        <w:rPr>
          <w:rFonts w:hint="cs"/>
          <w:rtl/>
        </w:rPr>
        <w:alias w:val="דובר"/>
        <w:tag w:val="&lt;ID&gt;0&lt;/ID&gt;&lt;Name&gt;חוה ראובני&lt;/Name&gt;&lt;Data&gt;חוה ראובני&lt;/Data&gt;&lt;Shortcu"/>
        <w:id w:val="2127727532"/>
        <w:placeholder>
          <w:docPart w:val="D3A1E83FBC0D4C39BBF21A6103C95D47"/>
        </w:placeholder>
      </w:sdtPr>
      <w:sdtEndPr/>
      <w:sdtContent>
        <w:p w:rsidR="00A00BA4" w:rsidRDefault="00A00BA4" w:rsidP="00A00BA4">
          <w:pPr>
            <w:pStyle w:val="a5"/>
            <w:keepNext/>
            <w:rPr>
              <w:rtl/>
            </w:rPr>
          </w:pPr>
          <w:r>
            <w:rPr>
              <w:rStyle w:val="aff"/>
              <w:rFonts w:hint="cs"/>
              <w:color w:val="000000"/>
              <w:rtl/>
            </w:rPr>
            <w:t>חוה ראובני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בתקנות התעבורה, תקנה 140 אומרת שמי שלא מלאו לו 12 </w:t>
      </w:r>
      <w:bookmarkStart w:id="269" w:name="_ETM_Q1_4030550"/>
      <w:bookmarkEnd w:id="269"/>
      <w:r>
        <w:rPr>
          <w:rFonts w:hint="cs"/>
          <w:rtl/>
          <w:lang w:eastAsia="he-IL"/>
        </w:rPr>
        <w:t xml:space="preserve">שנים לא יוליך בעל חיים בדרך ולא ירכב עליו, ולא ימסור אדם את ההשגחה על בעל חיים בדרך </w:t>
      </w:r>
      <w:bookmarkStart w:id="270" w:name="_ETM_Q1_4037015"/>
      <w:bookmarkEnd w:id="270"/>
      <w:r>
        <w:rPr>
          <w:rFonts w:hint="cs"/>
          <w:rtl/>
          <w:lang w:eastAsia="he-IL"/>
        </w:rPr>
        <w:t xml:space="preserve">למי שלא מלאו לו 12 שנים. </w:t>
      </w:r>
      <w:bookmarkStart w:id="271" w:name="_ETM_Q1_4031689"/>
      <w:bookmarkEnd w:id="271"/>
      <w:r>
        <w:rPr>
          <w:rFonts w:hint="cs"/>
          <w:rtl/>
          <w:lang w:eastAsia="he-IL"/>
        </w:rPr>
        <w:t xml:space="preserve">לפי זה להוציא את הכלב לטיול מתחת לגיל 12 זה עבירה. </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732393325"/>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גיל האחריות הפלילית היום הוא גיל 12, אבל גם על מוות ברשלנות אף אחד לא ישלח לכלא ילד בן 12. יש לנו כרגע מטרה לייצר מצב שמדינת ישראל יכולה להטיל </w:t>
      </w:r>
      <w:bookmarkStart w:id="272" w:name="_ETM_Q1_4058626"/>
      <w:bookmarkEnd w:id="272"/>
      <w:r>
        <w:rPr>
          <w:rFonts w:hint="cs"/>
          <w:rtl/>
          <w:lang w:eastAsia="he-IL"/>
        </w:rPr>
        <w:t xml:space="preserve">אחריות על מי שפשע והתרשל בהשגחה על בעל החיים וכתוצאה </w:t>
      </w:r>
      <w:bookmarkStart w:id="273" w:name="_ETM_Q1_4063996"/>
      <w:bookmarkEnd w:id="273"/>
      <w:r>
        <w:rPr>
          <w:rFonts w:hint="cs"/>
          <w:rtl/>
          <w:lang w:eastAsia="he-IL"/>
        </w:rPr>
        <w:t xml:space="preserve">מכך נגרמה תאונת דרכים. עלינו להיזהר, שאנחנו לא נסתום פרצה </w:t>
      </w:r>
      <w:bookmarkStart w:id="274" w:name="_ETM_Q1_4067777"/>
      <w:bookmarkEnd w:id="274"/>
      <w:r>
        <w:rPr>
          <w:rFonts w:hint="cs"/>
          <w:rtl/>
          <w:lang w:eastAsia="he-IL"/>
        </w:rPr>
        <w:t xml:space="preserve">אחת ונפרוץ פרצה אחרת. נקודת המוצא היא שהאדם שנושא באחריות תמיד יעשה הכול כדי להוריד מעצמו את האחריות. כל הבעיה </w:t>
      </w:r>
      <w:bookmarkStart w:id="275" w:name="_ETM_Q1_4076492"/>
      <w:bookmarkEnd w:id="275"/>
      <w:r>
        <w:rPr>
          <w:rFonts w:hint="cs"/>
          <w:rtl/>
          <w:lang w:eastAsia="he-IL"/>
        </w:rPr>
        <w:t>שהתחלנו ממנה, שהבעלים מספר סיפור ואומר שהוא מכר את בעל החיים.</w:t>
      </w:r>
    </w:p>
    <w:p w:rsidR="00A00BA4" w:rsidRDefault="00A00BA4" w:rsidP="00A00BA4">
      <w:pPr>
        <w:rPr>
          <w:rtl/>
          <w:lang w:eastAsia="he-IL"/>
        </w:rPr>
      </w:pPr>
    </w:p>
    <w:sdt>
      <w:sdtPr>
        <w:rPr>
          <w:rFonts w:hint="cs"/>
          <w:rtl/>
          <w:lang w:eastAsia="he-IL"/>
        </w:rPr>
        <w:alias w:val="אורח"/>
        <w:tag w:val="&lt;ID&gt;740257&lt;/ID&gt;&lt;Name&gt;לילך וגנר&lt;/Name&gt;&lt;Data&gt;לילך וגנר&lt;/Data&gt;&lt;Shor"/>
        <w:id w:val="-1005362837"/>
        <w:placeholder>
          <w:docPart w:val="D3A1E83FBC0D4C39BBF21A6103C95D47"/>
        </w:placeholder>
      </w:sdtPr>
      <w:sdtEndPr/>
      <w:sdtContent>
        <w:p w:rsidR="00A00BA4" w:rsidRDefault="00A00BA4" w:rsidP="00A00BA4">
          <w:pPr>
            <w:pStyle w:val="afb"/>
            <w:keepNext/>
            <w:rPr>
              <w:rtl/>
              <w:lang w:eastAsia="he-IL"/>
            </w:rPr>
          </w:pPr>
          <w:r>
            <w:rPr>
              <w:rStyle w:val="aff"/>
              <w:rFonts w:hint="cs"/>
              <w:color w:val="000000"/>
              <w:rtl/>
            </w:rPr>
            <w:t>לילך וגנר</w:t>
          </w:r>
          <w:r>
            <w:rPr>
              <w:rFonts w:hint="cs"/>
              <w:color w:val="000000"/>
              <w:rtl/>
              <w:lang w:eastAsia="he-I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אז מהיום הוא כבר לא יספר את הסיפור הזה. </w:t>
      </w:r>
    </w:p>
    <w:p w:rsidR="00A00BA4" w:rsidRDefault="00A00BA4" w:rsidP="00A00BA4">
      <w:pPr>
        <w:rPr>
          <w:rtl/>
          <w:lang w:eastAsia="he-IL"/>
        </w:rPr>
      </w:pPr>
    </w:p>
    <w:p w:rsidR="00A00BA4" w:rsidRDefault="00A00BA4" w:rsidP="00A00BA4">
      <w:pPr>
        <w:pStyle w:val="a5"/>
        <w:keepNext/>
        <w:rPr>
          <w:rtl/>
        </w:rPr>
      </w:pPr>
      <w:r>
        <w:rPr>
          <w:rFonts w:hint="cs"/>
          <w:rtl/>
        </w:rPr>
        <w:t xml:space="preserve">בצלאל </w:t>
      </w:r>
      <w:proofErr w:type="spellStart"/>
      <w:r>
        <w:rPr>
          <w:rFonts w:hint="cs"/>
          <w:rtl/>
        </w:rPr>
        <w:t>סמוטריץ</w:t>
      </w:r>
      <w:proofErr w:type="spellEnd"/>
      <w:r>
        <w:rPr>
          <w:rFonts w:hint="cs"/>
          <w:rtl/>
        </w:rPr>
        <w:t xml:space="preserve"> (הבית היהודי):</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אז הוא יאמר: "מסרתי לבן שלי, בן 14".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2003419820"/>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סליחה, אני לא מוכן לזה, לא יהיו פה</w:t>
      </w:r>
      <w:bookmarkStart w:id="276" w:name="_ETM_Q1_4089758"/>
      <w:bookmarkEnd w:id="276"/>
      <w:r>
        <w:rPr>
          <w:rFonts w:hint="cs"/>
          <w:rtl/>
          <w:lang w:eastAsia="he-IL"/>
        </w:rPr>
        <w:t xml:space="preserve"> שאלות ותגובות. בשביל זה יש בית משפט. אני לא בא להחליף, לא את המשטרה </w:t>
      </w:r>
      <w:bookmarkStart w:id="277" w:name="_ETM_Q1_4097899"/>
      <w:bookmarkEnd w:id="277"/>
      <w:r>
        <w:rPr>
          <w:rFonts w:hint="cs"/>
          <w:rtl/>
          <w:lang w:eastAsia="he-IL"/>
        </w:rPr>
        <w:t xml:space="preserve">שצריכה לחקור את האירוע ולא את בית המשפט. </w:t>
      </w:r>
    </w:p>
    <w:p w:rsidR="00A00BA4" w:rsidRDefault="00A00BA4" w:rsidP="00A00BA4">
      <w:pPr>
        <w:rPr>
          <w:rtl/>
          <w:lang w:eastAsia="he-IL"/>
        </w:rPr>
      </w:pPr>
    </w:p>
    <w:p w:rsidR="00A00BA4" w:rsidRDefault="00A00BA4" w:rsidP="00A00BA4">
      <w:pPr>
        <w:pStyle w:val="a5"/>
        <w:keepNext/>
        <w:rPr>
          <w:rtl/>
        </w:rPr>
      </w:pPr>
      <w:r>
        <w:rPr>
          <w:rtl/>
        </w:rPr>
        <w:t xml:space="preserve">רועי </w:t>
      </w:r>
      <w:proofErr w:type="spellStart"/>
      <w:r>
        <w:rPr>
          <w:rtl/>
        </w:rPr>
        <w:t>פולקמן</w:t>
      </w:r>
      <w:proofErr w:type="spellEnd"/>
      <w:r>
        <w:rPr>
          <w:rtl/>
        </w:rPr>
        <w:t xml:space="preserve"> (כולנו):</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אבל למה לא להוסיף שורה, שלא תימסר חזקה לקטין? </w:t>
      </w:r>
    </w:p>
    <w:p w:rsidR="00A00BA4" w:rsidRDefault="00A00BA4" w:rsidP="00A00BA4">
      <w:pPr>
        <w:rPr>
          <w:rtl/>
          <w:lang w:eastAsia="he-IL"/>
        </w:rPr>
      </w:pPr>
    </w:p>
    <w:sdt>
      <w:sdtPr>
        <w:rPr>
          <w:rFonts w:hint="cs"/>
          <w:rtl/>
        </w:rPr>
        <w:alias w:val="דובר"/>
        <w:tag w:val="&lt;ID&gt;5682&lt;/ID&gt;&lt;Name&gt;סעיד אלחרומי - הרשימה המשותפת&lt;/Name&gt;&lt;Data&gt;סעי"/>
        <w:id w:val="-1131858788"/>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לפי דעתו של חברי כל בית </w:t>
      </w:r>
      <w:bookmarkStart w:id="278" w:name="_ETM_Q1_4115241"/>
      <w:bookmarkEnd w:id="278"/>
      <w:r>
        <w:rPr>
          <w:rFonts w:hint="cs"/>
          <w:rtl/>
          <w:lang w:eastAsia="he-IL"/>
        </w:rPr>
        <w:t xml:space="preserve">משפט ירשיע אותו. </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1739626927"/>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אתה מגן על עבריינים?</w:t>
      </w:r>
    </w:p>
    <w:p w:rsidR="00A00BA4" w:rsidRDefault="00A00BA4" w:rsidP="00A00BA4">
      <w:pPr>
        <w:rPr>
          <w:rtl/>
          <w:lang w:eastAsia="he-IL"/>
        </w:rPr>
      </w:pPr>
    </w:p>
    <w:sdt>
      <w:sdtPr>
        <w:rPr>
          <w:rFonts w:hint="cs"/>
          <w:rtl/>
        </w:rPr>
        <w:alias w:val="דובר"/>
        <w:tag w:val="&lt;ID&gt;5682&lt;/ID&gt;&lt;Name&gt;סעיד אלחרומי - הרשימה המשותפת&lt;/Name&gt;&lt;Data&gt;סעי"/>
        <w:id w:val="-1579203533"/>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לא צריך בית משפט. </w:t>
      </w:r>
      <w:bookmarkStart w:id="279" w:name="_ETM_Q1_4123096"/>
      <w:bookmarkEnd w:id="279"/>
      <w:r>
        <w:rPr>
          <w:rFonts w:hint="cs"/>
          <w:rtl/>
          <w:lang w:eastAsia="he-IL"/>
        </w:rPr>
        <w:t>לפי דעתך לא צריך בית משפט.</w:t>
      </w:r>
    </w:p>
    <w:p w:rsidR="00A00BA4" w:rsidRDefault="00A00BA4" w:rsidP="00A00BA4">
      <w:pPr>
        <w:rPr>
          <w:rtl/>
          <w:lang w:eastAsia="he-IL"/>
        </w:rPr>
      </w:pPr>
    </w:p>
    <w:p w:rsidR="00A00BA4" w:rsidRDefault="00A00BA4" w:rsidP="00A00BA4">
      <w:pPr>
        <w:pStyle w:val="af8"/>
        <w:keepNext/>
        <w:rPr>
          <w:rtl/>
        </w:rPr>
      </w:pPr>
      <w:r>
        <w:rPr>
          <w:rtl/>
        </w:rPr>
        <w:t>היו"ר איתן כבל:</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אתה רוצה שאסיים את הדיון? הבנתי את דבריך, אבל אתה מגזים, ואגיד</w:t>
      </w:r>
      <w:bookmarkStart w:id="280" w:name="_ETM_Q1_4130269"/>
      <w:bookmarkEnd w:id="280"/>
      <w:r>
        <w:rPr>
          <w:rFonts w:hint="cs"/>
          <w:rtl/>
          <w:lang w:eastAsia="he-IL"/>
        </w:rPr>
        <w:t xml:space="preserve"> לך למה. בחקיקה שאני מכיר מעולם התחבורה, והעברנו אותה פה,</w:t>
      </w:r>
      <w:bookmarkStart w:id="281" w:name="_ETM_Q1_4135882"/>
      <w:bookmarkEnd w:id="281"/>
      <w:r>
        <w:rPr>
          <w:rFonts w:hint="cs"/>
          <w:rtl/>
          <w:lang w:eastAsia="he-IL"/>
        </w:rPr>
        <w:t xml:space="preserve"> יש גם הגבלות לעניין העברת רישום רכב על שם קטין. יש שם עניינים דומים. יש היום את האיסורים האלה. </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30625861"/>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שאלתי שאלה כי מדובר עכשיו על חזקה.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147335235"/>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הייתה תופעה שניסינו לפתור אותה – חוה ראובני, תתקני אותי, למרות שניסית "</w:t>
      </w:r>
      <w:proofErr w:type="spellStart"/>
      <w:r>
        <w:rPr>
          <w:rFonts w:hint="cs"/>
          <w:rtl/>
          <w:lang w:eastAsia="he-IL"/>
        </w:rPr>
        <w:t>להשתבלל</w:t>
      </w:r>
      <w:proofErr w:type="spellEnd"/>
      <w:r>
        <w:rPr>
          <w:rFonts w:hint="cs"/>
          <w:rtl/>
          <w:lang w:eastAsia="he-IL"/>
        </w:rPr>
        <w:t>" בדיון הזה אבל הגענו אליך למרות הכול- - -</w:t>
      </w:r>
    </w:p>
    <w:p w:rsidR="00A00BA4" w:rsidRDefault="00A00BA4" w:rsidP="00A00BA4">
      <w:pPr>
        <w:rPr>
          <w:rtl/>
          <w:lang w:eastAsia="he-IL"/>
        </w:rPr>
      </w:pPr>
    </w:p>
    <w:p w:rsidR="00A00BA4" w:rsidRDefault="00A00BA4" w:rsidP="00A00BA4">
      <w:pPr>
        <w:pStyle w:val="a5"/>
        <w:keepNext/>
        <w:rPr>
          <w:rtl/>
        </w:rPr>
      </w:pPr>
      <w:r>
        <w:rPr>
          <w:rFonts w:hint="cs"/>
          <w:rtl/>
        </w:rPr>
        <w:t>חוה ראובני:</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הגענו לפקודת התעבורה. </w:t>
      </w:r>
    </w:p>
    <w:p w:rsidR="00A00BA4" w:rsidRDefault="00A00BA4" w:rsidP="00A00BA4">
      <w:pPr>
        <w:rPr>
          <w:rtl/>
          <w:lang w:eastAsia="he-I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נכון. התפתחה תופעה שאנשים רצו להתחמק, למשל מתשלום מס. טיפלתי באופן אישי באבא שנכנס לכלא והבת שלו הייתה קטינה בת </w:t>
      </w:r>
      <w:bookmarkStart w:id="282" w:name="_ETM_Q1_4179528"/>
      <w:bookmarkEnd w:id="282"/>
      <w:r>
        <w:rPr>
          <w:rFonts w:hint="cs"/>
          <w:rtl/>
          <w:lang w:eastAsia="he-IL"/>
        </w:rPr>
        <w:t>10 שנים. הוא רשם את האוטו על שמה, ואז מכר את האוטו. בגלל שהוא היה בכלא לא ביצעו</w:t>
      </w:r>
      <w:bookmarkStart w:id="283" w:name="_ETM_Q1_4193443"/>
      <w:bookmarkEnd w:id="283"/>
      <w:r>
        <w:rPr>
          <w:rFonts w:hint="cs"/>
          <w:rtl/>
          <w:lang w:eastAsia="he-IL"/>
        </w:rPr>
        <w:t xml:space="preserve"> את ההעברה. הקונה עשה עבירות עם הרכב והילדה התחילה </w:t>
      </w:r>
      <w:bookmarkStart w:id="284" w:name="_ETM_Q1_4197865"/>
      <w:bookmarkEnd w:id="284"/>
      <w:r>
        <w:rPr>
          <w:rFonts w:hint="cs"/>
          <w:rtl/>
          <w:lang w:eastAsia="he-IL"/>
        </w:rPr>
        <w:t xml:space="preserve">לקבל דוחות על סך 30,000 שקל מעיריית נתניה ועל סך 20,000 שקל מעירייה אחרת. היא לא קשורה, אין </w:t>
      </w:r>
      <w:bookmarkStart w:id="285" w:name="_ETM_Q1_4205394"/>
      <w:bookmarkEnd w:id="285"/>
      <w:r>
        <w:rPr>
          <w:rFonts w:hint="cs"/>
          <w:rtl/>
          <w:lang w:eastAsia="he-IL"/>
        </w:rPr>
        <w:t xml:space="preserve">לה רישיון רכב, אבל היא בתוך התהליך. זה סיפור הזוי. </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367722448"/>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אבל יש הבדל גדול. לעניין דוחות תנועה החזקה מדברת על בעלות, מי שרשום במרשם. אם זה היה גם כאן לא הייתי שואל. מכיוון שעכשיו הסבירו לנו שמה שקובע זה החזקה, אז האבא יגיד: "אני הבעלים ונתתי את העדר לילד". מאותו רגע, אין מי שנושא באחריות פלילית.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1982689113"/>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אני לא רואה את האבות הבדואים עכשיו- - - </w:t>
      </w:r>
    </w:p>
    <w:p w:rsidR="00A00BA4" w:rsidRDefault="00A00BA4" w:rsidP="00A00BA4">
      <w:pPr>
        <w:rPr>
          <w:rtl/>
          <w:lang w:eastAsia="he-IL"/>
        </w:rPr>
      </w:pPr>
    </w:p>
    <w:p w:rsidR="00A00BA4" w:rsidRDefault="00A00BA4" w:rsidP="00A00BA4">
      <w:pPr>
        <w:pStyle w:val="a5"/>
        <w:keepNext/>
        <w:rPr>
          <w:rtl/>
        </w:rPr>
      </w:pPr>
      <w:r>
        <w:rPr>
          <w:rFonts w:hint="cs"/>
          <w:rtl/>
        </w:rPr>
        <w:t xml:space="preserve">בצלאל </w:t>
      </w:r>
      <w:proofErr w:type="spellStart"/>
      <w:r>
        <w:rPr>
          <w:rFonts w:hint="cs"/>
          <w:rtl/>
        </w:rPr>
        <w:t>סמוטריץ</w:t>
      </w:r>
      <w:proofErr w:type="spellEnd"/>
      <w:r>
        <w:rPr>
          <w:rFonts w:hint="cs"/>
          <w:rtl/>
        </w:rPr>
        <w:t xml:space="preserve"> (הבית היהודי):</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אדם רצח ולא </w:t>
      </w:r>
      <w:bookmarkStart w:id="286" w:name="_ETM_Q1_4241375"/>
      <w:bookmarkEnd w:id="286"/>
      <w:r>
        <w:rPr>
          <w:rFonts w:hint="cs"/>
          <w:rtl/>
          <w:lang w:eastAsia="he-IL"/>
        </w:rPr>
        <w:t>ייטול אחריות? אתה מגן על רוצחים?</w:t>
      </w:r>
    </w:p>
    <w:p w:rsidR="00A00BA4" w:rsidRDefault="00A00BA4" w:rsidP="00A00BA4">
      <w:pPr>
        <w:rPr>
          <w:rtl/>
          <w:lang w:eastAsia="he-IL"/>
        </w:rPr>
      </w:pPr>
    </w:p>
    <w:sdt>
      <w:sdtPr>
        <w:rPr>
          <w:rFonts w:hint="cs"/>
          <w:rtl/>
        </w:rPr>
        <w:alias w:val="דובר"/>
        <w:tag w:val="&lt;ID&gt;5682&lt;/ID&gt;&lt;Name&gt;סעיד אלחרומי - הרשימה המשותפת&lt;/Name&gt;&lt;Data&gt;סעי"/>
        <w:id w:val="1638449267"/>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אני לא מגן על רוצחים. אתה עכשיו מחסל ענף שלם, אתה והחבורה שלך. לקחת את הגמלים כפרויקט אישי. </w:t>
      </w:r>
    </w:p>
    <w:p w:rsidR="00A00BA4" w:rsidRDefault="00A00BA4" w:rsidP="00A00BA4">
      <w:pPr>
        <w:rPr>
          <w:rtl/>
          <w:lang w:eastAsia="he-IL"/>
        </w:rPr>
      </w:pPr>
    </w:p>
    <w:p w:rsidR="00A00BA4" w:rsidRDefault="00A00BA4" w:rsidP="00A00BA4">
      <w:pPr>
        <w:pStyle w:val="a5"/>
        <w:keepNext/>
        <w:rPr>
          <w:rtl/>
        </w:rPr>
      </w:pPr>
      <w:r>
        <w:rPr>
          <w:rFonts w:hint="cs"/>
          <w:rtl/>
        </w:rPr>
        <w:t xml:space="preserve">בצלאל </w:t>
      </w:r>
      <w:proofErr w:type="spellStart"/>
      <w:r>
        <w:rPr>
          <w:rFonts w:hint="cs"/>
          <w:rtl/>
        </w:rPr>
        <w:t>סמוטריץ</w:t>
      </w:r>
      <w:proofErr w:type="spellEnd"/>
      <w:r>
        <w:rPr>
          <w:rFonts w:hint="cs"/>
          <w:rtl/>
        </w:rPr>
        <w:t xml:space="preserve"> (הבית היהודי):</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אתה היית אמור לתמוך בזה. </w:t>
      </w:r>
    </w:p>
    <w:p w:rsidR="00A00BA4" w:rsidRDefault="00A00BA4" w:rsidP="00A00BA4">
      <w:pPr>
        <w:rPr>
          <w:rtl/>
          <w:lang w:eastAsia="he-I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אני תומך בכך שיסמנו את הגמלים, אבל אתה רוצה לפגוע בענף שלם. אמרתי את זה כבר מהדיון הראשון.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877431586"/>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בצלאל </w:t>
      </w:r>
      <w:proofErr w:type="spellStart"/>
      <w:r>
        <w:rPr>
          <w:rFonts w:hint="cs"/>
          <w:rtl/>
          <w:lang w:eastAsia="he-IL"/>
        </w:rPr>
        <w:t>סמוטריץ</w:t>
      </w:r>
      <w:proofErr w:type="spellEnd"/>
      <w:r>
        <w:rPr>
          <w:rFonts w:hint="cs"/>
          <w:rtl/>
          <w:lang w:eastAsia="he-IL"/>
        </w:rPr>
        <w:t xml:space="preserve">, במקום שנתמוך ונעמוד מאחורי זה, אתה מנהל כאן </w:t>
      </w:r>
      <w:bookmarkStart w:id="287" w:name="_ETM_Q1_4263725"/>
      <w:bookmarkEnd w:id="287"/>
      <w:r>
        <w:rPr>
          <w:rFonts w:hint="cs"/>
          <w:rtl/>
          <w:lang w:eastAsia="he-IL"/>
        </w:rPr>
        <w:t xml:space="preserve">דיון פוליטי. זה לא מעניין אותי. </w:t>
      </w:r>
    </w:p>
    <w:p w:rsidR="00A00BA4" w:rsidRDefault="00A00BA4" w:rsidP="00A00BA4">
      <w:pPr>
        <w:rPr>
          <w:rtl/>
          <w:lang w:eastAsia="he-IL"/>
        </w:rPr>
      </w:pPr>
    </w:p>
    <w:sdt>
      <w:sdtPr>
        <w:rPr>
          <w:rFonts w:hint="cs"/>
          <w:rtl/>
        </w:rPr>
        <w:alias w:val="דובר"/>
        <w:tag w:val="&lt;ID&gt;5682&lt;/ID&gt;&lt;Name&gt;סעיד אלחרומי - הרשימה המשותפת&lt;/Name&gt;&lt;Data&gt;סעי"/>
        <w:id w:val="274449910"/>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color w:val="000000"/>
          <w:rtl/>
          <w:lang w:eastAsia="he-IL"/>
        </w:rPr>
      </w:pPr>
    </w:p>
    <w:p w:rsidR="00A00BA4" w:rsidRDefault="00A00BA4" w:rsidP="00A00BA4">
      <w:pPr>
        <w:rPr>
          <w:rtl/>
          <w:lang w:eastAsia="he-IL"/>
        </w:rPr>
      </w:pPr>
      <w:r>
        <w:rPr>
          <w:rFonts w:hint="cs"/>
          <w:rtl/>
          <w:lang w:eastAsia="he-IL"/>
        </w:rPr>
        <w:t xml:space="preserve">אתה לא תושב הנגב ולא אכפת לך מהנגב.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1176505530"/>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סעיד </w:t>
      </w:r>
      <w:proofErr w:type="spellStart"/>
      <w:r>
        <w:rPr>
          <w:rFonts w:hint="cs"/>
          <w:rtl/>
          <w:lang w:eastAsia="he-IL"/>
        </w:rPr>
        <w:t>אלחרומי</w:t>
      </w:r>
      <w:proofErr w:type="spellEnd"/>
      <w:r>
        <w:rPr>
          <w:rFonts w:hint="cs"/>
          <w:rtl/>
          <w:lang w:eastAsia="he-IL"/>
        </w:rPr>
        <w:t>, די, מספיק, חאלס. לאן לקחת אותי? תן לי לסיים את העניין הזה מבחינה מקצועית.</w:t>
      </w:r>
      <w:r>
        <w:rPr>
          <w:rFonts w:hint="cs"/>
          <w:lang w:eastAsia="he-IL"/>
        </w:rPr>
        <w:t xml:space="preserve"> </w:t>
      </w:r>
    </w:p>
    <w:p w:rsidR="00A00BA4" w:rsidRDefault="00A00BA4" w:rsidP="00A00BA4">
      <w:pPr>
        <w:rPr>
          <w:rtl/>
          <w:lang w:eastAsia="he-IL"/>
        </w:rPr>
      </w:pPr>
    </w:p>
    <w:p w:rsidR="00A00BA4" w:rsidRDefault="00A00BA4" w:rsidP="00A00BA4">
      <w:pPr>
        <w:rPr>
          <w:rtl/>
          <w:lang w:eastAsia="he-IL"/>
        </w:rPr>
      </w:pPr>
      <w:r>
        <w:rPr>
          <w:rFonts w:hint="cs"/>
          <w:rtl/>
          <w:lang w:eastAsia="he-IL"/>
        </w:rPr>
        <w:t xml:space="preserve">תמיד אני כופר בעובדה </w:t>
      </w:r>
      <w:proofErr w:type="spellStart"/>
      <w:r>
        <w:rPr>
          <w:rFonts w:hint="cs"/>
          <w:rtl/>
          <w:lang w:eastAsia="he-IL"/>
        </w:rPr>
        <w:t>שמייד</w:t>
      </w:r>
      <w:proofErr w:type="spellEnd"/>
      <w:r>
        <w:rPr>
          <w:rFonts w:hint="cs"/>
          <w:rtl/>
          <w:lang w:eastAsia="he-IL"/>
        </w:rPr>
        <w:t xml:space="preserve"> כשמעבירים חוק </w:t>
      </w:r>
      <w:bookmarkStart w:id="288" w:name="_ETM_Q1_4284351"/>
      <w:bookmarkEnd w:id="288"/>
      <w:r>
        <w:rPr>
          <w:rFonts w:hint="cs"/>
          <w:rtl/>
          <w:lang w:eastAsia="he-IL"/>
        </w:rPr>
        <w:t xml:space="preserve">כולם רושמים את הרכוש על שם הילדים שלהם. כל היום אנחנו עסוקים ב"כולם", ב"אם" ו"אם" ו"אם", </w:t>
      </w:r>
      <w:bookmarkStart w:id="289" w:name="_ETM_Q1_4289438"/>
      <w:bookmarkEnd w:id="289"/>
      <w:r>
        <w:rPr>
          <w:rFonts w:hint="cs"/>
          <w:rtl/>
          <w:lang w:eastAsia="he-IL"/>
        </w:rPr>
        <w:t>אין גבול להתניות. גם אחרי שנעביר את החוק יהיו מי שימצאו דרך להתחמק, "לתחמן". בשביל זה יש חוקים. מה שאנחנו עושים זה לתת לבית המשפט את הכלים כדי להתמודד. זה יכול לקרות גם בחברה היהודית, לא הבדואית, שאדם מראש</w:t>
      </w:r>
      <w:bookmarkStart w:id="290" w:name="_ETM_Q1_4316993"/>
      <w:bookmarkEnd w:id="290"/>
      <w:r>
        <w:rPr>
          <w:rFonts w:hint="cs"/>
          <w:rtl/>
          <w:lang w:eastAsia="he-IL"/>
        </w:rPr>
        <w:t xml:space="preserve"> רוצה להתחמק, עם גמלים, ומראש רושם אותם על שם הילד </w:t>
      </w:r>
      <w:bookmarkStart w:id="291" w:name="_ETM_Q1_4320539"/>
      <w:bookmarkEnd w:id="291"/>
      <w:r>
        <w:rPr>
          <w:rFonts w:hint="cs"/>
          <w:rtl/>
          <w:lang w:eastAsia="he-IL"/>
        </w:rPr>
        <w:t xml:space="preserve">הקטין שלו, ואומר: "לא יקרה כלום, לא קרה כלום, ואם יקרה – יש לי את הביטוח הזה". אלה דברים שלצערנו הם עניין של יום ביומו. אני לא חושב שעכשיו </w:t>
      </w:r>
      <w:bookmarkStart w:id="292" w:name="_ETM_Q1_4331310"/>
      <w:bookmarkEnd w:id="292"/>
      <w:r>
        <w:rPr>
          <w:rFonts w:hint="cs"/>
          <w:rtl/>
          <w:lang w:eastAsia="he-IL"/>
        </w:rPr>
        <w:t xml:space="preserve">בדואים מחלקים את הירושה מגיל אפס. </w:t>
      </w:r>
    </w:p>
    <w:p w:rsidR="00A00BA4" w:rsidRDefault="00A00BA4" w:rsidP="00A00BA4">
      <w:pPr>
        <w:rPr>
          <w:rtl/>
          <w:lang w:eastAsia="he-IL"/>
        </w:rPr>
      </w:pPr>
    </w:p>
    <w:p w:rsidR="00A00BA4" w:rsidRDefault="00A00BA4" w:rsidP="00A00BA4">
      <w:pPr>
        <w:rPr>
          <w:rtl/>
          <w:lang w:eastAsia="he-IL"/>
        </w:rPr>
      </w:pPr>
      <w:r>
        <w:rPr>
          <w:rFonts w:hint="cs"/>
          <w:rtl/>
          <w:lang w:eastAsia="he-IL"/>
        </w:rPr>
        <w:t xml:space="preserve">אני מנסה להבין את הדבר הבא: ברגע שקרתה תאונה, וחס וחלילה מה שאמר בצלאל </w:t>
      </w:r>
      <w:proofErr w:type="spellStart"/>
      <w:r>
        <w:rPr>
          <w:rFonts w:hint="cs"/>
          <w:rtl/>
          <w:lang w:eastAsia="he-IL"/>
        </w:rPr>
        <w:t>סמוטריץ</w:t>
      </w:r>
      <w:proofErr w:type="spellEnd"/>
      <w:r>
        <w:rPr>
          <w:rFonts w:hint="cs"/>
          <w:rtl/>
          <w:lang w:eastAsia="he-IL"/>
        </w:rPr>
        <w:t xml:space="preserve"> ידידי אכן מתרחש, אדם מעביר אחריות למען הסרת ספק מעצמו. בסיטואציה כזו באמת יכול השופט להגיד: קטין הוא המחזיק.</w:t>
      </w:r>
    </w:p>
    <w:p w:rsidR="00A00BA4" w:rsidRDefault="00A00BA4" w:rsidP="00A00BA4">
      <w:pPr>
        <w:rPr>
          <w:rtl/>
          <w:lang w:eastAsia="he-IL"/>
        </w:rPr>
      </w:pPr>
    </w:p>
    <w:sdt>
      <w:sdtPr>
        <w:rPr>
          <w:rFonts w:hint="cs"/>
          <w:rtl/>
        </w:rPr>
        <w:alias w:val="דובר"/>
        <w:tag w:val="&lt;ID&gt;0&lt;/ID&gt;&lt;Name&gt;מרב תורג'מן&lt;/Name&gt;&lt;Data&gt;מרב תורג'מן&lt;/Data&gt;&lt;Short"/>
        <w:id w:val="1651631570"/>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אבל הבעלים צריך להוכיח שהוא העביר את החזקה. הראיה עליו. </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1913732611"/>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אבל הילד יודה.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35389387"/>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אתה מנהל אתי עכשיו דיון של בית משפט. </w:t>
      </w:r>
    </w:p>
    <w:p w:rsidR="00A00BA4" w:rsidRDefault="00A00BA4" w:rsidP="00A00BA4">
      <w:pPr>
        <w:rPr>
          <w:rtl/>
          <w:lang w:eastAsia="he-IL"/>
        </w:rPr>
      </w:pPr>
    </w:p>
    <w:sdt>
      <w:sdtPr>
        <w:rPr>
          <w:rFonts w:hint="cs"/>
          <w:rtl/>
          <w:lang w:eastAsia="he-IL"/>
        </w:rPr>
        <w:alias w:val="אורח"/>
        <w:tag w:val="&lt;ID&gt;740257&lt;/ID&gt;&lt;Name&gt;לילך וגנר&lt;/Name&gt;&lt;Data&gt;לילך וגנר&lt;/Data&gt;&lt;Shor"/>
        <w:id w:val="1441032297"/>
        <w:placeholder>
          <w:docPart w:val="D3A1E83FBC0D4C39BBF21A6103C95D47"/>
        </w:placeholder>
      </w:sdtPr>
      <w:sdtEndPr/>
      <w:sdtContent>
        <w:p w:rsidR="00A00BA4" w:rsidRDefault="00A00BA4" w:rsidP="00A00BA4">
          <w:pPr>
            <w:pStyle w:val="afb"/>
            <w:keepNext/>
            <w:rPr>
              <w:rtl/>
              <w:lang w:eastAsia="he-IL"/>
            </w:rPr>
          </w:pPr>
          <w:r>
            <w:rPr>
              <w:rStyle w:val="aff"/>
              <w:rFonts w:hint="cs"/>
              <w:color w:val="000000"/>
              <w:rtl/>
            </w:rPr>
            <w:t>לילך וגנר</w:t>
          </w:r>
          <w:r>
            <w:rPr>
              <w:rFonts w:hint="cs"/>
              <w:color w:val="000000"/>
              <w:rtl/>
              <w:lang w:eastAsia="he-I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השאלות הללו יכולות לעלות במגוון של חזקות במשפט הפלילי. למשל כאשר רכב נתפס עם </w:t>
      </w:r>
      <w:bookmarkStart w:id="293" w:name="_ETM_Q1_4383573"/>
      <w:bookmarkEnd w:id="293"/>
      <w:r>
        <w:rPr>
          <w:rFonts w:hint="cs"/>
          <w:rtl/>
          <w:lang w:eastAsia="he-IL"/>
        </w:rPr>
        <w:t xml:space="preserve">סמים, יגידו: "מכרתי אותו לקטין". זה יכול לעלות במגוון של מצבים. בתי המשפט לא תמימים. הנטל עובר לצד שני להוכיח. לא על המשטרה ועל הפרקליטות מוטל הנטל להוכיח מי המחזיק בפועל אלא הנטל עובר לצד השני. לא כל תירוץ שיגיד אדם יתקבל בבית המשפט. </w:t>
      </w:r>
    </w:p>
    <w:p w:rsidR="00A00BA4" w:rsidRDefault="00A00BA4" w:rsidP="00A00BA4">
      <w:pPr>
        <w:rPr>
          <w:rtl/>
          <w:lang w:eastAsia="he-I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עמדתך ברורה. </w:t>
      </w:r>
    </w:p>
    <w:p w:rsidR="00A00BA4" w:rsidRDefault="00A00BA4" w:rsidP="00A00BA4">
      <w:pPr>
        <w:rPr>
          <w:rtl/>
          <w:lang w:eastAsia="he-IL"/>
        </w:rPr>
      </w:pPr>
    </w:p>
    <w:sdt>
      <w:sdtPr>
        <w:rPr>
          <w:rFonts w:hint="cs"/>
          <w:rtl/>
        </w:rPr>
        <w:alias w:val="דובר"/>
        <w:tag w:val="&lt;ID&gt;5305&lt;/ID&gt;&lt;Name&gt;רועי פולקמן - כולנו&lt;/Name&gt;&lt;Data&gt;רועי פולקמן ("/>
        <w:id w:val="-1898576396"/>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יש לנו גישה לא לחוקק חוקים שיעשו עבודה קשה לבית המשפט. אנחנו רוצים חוקים בהירים. לכן אני שואל את היועצת המשפטית האם ניתן להגדיר שהעברת חזקה לקטין מתחת לגיל 18 לא תיחשב לדין העברת האחריות. כלומר, מה הבעיה לנסח סעיף, שלא תיחשב </w:t>
      </w:r>
      <w:bookmarkStart w:id="294" w:name="_ETM_Q1_4431243"/>
      <w:bookmarkEnd w:id="294"/>
      <w:r>
        <w:rPr>
          <w:rFonts w:hint="cs"/>
          <w:rtl/>
          <w:lang w:eastAsia="he-IL"/>
        </w:rPr>
        <w:t>העברת חזקה לקטין?</w:t>
      </w:r>
    </w:p>
    <w:p w:rsidR="00A00BA4" w:rsidRDefault="00A00BA4" w:rsidP="00A00BA4">
      <w:pPr>
        <w:rPr>
          <w:rtl/>
          <w:lang w:eastAsia="he-IL"/>
        </w:rPr>
      </w:pPr>
    </w:p>
    <w:sdt>
      <w:sdtPr>
        <w:rPr>
          <w:rFonts w:hint="cs"/>
          <w:rtl/>
        </w:rPr>
        <w:alias w:val="דובר"/>
        <w:tag w:val="&lt;ID&gt;0&lt;/ID&gt;&lt;Name&gt;מרב תורג'מן&lt;/Name&gt;&lt;Data&gt;מרב תורג'מן&lt;/Data&gt;&lt;Short"/>
        <w:id w:val="777604778"/>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פקודת התעבורה היא לא </w:t>
      </w:r>
      <w:proofErr w:type="spellStart"/>
      <w:r>
        <w:rPr>
          <w:rFonts w:hint="cs"/>
          <w:rtl/>
          <w:lang w:eastAsia="he-IL"/>
        </w:rPr>
        <w:t>המאטריה</w:t>
      </w:r>
      <w:proofErr w:type="spellEnd"/>
      <w:r>
        <w:rPr>
          <w:rFonts w:hint="cs"/>
          <w:rtl/>
          <w:lang w:eastAsia="he-IL"/>
        </w:rPr>
        <w:t xml:space="preserve"> כדי להסדיר העברות חזקה. </w:t>
      </w:r>
    </w:p>
    <w:p w:rsidR="00A00BA4" w:rsidRDefault="00A00BA4" w:rsidP="00A00BA4">
      <w:pPr>
        <w:rPr>
          <w:rtl/>
          <w:lang w:eastAsia="he-IL"/>
        </w:rPr>
      </w:pPr>
    </w:p>
    <w:p w:rsidR="00A00BA4" w:rsidRDefault="00A00BA4" w:rsidP="00A00BA4">
      <w:pPr>
        <w:pStyle w:val="a5"/>
        <w:keepNext/>
        <w:rPr>
          <w:rtl/>
        </w:rPr>
      </w:pPr>
      <w:r>
        <w:rPr>
          <w:rFonts w:hint="cs"/>
          <w:rtl/>
        </w:rPr>
        <w:t xml:space="preserve">רועי </w:t>
      </w:r>
      <w:proofErr w:type="spellStart"/>
      <w:r>
        <w:rPr>
          <w:rFonts w:hint="cs"/>
          <w:rtl/>
        </w:rPr>
        <w:t>פולקמן</w:t>
      </w:r>
      <w:proofErr w:type="spellEnd"/>
      <w:r>
        <w:rPr>
          <w:rFonts w:hint="cs"/>
          <w:rtl/>
        </w:rPr>
        <w:t xml:space="preserve"> (כולנו):</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שזה לא ייחשב לעניין הדין</w:t>
      </w:r>
      <w:bookmarkStart w:id="295" w:name="_ETM_Q1_4439727"/>
      <w:bookmarkEnd w:id="295"/>
      <w:r>
        <w:rPr>
          <w:rFonts w:hint="cs"/>
          <w:rtl/>
          <w:lang w:eastAsia="he-IL"/>
        </w:rPr>
        <w:t xml:space="preserve"> הפלילי. </w:t>
      </w:r>
    </w:p>
    <w:p w:rsidR="00A00BA4" w:rsidRDefault="00A00BA4" w:rsidP="00A00BA4">
      <w:pPr>
        <w:rPr>
          <w:rtl/>
          <w:lang w:eastAsia="he-I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אפשר להשליך על מקומות אחרים. אתה תסתבך עם זה. </w:t>
      </w:r>
    </w:p>
    <w:p w:rsidR="00A00BA4" w:rsidRDefault="00A00BA4" w:rsidP="00A00BA4">
      <w:pPr>
        <w:rPr>
          <w:rtl/>
          <w:lang w:eastAsia="he-I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פקודת התעבורה קובעת דבר אחד: מי שרשום כבעלים יראו אותו </w:t>
      </w:r>
      <w:bookmarkStart w:id="296" w:name="_ETM_Q1_4443738"/>
      <w:bookmarkEnd w:id="296"/>
      <w:r>
        <w:rPr>
          <w:rFonts w:hint="cs"/>
          <w:rtl/>
          <w:lang w:eastAsia="he-IL"/>
        </w:rPr>
        <w:t xml:space="preserve">כמחזיק לצורך הטלת אחריות בתקנות מכוח הפקודה. במסגרת התיקון הזה אני חושבת שלא נכון לקבוע למי אתה יכול להעביר חזקה. </w:t>
      </w:r>
    </w:p>
    <w:p w:rsidR="00A00BA4" w:rsidRDefault="00A00BA4" w:rsidP="00A00BA4">
      <w:pPr>
        <w:rPr>
          <w:rtl/>
          <w:lang w:eastAsia="he-I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הוא לא צריך כי החוק היום כבר נותן לזה מענה. </w:t>
      </w:r>
    </w:p>
    <w:p w:rsidR="00A00BA4" w:rsidRDefault="00A00BA4" w:rsidP="00A00BA4">
      <w:pPr>
        <w:rPr>
          <w:rtl/>
          <w:lang w:eastAsia="he-IL"/>
        </w:rPr>
      </w:pPr>
    </w:p>
    <w:sdt>
      <w:sdtPr>
        <w:rPr>
          <w:rFonts w:hint="cs"/>
          <w:rtl/>
        </w:rPr>
        <w:alias w:val="דובר"/>
        <w:tag w:val="&lt;ID&gt;5291&lt;/ID&gt;&lt;Name&gt;בצלאל סמוטריץ - הבית היהודי&lt;/Name&gt;&lt;Data&gt;בצלאל"/>
        <w:id w:val="116032899"/>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לא אומרים שאסור לו להעביר. שיעביר, אבל לעניין החזקה- - -</w:t>
      </w:r>
    </w:p>
    <w:p w:rsidR="00A00BA4" w:rsidRDefault="00A00BA4" w:rsidP="00A00BA4">
      <w:pPr>
        <w:rPr>
          <w:rtl/>
          <w:lang w:eastAsia="he-I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היא אומרת: אם זה יגיע </w:t>
      </w:r>
      <w:bookmarkStart w:id="297" w:name="_ETM_Q1_4464255"/>
      <w:bookmarkEnd w:id="297"/>
      <w:r>
        <w:rPr>
          <w:rFonts w:hint="cs"/>
          <w:rtl/>
          <w:lang w:eastAsia="he-IL"/>
        </w:rPr>
        <w:t xml:space="preserve">לבית המשפט – בית המשפט בא לבעלים, הוא לא בא למחזיק. </w:t>
      </w:r>
    </w:p>
    <w:p w:rsidR="00A00BA4" w:rsidRDefault="00A00BA4" w:rsidP="00A00BA4">
      <w:pPr>
        <w:rPr>
          <w:rtl/>
          <w:lang w:eastAsia="he-IL"/>
        </w:rPr>
      </w:pPr>
    </w:p>
    <w:sdt>
      <w:sdtPr>
        <w:rPr>
          <w:rFonts w:hint="cs"/>
          <w:rtl/>
        </w:rPr>
        <w:alias w:val="דובר"/>
        <w:tag w:val="&lt;ID&gt;0&lt;/ID&gt;&lt;Name&gt;מרב תורג'מן&lt;/Name&gt;&lt;Data&gt;מרב תורג'מן&lt;/Data&gt;&lt;Short"/>
        <w:id w:val="941804050"/>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 xml:space="preserve">הוא יוכיח. </w:t>
      </w:r>
    </w:p>
    <w:p w:rsidR="00A00BA4" w:rsidRDefault="00A00BA4" w:rsidP="00A00BA4">
      <w:pPr>
        <w:rPr>
          <w:rtl/>
          <w:lang w:eastAsia="he-IL"/>
        </w:rPr>
      </w:pPr>
    </w:p>
    <w:sdt>
      <w:sdtPr>
        <w:rPr>
          <w:rFonts w:hint="cs"/>
          <w:rtl/>
        </w:rPr>
        <w:alias w:val="יור"/>
        <w:tag w:val="&lt;ID&gt;4637&lt;/ID&gt;&lt;Name&gt;איתן כבל - יו&quot;רַ&lt;/Name&gt;&lt;Data&gt;איתן כבל&lt;/Data&gt;&lt;"/>
        <w:id w:val="823086765"/>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נו, באמת, אתה עושה מבתי המשפט בדיחה?</w:t>
      </w:r>
      <w:bookmarkStart w:id="298" w:name="_ETM_Q1_4476470"/>
      <w:bookmarkEnd w:id="298"/>
      <w:r>
        <w:rPr>
          <w:rFonts w:hint="cs"/>
          <w:rtl/>
          <w:lang w:eastAsia="he-IL"/>
        </w:rPr>
        <w:t xml:space="preserve"> </w:t>
      </w:r>
    </w:p>
    <w:p w:rsidR="00A00BA4" w:rsidRDefault="00A00BA4" w:rsidP="00A00BA4">
      <w:pPr>
        <w:rPr>
          <w:rtl/>
          <w:lang w:eastAsia="he-IL"/>
        </w:rPr>
      </w:pPr>
    </w:p>
    <w:sdt>
      <w:sdtPr>
        <w:rPr>
          <w:rFonts w:hint="cs"/>
          <w:rtl/>
        </w:rPr>
        <w:alias w:val="דובר"/>
        <w:tag w:val="&lt;ID&gt;5305&lt;/ID&gt;&lt;Name&gt;רועי פולקמן - כולנו&lt;/Name&gt;&lt;Data&gt;רועי פולקמן ("/>
        <w:id w:val="-1813243014"/>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A00BA4" w:rsidRDefault="00A00BA4" w:rsidP="00A00BA4">
      <w:pPr>
        <w:pStyle w:val="KeepWithNext"/>
        <w:rPr>
          <w:rtl/>
          <w:lang w:eastAsia="he-IL"/>
        </w:rPr>
      </w:pPr>
    </w:p>
    <w:p w:rsidR="00A00BA4" w:rsidRDefault="00A00BA4" w:rsidP="00A00BA4">
      <w:pPr>
        <w:rPr>
          <w:rtl/>
          <w:lang w:eastAsia="he-IL"/>
        </w:rPr>
      </w:pPr>
      <w:r>
        <w:rPr>
          <w:rFonts w:hint="cs"/>
          <w:rtl/>
          <w:lang w:eastAsia="he-IL"/>
        </w:rPr>
        <w:t>למה לא – גם כדי להיטיב עם האוכלוסייה – לומר: דעו לכם- - -</w:t>
      </w:r>
    </w:p>
    <w:p w:rsidR="00A00BA4" w:rsidRDefault="00A00BA4" w:rsidP="00A00BA4">
      <w:pPr>
        <w:rPr>
          <w:rtl/>
          <w:lang w:eastAsia="he-IL"/>
        </w:rPr>
      </w:pPr>
    </w:p>
    <w:sdt>
      <w:sdtPr>
        <w:rPr>
          <w:rFonts w:hint="cs"/>
          <w:rtl/>
        </w:rPr>
        <w:alias w:val="דובר"/>
        <w:tag w:val="&lt;ID&gt;5682&lt;/ID&gt;&lt;Name&gt;סעיד אלחרומי - הרשימה המשותפת&lt;/Name&gt;&lt;Data&gt;סעי"/>
        <w:id w:val="-1155680143"/>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color w:val="000000"/>
          <w:rtl/>
          <w:lang w:eastAsia="he-IL"/>
        </w:rPr>
      </w:pPr>
    </w:p>
    <w:p w:rsidR="00A00BA4" w:rsidRDefault="00A00BA4" w:rsidP="00A00BA4">
      <w:pPr>
        <w:rPr>
          <w:rtl/>
          <w:lang w:eastAsia="he-IL"/>
        </w:rPr>
      </w:pPr>
      <w:r>
        <w:rPr>
          <w:rFonts w:hint="cs"/>
          <w:rtl/>
          <w:lang w:eastAsia="he-IL"/>
        </w:rPr>
        <w:t xml:space="preserve">ולכבול את ידי בית המשפט. זה מה שאתה רוצה. </w:t>
      </w:r>
    </w:p>
    <w:p w:rsidR="00A00BA4" w:rsidRDefault="00A00BA4" w:rsidP="00A00BA4">
      <w:pPr>
        <w:rPr>
          <w:rtl/>
          <w:lang w:eastAsia="he-IL"/>
        </w:rPr>
      </w:pPr>
    </w:p>
    <w:p w:rsidR="00A00BA4" w:rsidRDefault="00A00BA4" w:rsidP="00A00BA4">
      <w:pPr>
        <w:pStyle w:val="a5"/>
        <w:keepNext/>
        <w:rPr>
          <w:rtl/>
        </w:rPr>
      </w:pPr>
      <w:r>
        <w:rPr>
          <w:rFonts w:hint="cs"/>
          <w:rtl/>
        </w:rPr>
        <w:t xml:space="preserve">רועי </w:t>
      </w:r>
      <w:proofErr w:type="spellStart"/>
      <w:r>
        <w:rPr>
          <w:rFonts w:hint="cs"/>
          <w:rtl/>
        </w:rPr>
        <w:t>פולקמן</w:t>
      </w:r>
      <w:proofErr w:type="spellEnd"/>
      <w:r>
        <w:rPr>
          <w:rFonts w:hint="cs"/>
          <w:rtl/>
        </w:rPr>
        <w:t xml:space="preserve"> (כולנו):</w:t>
      </w:r>
    </w:p>
    <w:p w:rsidR="00A00BA4" w:rsidRDefault="00A00BA4" w:rsidP="00A00BA4">
      <w:pPr>
        <w:pStyle w:val="KeepWithNext"/>
        <w:rPr>
          <w:rtl/>
          <w:lang w:eastAsia="he-IL"/>
        </w:rPr>
      </w:pPr>
    </w:p>
    <w:p w:rsidR="00A00BA4" w:rsidRDefault="00A00BA4" w:rsidP="00A00BA4">
      <w:pPr>
        <w:rPr>
          <w:rtl/>
        </w:rPr>
      </w:pPr>
      <w:r>
        <w:rPr>
          <w:rFonts w:hint="cs"/>
          <w:rtl/>
        </w:rPr>
        <w:t xml:space="preserve">אגיד לחבר הכנסת </w:t>
      </w:r>
      <w:proofErr w:type="spellStart"/>
      <w:r>
        <w:rPr>
          <w:rFonts w:hint="cs"/>
          <w:rtl/>
        </w:rPr>
        <w:t>אלחרומי</w:t>
      </w:r>
      <w:proofErr w:type="spellEnd"/>
      <w:r>
        <w:rPr>
          <w:rFonts w:hint="cs"/>
          <w:rtl/>
        </w:rPr>
        <w:t xml:space="preserve"> למה זה הקלה. </w:t>
      </w:r>
      <w:bookmarkStart w:id="299" w:name="_ETM_Q1_4493951"/>
      <w:bookmarkEnd w:id="299"/>
      <w:r>
        <w:rPr>
          <w:rFonts w:hint="cs"/>
          <w:rtl/>
        </w:rPr>
        <w:t xml:space="preserve">אתה אומר לבעלים: אתה רוצה לתת לבן שלך לרעות את </w:t>
      </w:r>
      <w:bookmarkStart w:id="300" w:name="_ETM_Q1_4496669"/>
      <w:bookmarkEnd w:id="300"/>
      <w:r>
        <w:rPr>
          <w:rFonts w:hint="cs"/>
          <w:rtl/>
        </w:rPr>
        <w:t xml:space="preserve">הגמלים? אתה יכול. </w:t>
      </w:r>
    </w:p>
    <w:p w:rsidR="00A00BA4" w:rsidRDefault="00A00BA4" w:rsidP="00A00BA4">
      <w:pPr>
        <w:rPr>
          <w:rt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rPr>
      </w:pPr>
    </w:p>
    <w:p w:rsidR="00A00BA4" w:rsidRDefault="00A00BA4" w:rsidP="00A00BA4">
      <w:pPr>
        <w:rPr>
          <w:rtl/>
        </w:rPr>
      </w:pPr>
      <w:r>
        <w:rPr>
          <w:rFonts w:hint="cs"/>
          <w:rtl/>
        </w:rPr>
        <w:t xml:space="preserve">זה לא יעבור שום נוסחה משפטית. זה </w:t>
      </w:r>
      <w:bookmarkStart w:id="301" w:name="_ETM_Q1_4499987"/>
      <w:bookmarkEnd w:id="301"/>
      <w:r>
        <w:rPr>
          <w:rFonts w:hint="cs"/>
          <w:rtl/>
        </w:rPr>
        <w:t xml:space="preserve">לא נכון. </w:t>
      </w:r>
    </w:p>
    <w:p w:rsidR="00A00BA4" w:rsidRDefault="00A00BA4" w:rsidP="00A00BA4">
      <w:pPr>
        <w:rPr>
          <w:rtl/>
        </w:rPr>
      </w:pPr>
    </w:p>
    <w:p w:rsidR="00A00BA4" w:rsidRDefault="00A00BA4" w:rsidP="00A00BA4">
      <w:pPr>
        <w:pStyle w:val="a5"/>
        <w:keepNext/>
        <w:rPr>
          <w:rtl/>
        </w:rPr>
      </w:pPr>
      <w:r>
        <w:rPr>
          <w:rFonts w:hint="cs"/>
          <w:rtl/>
        </w:rPr>
        <w:t xml:space="preserve">רועי </w:t>
      </w:r>
      <w:proofErr w:type="spellStart"/>
      <w:r>
        <w:rPr>
          <w:rFonts w:hint="cs"/>
          <w:rtl/>
        </w:rPr>
        <w:t>פולקמן</w:t>
      </w:r>
      <w:proofErr w:type="spellEnd"/>
      <w:r>
        <w:rPr>
          <w:rFonts w:hint="cs"/>
          <w:rtl/>
        </w:rPr>
        <w:t xml:space="preserve"> (כולנו):</w:t>
      </w:r>
    </w:p>
    <w:p w:rsidR="00A00BA4" w:rsidRDefault="00A00BA4" w:rsidP="00A00BA4">
      <w:pPr>
        <w:pStyle w:val="KeepWithNext"/>
        <w:rPr>
          <w:rtl/>
        </w:rPr>
      </w:pPr>
    </w:p>
    <w:p w:rsidR="00A00BA4" w:rsidRDefault="00A00BA4" w:rsidP="00A00BA4">
      <w:pPr>
        <w:rPr>
          <w:rtl/>
        </w:rPr>
      </w:pPr>
      <w:r>
        <w:rPr>
          <w:rFonts w:hint="cs"/>
          <w:rtl/>
        </w:rPr>
        <w:t xml:space="preserve">זה הבהרה. זה לא צריך להגיע לבית המשפט. </w:t>
      </w:r>
      <w:bookmarkStart w:id="302" w:name="_ETM_Q1_4506015"/>
      <w:bookmarkEnd w:id="302"/>
      <w:r>
        <w:rPr>
          <w:rFonts w:hint="cs"/>
          <w:rtl/>
        </w:rPr>
        <w:t xml:space="preserve">צריך להגיד בחקיקה שאם אתה מעביר- - - </w:t>
      </w:r>
    </w:p>
    <w:p w:rsidR="00A00BA4" w:rsidRDefault="00A00BA4" w:rsidP="00A00BA4">
      <w:pPr>
        <w:rPr>
          <w:rtl/>
        </w:rPr>
      </w:pPr>
    </w:p>
    <w:p w:rsidR="00A00BA4" w:rsidRDefault="00A00BA4" w:rsidP="00A00BA4">
      <w:pPr>
        <w:pStyle w:val="a5"/>
        <w:keepNext/>
        <w:rPr>
          <w:rtl/>
        </w:rPr>
      </w:pPr>
      <w:r>
        <w:rPr>
          <w:rFonts w:hint="cs"/>
          <w:rtl/>
        </w:rPr>
        <w:t>מרב תורג'מן:</w:t>
      </w:r>
    </w:p>
    <w:p w:rsidR="00A00BA4" w:rsidRDefault="00A00BA4" w:rsidP="00A00BA4">
      <w:pPr>
        <w:pStyle w:val="KeepWithNext"/>
        <w:rPr>
          <w:rtl/>
        </w:rPr>
      </w:pPr>
    </w:p>
    <w:p w:rsidR="00A00BA4" w:rsidRDefault="00A00BA4" w:rsidP="00A00BA4">
      <w:pPr>
        <w:rPr>
          <w:rtl/>
        </w:rPr>
      </w:pPr>
      <w:r>
        <w:rPr>
          <w:rFonts w:hint="cs"/>
          <w:rtl/>
        </w:rPr>
        <w:t xml:space="preserve">זה לא יכול לא להגיע לבית המשפט כי זה הגשת כתב אישום בגין עבירה פלילית. </w:t>
      </w:r>
    </w:p>
    <w:p w:rsidR="00A00BA4" w:rsidRDefault="00A00BA4" w:rsidP="00A00BA4">
      <w:pPr>
        <w:rPr>
          <w:rtl/>
        </w:rPr>
      </w:pPr>
    </w:p>
    <w:sdt>
      <w:sdtPr>
        <w:rPr>
          <w:rFonts w:hint="cs"/>
          <w:rtl/>
        </w:rPr>
        <w:alias w:val="דובר"/>
        <w:tag w:val="&lt;ID&gt;5305&lt;/ID&gt;&lt;Name&gt;רועי פולקמן - כולנו&lt;/Name&gt;&lt;Data&gt;רועי פולקמן ("/>
        <w:id w:val="-1016916981"/>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ברור שבאכיפה זה יגיע לבית משפט, אבל ההבהרה צריכה להיות בחוק. הוא צריך לדעת, זה </w:t>
      </w:r>
      <w:bookmarkStart w:id="303" w:name="_ETM_Q1_4520152"/>
      <w:bookmarkEnd w:id="303"/>
      <w:r>
        <w:rPr>
          <w:rFonts w:hint="cs"/>
          <w:rtl/>
        </w:rPr>
        <w:t>צריך להיות כתוב בלשון החוק, שהעברה לקטין לא תזכה אותו מאחריות. זה צריך להיות כתוב פה. אם יש כפילות, בואו ננסח א</w:t>
      </w:r>
      <w:bookmarkStart w:id="304" w:name="_ETM_Q1_4528154"/>
      <w:bookmarkEnd w:id="304"/>
      <w:r>
        <w:rPr>
          <w:rFonts w:hint="cs"/>
          <w:rtl/>
        </w:rPr>
        <w:t>ת זה. מה הבעיה?</w:t>
      </w:r>
    </w:p>
    <w:p w:rsidR="00A00BA4" w:rsidRDefault="00A00BA4" w:rsidP="00A00BA4">
      <w:pPr>
        <w:rPr>
          <w:rtl/>
        </w:rPr>
      </w:pPr>
    </w:p>
    <w:sdt>
      <w:sdtPr>
        <w:rPr>
          <w:rFonts w:hint="cs"/>
          <w:rtl/>
        </w:rPr>
        <w:alias w:val="יור"/>
        <w:tag w:val="&lt;ID&gt;4637&lt;/ID&gt;&lt;Name&gt;איתן כבל - יו&quot;רַ&lt;/Name&gt;&lt;Data&gt;איתן כבל&lt;/Data&gt;&lt;"/>
        <w:id w:val="1246236928"/>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רוצה להבהיר, לא כמשפטן: יש כאן טעות. לא עושים עכשיו שלייקעס לחוק. כבר היום החוק הקיים נותן מענה. אם חס וחלילה קרתה תאונה והוציאו את השבב ואז באים אל מר </w:t>
      </w:r>
      <w:r>
        <w:t>X</w:t>
      </w:r>
      <w:r>
        <w:rPr>
          <w:rFonts w:hint="cs"/>
          <w:rtl/>
        </w:rPr>
        <w:t xml:space="preserve">. הוא אומר: "סליחה, מה אתם רוצים ממני? זה בכלל הילד שלי בן 10". </w:t>
      </w:r>
    </w:p>
    <w:p w:rsidR="00A00BA4" w:rsidRDefault="00A00BA4" w:rsidP="00A00BA4">
      <w:pPr>
        <w:rPr>
          <w:rtl/>
        </w:rPr>
      </w:pPr>
    </w:p>
    <w:sdt>
      <w:sdtPr>
        <w:rPr>
          <w:rFonts w:hint="cs"/>
          <w:rtl/>
        </w:rPr>
        <w:alias w:val="דובר"/>
        <w:tag w:val="&lt;ID&gt;5305&lt;/ID&gt;&lt;Name&gt;רועי פולקמן - כולנו&lt;/Name&gt;&lt;Data&gt;רועי פולקמן ("/>
        <w:id w:val="1332104965"/>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בן 16. כתוב: "הוכיח בעליו את החזקה", אז </w:t>
      </w:r>
      <w:bookmarkStart w:id="305" w:name="_ETM_Q1_4565839"/>
      <w:bookmarkEnd w:id="305"/>
      <w:r>
        <w:rPr>
          <w:rFonts w:hint="cs"/>
          <w:rtl/>
        </w:rPr>
        <w:t xml:space="preserve">הוא יגיד: "לפי סעיף קטן (ב) אני לא אשם". אנחנו לא רוצים את זה. </w:t>
      </w:r>
    </w:p>
    <w:p w:rsidR="00A00BA4" w:rsidRDefault="00A00BA4" w:rsidP="00A00BA4">
      <w:pPr>
        <w:rPr>
          <w:rtl/>
        </w:rPr>
      </w:pPr>
    </w:p>
    <w:sdt>
      <w:sdtPr>
        <w:rPr>
          <w:rFonts w:hint="cs"/>
          <w:rtl/>
        </w:rPr>
        <w:alias w:val="דובר"/>
        <w:tag w:val="&lt;ID&gt;0&lt;/ID&gt;&lt;Name&gt;מרב תורג'מן&lt;/Name&gt;&lt;Data&gt;מרב תורג'מן&lt;/Data&gt;&lt;Short"/>
        <w:id w:val="706613882"/>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למה לא? הוא כבר בגיל האחריות הפלילית. </w:t>
      </w:r>
    </w:p>
    <w:p w:rsidR="00A00BA4" w:rsidRDefault="00A00BA4" w:rsidP="00A00BA4">
      <w:pPr>
        <w:rPr>
          <w:rtl/>
        </w:rPr>
      </w:pPr>
    </w:p>
    <w:sdt>
      <w:sdtPr>
        <w:rPr>
          <w:rFonts w:hint="cs"/>
          <w:rtl/>
        </w:rPr>
        <w:alias w:val="דובר"/>
        <w:tag w:val="&lt;ID&gt;5305&lt;/ID&gt;&lt;Name&gt;רועי פולקמן - כולנו&lt;/Name&gt;&lt;Data&gt;רועי פולקמן ("/>
        <w:id w:val="-822687"/>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כי עדיין אנחנו חושבים שזה לא הגיוני ואנחנו רוצים לתקן את זה. זה לקונה בחוק התעבורה. </w:t>
      </w:r>
    </w:p>
    <w:p w:rsidR="00A00BA4" w:rsidRDefault="00A00BA4" w:rsidP="00A00BA4">
      <w:pPr>
        <w:rPr>
          <w:rtl/>
        </w:rPr>
      </w:pPr>
    </w:p>
    <w:sdt>
      <w:sdtPr>
        <w:rPr>
          <w:rFonts w:hint="cs"/>
          <w:rtl/>
        </w:rPr>
        <w:alias w:val="יור"/>
        <w:tag w:val="&lt;ID&gt;4637&lt;/ID&gt;&lt;Name&gt;איתן כבל - יו&quot;רַ&lt;/Name&gt;&lt;Data&gt;איתן כבל&lt;/Data&gt;&lt;"/>
        <w:id w:val="1944264362"/>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השאלה היא מאיזה גיל יש אחריות פלילית. </w:t>
      </w:r>
    </w:p>
    <w:p w:rsidR="00A00BA4" w:rsidRDefault="00A00BA4" w:rsidP="00A00BA4">
      <w:pPr>
        <w:rPr>
          <w:rtl/>
        </w:rPr>
      </w:pPr>
    </w:p>
    <w:sdt>
      <w:sdtPr>
        <w:rPr>
          <w:rFonts w:hint="cs"/>
          <w:rtl/>
        </w:rPr>
        <w:alias w:val="אורח"/>
        <w:tag w:val="&lt;ID&gt;740257&lt;/ID&gt;&lt;Name&gt;לילך וגנר&lt;/Name&gt;&lt;Data&gt;לילך וגנר&lt;/Data&gt;&lt;Shor"/>
        <w:id w:val="-1581136619"/>
        <w:placeholder>
          <w:docPart w:val="D3A1E83FBC0D4C39BBF21A6103C95D47"/>
        </w:placeholder>
      </w:sdtPr>
      <w:sdtEndPr/>
      <w:sdtContent>
        <w:p w:rsidR="00A00BA4" w:rsidRDefault="00A00BA4" w:rsidP="00A00BA4">
          <w:pPr>
            <w:pStyle w:val="afb"/>
            <w:keepNext/>
            <w:rPr>
              <w:rtl/>
            </w:rPr>
          </w:pPr>
          <w:r>
            <w:rPr>
              <w:rStyle w:val="aff"/>
              <w:rFonts w:hint="cs"/>
              <w:color w:val="000000"/>
              <w:rtl/>
            </w:rPr>
            <w:t>לילך וגנר</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מגיל 12. </w:t>
      </w:r>
    </w:p>
    <w:p w:rsidR="00A00BA4" w:rsidRDefault="00A00BA4" w:rsidP="00A00BA4">
      <w:pPr>
        <w:rPr>
          <w:rtl/>
        </w:rPr>
      </w:pPr>
    </w:p>
    <w:sdt>
      <w:sdtPr>
        <w:rPr>
          <w:rFonts w:hint="cs"/>
          <w:rtl/>
        </w:rPr>
        <w:alias w:val="יור"/>
        <w:tag w:val="&lt;ID&gt;4637&lt;/ID&gt;&lt;Name&gt;איתן כבל - יו&quot;רַ&lt;/Name&gt;&lt;Data&gt;איתן כבל&lt;/Data&gt;&lt;"/>
        <w:id w:val="-445768220"/>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אם הוא רוצה "לדפוק" את הילד שלו – </w:t>
      </w:r>
      <w:bookmarkStart w:id="306" w:name="_ETM_Q1_4599375"/>
      <w:bookmarkEnd w:id="306"/>
      <w:r>
        <w:rPr>
          <w:rFonts w:hint="cs"/>
          <w:rtl/>
        </w:rPr>
        <w:t xml:space="preserve">הרי בסוף זה יגיע לבית המשפט. מה, זה מאפיה, הקוזה </w:t>
      </w:r>
      <w:proofErr w:type="spellStart"/>
      <w:r>
        <w:rPr>
          <w:rFonts w:hint="cs"/>
          <w:rtl/>
        </w:rPr>
        <w:t>נוסטרה</w:t>
      </w:r>
      <w:proofErr w:type="spellEnd"/>
      <w:r>
        <w:rPr>
          <w:rFonts w:hint="cs"/>
          <w:rtl/>
        </w:rPr>
        <w:t xml:space="preserve">, שהוא עושה את זה לילד </w:t>
      </w:r>
      <w:bookmarkStart w:id="307" w:name="_ETM_Q1_4612306"/>
      <w:bookmarkEnd w:id="307"/>
      <w:r>
        <w:rPr>
          <w:rFonts w:hint="cs"/>
          <w:rtl/>
        </w:rPr>
        <w:t xml:space="preserve">שלו? אני לא מקבל את זה. חברים יקרים, תראו מאין </w:t>
      </w:r>
      <w:bookmarkStart w:id="308" w:name="_ETM_Q1_4618356"/>
      <w:bookmarkEnd w:id="308"/>
      <w:r>
        <w:rPr>
          <w:rFonts w:hint="cs"/>
          <w:rtl/>
        </w:rPr>
        <w:t>התחלנו ולאן נסחפנו.</w:t>
      </w:r>
    </w:p>
    <w:p w:rsidR="00A00BA4" w:rsidRDefault="00A00BA4" w:rsidP="00A00BA4">
      <w:pPr>
        <w:rPr>
          <w:rtl/>
        </w:rPr>
      </w:pPr>
    </w:p>
    <w:sdt>
      <w:sdtPr>
        <w:rPr>
          <w:rFonts w:hint="cs"/>
          <w:rtl/>
        </w:rPr>
        <w:alias w:val="דובר"/>
        <w:tag w:val="&lt;ID&gt;5305&lt;/ID&gt;&lt;Name&gt;רועי פולקמן - כולנו&lt;/Name&gt;&lt;Data&gt;רועי פולקמן ("/>
        <w:id w:val="1183012030"/>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רועי </w:t>
          </w:r>
          <w:proofErr w:type="spellStart"/>
          <w:r>
            <w:rPr>
              <w:rStyle w:val="aff"/>
              <w:rFonts w:hint="cs"/>
              <w:color w:val="000000"/>
              <w:rtl/>
            </w:rPr>
            <w:t>פולקמן</w:t>
          </w:r>
          <w:proofErr w:type="spellEnd"/>
          <w:r>
            <w:rPr>
              <w:rStyle w:val="aff"/>
              <w:rFonts w:hint="cs"/>
              <w:color w:val="000000"/>
              <w:rtl/>
            </w:rPr>
            <w:t xml:space="preserve"> (כולנו)</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למה לא לעשות חוק בהיר?</w:t>
      </w:r>
    </w:p>
    <w:p w:rsidR="00A00BA4" w:rsidRDefault="00A00BA4" w:rsidP="00A00BA4">
      <w:pPr>
        <w:rPr>
          <w:rtl/>
        </w:rPr>
      </w:pPr>
    </w:p>
    <w:sdt>
      <w:sdtPr>
        <w:rPr>
          <w:rFonts w:hint="cs"/>
          <w:rtl/>
        </w:rPr>
        <w:alias w:val="יור"/>
        <w:tag w:val="&lt;ID&gt;4637&lt;/ID&gt;&lt;Name&gt;איתן כבל - יו&quot;רַ&lt;/Name&gt;&lt;Data&gt;איתן כבל&lt;/Data&gt;&lt;"/>
        <w:id w:val="159119519"/>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כי החוק נותן היום מענה. </w:t>
      </w:r>
    </w:p>
    <w:p w:rsidR="00A00BA4" w:rsidRDefault="00A00BA4" w:rsidP="00A00BA4">
      <w:pPr>
        <w:rPr>
          <w:rtl/>
        </w:rPr>
      </w:pPr>
    </w:p>
    <w:p w:rsidR="00A00BA4" w:rsidRDefault="00A00BA4" w:rsidP="00A00BA4">
      <w:pPr>
        <w:pStyle w:val="a5"/>
        <w:keepNext/>
        <w:rPr>
          <w:rtl/>
        </w:rPr>
      </w:pPr>
      <w:r>
        <w:rPr>
          <w:rFonts w:hint="cs"/>
          <w:rtl/>
        </w:rPr>
        <w:t xml:space="preserve">רועי </w:t>
      </w:r>
      <w:proofErr w:type="spellStart"/>
      <w:r>
        <w:rPr>
          <w:rFonts w:hint="cs"/>
          <w:rtl/>
        </w:rPr>
        <w:t>פולקמן</w:t>
      </w:r>
      <w:proofErr w:type="spellEnd"/>
      <w:r>
        <w:rPr>
          <w:rFonts w:hint="cs"/>
          <w:rtl/>
        </w:rPr>
        <w:t xml:space="preserve"> (כולנו):</w:t>
      </w:r>
    </w:p>
    <w:p w:rsidR="00A00BA4" w:rsidRDefault="00A00BA4" w:rsidP="00A00BA4">
      <w:pPr>
        <w:pStyle w:val="KeepWithNext"/>
        <w:rPr>
          <w:rtl/>
        </w:rPr>
      </w:pPr>
    </w:p>
    <w:p w:rsidR="00A00BA4" w:rsidRDefault="00A00BA4" w:rsidP="00A00BA4">
      <w:pPr>
        <w:rPr>
          <w:rtl/>
        </w:rPr>
      </w:pPr>
      <w:r>
        <w:rPr>
          <w:rFonts w:hint="cs"/>
          <w:rtl/>
        </w:rPr>
        <w:t xml:space="preserve">הוא לא נותן. </w:t>
      </w:r>
    </w:p>
    <w:p w:rsidR="00A00BA4" w:rsidRDefault="00A00BA4" w:rsidP="00A00BA4">
      <w:pPr>
        <w:rPr>
          <w:rtl/>
        </w:rPr>
      </w:pPr>
    </w:p>
    <w:p w:rsidR="00A00BA4" w:rsidRDefault="00A00BA4" w:rsidP="00A00BA4">
      <w:pPr>
        <w:pStyle w:val="a5"/>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A00BA4" w:rsidRDefault="00A00BA4" w:rsidP="00A00BA4">
      <w:pPr>
        <w:pStyle w:val="KeepWithNext"/>
        <w:rPr>
          <w:rtl/>
        </w:rPr>
      </w:pPr>
    </w:p>
    <w:p w:rsidR="00A00BA4" w:rsidRDefault="00A00BA4" w:rsidP="00A00BA4">
      <w:pPr>
        <w:rPr>
          <w:rtl/>
        </w:rPr>
      </w:pPr>
      <w:r>
        <w:rPr>
          <w:rFonts w:hint="cs"/>
          <w:rtl/>
        </w:rPr>
        <w:t xml:space="preserve">הוא נותן, ועוד איך. </w:t>
      </w:r>
      <w:bookmarkStart w:id="309" w:name="_ETM_Q1_4631001"/>
      <w:bookmarkEnd w:id="309"/>
    </w:p>
    <w:p w:rsidR="00A00BA4" w:rsidRDefault="00A00BA4" w:rsidP="00A00BA4">
      <w:pPr>
        <w:rPr>
          <w:rtl/>
        </w:rPr>
      </w:pPr>
    </w:p>
    <w:p w:rsidR="00A00BA4" w:rsidRDefault="00A00BA4" w:rsidP="00A00BA4">
      <w:pPr>
        <w:pStyle w:val="af8"/>
        <w:keepNext/>
        <w:rPr>
          <w:rtl/>
        </w:rPr>
      </w:pPr>
      <w:bookmarkStart w:id="310" w:name="_ETM_Q1_4631316"/>
      <w:bookmarkEnd w:id="310"/>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יש כאן את הצוות המקצועי של משרד המשפטים. הרי הם לא רוצים לעשות עכשיו</w:t>
      </w:r>
      <w:bookmarkStart w:id="311" w:name="_ETM_Q1_4636611"/>
      <w:bookmarkEnd w:id="311"/>
      <w:r>
        <w:rPr>
          <w:rFonts w:hint="cs"/>
          <w:rtl/>
        </w:rPr>
        <w:t xml:space="preserve"> חוק שהוא חצי חוק. אין כאן עמדה אידיאולוגית, כאן זה לא אידיאולוגיה. כאן זו עמדה מקצועית פשיטא, הכי בסיסית, שאומרת שהחוק הקיים כבר נותן לזה מענה. אני, </w:t>
      </w:r>
      <w:bookmarkStart w:id="312" w:name="_ETM_Q1_4652072"/>
      <w:bookmarkEnd w:id="312"/>
      <w:r>
        <w:rPr>
          <w:rFonts w:hint="cs"/>
          <w:rtl/>
        </w:rPr>
        <w:t xml:space="preserve">בלי השכלה משפטית, הבנתי את זה כך. אתה חושב ששופט רואה ילד בן 12 והבעלים אומר לו: "אני לא מכיר, לא יודע, קמתי הבוקר וראיתי את זה </w:t>
      </w:r>
      <w:bookmarkStart w:id="313" w:name="_ETM_Q1_4661411"/>
      <w:bookmarkEnd w:id="313"/>
      <w:r>
        <w:rPr>
          <w:rFonts w:hint="cs"/>
          <w:rtl/>
        </w:rPr>
        <w:t xml:space="preserve">עם הילד שלי"? חבר'ה, נו, באמת, אל תעשו את </w:t>
      </w:r>
      <w:bookmarkStart w:id="314" w:name="_ETM_Q1_4666635"/>
      <w:bookmarkEnd w:id="314"/>
      <w:r>
        <w:rPr>
          <w:rFonts w:hint="cs"/>
          <w:rtl/>
        </w:rPr>
        <w:t xml:space="preserve">זה בצורה כל כך קיצונית. זה מעמיד אותנו במקום קצת – באמת אני אומר </w:t>
      </w:r>
      <w:bookmarkStart w:id="315" w:name="_ETM_Q1_4671267"/>
      <w:bookmarkEnd w:id="315"/>
      <w:r>
        <w:rPr>
          <w:rFonts w:hint="cs"/>
          <w:rtl/>
        </w:rPr>
        <w:t xml:space="preserve">את זה. כאשר התכוונתי שחוק יהיה ישר מאוד – לא להגזים גם לצד השני. אז לא צריך שופטים, נעשה הכול במחשב. </w:t>
      </w:r>
      <w:bookmarkStart w:id="316" w:name="_ETM_Q1_4682853"/>
      <w:bookmarkEnd w:id="316"/>
      <w:r>
        <w:rPr>
          <w:rFonts w:hint="cs"/>
          <w:rtl/>
        </w:rPr>
        <w:t xml:space="preserve">אני מבקש מכם לרדת מן העניין הזה. תודה. </w:t>
      </w:r>
    </w:p>
    <w:p w:rsidR="00A00BA4" w:rsidRDefault="00A00BA4" w:rsidP="00A00BA4">
      <w:pPr>
        <w:rPr>
          <w:rtl/>
        </w:rPr>
      </w:pPr>
    </w:p>
    <w:sdt>
      <w:sdtPr>
        <w:rPr>
          <w:rFonts w:hint="cs"/>
          <w:rtl/>
        </w:rPr>
        <w:alias w:val="דובר"/>
        <w:tag w:val="&lt;ID&gt;0&lt;/ID&gt;&lt;Name&gt;מרב תורג'מן&lt;/Name&gt;&lt;Data&gt;מרב תורג'מן&lt;/Data&gt;&lt;Short"/>
        <w:id w:val="-1371134592"/>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אפשר לעבור להצבעה.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5</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סעיף 6 בהצעת חוק להסדרת רישום וסימון של בעל חיים ואחריות בעליו או המחזיק בו, התשע"ח-2018 נתקבל.</w:t>
      </w:r>
    </w:p>
    <w:p w:rsidR="00A00BA4" w:rsidRDefault="00A00BA4" w:rsidP="00A00BA4">
      <w:pPr>
        <w:pStyle w:val="af4"/>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5 </w:t>
      </w:r>
      <w:bookmarkStart w:id="317" w:name="_ETM_Q1_4701038"/>
      <w:bookmarkEnd w:id="317"/>
      <w:r>
        <w:rPr>
          <w:rFonts w:hint="cs"/>
          <w:rtl/>
        </w:rPr>
        <w:t xml:space="preserve">בעד, אחד נגד. הסעיף נתקבל. </w:t>
      </w:r>
    </w:p>
    <w:p w:rsidR="00A00BA4" w:rsidRDefault="00A00BA4" w:rsidP="00A00BA4">
      <w:pPr>
        <w:rPr>
          <w:rtl/>
        </w:rPr>
      </w:pPr>
    </w:p>
    <w:sdt>
      <w:sdtPr>
        <w:rPr>
          <w:rFonts w:hint="cs"/>
          <w:rtl/>
        </w:rPr>
        <w:alias w:val="דובר"/>
        <w:tag w:val="&lt;ID&gt;0&lt;/ID&gt;&lt;Name&gt;מרב תורג'מן&lt;/Name&gt;&lt;Data&gt;מרב תורג'מן&lt;/Data&gt;&lt;Short"/>
        <w:id w:val="-1680420591"/>
        <w:placeholder>
          <w:docPart w:val="D3A1E83FBC0D4C39BBF21A6103C95D47"/>
        </w:placeholder>
      </w:sdtPr>
      <w:sdtEndPr/>
      <w:sdtContent>
        <w:p w:rsidR="00A00BA4" w:rsidRDefault="00A00BA4" w:rsidP="00A00BA4">
          <w:pPr>
            <w:pStyle w:val="a5"/>
            <w:keepNext/>
            <w:rPr>
              <w:rtl/>
            </w:rPr>
          </w:pPr>
          <w:r>
            <w:rPr>
              <w:rStyle w:val="aff"/>
              <w:rFonts w:hint="cs"/>
              <w:color w:val="000000"/>
              <w:rtl/>
            </w:rPr>
            <w:t>מרב תורג'מן</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נותר רק סעיף התחילה. בנוסח המקורי דובר על חודשיים. אני </w:t>
      </w:r>
      <w:bookmarkStart w:id="318" w:name="_ETM_Q1_4710819"/>
      <w:bookmarkEnd w:id="318"/>
      <w:r>
        <w:rPr>
          <w:rFonts w:hint="cs"/>
          <w:rtl/>
        </w:rPr>
        <w:t xml:space="preserve">מניחה שבעקבות הדחייה של חצי שנה אז גם פה </w:t>
      </w:r>
      <w:bookmarkStart w:id="319" w:name="_ETM_Q1_4713915"/>
      <w:bookmarkEnd w:id="319"/>
      <w:r>
        <w:rPr>
          <w:rFonts w:hint="cs"/>
          <w:rtl/>
        </w:rPr>
        <w:t xml:space="preserve">צריך לתת חצי שנה מיום הפרסום. </w:t>
      </w:r>
    </w:p>
    <w:p w:rsidR="00A00BA4" w:rsidRDefault="00A00BA4" w:rsidP="00A00BA4">
      <w:pPr>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אני מעלה את הסעיף להצבעה. מי בעד? ירים את ידו. מי נגד? מי נמנע?</w:t>
      </w:r>
    </w:p>
    <w:p w:rsidR="00A00BA4" w:rsidRDefault="00A00BA4" w:rsidP="00A00BA4">
      <w:pPr>
        <w:rPr>
          <w:rtl/>
        </w:rPr>
      </w:pPr>
    </w:p>
    <w:p w:rsidR="00A00BA4" w:rsidRDefault="00A00BA4" w:rsidP="00A00BA4">
      <w:pPr>
        <w:pStyle w:val="af3"/>
        <w:keepNext/>
        <w:rPr>
          <w:rtl/>
        </w:rPr>
      </w:pPr>
      <w:r>
        <w:rPr>
          <w:rFonts w:hint="cs"/>
          <w:rtl/>
        </w:rPr>
        <w:t>הצבעה</w:t>
      </w:r>
    </w:p>
    <w:p w:rsidR="00A00BA4" w:rsidRDefault="00A00BA4" w:rsidP="00A00BA4">
      <w:pPr>
        <w:pStyle w:val="--"/>
        <w:keepNext/>
        <w:rPr>
          <w:rtl/>
        </w:rPr>
      </w:pPr>
    </w:p>
    <w:p w:rsidR="00A00BA4" w:rsidRDefault="00A00BA4" w:rsidP="00A00BA4">
      <w:pPr>
        <w:pStyle w:val="--"/>
        <w:keepNext/>
        <w:rPr>
          <w:rtl/>
        </w:rPr>
      </w:pPr>
      <w:r>
        <w:rPr>
          <w:rFonts w:hint="cs"/>
          <w:rtl/>
        </w:rPr>
        <w:t>בעד – 5</w:t>
      </w:r>
    </w:p>
    <w:p w:rsidR="00A00BA4" w:rsidRDefault="00A00BA4" w:rsidP="00A00BA4">
      <w:pPr>
        <w:pStyle w:val="--"/>
        <w:keepNext/>
        <w:rPr>
          <w:rtl/>
        </w:rPr>
      </w:pPr>
      <w:r>
        <w:rPr>
          <w:rFonts w:hint="cs"/>
          <w:rtl/>
        </w:rPr>
        <w:t xml:space="preserve">נגד – 1 </w:t>
      </w:r>
    </w:p>
    <w:p w:rsidR="00A00BA4" w:rsidRDefault="00A00BA4" w:rsidP="00A00BA4">
      <w:pPr>
        <w:pStyle w:val="--"/>
        <w:keepNext/>
        <w:rPr>
          <w:rtl/>
        </w:rPr>
      </w:pPr>
      <w:r>
        <w:rPr>
          <w:rFonts w:hint="cs"/>
          <w:rtl/>
        </w:rPr>
        <w:t>נמנעים – אין</w:t>
      </w:r>
    </w:p>
    <w:p w:rsidR="00A00BA4" w:rsidRDefault="00A00BA4" w:rsidP="00A00BA4">
      <w:pPr>
        <w:jc w:val="center"/>
        <w:rPr>
          <w:rtl/>
        </w:rPr>
      </w:pPr>
      <w:r>
        <w:rPr>
          <w:rFonts w:hint="cs"/>
          <w:rtl/>
        </w:rPr>
        <w:t>סעיף 7 בהצעת חוק להסדרת רישום וסימון של בעל חיים ואחריות בעליו או המחזיק בו, התשע"ח-2018, עם התיקון שהוכנס בו, נתקבל.</w:t>
      </w:r>
    </w:p>
    <w:p w:rsidR="00A00BA4" w:rsidRDefault="00A00BA4" w:rsidP="00A00BA4">
      <w:pPr>
        <w:pStyle w:val="af4"/>
        <w:rPr>
          <w:rtl/>
        </w:rPr>
      </w:pPr>
    </w:p>
    <w:p w:rsidR="00A00BA4" w:rsidRDefault="00A00BA4" w:rsidP="00A00BA4">
      <w:pPr>
        <w:pStyle w:val="af8"/>
        <w:keepNext/>
        <w:rPr>
          <w:rtl/>
        </w:rPr>
      </w:pPr>
      <w:r>
        <w:rPr>
          <w:rFonts w:hint="cs"/>
          <w:rtl/>
        </w:rPr>
        <w:t>היו"ר איתן כבל:</w:t>
      </w:r>
    </w:p>
    <w:p w:rsidR="00A00BA4" w:rsidRDefault="00A00BA4" w:rsidP="00A00BA4">
      <w:pPr>
        <w:pStyle w:val="KeepWithNext"/>
        <w:rPr>
          <w:rtl/>
        </w:rPr>
      </w:pPr>
    </w:p>
    <w:p w:rsidR="00A00BA4" w:rsidRDefault="00A00BA4" w:rsidP="00A00BA4">
      <w:pPr>
        <w:rPr>
          <w:rtl/>
        </w:rPr>
      </w:pPr>
      <w:r>
        <w:rPr>
          <w:rFonts w:hint="cs"/>
          <w:rtl/>
        </w:rPr>
        <w:t xml:space="preserve">5 בעד, אחד נגד. סעיף התחילה נתקבל. </w:t>
      </w:r>
    </w:p>
    <w:p w:rsidR="00A00BA4" w:rsidRDefault="00A00BA4" w:rsidP="00A00BA4">
      <w:pPr>
        <w:rPr>
          <w:rtl/>
        </w:rPr>
      </w:pPr>
    </w:p>
    <w:sdt>
      <w:sdtPr>
        <w:rPr>
          <w:rFonts w:hint="cs"/>
          <w:rtl/>
        </w:rPr>
        <w:alias w:val="דובר"/>
        <w:tag w:val="&lt;ID&gt;5291&lt;/ID&gt;&lt;Name&gt;בצלאל סמוטריץ - הבית היהודי&lt;/Name&gt;&lt;Data&gt;בצלאל"/>
        <w:id w:val="401566804"/>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בצלאל </w:t>
          </w:r>
          <w:proofErr w:type="spellStart"/>
          <w:r>
            <w:rPr>
              <w:rStyle w:val="aff"/>
              <w:rFonts w:hint="cs"/>
              <w:color w:val="000000"/>
              <w:rtl/>
            </w:rPr>
            <w:t>סמוטריץ</w:t>
          </w:r>
          <w:proofErr w:type="spellEnd"/>
          <w:r>
            <w:rPr>
              <w:rStyle w:val="aff"/>
              <w:rFonts w:hint="cs"/>
              <w:color w:val="000000"/>
              <w:rtl/>
            </w:rPr>
            <w:t xml:space="preserve"> (הבית היהודי)</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מבקש רשות דיבור במליאה. </w:t>
      </w:r>
    </w:p>
    <w:p w:rsidR="00A00BA4" w:rsidRDefault="00A00BA4" w:rsidP="00A00BA4">
      <w:pPr>
        <w:rPr>
          <w:rtl/>
        </w:rPr>
      </w:pPr>
    </w:p>
    <w:p w:rsidR="00A00BA4" w:rsidRDefault="00A00BA4" w:rsidP="00A00BA4">
      <w:pPr>
        <w:rPr>
          <w:rtl/>
        </w:rPr>
      </w:pPr>
      <w:r>
        <w:rPr>
          <w:rFonts w:hint="cs"/>
          <w:rtl/>
        </w:rPr>
        <w:t xml:space="preserve">אני רוצה להודות מאוד ליושב-ראש ולצוות הנהדר של הוועדה, ללאה ורון וליועצת המשפטית. אני מבקש להודות לכל אנשי הממשלה. התהליך הזה לקח זמן רב. חשבתי שהוא צריך </w:t>
      </w:r>
      <w:bookmarkStart w:id="320" w:name="_ETM_Q1_4744485"/>
      <w:bookmarkEnd w:id="320"/>
      <w:r>
        <w:rPr>
          <w:rFonts w:hint="cs"/>
          <w:rtl/>
        </w:rPr>
        <w:t xml:space="preserve">לקחת פחות זמן, אבל ברוך השם הוא עבר. אני רוצה להודות גם לאנשי המשטרה, גם לאנשי הפרקליטות, משרד המשפטים, משרד החקלאות, משרד התחבורה, לכולם. </w:t>
      </w:r>
    </w:p>
    <w:p w:rsidR="00A00BA4" w:rsidRDefault="00A00BA4" w:rsidP="00A00BA4">
      <w:pPr>
        <w:rPr>
          <w:rtl/>
        </w:rPr>
      </w:pPr>
    </w:p>
    <w:p w:rsidR="00A00BA4" w:rsidRDefault="00A00BA4" w:rsidP="00A00BA4">
      <w:pPr>
        <w:rPr>
          <w:rtl/>
        </w:rPr>
      </w:pPr>
      <w:r>
        <w:rPr>
          <w:rFonts w:hint="cs"/>
          <w:rtl/>
        </w:rPr>
        <w:t xml:space="preserve">כפי שאמר יושב-ראש הוועדה לאורך כל הדיונים, זה פלח מסוים בפתרון הכולל. פניתי לשר התחבורה ואמרתי שצריך לרסס בצדי דרכים כדי שלא תהיה שם צמחייה ואז גמלים יבואו לאכול שם. יש מגוון מענים משלימים שכולנו צריכים לתת כדי שהתופעה הזאת תיפסק ונוכל להציל חיי אדם. זו המטרה של כולנו. תודה לרועי </w:t>
      </w:r>
      <w:proofErr w:type="spellStart"/>
      <w:r>
        <w:rPr>
          <w:rFonts w:hint="cs"/>
          <w:rtl/>
        </w:rPr>
        <w:t>פולקמן</w:t>
      </w:r>
      <w:proofErr w:type="spellEnd"/>
      <w:r>
        <w:rPr>
          <w:rFonts w:hint="cs"/>
          <w:rtl/>
        </w:rPr>
        <w:t xml:space="preserve">. </w:t>
      </w:r>
    </w:p>
    <w:p w:rsidR="00A00BA4" w:rsidRDefault="00A00BA4" w:rsidP="00A00BA4">
      <w:pPr>
        <w:rPr>
          <w:rtl/>
        </w:rPr>
      </w:pPr>
    </w:p>
    <w:sdt>
      <w:sdtPr>
        <w:rPr>
          <w:rFonts w:hint="cs"/>
          <w:rtl/>
        </w:rPr>
        <w:alias w:val="יור"/>
        <w:tag w:val="&lt;ID&gt;4637&lt;/ID&gt;&lt;Name&gt;איתן כבל - יו&quot;רַ&lt;/Name&gt;&lt;Data&gt;איתן כבל&lt;/Data&gt;&lt;"/>
        <w:id w:val="1176846302"/>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אני מודה לך על ההצעה. אנחנו מודים לכל אנשי המקצוע. אני חושב שהוצאנו עבודה טובה מתחת ידינו. אני אומר גם לחבר הכנסת </w:t>
      </w:r>
      <w:proofErr w:type="spellStart"/>
      <w:r>
        <w:rPr>
          <w:rFonts w:hint="cs"/>
          <w:rtl/>
        </w:rPr>
        <w:t>אלחרומי</w:t>
      </w:r>
      <w:proofErr w:type="spellEnd"/>
      <w:r>
        <w:rPr>
          <w:rFonts w:hint="cs"/>
          <w:rtl/>
        </w:rPr>
        <w:t>, בוודאי לי כ</w:t>
      </w:r>
      <w:bookmarkStart w:id="321" w:name="_ETM_Q1_4789578"/>
      <w:bookmarkEnd w:id="321"/>
      <w:r>
        <w:rPr>
          <w:rFonts w:hint="cs"/>
          <w:rtl/>
        </w:rPr>
        <w:t xml:space="preserve">מייסד השדולה של זכויות בעלי החיים אין כוונה לפגוע- - - </w:t>
      </w:r>
    </w:p>
    <w:p w:rsidR="00A00BA4" w:rsidRDefault="00A00BA4" w:rsidP="00A00BA4">
      <w:pPr>
        <w:rPr>
          <w:rtl/>
        </w:rPr>
      </w:pPr>
    </w:p>
    <w:sdt>
      <w:sdtPr>
        <w:rPr>
          <w:rFonts w:hint="cs"/>
          <w:rtl/>
        </w:rPr>
        <w:alias w:val="דובר"/>
        <w:tag w:val="&lt;ID&gt;5682&lt;/ID&gt;&lt;Name&gt;סעיד אלחרומי - הרשימה המשותפת&lt;/Name&gt;&lt;Data&gt;סעי"/>
        <w:id w:val="1595821961"/>
        <w:placeholder>
          <w:docPart w:val="D3A1E83FBC0D4C39BBF21A6103C95D47"/>
        </w:placeholder>
      </w:sdtPr>
      <w:sdtEndPr/>
      <w:sdtContent>
        <w:p w:rsidR="00A00BA4" w:rsidRDefault="00A00BA4" w:rsidP="00A00BA4">
          <w:pPr>
            <w:pStyle w:val="a5"/>
            <w:keepNext/>
            <w:rPr>
              <w:rtl/>
            </w:rPr>
          </w:pPr>
          <w:r>
            <w:rPr>
              <w:rStyle w:val="aff"/>
              <w:rFonts w:hint="cs"/>
              <w:color w:val="000000"/>
              <w:rtl/>
            </w:rPr>
            <w:t xml:space="preserve">סעיד </w:t>
          </w:r>
          <w:proofErr w:type="spellStart"/>
          <w:r>
            <w:rPr>
              <w:rStyle w:val="aff"/>
              <w:rFonts w:hint="cs"/>
              <w:color w:val="000000"/>
              <w:rtl/>
            </w:rPr>
            <w:t>אלחרומי</w:t>
          </w:r>
          <w:proofErr w:type="spellEnd"/>
          <w:r>
            <w:rPr>
              <w:rStyle w:val="aff"/>
              <w:rFonts w:hint="cs"/>
              <w:color w:val="000000"/>
              <w:rtl/>
            </w:rPr>
            <w:t xml:space="preserve"> (הרשימה המשותפת)</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לא כך התקבל הרושם. </w:t>
      </w:r>
    </w:p>
    <w:p w:rsidR="00A00BA4" w:rsidRDefault="00A00BA4" w:rsidP="00A00BA4">
      <w:pPr>
        <w:rPr>
          <w:rtl/>
        </w:rPr>
      </w:pPr>
    </w:p>
    <w:sdt>
      <w:sdtPr>
        <w:rPr>
          <w:rFonts w:hint="cs"/>
          <w:rtl/>
        </w:rPr>
        <w:alias w:val="יור"/>
        <w:tag w:val="&lt;ID&gt;4637&lt;/ID&gt;&lt;Name&gt;איתן כבל - יו&quot;רַ&lt;/Name&gt;&lt;Data&gt;איתן כבל&lt;/Data&gt;&lt;"/>
        <w:id w:val="721485370"/>
        <w:placeholder>
          <w:docPart w:val="D3A1E83FBC0D4C39BBF21A6103C95D47"/>
        </w:placeholder>
      </w:sdtPr>
      <w:sdtEndPr/>
      <w:sdtContent>
        <w:p w:rsidR="00A00BA4" w:rsidRDefault="00A00BA4" w:rsidP="00A00BA4">
          <w:pPr>
            <w:pStyle w:val="af8"/>
            <w:keepNext/>
            <w:rPr>
              <w:rtl/>
            </w:rPr>
          </w:pPr>
          <w:r>
            <w:rPr>
              <w:rStyle w:val="aff"/>
              <w:rFonts w:hint="cs"/>
              <w:color w:val="000000"/>
              <w:rtl/>
            </w:rPr>
            <w:t>היו"ר איתן כבל</w:t>
          </w:r>
          <w:r>
            <w:rPr>
              <w:rFonts w:hint="cs"/>
              <w:color w:val="000000"/>
              <w:rtl/>
            </w:rPr>
            <w:t>:</w:t>
          </w:r>
        </w:p>
      </w:sdtContent>
    </w:sdt>
    <w:p w:rsidR="00A00BA4" w:rsidRDefault="00A00BA4" w:rsidP="00A00BA4">
      <w:pPr>
        <w:pStyle w:val="KeepWithNext"/>
        <w:rPr>
          <w:rtl/>
        </w:rPr>
      </w:pPr>
    </w:p>
    <w:p w:rsidR="00A00BA4" w:rsidRDefault="00A00BA4" w:rsidP="00A00BA4">
      <w:pPr>
        <w:rPr>
          <w:rtl/>
        </w:rPr>
      </w:pPr>
      <w:r>
        <w:rPr>
          <w:rFonts w:hint="cs"/>
          <w:rtl/>
        </w:rPr>
        <w:t xml:space="preserve">זה ממש לא כפי שאמרת. </w:t>
      </w:r>
    </w:p>
    <w:p w:rsidR="00A00BA4" w:rsidRDefault="00A00BA4" w:rsidP="00A00BA4">
      <w:pPr>
        <w:rPr>
          <w:rtl/>
        </w:rPr>
      </w:pPr>
    </w:p>
    <w:p w:rsidR="00A00BA4" w:rsidRDefault="00A00BA4" w:rsidP="00A00BA4">
      <w:pPr>
        <w:rPr>
          <w:rtl/>
        </w:rPr>
      </w:pPr>
      <w:r>
        <w:rPr>
          <w:rFonts w:hint="cs"/>
          <w:rtl/>
        </w:rPr>
        <w:t>אני מודה לכם. הישיבה נעולה.</w:t>
      </w:r>
    </w:p>
    <w:p w:rsidR="00A00BA4" w:rsidRDefault="00A00BA4" w:rsidP="00A00BA4">
      <w:pPr>
        <w:rPr>
          <w:rtl/>
        </w:rPr>
      </w:pPr>
    </w:p>
    <w:p w:rsidR="00A00BA4" w:rsidRDefault="00A00BA4" w:rsidP="00A00BA4">
      <w:pPr>
        <w:rPr>
          <w:rtl/>
          <w:lang w:eastAsia="he-IL"/>
        </w:rPr>
      </w:pPr>
    </w:p>
    <w:p w:rsidR="00A00BA4" w:rsidRDefault="00A00BA4" w:rsidP="00A00BA4">
      <w:pPr>
        <w:rPr>
          <w:rtl/>
          <w:lang w:eastAsia="he-IL"/>
        </w:rPr>
      </w:pPr>
    </w:p>
    <w:p w:rsidR="00A00BA4" w:rsidRDefault="00A00BA4" w:rsidP="00A00BA4">
      <w:pPr>
        <w:pStyle w:val="afe"/>
        <w:keepNext/>
        <w:rPr>
          <w:rtl/>
          <w:lang w:eastAsia="he-IL"/>
        </w:rPr>
      </w:pPr>
      <w:r>
        <w:rPr>
          <w:rFonts w:hint="cs"/>
          <w:rtl/>
          <w:lang w:eastAsia="he-IL"/>
        </w:rPr>
        <w:t>הישיבה ננעלה בשעה 14:20.</w:t>
      </w:r>
    </w:p>
    <w:sectPr w:rsidR="00A00BA4" w:rsidSect="00A00B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CBC" w:rsidRDefault="005B1CBC">
      <w:r>
        <w:separator/>
      </w:r>
    </w:p>
  </w:endnote>
  <w:endnote w:type="continuationSeparator" w:id="0">
    <w:p w:rsidR="005B1CBC" w:rsidRDefault="005B1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CBC" w:rsidRDefault="005B1CBC">
      <w:r>
        <w:separator/>
      </w:r>
    </w:p>
  </w:footnote>
  <w:footnote w:type="continuationSeparator" w:id="0">
    <w:p w:rsidR="005B1CBC" w:rsidRDefault="005B1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725FE">
      <w:rPr>
        <w:rStyle w:val="af9"/>
        <w:noProof/>
        <w:rtl/>
      </w:rPr>
      <w:t>34</w:t>
    </w:r>
    <w:r>
      <w:rPr>
        <w:rStyle w:val="af9"/>
      </w:rPr>
      <w:fldChar w:fldCharType="end"/>
    </w:r>
  </w:p>
  <w:p w:rsidR="00D86E57" w:rsidRPr="00CC5815" w:rsidRDefault="00693B74" w:rsidP="008E5E3F">
    <w:pPr>
      <w:pStyle w:val="a3"/>
      <w:ind w:firstLine="0"/>
    </w:pPr>
    <w:r>
      <w:rPr>
        <w:rtl/>
      </w:rPr>
      <w:t>ועדת הכלכלה</w:t>
    </w:r>
  </w:p>
  <w:p w:rsidR="00D86E57" w:rsidRPr="00CC5815" w:rsidRDefault="00693B74" w:rsidP="008E5E3F">
    <w:pPr>
      <w:pStyle w:val="a3"/>
      <w:ind w:firstLine="0"/>
      <w:rPr>
        <w:rtl/>
      </w:rPr>
    </w:pPr>
    <w:r>
      <w:rPr>
        <w:rtl/>
      </w:rPr>
      <w:t>22/05/2018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69718C01" wp14:editId="4414E08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C797E65"/>
    <w:multiLevelType w:val="hybridMultilevel"/>
    <w:tmpl w:val="8A2C2D36"/>
    <w:lvl w:ilvl="0" w:tplc="AB0C732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AD85CA0"/>
    <w:multiLevelType w:val="hybridMultilevel"/>
    <w:tmpl w:val="7A2087FE"/>
    <w:lvl w:ilvl="0" w:tplc="747894E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3C544D"/>
    <w:multiLevelType w:val="hybridMultilevel"/>
    <w:tmpl w:val="2348FFEA"/>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D3D4E8B2">
      <w:start w:val="1"/>
      <w:numFmt w:val="decimal"/>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5FE"/>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3E64"/>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1CBC"/>
    <w:rsid w:val="005C363E"/>
    <w:rsid w:val="005D61F3"/>
    <w:rsid w:val="005E1C6B"/>
    <w:rsid w:val="005F76B0"/>
    <w:rsid w:val="00634F61"/>
    <w:rsid w:val="00693B74"/>
    <w:rsid w:val="00695A47"/>
    <w:rsid w:val="006A0CB7"/>
    <w:rsid w:val="006F0259"/>
    <w:rsid w:val="00700433"/>
    <w:rsid w:val="00702755"/>
    <w:rsid w:val="0070472C"/>
    <w:rsid w:val="007509A6"/>
    <w:rsid w:val="007872B4"/>
    <w:rsid w:val="00791CBE"/>
    <w:rsid w:val="007C693F"/>
    <w:rsid w:val="007C6ADD"/>
    <w:rsid w:val="007F01F3"/>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0BA4"/>
    <w:rsid w:val="00A15971"/>
    <w:rsid w:val="00A22C90"/>
    <w:rsid w:val="00A42723"/>
    <w:rsid w:val="00A64A6D"/>
    <w:rsid w:val="00A66020"/>
    <w:rsid w:val="00AB02EE"/>
    <w:rsid w:val="00AB3F3A"/>
    <w:rsid w:val="00AD4EC9"/>
    <w:rsid w:val="00AD6FFC"/>
    <w:rsid w:val="00AF31E6"/>
    <w:rsid w:val="00AF4150"/>
    <w:rsid w:val="00B00E9B"/>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8A82E2"/>
  <w15:docId w15:val="{A10123C0-D471-47B2-8E2D-0B567EA26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693B74"/>
    <w:rPr>
      <w:color w:val="808080"/>
    </w:rPr>
  </w:style>
  <w:style w:type="paragraph" w:styleId="aff0">
    <w:name w:val="Balloon Text"/>
    <w:basedOn w:val="a"/>
    <w:link w:val="aff1"/>
    <w:semiHidden/>
    <w:unhideWhenUsed/>
    <w:rsid w:val="00423E64"/>
    <w:pPr>
      <w:spacing w:line="240" w:lineRule="auto"/>
    </w:pPr>
    <w:rPr>
      <w:rFonts w:ascii="Tahoma" w:hAnsi="Tahoma" w:cs="Tahoma"/>
      <w:sz w:val="16"/>
      <w:szCs w:val="16"/>
    </w:rPr>
  </w:style>
  <w:style w:type="character" w:customStyle="1" w:styleId="aff1">
    <w:name w:val="טקסט בלונים תו"/>
    <w:basedOn w:val="a0"/>
    <w:link w:val="aff0"/>
    <w:semiHidden/>
    <w:rsid w:val="00423E64"/>
    <w:rPr>
      <w:rFonts w:ascii="Tahoma" w:hAnsi="Tahoma" w:cs="Tahoma"/>
      <w:sz w:val="16"/>
      <w:szCs w:val="16"/>
    </w:rPr>
  </w:style>
  <w:style w:type="character" w:styleId="FollowedHyperlink">
    <w:name w:val="FollowedHyperlink"/>
    <w:basedOn w:val="a0"/>
    <w:uiPriority w:val="99"/>
    <w:semiHidden/>
    <w:unhideWhenUsed/>
    <w:rsid w:val="00A00BA4"/>
    <w:rPr>
      <w:color w:val="800080" w:themeColor="followedHyperlink"/>
      <w:u w:val="single"/>
    </w:rPr>
  </w:style>
  <w:style w:type="paragraph" w:styleId="aff2">
    <w:name w:val="footnote text"/>
    <w:basedOn w:val="a"/>
    <w:link w:val="aff3"/>
    <w:autoRedefine/>
    <w:semiHidden/>
    <w:unhideWhenUsed/>
    <w:rsid w:val="00A00BA4"/>
    <w:pPr>
      <w:widowControl w:val="0"/>
      <w:snapToGrid w:val="0"/>
      <w:spacing w:after="160" w:line="240" w:lineRule="auto"/>
      <w:ind w:left="227" w:hanging="227"/>
      <w:contextualSpacing/>
      <w:jc w:val="left"/>
    </w:pPr>
    <w:rPr>
      <w:rFonts w:ascii="Arial" w:eastAsia="Arial Unicode MS" w:hAnsi="Arial"/>
      <w:sz w:val="14"/>
      <w:szCs w:val="20"/>
    </w:rPr>
  </w:style>
  <w:style w:type="character" w:customStyle="1" w:styleId="aff3">
    <w:name w:val="טקסט הערת שוליים תו"/>
    <w:basedOn w:val="a0"/>
    <w:link w:val="aff2"/>
    <w:semiHidden/>
    <w:rsid w:val="00A00BA4"/>
    <w:rPr>
      <w:rFonts w:ascii="Arial" w:eastAsia="Arial Unicode MS" w:hAnsi="Arial" w:cs="David"/>
      <w:sz w:val="14"/>
    </w:rPr>
  </w:style>
  <w:style w:type="character" w:customStyle="1" w:styleId="a4">
    <w:name w:val="כותרת עליונה תו"/>
    <w:basedOn w:val="a0"/>
    <w:link w:val="a3"/>
    <w:rsid w:val="00A00BA4"/>
    <w:rPr>
      <w:rFonts w:cs="David"/>
      <w:sz w:val="24"/>
      <w:szCs w:val="24"/>
    </w:rPr>
  </w:style>
  <w:style w:type="character" w:customStyle="1" w:styleId="a9">
    <w:name w:val="כותרת תחתונה תו"/>
    <w:basedOn w:val="a0"/>
    <w:link w:val="a8"/>
    <w:rsid w:val="00A00BA4"/>
    <w:rPr>
      <w:rFonts w:cs="David"/>
      <w:sz w:val="24"/>
      <w:szCs w:val="24"/>
    </w:rPr>
  </w:style>
  <w:style w:type="paragraph" w:customStyle="1" w:styleId="TableText">
    <w:name w:val="Table Text"/>
    <w:basedOn w:val="a"/>
    <w:rsid w:val="00A00BA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A00BA4"/>
  </w:style>
  <w:style w:type="paragraph" w:customStyle="1" w:styleId="TableBlockOutdent">
    <w:name w:val="Table BlockOutdent"/>
    <w:basedOn w:val="a"/>
    <w:rsid w:val="00A00BA4"/>
    <w:pPr>
      <w:keepLines/>
      <w:widowControl w:val="0"/>
      <w:tabs>
        <w:tab w:val="left" w:pos="624"/>
        <w:tab w:val="left" w:pos="1247"/>
      </w:tabs>
      <w:autoSpaceDE w:val="0"/>
      <w:autoSpaceDN w:val="0"/>
      <w:adjustRightInd w:val="0"/>
      <w:snapToGrid w:val="0"/>
      <w:spacing w:line="360" w:lineRule="auto"/>
      <w:ind w:left="624" w:hanging="624"/>
    </w:pPr>
    <w:rPr>
      <w:rFonts w:ascii="Arial" w:eastAsia="Arial Unicode MS" w:hAnsi="Arial"/>
      <w:color w:val="000000"/>
      <w:sz w:val="20"/>
      <w:szCs w:val="26"/>
      <w:lang w:eastAsia="ja-JP"/>
    </w:rPr>
  </w:style>
  <w:style w:type="paragraph" w:customStyle="1" w:styleId="TableBlock">
    <w:name w:val="Table Block"/>
    <w:basedOn w:val="TableText"/>
    <w:rsid w:val="00A00BA4"/>
    <w:pPr>
      <w:ind w:right="0"/>
      <w:jc w:val="both"/>
    </w:pPr>
  </w:style>
  <w:style w:type="paragraph" w:customStyle="1" w:styleId="TableInnerSideHeading">
    <w:name w:val="Table InnerSideHeading"/>
    <w:basedOn w:val="TableSideHeading"/>
    <w:rsid w:val="00A00BA4"/>
  </w:style>
  <w:style w:type="character" w:styleId="aff4">
    <w:name w:val="footnote reference"/>
    <w:aliases w:val="Footnote Reference"/>
    <w:basedOn w:val="a0"/>
    <w:semiHidden/>
    <w:unhideWhenUsed/>
    <w:rsid w:val="00A00BA4"/>
    <w:rPr>
      <w:vertAlign w:val="superscript"/>
    </w:rPr>
  </w:style>
  <w:style w:type="table" w:styleId="aff5">
    <w:name w:val="Table Grid"/>
    <w:basedOn w:val="a1"/>
    <w:rsid w:val="00A00BA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226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0127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3A1E83FBC0D4C39BBF21A6103C95D47"/>
        <w:category>
          <w:name w:val="כללי"/>
          <w:gallery w:val="placeholder"/>
        </w:category>
        <w:types>
          <w:type w:val="bbPlcHdr"/>
        </w:types>
        <w:behaviors>
          <w:behavior w:val="content"/>
        </w:behaviors>
        <w:guid w:val="{DA91F022-67DE-426D-804A-5BAA821AF1D2}"/>
      </w:docPartPr>
      <w:docPartBody>
        <w:p w:rsidR="00C6397B" w:rsidRDefault="00B74337" w:rsidP="00B74337">
          <w:pPr>
            <w:pStyle w:val="D3A1E83FBC0D4C39BBF21A6103C95D47"/>
          </w:pPr>
          <w:r>
            <w:rPr>
              <w:rStyle w:val="a3"/>
              <w:rtl/>
            </w:rPr>
            <w:t>לחץ או הקש כאן להזנת טקסט</w:t>
          </w:r>
          <w:r>
            <w:rPr>
              <w:rStyle w:val="a3"/>
            </w:rPr>
            <w:t>.</w:t>
          </w:r>
        </w:p>
      </w:docPartBody>
    </w:docPart>
    <w:docPart>
      <w:docPartPr>
        <w:name w:val="903C2E2202D64E23AB13E386BCDF2B43"/>
        <w:category>
          <w:name w:val="כללי"/>
          <w:gallery w:val="placeholder"/>
        </w:category>
        <w:types>
          <w:type w:val="bbPlcHdr"/>
        </w:types>
        <w:behaviors>
          <w:behavior w:val="content"/>
        </w:behaviors>
        <w:guid w:val="{E8404EFE-FB42-4E62-A844-C13280CCDA73}"/>
      </w:docPartPr>
      <w:docPartBody>
        <w:p w:rsidR="00C6397B" w:rsidRDefault="00B74337" w:rsidP="00B74337">
          <w:pPr>
            <w:pStyle w:val="903C2E2202D64E23AB13E386BCDF2B43"/>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99A"/>
    <w:rsid w:val="004C5FD0"/>
    <w:rsid w:val="00787B05"/>
    <w:rsid w:val="009A0F6B"/>
    <w:rsid w:val="00B74337"/>
    <w:rsid w:val="00C6397B"/>
    <w:rsid w:val="00DA1B23"/>
    <w:rsid w:val="00F249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74337"/>
  </w:style>
  <w:style w:type="paragraph" w:customStyle="1" w:styleId="D3A1E83FBC0D4C39BBF21A6103C95D47">
    <w:name w:val="D3A1E83FBC0D4C39BBF21A6103C95D47"/>
    <w:rsid w:val="00B74337"/>
    <w:pPr>
      <w:bidi/>
      <w:spacing w:after="200" w:line="276" w:lineRule="auto"/>
    </w:pPr>
  </w:style>
  <w:style w:type="paragraph" w:customStyle="1" w:styleId="903C2E2202D64E23AB13E386BCDF2B43">
    <w:name w:val="903C2E2202D64E23AB13E386BCDF2B43"/>
    <w:rsid w:val="00B74337"/>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739DE-F1E3-4591-A5EB-749786863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34</Pages>
  <Words>8896</Words>
  <Characters>40845</Characters>
  <Application>Microsoft Office Word</Application>
  <DocSecurity>0</DocSecurity>
  <Lines>340</Lines>
  <Paragraphs>99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2018-05-27T09:58:00Z</dcterms:modified>
</cp:coreProperties>
</file>