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5AB1">
      <w:pPr>
        <w:jc w:val="right"/>
        <w:rPr>
          <w:rFonts w:cs="David"/>
          <w:rtl/>
        </w:rPr>
      </w:pPr>
      <w:bookmarkStart w:id="0" w:name="_GoBack"/>
      <w:bookmarkEnd w:id="0"/>
      <w:r>
        <w:rPr>
          <w:rFonts w:cs="David"/>
          <w:rtl/>
        </w:rPr>
        <w:t>פרוטוקולים/כלכלה/7010</w:t>
      </w:r>
    </w:p>
    <w:p w:rsidR="00000000" w:rsidRDefault="008E5AB1">
      <w:pPr>
        <w:jc w:val="right"/>
        <w:rPr>
          <w:rFonts w:cs="David"/>
          <w:rtl/>
        </w:rPr>
      </w:pPr>
      <w:r>
        <w:rPr>
          <w:rFonts w:cs="David"/>
          <w:rtl/>
        </w:rPr>
        <w:tab/>
        <w:t>ירושלים, כ' באב, תשס"ג</w:t>
      </w:r>
    </w:p>
    <w:p w:rsidR="00000000" w:rsidRDefault="008E5AB1">
      <w:pPr>
        <w:jc w:val="right"/>
        <w:rPr>
          <w:rFonts w:cs="David"/>
          <w:rtl/>
          <w:lang w:val="es"/>
        </w:rPr>
      </w:pPr>
      <w:r>
        <w:rPr>
          <w:rFonts w:cs="David"/>
          <w:rtl/>
          <w:lang w:val="es"/>
        </w:rPr>
        <w:t>18 באוגוסט, 2003</w:t>
      </w:r>
    </w:p>
    <w:p w:rsidR="00000000" w:rsidRDefault="008E5AB1">
      <w:pPr>
        <w:jc w:val="right"/>
        <w:rPr>
          <w:rFonts w:cs="David"/>
          <w:rtl/>
        </w:rPr>
      </w:pPr>
    </w:p>
    <w:p w:rsidR="00000000" w:rsidRDefault="008E5AB1">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w:t>
      </w:r>
      <w:r>
        <w:rPr>
          <w:rFonts w:cs="David"/>
          <w:rtl/>
        </w:rPr>
        <w:t>תוקן</w:t>
      </w:r>
    </w:p>
    <w:p w:rsidR="00000000" w:rsidRDefault="008E5AB1">
      <w:pPr>
        <w:jc w:val="both"/>
        <w:rPr>
          <w:rFonts w:cs="David"/>
          <w:rtl/>
        </w:rPr>
      </w:pPr>
      <w:r>
        <w:rPr>
          <w:rFonts w:cs="David"/>
          <w:b/>
          <w:bCs/>
          <w:rtl/>
        </w:rPr>
        <w:t>מושב ראשון</w:t>
      </w:r>
    </w:p>
    <w:p w:rsidR="00000000" w:rsidRDefault="008E5AB1">
      <w:pPr>
        <w:jc w:val="both"/>
        <w:rPr>
          <w:rFonts w:cs="David"/>
          <w:rtl/>
        </w:rPr>
      </w:pPr>
    </w:p>
    <w:p w:rsidR="00000000" w:rsidRDefault="008E5AB1">
      <w:pPr>
        <w:jc w:val="both"/>
        <w:rPr>
          <w:rFonts w:cs="David"/>
          <w:rtl/>
        </w:rPr>
      </w:pPr>
    </w:p>
    <w:p w:rsidR="00000000" w:rsidRDefault="008E5AB1">
      <w:pPr>
        <w:jc w:val="both"/>
        <w:rPr>
          <w:rFonts w:cs="David"/>
          <w:rtl/>
        </w:rPr>
      </w:pPr>
    </w:p>
    <w:p w:rsidR="00000000" w:rsidRDefault="008E5AB1">
      <w:pPr>
        <w:jc w:val="center"/>
        <w:rPr>
          <w:rFonts w:cs="David"/>
          <w:rtl/>
        </w:rPr>
      </w:pPr>
      <w:r>
        <w:rPr>
          <w:rFonts w:cs="David"/>
          <w:rtl/>
        </w:rPr>
        <w:t>פרוטוקול מס'  62</w:t>
      </w:r>
    </w:p>
    <w:p w:rsidR="00000000" w:rsidRDefault="008E5AB1">
      <w:pPr>
        <w:pStyle w:val="20"/>
        <w:rPr>
          <w:rFonts w:cs="David"/>
          <w:u w:val="none"/>
          <w:rtl/>
        </w:rPr>
      </w:pPr>
      <w:r>
        <w:rPr>
          <w:rFonts w:cs="David"/>
          <w:u w:val="none"/>
          <w:rtl/>
        </w:rPr>
        <w:t>מישיבת ועדת הכלכלה</w:t>
      </w:r>
    </w:p>
    <w:p w:rsidR="00000000" w:rsidRDefault="008E5AB1">
      <w:pPr>
        <w:pStyle w:val="20"/>
        <w:rPr>
          <w:rFonts w:cs="David"/>
          <w:rtl/>
        </w:rPr>
      </w:pPr>
      <w:r>
        <w:rPr>
          <w:rFonts w:cs="David"/>
          <w:rtl/>
        </w:rPr>
        <w:t>יום רביעי, ט"ו באב התשס"ג (13 באוגוסט 2003), שעה 09:00</w:t>
      </w:r>
    </w:p>
    <w:p w:rsidR="00000000" w:rsidRDefault="008E5AB1">
      <w:pPr>
        <w:jc w:val="center"/>
        <w:rPr>
          <w:rFonts w:cs="David"/>
          <w:rtl/>
        </w:rPr>
      </w:pPr>
    </w:p>
    <w:p w:rsidR="00000000" w:rsidRDefault="008E5AB1">
      <w:pPr>
        <w:jc w:val="both"/>
        <w:rPr>
          <w:rFonts w:cs="David"/>
          <w:u w:val="single"/>
          <w:rtl/>
        </w:rPr>
      </w:pPr>
    </w:p>
    <w:p w:rsidR="00000000" w:rsidRDefault="008E5AB1">
      <w:pPr>
        <w:jc w:val="both"/>
        <w:rPr>
          <w:rFonts w:cs="David"/>
          <w:rtl/>
        </w:rPr>
      </w:pPr>
      <w:r>
        <w:rPr>
          <w:rFonts w:cs="David"/>
          <w:u w:val="single"/>
          <w:rtl/>
        </w:rPr>
        <w:t>סדר היום:</w:t>
      </w:r>
      <w:r>
        <w:rPr>
          <w:rFonts w:cs="David"/>
          <w:rtl/>
        </w:rPr>
        <w:t xml:space="preserve"> </w:t>
      </w:r>
      <w:r>
        <w:rPr>
          <w:rFonts w:cs="David"/>
          <w:rtl/>
        </w:rPr>
        <w:tab/>
        <w:t>תקנות המים (מניעת זיהום מים) (ערכי הגבה של שפכי תעשיה), התשס"ג-2003.</w:t>
      </w:r>
    </w:p>
    <w:p w:rsidR="00000000" w:rsidRDefault="008E5AB1">
      <w:pPr>
        <w:jc w:val="both"/>
        <w:rPr>
          <w:rFonts w:cs="David"/>
          <w:rtl/>
        </w:rPr>
      </w:pPr>
    </w:p>
    <w:p w:rsidR="00000000" w:rsidRDefault="008E5AB1">
      <w:pPr>
        <w:jc w:val="both"/>
        <w:rPr>
          <w:rFonts w:cs="David"/>
          <w:rtl/>
        </w:rPr>
      </w:pPr>
      <w:r>
        <w:rPr>
          <w:rFonts w:cs="David"/>
          <w:u w:val="single"/>
          <w:rtl/>
        </w:rPr>
        <w:t>נכחו:</w:t>
      </w:r>
    </w:p>
    <w:p w:rsidR="00000000" w:rsidRDefault="008E5AB1">
      <w:pPr>
        <w:jc w:val="both"/>
        <w:rPr>
          <w:rFonts w:cs="David"/>
          <w:rtl/>
        </w:rPr>
      </w:pPr>
    </w:p>
    <w:p w:rsidR="00000000" w:rsidRDefault="008E5AB1">
      <w:pPr>
        <w:jc w:val="both"/>
        <w:rPr>
          <w:rFonts w:cs="David"/>
          <w:rtl/>
        </w:rPr>
      </w:pPr>
      <w:r>
        <w:rPr>
          <w:rFonts w:cs="David"/>
          <w:rtl/>
        </w:rPr>
        <w:tab/>
      </w:r>
      <w:r>
        <w:rPr>
          <w:rFonts w:cs="David"/>
          <w:u w:val="single"/>
          <w:rtl/>
        </w:rPr>
        <w:t>חברי הוועדה:</w:t>
      </w:r>
      <w:r>
        <w:rPr>
          <w:rFonts w:cs="David"/>
          <w:rtl/>
        </w:rPr>
        <w:tab/>
        <w:t>שלום שמחון – היו"ר</w:t>
      </w:r>
    </w:p>
    <w:p w:rsidR="00000000" w:rsidRDefault="008E5AB1">
      <w:pPr>
        <w:jc w:val="both"/>
        <w:rPr>
          <w:rFonts w:cs="David"/>
          <w:rtl/>
        </w:rPr>
      </w:pPr>
      <w:r>
        <w:rPr>
          <w:rFonts w:cs="David"/>
          <w:rtl/>
        </w:rPr>
        <w:tab/>
      </w:r>
      <w:r>
        <w:rPr>
          <w:rFonts w:cs="David"/>
          <w:rtl/>
        </w:rPr>
        <w:tab/>
      </w:r>
      <w:r>
        <w:rPr>
          <w:rFonts w:cs="David"/>
          <w:rtl/>
        </w:rPr>
        <w:tab/>
        <w:t>דוד טל</w:t>
      </w:r>
    </w:p>
    <w:p w:rsidR="00000000" w:rsidRDefault="008E5AB1">
      <w:pPr>
        <w:jc w:val="both"/>
        <w:rPr>
          <w:rFonts w:cs="David"/>
          <w:rtl/>
        </w:rPr>
      </w:pPr>
    </w:p>
    <w:p w:rsidR="00000000" w:rsidRDefault="008E5AB1">
      <w:pPr>
        <w:jc w:val="both"/>
        <w:rPr>
          <w:rFonts w:cs="David"/>
          <w:rtl/>
        </w:rPr>
      </w:pPr>
    </w:p>
    <w:p w:rsidR="00000000" w:rsidRDefault="008E5AB1">
      <w:pPr>
        <w:jc w:val="both"/>
        <w:rPr>
          <w:rFonts w:cs="David"/>
          <w:rtl/>
        </w:rPr>
      </w:pPr>
      <w:r>
        <w:rPr>
          <w:rFonts w:cs="David"/>
          <w:rtl/>
        </w:rPr>
        <w:tab/>
      </w:r>
      <w:r>
        <w:rPr>
          <w:rFonts w:cs="David"/>
          <w:u w:val="single"/>
          <w:rtl/>
        </w:rPr>
        <w:t>מוזמנים:</w:t>
      </w:r>
      <w:r>
        <w:rPr>
          <w:rFonts w:cs="David"/>
          <w:rtl/>
        </w:rPr>
        <w:tab/>
      </w:r>
      <w:r>
        <w:rPr>
          <w:rFonts w:cs="David"/>
          <w:u w:val="single"/>
          <w:rtl/>
        </w:rPr>
        <w:t>ה</w:t>
      </w:r>
      <w:r>
        <w:rPr>
          <w:rFonts w:cs="David"/>
          <w:u w:val="single"/>
          <w:rtl/>
        </w:rPr>
        <w:t>משרד לאיכות הסביבה:</w:t>
      </w:r>
    </w:p>
    <w:p w:rsidR="00000000" w:rsidRDefault="008E5AB1">
      <w:pPr>
        <w:jc w:val="both"/>
        <w:rPr>
          <w:rFonts w:cs="David"/>
          <w:rtl/>
        </w:rPr>
      </w:pPr>
      <w:r>
        <w:rPr>
          <w:rFonts w:cs="David"/>
          <w:rtl/>
        </w:rPr>
        <w:tab/>
      </w:r>
      <w:r>
        <w:rPr>
          <w:rFonts w:cs="David"/>
          <w:rtl/>
        </w:rPr>
        <w:tab/>
      </w:r>
      <w:r>
        <w:rPr>
          <w:rFonts w:cs="David"/>
          <w:rtl/>
        </w:rPr>
        <w:tab/>
        <w:t>רחל אדם</w:t>
      </w:r>
      <w:r>
        <w:rPr>
          <w:rFonts w:cs="David"/>
          <w:rtl/>
        </w:rPr>
        <w:tab/>
        <w:t>-</w:t>
      </w:r>
      <w:r>
        <w:rPr>
          <w:rFonts w:cs="David"/>
          <w:rtl/>
        </w:rPr>
        <w:tab/>
        <w:t>לשכה משפטית</w:t>
      </w:r>
    </w:p>
    <w:p w:rsidR="00000000" w:rsidRDefault="008E5AB1">
      <w:pPr>
        <w:jc w:val="both"/>
        <w:rPr>
          <w:rFonts w:cs="David"/>
          <w:rtl/>
        </w:rPr>
      </w:pPr>
      <w:r>
        <w:rPr>
          <w:rFonts w:cs="David"/>
          <w:rtl/>
        </w:rPr>
        <w:tab/>
      </w:r>
      <w:r>
        <w:rPr>
          <w:rFonts w:cs="David"/>
          <w:rtl/>
        </w:rPr>
        <w:tab/>
      </w:r>
      <w:r>
        <w:rPr>
          <w:rFonts w:cs="David"/>
          <w:rtl/>
        </w:rPr>
        <w:tab/>
        <w:t>אפרת אפק</w:t>
      </w:r>
      <w:r>
        <w:rPr>
          <w:rFonts w:cs="David"/>
          <w:rtl/>
        </w:rPr>
        <w:tab/>
        <w:t>-</w:t>
      </w:r>
      <w:r>
        <w:rPr>
          <w:rFonts w:cs="David"/>
          <w:rtl/>
        </w:rPr>
        <w:tab/>
        <w:t>יועצת השרה</w:t>
      </w:r>
    </w:p>
    <w:p w:rsidR="00000000" w:rsidRDefault="008E5AB1">
      <w:pPr>
        <w:jc w:val="both"/>
        <w:rPr>
          <w:rFonts w:cs="David"/>
          <w:rtl/>
        </w:rPr>
      </w:pPr>
      <w:r>
        <w:rPr>
          <w:rFonts w:cs="David"/>
          <w:rtl/>
        </w:rPr>
        <w:tab/>
      </w:r>
      <w:r>
        <w:rPr>
          <w:rFonts w:cs="David"/>
          <w:rtl/>
        </w:rPr>
        <w:tab/>
      </w:r>
      <w:r>
        <w:rPr>
          <w:rFonts w:cs="David"/>
          <w:rtl/>
        </w:rPr>
        <w:tab/>
        <w:t>ברוך ובר</w:t>
      </w:r>
      <w:r>
        <w:rPr>
          <w:rFonts w:cs="David"/>
          <w:rtl/>
        </w:rPr>
        <w:tab/>
        <w:t>-</w:t>
      </w:r>
      <w:r>
        <w:rPr>
          <w:rFonts w:cs="David"/>
          <w:rtl/>
        </w:rPr>
        <w:tab/>
        <w:t>ראש אגף שפכים ודלקים</w:t>
      </w:r>
    </w:p>
    <w:p w:rsidR="00000000" w:rsidRDefault="008E5AB1">
      <w:pPr>
        <w:jc w:val="both"/>
        <w:rPr>
          <w:rFonts w:cs="David"/>
          <w:rtl/>
        </w:rPr>
      </w:pPr>
      <w:r>
        <w:rPr>
          <w:rFonts w:cs="David"/>
          <w:rtl/>
        </w:rPr>
        <w:tab/>
      </w:r>
      <w:r>
        <w:rPr>
          <w:rFonts w:cs="David"/>
          <w:rtl/>
        </w:rPr>
        <w:tab/>
      </w:r>
      <w:r>
        <w:rPr>
          <w:rFonts w:cs="David"/>
          <w:rtl/>
        </w:rPr>
        <w:tab/>
        <w:t>ליהי וינרוב</w:t>
      </w:r>
    </w:p>
    <w:p w:rsidR="00000000" w:rsidRDefault="008E5AB1">
      <w:pPr>
        <w:jc w:val="both"/>
        <w:rPr>
          <w:rFonts w:cs="David"/>
          <w:rtl/>
        </w:rPr>
      </w:pPr>
      <w:r>
        <w:rPr>
          <w:rFonts w:cs="David"/>
          <w:rtl/>
        </w:rPr>
        <w:tab/>
      </w:r>
      <w:r>
        <w:rPr>
          <w:rFonts w:cs="David"/>
          <w:rtl/>
        </w:rPr>
        <w:tab/>
      </w:r>
      <w:r>
        <w:rPr>
          <w:rFonts w:cs="David"/>
          <w:rtl/>
        </w:rPr>
        <w:tab/>
        <w:t>אתי נתן</w:t>
      </w:r>
    </w:p>
    <w:p w:rsidR="00000000" w:rsidRDefault="008E5AB1">
      <w:pPr>
        <w:jc w:val="both"/>
        <w:rPr>
          <w:rFonts w:cs="David"/>
          <w:rtl/>
        </w:rPr>
      </w:pPr>
      <w:r>
        <w:rPr>
          <w:rFonts w:cs="David"/>
          <w:rtl/>
        </w:rPr>
        <w:tab/>
      </w:r>
      <w:r>
        <w:rPr>
          <w:rFonts w:cs="David"/>
          <w:rtl/>
        </w:rPr>
        <w:tab/>
      </w:r>
      <w:r>
        <w:rPr>
          <w:rFonts w:cs="David"/>
          <w:rtl/>
        </w:rPr>
        <w:tab/>
        <w:t>ליאור שמואלי</w:t>
      </w:r>
      <w:r>
        <w:rPr>
          <w:rFonts w:cs="David"/>
          <w:rtl/>
        </w:rPr>
        <w:tab/>
        <w:t>-</w:t>
      </w:r>
      <w:r>
        <w:rPr>
          <w:rFonts w:cs="David"/>
          <w:rtl/>
        </w:rPr>
        <w:tab/>
        <w:t>יועץ השרה</w:t>
      </w:r>
    </w:p>
    <w:p w:rsidR="00000000" w:rsidRDefault="008E5AB1">
      <w:pPr>
        <w:jc w:val="both"/>
        <w:rPr>
          <w:rFonts w:cs="David"/>
          <w:rtl/>
        </w:rPr>
      </w:pPr>
    </w:p>
    <w:p w:rsidR="00000000" w:rsidRDefault="008E5AB1">
      <w:pPr>
        <w:jc w:val="both"/>
        <w:rPr>
          <w:rFonts w:cs="David"/>
          <w:rtl/>
        </w:rPr>
      </w:pPr>
      <w:r>
        <w:rPr>
          <w:rFonts w:cs="David"/>
          <w:rtl/>
        </w:rPr>
        <w:tab/>
      </w:r>
      <w:r>
        <w:rPr>
          <w:rFonts w:cs="David"/>
          <w:rtl/>
        </w:rPr>
        <w:tab/>
      </w:r>
      <w:r>
        <w:rPr>
          <w:rFonts w:cs="David"/>
          <w:rtl/>
        </w:rPr>
        <w:tab/>
        <w:t>שלום גולדברגר</w:t>
      </w:r>
      <w:r>
        <w:rPr>
          <w:rFonts w:cs="David"/>
          <w:rtl/>
        </w:rPr>
        <w:tab/>
        <w:t>-</w:t>
      </w:r>
      <w:r>
        <w:rPr>
          <w:rFonts w:cs="David"/>
          <w:rtl/>
        </w:rPr>
        <w:tab/>
        <w:t>מ' מח' לבריאות הסביבה, משרד הבריאות</w:t>
      </w:r>
    </w:p>
    <w:p w:rsidR="00000000" w:rsidRDefault="008E5AB1">
      <w:pPr>
        <w:jc w:val="both"/>
        <w:rPr>
          <w:rFonts w:cs="David"/>
          <w:rtl/>
        </w:rPr>
      </w:pPr>
      <w:r>
        <w:rPr>
          <w:rFonts w:cs="David"/>
          <w:rtl/>
        </w:rPr>
        <w:tab/>
      </w:r>
      <w:r>
        <w:rPr>
          <w:rFonts w:cs="David"/>
          <w:rtl/>
        </w:rPr>
        <w:tab/>
      </w:r>
      <w:r>
        <w:rPr>
          <w:rFonts w:cs="David"/>
          <w:rtl/>
        </w:rPr>
        <w:tab/>
        <w:t>זאב ברל</w:t>
      </w:r>
      <w:r>
        <w:rPr>
          <w:rFonts w:cs="David"/>
          <w:rtl/>
        </w:rPr>
        <w:tab/>
        <w:t>-</w:t>
      </w:r>
      <w:r>
        <w:rPr>
          <w:rFonts w:cs="David"/>
          <w:rtl/>
        </w:rPr>
        <w:tab/>
        <w:t>סגן מנהל הכימיה ואיכות הסביב</w:t>
      </w:r>
      <w:r>
        <w:rPr>
          <w:rFonts w:cs="David"/>
          <w:rtl/>
        </w:rPr>
        <w:t>ה, תמ"ת</w:t>
      </w:r>
    </w:p>
    <w:p w:rsidR="00000000" w:rsidRDefault="008E5AB1">
      <w:pPr>
        <w:jc w:val="both"/>
        <w:rPr>
          <w:rFonts w:cs="David"/>
          <w:rtl/>
        </w:rPr>
      </w:pPr>
      <w:r>
        <w:rPr>
          <w:rFonts w:cs="David"/>
          <w:rtl/>
        </w:rPr>
        <w:tab/>
      </w:r>
      <w:r>
        <w:rPr>
          <w:rFonts w:cs="David"/>
          <w:rtl/>
        </w:rPr>
        <w:tab/>
      </w:r>
      <w:r>
        <w:rPr>
          <w:rFonts w:cs="David"/>
          <w:rtl/>
        </w:rPr>
        <w:tab/>
        <w:t>דב באסל</w:t>
      </w:r>
      <w:r>
        <w:rPr>
          <w:rFonts w:cs="David"/>
          <w:rtl/>
        </w:rPr>
        <w:tab/>
        <w:t>-</w:t>
      </w:r>
      <w:r>
        <w:rPr>
          <w:rFonts w:cs="David"/>
          <w:rtl/>
        </w:rPr>
        <w:tab/>
        <w:t>מהנדס איכות הסביבה, התאחדות התעשיינים</w:t>
      </w:r>
    </w:p>
    <w:p w:rsidR="00000000" w:rsidRDefault="008E5AB1">
      <w:pPr>
        <w:jc w:val="both"/>
        <w:rPr>
          <w:rFonts w:cs="David"/>
          <w:rtl/>
        </w:rPr>
      </w:pPr>
      <w:r>
        <w:rPr>
          <w:rFonts w:cs="David"/>
          <w:rtl/>
        </w:rPr>
        <w:tab/>
      </w:r>
      <w:r>
        <w:rPr>
          <w:rFonts w:cs="David"/>
          <w:rtl/>
        </w:rPr>
        <w:tab/>
      </w:r>
      <w:r>
        <w:rPr>
          <w:rFonts w:cs="David"/>
          <w:rtl/>
        </w:rPr>
        <w:tab/>
        <w:t>נירה לאמעי</w:t>
      </w:r>
      <w:r>
        <w:rPr>
          <w:rFonts w:cs="David"/>
          <w:rtl/>
        </w:rPr>
        <w:tab/>
        <w:t>-</w:t>
      </w:r>
      <w:r>
        <w:rPr>
          <w:rFonts w:cs="David"/>
          <w:rtl/>
        </w:rPr>
        <w:tab/>
        <w:t>נציבות  הדורות באים</w:t>
      </w:r>
    </w:p>
    <w:p w:rsidR="00000000" w:rsidRDefault="008E5AB1">
      <w:pPr>
        <w:jc w:val="both"/>
        <w:rPr>
          <w:rFonts w:cs="David"/>
          <w:rtl/>
        </w:rPr>
      </w:pPr>
    </w:p>
    <w:p w:rsidR="00000000" w:rsidRDefault="008E5AB1">
      <w:pPr>
        <w:jc w:val="both"/>
        <w:rPr>
          <w:rFonts w:cs="David"/>
          <w:rtl/>
        </w:rPr>
      </w:pPr>
    </w:p>
    <w:p w:rsidR="00000000" w:rsidRDefault="008E5AB1">
      <w:pPr>
        <w:jc w:val="both"/>
        <w:rPr>
          <w:rFonts w:cs="David"/>
          <w:rtl/>
        </w:rPr>
      </w:pPr>
    </w:p>
    <w:p w:rsidR="00000000" w:rsidRDefault="008E5AB1">
      <w:pPr>
        <w:jc w:val="both"/>
        <w:rPr>
          <w:rFonts w:cs="David"/>
          <w:rtl/>
        </w:rPr>
      </w:pPr>
      <w:r>
        <w:rPr>
          <w:rFonts w:cs="David"/>
          <w:rtl/>
        </w:rPr>
        <w:tab/>
      </w:r>
      <w:r>
        <w:rPr>
          <w:rFonts w:cs="David"/>
          <w:u w:val="single"/>
          <w:rtl/>
        </w:rPr>
        <w:t>יועצת משפטית:</w:t>
      </w:r>
      <w:r>
        <w:rPr>
          <w:rFonts w:cs="David"/>
          <w:rtl/>
        </w:rPr>
        <w:t xml:space="preserve"> אתי בנדלר</w:t>
      </w:r>
    </w:p>
    <w:p w:rsidR="00000000" w:rsidRDefault="008E5AB1">
      <w:pPr>
        <w:jc w:val="both"/>
        <w:rPr>
          <w:rFonts w:cs="David"/>
          <w:rtl/>
        </w:rPr>
      </w:pPr>
    </w:p>
    <w:p w:rsidR="00000000" w:rsidRDefault="008E5AB1">
      <w:pPr>
        <w:jc w:val="both"/>
        <w:rPr>
          <w:rFonts w:cs="David"/>
          <w:rtl/>
        </w:rPr>
      </w:pPr>
    </w:p>
    <w:p w:rsidR="00000000" w:rsidRDefault="008E5AB1">
      <w:pPr>
        <w:jc w:val="both"/>
        <w:rPr>
          <w:rFonts w:cs="David"/>
          <w:rtl/>
        </w:rPr>
      </w:pPr>
      <w:r>
        <w:rPr>
          <w:rFonts w:cs="David"/>
          <w:rtl/>
        </w:rPr>
        <w:tab/>
      </w:r>
      <w:r>
        <w:rPr>
          <w:rFonts w:cs="David"/>
          <w:u w:val="single"/>
          <w:rtl/>
        </w:rPr>
        <w:t>מנהלת הוועדה:</w:t>
      </w:r>
      <w:r>
        <w:rPr>
          <w:rFonts w:cs="David"/>
          <w:rtl/>
        </w:rPr>
        <w:t xml:space="preserve"> לאה ורון</w:t>
      </w:r>
    </w:p>
    <w:p w:rsidR="00000000" w:rsidRDefault="008E5AB1">
      <w:pPr>
        <w:jc w:val="both"/>
        <w:rPr>
          <w:rFonts w:cs="David"/>
          <w:rtl/>
        </w:rPr>
      </w:pPr>
    </w:p>
    <w:p w:rsidR="00000000" w:rsidRDefault="008E5AB1">
      <w:pPr>
        <w:jc w:val="both"/>
        <w:rPr>
          <w:rFonts w:cs="David"/>
          <w:rtl/>
        </w:rPr>
      </w:pPr>
      <w:r>
        <w:rPr>
          <w:rFonts w:cs="David"/>
          <w:rtl/>
        </w:rPr>
        <w:tab/>
      </w:r>
      <w:r>
        <w:rPr>
          <w:rFonts w:cs="David"/>
          <w:u w:val="single"/>
          <w:rtl/>
        </w:rPr>
        <w:t>קצרנית:</w:t>
      </w:r>
      <w:r>
        <w:rPr>
          <w:rFonts w:cs="David"/>
          <w:rtl/>
        </w:rPr>
        <w:tab/>
        <w:t>חנה כהן</w:t>
      </w:r>
    </w:p>
    <w:p w:rsidR="00000000" w:rsidRDefault="008E5AB1">
      <w:pPr>
        <w:jc w:val="both"/>
        <w:rPr>
          <w:rFonts w:cs="David"/>
          <w:rtl/>
        </w:rPr>
      </w:pPr>
      <w:r>
        <w:rPr>
          <w:rFonts w:cs="David"/>
          <w:rtl/>
        </w:rPr>
        <w:br w:type="page"/>
      </w:r>
    </w:p>
    <w:p w:rsidR="00000000" w:rsidRDefault="008E5AB1">
      <w:pPr>
        <w:jc w:val="both"/>
        <w:rPr>
          <w:rFonts w:cs="David"/>
          <w:rtl/>
        </w:rPr>
      </w:pPr>
    </w:p>
    <w:p w:rsidR="00000000" w:rsidRDefault="008E5AB1">
      <w:pPr>
        <w:pStyle w:val="20"/>
        <w:rPr>
          <w:rFonts w:cs="David"/>
          <w:rtl/>
        </w:rPr>
      </w:pPr>
      <w:r>
        <w:rPr>
          <w:rFonts w:cs="David"/>
          <w:rtl/>
        </w:rPr>
        <w:t>תקנות המים (מניעת זיהום מים)(ערכי הגבה של שפכי תעשיה), התשס"ג-2003</w:t>
      </w:r>
    </w:p>
    <w:p w:rsidR="00000000" w:rsidRDefault="008E5AB1">
      <w:pPr>
        <w:jc w:val="center"/>
        <w:rPr>
          <w:rFonts w:cs="David"/>
          <w:u w:val="single"/>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pStyle w:val="a9"/>
        <w:rPr>
          <w:rFonts w:cs="David"/>
          <w:rtl/>
        </w:rPr>
      </w:pPr>
      <w:r>
        <w:rPr>
          <w:rFonts w:cs="David"/>
          <w:rtl/>
        </w:rPr>
        <w:tab/>
        <w:t xml:space="preserve"> בוקר טוב, אני מתכבד לפתוח את ישיבת הוועדה. על סדר היום תקנות המים (מניעת זיהום מים)(ערכי הגבה של שפכי תעשיה), התשס"ג-2003.</w:t>
      </w:r>
    </w:p>
    <w:p w:rsidR="00000000" w:rsidRDefault="008E5AB1">
      <w:pPr>
        <w:jc w:val="both"/>
        <w:rPr>
          <w:rFonts w:cs="David"/>
          <w:u w:val="single"/>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 xml:space="preserve">בתקנות אלה מדובר בפרמטר מאוד בסיסי לבקרת שפכי תעשיה. זה קיים היום בחוקי עזר עירוניים, אבל יש עם זה שתי בעיות: א. הוא </w:t>
      </w:r>
      <w:r>
        <w:rPr>
          <w:rFonts w:cs="David"/>
          <w:rtl/>
        </w:rPr>
        <w:t>מחמיר  מדי. ב. העובר על חוקי העזר העירוניים נענש בקנס של כ-50 שקלים ליום, סכום מגוחך מאוד. עשינו פה פעולה משולבת יחד עם התעשיינים, שבראש ובראשונה נותנת כספים למחקר בתחום הזה, ואלה תוצאות המחקר. על בסיס המחקר הזה קוימה ועדת תקינה שבה שותפים נציגי סקטורים רב</w:t>
      </w:r>
      <w:r>
        <w:rPr>
          <w:rFonts w:cs="David"/>
          <w:rtl/>
        </w:rPr>
        <w:t xml:space="preserve">ים. הגענו לנוסח תקנות מוסכם על כולם, כלומר זה דבר שבושל בהסכמה עם הרבה מאוד גורמים. </w:t>
      </w:r>
    </w:p>
    <w:p w:rsidR="00000000" w:rsidRDefault="008E5AB1">
      <w:pPr>
        <w:jc w:val="both"/>
        <w:rPr>
          <w:rFonts w:cs="David"/>
          <w:rtl/>
        </w:rPr>
      </w:pPr>
    </w:p>
    <w:p w:rsidR="00000000" w:rsidRDefault="008E5AB1">
      <w:pPr>
        <w:jc w:val="both"/>
        <w:rPr>
          <w:rFonts w:cs="David"/>
          <w:rtl/>
        </w:rPr>
      </w:pPr>
      <w:r>
        <w:rPr>
          <w:rFonts w:cs="David"/>
          <w:rtl/>
        </w:rPr>
        <w:tab/>
        <w:t>בבסיס התקנות אנחנו מציעים הרחבה, כלומר הגמשה, הקלה לתעשיה בהשוואה לנורמה הקודמת. בדקנו מה קורה בעולם ונמצא שיש מקום להגמשה. מצד שני העלינו את זה לנורמה של חוק המים כך שמ</w:t>
      </w:r>
      <w:r>
        <w:rPr>
          <w:rFonts w:cs="David"/>
          <w:rtl/>
        </w:rPr>
        <w:t xml:space="preserve">י שלמרות ההגמשה עובר על החוק, הוא מקבל את כל הסנקציות שגלומות בחוק המים, כלומר כתב אישום פלילי, קנס גבוה מאוד וכו'. כלומר, בתקנות אלה יש גם מקל וגם גזר. </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 xml:space="preserve"> מה עמדת התעשיינים?</w:t>
      </w:r>
    </w:p>
    <w:p w:rsidR="00000000" w:rsidRDefault="008E5AB1">
      <w:pPr>
        <w:jc w:val="both"/>
        <w:rPr>
          <w:rFonts w:cs="David"/>
          <w:rtl/>
        </w:rPr>
      </w:pPr>
    </w:p>
    <w:p w:rsidR="00000000" w:rsidRDefault="008E5AB1">
      <w:pPr>
        <w:jc w:val="both"/>
        <w:rPr>
          <w:rFonts w:cs="David"/>
          <w:rtl/>
        </w:rPr>
      </w:pPr>
      <w:r>
        <w:rPr>
          <w:rFonts w:cs="David"/>
          <w:u w:val="single"/>
          <w:rtl/>
        </w:rPr>
        <w:t>דב באסל:</w:t>
      </w:r>
    </w:p>
    <w:p w:rsidR="00000000" w:rsidRDefault="008E5AB1">
      <w:pPr>
        <w:jc w:val="both"/>
        <w:rPr>
          <w:rFonts w:cs="David"/>
          <w:rtl/>
        </w:rPr>
      </w:pPr>
    </w:p>
    <w:p w:rsidR="00000000" w:rsidRDefault="008E5AB1">
      <w:pPr>
        <w:jc w:val="both"/>
        <w:rPr>
          <w:rFonts w:cs="David"/>
          <w:rtl/>
        </w:rPr>
      </w:pPr>
      <w:r>
        <w:rPr>
          <w:rFonts w:cs="David"/>
          <w:rtl/>
        </w:rPr>
        <w:tab/>
        <w:t xml:space="preserve">אנחנו תומכים בתקנות האלה. אנחנו חושבים שזו דוגמה </w:t>
      </w:r>
      <w:r>
        <w:rPr>
          <w:rFonts w:cs="David"/>
          <w:rtl/>
        </w:rPr>
        <w:t xml:space="preserve">מצוינת לשיתוף פעולה ולתהליך נכון של גיבוש תקנות בתחומים סביבתיים. כמו שמר ובר אמר, לניסוח התקנות האלה קדמה עבודה מקצועית ושיתוף פעולה בין גורמים. אני חושב שזה תואם את המדיניות שלנו של תמיכה בתקינה וחקיקה בנושאי איכות סביבה. </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יש עוד מיש</w:t>
      </w:r>
      <w:r>
        <w:rPr>
          <w:rFonts w:cs="David"/>
          <w:rtl/>
        </w:rPr>
        <w:t>הו שרוצה להתייחס לתקנות?</w:t>
      </w:r>
    </w:p>
    <w:p w:rsidR="00000000" w:rsidRDefault="008E5AB1">
      <w:pPr>
        <w:jc w:val="both"/>
        <w:rPr>
          <w:rFonts w:cs="David"/>
          <w:rtl/>
        </w:rPr>
      </w:pPr>
    </w:p>
    <w:p w:rsidR="00000000" w:rsidRDefault="008E5AB1">
      <w:pPr>
        <w:jc w:val="both"/>
        <w:rPr>
          <w:rFonts w:cs="David"/>
          <w:rtl/>
        </w:rPr>
      </w:pPr>
      <w:r>
        <w:rPr>
          <w:rFonts w:cs="David"/>
          <w:u w:val="single"/>
          <w:rtl/>
        </w:rPr>
        <w:t>שלום גולדברגר:</w:t>
      </w:r>
    </w:p>
    <w:p w:rsidR="00000000" w:rsidRDefault="008E5AB1">
      <w:pPr>
        <w:jc w:val="both"/>
        <w:rPr>
          <w:rFonts w:cs="David"/>
          <w:rtl/>
        </w:rPr>
      </w:pPr>
    </w:p>
    <w:p w:rsidR="00000000" w:rsidRDefault="008E5AB1">
      <w:pPr>
        <w:jc w:val="both"/>
        <w:rPr>
          <w:rFonts w:cs="David"/>
          <w:rtl/>
        </w:rPr>
      </w:pPr>
      <w:r>
        <w:rPr>
          <w:rFonts w:cs="David"/>
          <w:rtl/>
        </w:rPr>
        <w:tab/>
        <w:t xml:space="preserve">גם משרד הבריאות תומך בתקנות הללו. </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מאחר שיש הסכמה, אנחנו נעבור לקריאת התקנות.</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"בתוקף סמכויותי לפי סעיף 20ד(א)(2) לחוק המים, התשי"ט-1959 (להלן – החוק) וסעיף 10א לחוק רישוי עסקים, ה</w:t>
      </w:r>
      <w:r>
        <w:rPr>
          <w:rFonts w:cs="David"/>
          <w:rtl/>
        </w:rPr>
        <w:t>תשכ"ח-1968 (להלן – חוק רישוי עסקים), ולאחר התייעצות עם שר הבריאות ועם מועצת המים, ובאישור ועדת הכלכלה של הכנסת לפי סעיף 48(א) לחוק יסוד: הממשלה וסעיף 2(ב) לחוק העונשין, התשל"ז-1977, אני מתקינה תקנות אלה:</w:t>
      </w:r>
    </w:p>
    <w:p w:rsidR="00000000" w:rsidRDefault="008E5AB1">
      <w:pPr>
        <w:jc w:val="both"/>
        <w:rPr>
          <w:rFonts w:cs="David"/>
          <w:rtl/>
        </w:rPr>
      </w:pPr>
      <w:r>
        <w:rPr>
          <w:rFonts w:cs="David"/>
          <w:rtl/>
        </w:rPr>
        <w:br w:type="page"/>
      </w:r>
    </w:p>
    <w:p w:rsidR="00000000" w:rsidRDefault="008E5AB1">
      <w:pPr>
        <w:ind w:left="2160" w:hanging="1440"/>
        <w:jc w:val="both"/>
        <w:rPr>
          <w:rFonts w:cs="David"/>
          <w:rtl/>
        </w:rPr>
      </w:pPr>
      <w:r>
        <w:rPr>
          <w:rFonts w:cs="David"/>
          <w:rtl/>
        </w:rPr>
        <w:t>"מטרות"</w:t>
      </w:r>
      <w:r>
        <w:rPr>
          <w:rFonts w:cs="David"/>
          <w:rtl/>
        </w:rPr>
        <w:tab/>
        <w:t>1. מטרתן של תקנות אלה להבטיח איכות נאותה ש</w:t>
      </w:r>
      <w:r>
        <w:rPr>
          <w:rFonts w:cs="David"/>
          <w:rtl/>
        </w:rPr>
        <w:t>ל הסביבה ומניעת זיהום מקורות מים, כתוצאה מהשפעות מאכלות (קורוזיביות) של שפכי תעשיה, וזאת על ידי קביעת ערכי הגבה שלהם.</w:t>
      </w:r>
    </w:p>
    <w:p w:rsidR="00000000" w:rsidRDefault="008E5AB1">
      <w:pPr>
        <w:jc w:val="both"/>
        <w:rPr>
          <w:rFonts w:cs="David"/>
          <w:rtl/>
        </w:rPr>
      </w:pPr>
    </w:p>
    <w:p w:rsidR="00000000" w:rsidRDefault="008E5AB1">
      <w:pPr>
        <w:jc w:val="both"/>
        <w:rPr>
          <w:rFonts w:cs="David"/>
          <w:rtl/>
        </w:rPr>
      </w:pPr>
      <w:r>
        <w:rPr>
          <w:rFonts w:cs="David"/>
          <w:rtl/>
        </w:rPr>
        <w:tab/>
        <w:t>"הגדרות"</w:t>
      </w:r>
      <w:r>
        <w:rPr>
          <w:rFonts w:cs="David"/>
          <w:rtl/>
        </w:rPr>
        <w:tab/>
        <w:t xml:space="preserve">2. </w:t>
      </w:r>
      <w:r>
        <w:rPr>
          <w:rFonts w:cs="David"/>
          <w:rtl/>
        </w:rPr>
        <w:tab/>
        <w:t>בתקנות אלה –</w:t>
      </w:r>
    </w:p>
    <w:p w:rsidR="00000000" w:rsidRDefault="008E5AB1">
      <w:pPr>
        <w:jc w:val="both"/>
        <w:rPr>
          <w:rFonts w:cs="David"/>
          <w:rtl/>
        </w:rPr>
      </w:pPr>
      <w:r>
        <w:rPr>
          <w:rFonts w:cs="David"/>
          <w:rtl/>
        </w:rPr>
        <w:tab/>
      </w:r>
      <w:r>
        <w:rPr>
          <w:rFonts w:cs="David"/>
          <w:rtl/>
        </w:rPr>
        <w:tab/>
      </w:r>
      <w:r>
        <w:rPr>
          <w:rFonts w:cs="David"/>
          <w:rtl/>
        </w:rPr>
        <w:tab/>
      </w:r>
      <w:r>
        <w:rPr>
          <w:rFonts w:cs="David"/>
          <w:rtl/>
        </w:rPr>
        <w:tab/>
        <w:t>"מאגר" – בריכה או מקווה מים שבו נאספים שפכים לצורך</w:t>
      </w:r>
      <w:r>
        <w:rPr>
          <w:rFonts w:cs="David"/>
          <w:rtl/>
        </w:rPr>
        <w:tab/>
      </w:r>
      <w:r>
        <w:rPr>
          <w:rFonts w:cs="David"/>
          <w:rtl/>
        </w:rPr>
        <w:tab/>
      </w:r>
      <w:r>
        <w:rPr>
          <w:rFonts w:cs="David"/>
          <w:rtl/>
        </w:rPr>
        <w:tab/>
      </w:r>
      <w:r>
        <w:rPr>
          <w:rFonts w:cs="David"/>
          <w:rtl/>
        </w:rPr>
        <w:tab/>
        <w:t>אגירתם;</w:t>
      </w:r>
    </w:p>
    <w:p w:rsidR="00000000" w:rsidRDefault="008E5AB1">
      <w:pPr>
        <w:jc w:val="both"/>
        <w:rPr>
          <w:rFonts w:cs="David"/>
          <w:rtl/>
        </w:rPr>
      </w:pPr>
      <w:r>
        <w:rPr>
          <w:rFonts w:cs="David"/>
          <w:rtl/>
        </w:rPr>
        <w:tab/>
      </w:r>
      <w:r>
        <w:rPr>
          <w:rFonts w:cs="David"/>
          <w:rtl/>
        </w:rPr>
        <w:tab/>
      </w:r>
      <w:r>
        <w:rPr>
          <w:rFonts w:cs="David"/>
          <w:rtl/>
        </w:rPr>
        <w:tab/>
      </w:r>
      <w:r>
        <w:rPr>
          <w:rFonts w:cs="David"/>
          <w:rtl/>
        </w:rPr>
        <w:tab/>
      </w:r>
    </w:p>
    <w:p w:rsidR="00000000" w:rsidRDefault="008E5AB1">
      <w:pPr>
        <w:jc w:val="both"/>
        <w:rPr>
          <w:rFonts w:cs="David"/>
          <w:rtl/>
        </w:rPr>
      </w:pPr>
      <w:r>
        <w:rPr>
          <w:rFonts w:cs="David"/>
          <w:rtl/>
        </w:rPr>
        <w:tab/>
      </w:r>
      <w:r>
        <w:rPr>
          <w:rFonts w:cs="David"/>
          <w:rtl/>
        </w:rPr>
        <w:tab/>
      </w:r>
      <w:r>
        <w:rPr>
          <w:rFonts w:cs="David"/>
          <w:rtl/>
        </w:rPr>
        <w:tab/>
      </w:r>
      <w:r>
        <w:rPr>
          <w:rFonts w:cs="David"/>
          <w:rtl/>
        </w:rPr>
        <w:tab/>
        <w:t xml:space="preserve">"מערכת ביוב" – מערכת המשמשת לאיסוף </w:t>
      </w:r>
      <w:r>
        <w:rPr>
          <w:rFonts w:cs="David"/>
          <w:rtl/>
        </w:rPr>
        <w:t>השפכים והובלתם;</w:t>
      </w:r>
    </w:p>
    <w:p w:rsidR="00000000" w:rsidRDefault="008E5AB1">
      <w:pPr>
        <w:jc w:val="both"/>
        <w:rPr>
          <w:rFonts w:cs="David"/>
          <w:rtl/>
        </w:rPr>
      </w:pPr>
    </w:p>
    <w:p w:rsidR="00000000" w:rsidRDefault="008E5AB1">
      <w:pPr>
        <w:jc w:val="both"/>
        <w:rPr>
          <w:rFonts w:cs="David"/>
          <w:rtl/>
        </w:rPr>
      </w:pPr>
      <w:r>
        <w:rPr>
          <w:rFonts w:cs="David"/>
          <w:rtl/>
        </w:rPr>
        <w:tab/>
      </w:r>
      <w:r>
        <w:rPr>
          <w:rFonts w:cs="David"/>
          <w:rtl/>
        </w:rPr>
        <w:tab/>
      </w:r>
      <w:r>
        <w:rPr>
          <w:rFonts w:cs="David"/>
          <w:rtl/>
        </w:rPr>
        <w:tab/>
      </w:r>
      <w:r>
        <w:rPr>
          <w:rFonts w:cs="David"/>
          <w:rtl/>
        </w:rPr>
        <w:tab/>
        <w:t>"מפעיל" – אחד מאלה:</w:t>
      </w:r>
    </w:p>
    <w:p w:rsidR="00000000" w:rsidRDefault="008E5AB1">
      <w:pPr>
        <w:numPr>
          <w:ilvl w:val="0"/>
          <w:numId w:val="11"/>
        </w:numPr>
        <w:jc w:val="both"/>
        <w:rPr>
          <w:rFonts w:cs="David"/>
          <w:rtl/>
        </w:rPr>
      </w:pPr>
      <w:r>
        <w:rPr>
          <w:rFonts w:cs="David"/>
          <w:rtl/>
        </w:rPr>
        <w:t>בעל רשיון העסק של מפעל;</w:t>
      </w:r>
    </w:p>
    <w:p w:rsidR="00000000" w:rsidRDefault="008E5AB1">
      <w:pPr>
        <w:numPr>
          <w:ilvl w:val="0"/>
          <w:numId w:val="11"/>
        </w:numPr>
        <w:jc w:val="both"/>
        <w:rPr>
          <w:rFonts w:cs="David"/>
          <w:rtl/>
        </w:rPr>
      </w:pPr>
      <w:r>
        <w:rPr>
          <w:rFonts w:cs="David"/>
          <w:rtl/>
        </w:rPr>
        <w:t>אדם שבבעלותו, באחזקתו, בהשגחתו או בפיקוחו פועל מפעל;</w:t>
      </w:r>
    </w:p>
    <w:p w:rsidR="00000000" w:rsidRDefault="008E5AB1">
      <w:pPr>
        <w:jc w:val="both"/>
        <w:rPr>
          <w:rFonts w:cs="David"/>
          <w:rtl/>
        </w:rPr>
      </w:pPr>
    </w:p>
    <w:p w:rsidR="00000000" w:rsidRDefault="008E5AB1">
      <w:pPr>
        <w:ind w:left="2880"/>
        <w:jc w:val="both"/>
        <w:rPr>
          <w:rFonts w:cs="David"/>
          <w:rtl/>
        </w:rPr>
      </w:pPr>
      <w:r>
        <w:rPr>
          <w:rFonts w:cs="David"/>
          <w:rtl/>
        </w:rPr>
        <w:t>"מפעל" – מקום שבו מעבדים או מייצרים מוצרים או נותנים שירותים, באופן הגורם להזרמת שפכים;</w:t>
      </w:r>
    </w:p>
    <w:p w:rsidR="00000000" w:rsidRDefault="008E5AB1">
      <w:pPr>
        <w:ind w:left="2880"/>
        <w:jc w:val="both"/>
        <w:rPr>
          <w:rFonts w:cs="David"/>
          <w:rtl/>
        </w:rPr>
      </w:pPr>
    </w:p>
    <w:p w:rsidR="00000000" w:rsidRDefault="008E5AB1">
      <w:pPr>
        <w:ind w:left="2880"/>
        <w:jc w:val="both"/>
        <w:rPr>
          <w:rFonts w:cs="David"/>
          <w:rtl/>
        </w:rPr>
      </w:pPr>
      <w:r>
        <w:rPr>
          <w:rFonts w:cs="David"/>
          <w:rtl/>
        </w:rPr>
        <w:t>"מקור מים" – כהגדרתו בסעיף 20א לחוק, למע</w:t>
      </w:r>
      <w:r>
        <w:rPr>
          <w:rFonts w:cs="David"/>
          <w:rtl/>
        </w:rPr>
        <w:t>ט נחלים;</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מה ההגדרה ל"מקור מים"?</w:t>
      </w:r>
    </w:p>
    <w:p w:rsidR="00000000" w:rsidRDefault="008E5AB1">
      <w:pPr>
        <w:jc w:val="both"/>
        <w:rPr>
          <w:rFonts w:cs="David"/>
          <w:rtl/>
        </w:rPr>
      </w:pPr>
    </w:p>
    <w:p w:rsidR="00000000" w:rsidRDefault="008E5AB1">
      <w:pPr>
        <w:jc w:val="both"/>
        <w:rPr>
          <w:rFonts w:cs="David"/>
          <w:rtl/>
        </w:rPr>
      </w:pPr>
      <w:r>
        <w:rPr>
          <w:rFonts w:cs="David"/>
          <w:rtl/>
        </w:rPr>
        <w:t xml:space="preserve"> </w:t>
      </w: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זה למעשה הכל – זה כל מקווה מים, בין עילי ובין אם תת-קרקעי ובין אם זורם. למעשה כל דבר שזורם, לרבות צנרת ביוב. הביוב בישראל הוא מקור מים. זה הייחוד של החקיקה הישראלית בהשוואה לחקיקה בינלאומית</w:t>
      </w:r>
      <w:r>
        <w:rPr>
          <w:rFonts w:cs="David"/>
          <w:rtl/>
        </w:rPr>
        <w:t xml:space="preserve">, שכן אנחנו משיבים את השפכים בחזרה להשקיה חקלאית. </w:t>
      </w:r>
    </w:p>
    <w:p w:rsidR="00000000" w:rsidRDefault="008E5AB1">
      <w:pPr>
        <w:jc w:val="both"/>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jc w:val="both"/>
        <w:rPr>
          <w:rFonts w:cs="David"/>
          <w:rtl/>
        </w:rPr>
      </w:pPr>
      <w:r>
        <w:rPr>
          <w:rFonts w:cs="David"/>
          <w:rtl/>
        </w:rPr>
        <w:tab/>
        <w:t xml:space="preserve"> למה בעצם נחלים לא כלולים בהגדרה הזאת?</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כי לגבי נחלים ישנה הוראה מיוחדת עם דיסיפלינה לגמרי שונה מבחינה ביצועית. לגבי שפכים אנחנו יודעים שיש עירוב של כל השפכים וטיפולם במכון מרכזי</w:t>
      </w:r>
      <w:r>
        <w:rPr>
          <w:rFonts w:cs="David"/>
          <w:rtl/>
        </w:rPr>
        <w:t xml:space="preserve">. שפכים יכולים לסתור אחד את השני. נחל הוא דבר הרבה יותר רגיש ואין לו יכולת סתירה של דברים שהם חורגים. לכן השארנו את הנושא של נחלים להוראות ספציפיות.  יש מעט מאוד הזרמה ישירה לנחלים. </w:t>
      </w:r>
    </w:p>
    <w:p w:rsidR="00000000" w:rsidRDefault="008E5AB1">
      <w:pPr>
        <w:ind w:left="2880"/>
        <w:jc w:val="both"/>
        <w:rPr>
          <w:rFonts w:cs="David"/>
          <w:rtl/>
        </w:rPr>
      </w:pPr>
    </w:p>
    <w:p w:rsidR="00000000" w:rsidRDefault="008E5AB1">
      <w:pPr>
        <w:ind w:left="2880"/>
        <w:jc w:val="both"/>
        <w:rPr>
          <w:rFonts w:cs="David"/>
          <w:rtl/>
        </w:rPr>
      </w:pPr>
      <w:r>
        <w:rPr>
          <w:rFonts w:cs="David"/>
          <w:rtl/>
        </w:rPr>
        <w:t>"נותן אישור" – מי שהשר לאיכות הסביבה הסמיך כנותן אישור לפי סעיף 6 לחוק ר</w:t>
      </w:r>
      <w:r>
        <w:rPr>
          <w:rFonts w:cs="David"/>
          <w:rtl/>
        </w:rPr>
        <w:t>ישוי עסקים;</w:t>
      </w:r>
    </w:p>
    <w:p w:rsidR="00000000" w:rsidRDefault="008E5AB1">
      <w:pPr>
        <w:ind w:left="2880"/>
        <w:jc w:val="both"/>
        <w:rPr>
          <w:rFonts w:cs="David"/>
          <w:rtl/>
        </w:rPr>
      </w:pPr>
    </w:p>
    <w:p w:rsidR="00000000" w:rsidRDefault="008E5AB1">
      <w:pPr>
        <w:ind w:left="2880"/>
        <w:jc w:val="both"/>
        <w:rPr>
          <w:rFonts w:cs="David"/>
          <w:rtl/>
        </w:rPr>
      </w:pPr>
      <w:r>
        <w:rPr>
          <w:rFonts w:cs="David"/>
          <w:rtl/>
        </w:rPr>
        <w:t>"ערך הגבה" – מדד לריכוז יוני המימן בתמיסה (</w:t>
      </w:r>
      <w:r>
        <w:rPr>
          <w:rFonts w:cs="David"/>
        </w:rPr>
        <w:t>pH</w:t>
      </w:r>
      <w:r>
        <w:rPr>
          <w:rFonts w:cs="David"/>
          <w:rtl/>
        </w:rPr>
        <w:t>);</w:t>
      </w:r>
    </w:p>
    <w:p w:rsidR="00000000" w:rsidRDefault="008E5AB1">
      <w:pPr>
        <w:ind w:left="2880"/>
        <w:jc w:val="both"/>
        <w:rPr>
          <w:rFonts w:cs="David"/>
          <w:rtl/>
        </w:rPr>
      </w:pPr>
    </w:p>
    <w:p w:rsidR="00000000" w:rsidRDefault="008E5AB1">
      <w:pPr>
        <w:ind w:left="2880"/>
        <w:jc w:val="both"/>
        <w:rPr>
          <w:rFonts w:cs="David"/>
          <w:rtl/>
        </w:rPr>
      </w:pPr>
      <w:r>
        <w:rPr>
          <w:rFonts w:cs="David"/>
          <w:rtl/>
        </w:rPr>
        <w:t>"שפכים" – פסולת נוזלית המוזרמת ממפעל למערכת ביוב או למאגר, למעט שפכים שמקורם בשירותים סניטריים או במטבח של המפעל".</w:t>
      </w:r>
    </w:p>
    <w:p w:rsidR="00000000" w:rsidRDefault="008E5AB1">
      <w:pPr>
        <w:jc w:val="both"/>
        <w:rPr>
          <w:rFonts w:cs="David"/>
          <w:rtl/>
        </w:rPr>
      </w:pPr>
      <w:r>
        <w:rPr>
          <w:rFonts w:cs="David"/>
          <w:rtl/>
        </w:rPr>
        <w:br w:type="page"/>
      </w:r>
    </w:p>
    <w:p w:rsidR="00000000" w:rsidRDefault="008E5AB1">
      <w:pPr>
        <w:jc w:val="both"/>
        <w:rPr>
          <w:rFonts w:cs="David"/>
          <w:rtl/>
        </w:rPr>
      </w:pPr>
      <w:r>
        <w:rPr>
          <w:rFonts w:cs="David"/>
          <w:rtl/>
        </w:rPr>
        <w:tab/>
        <w:t>"איסורים"</w:t>
      </w:r>
      <w:r>
        <w:rPr>
          <w:rFonts w:cs="David"/>
          <w:rtl/>
        </w:rPr>
        <w:tab/>
        <w:t xml:space="preserve">3. </w:t>
      </w:r>
      <w:r>
        <w:rPr>
          <w:rFonts w:cs="David"/>
          <w:rtl/>
        </w:rPr>
        <w:tab/>
        <w:t xml:space="preserve">לא יזרים מפעיל שפכים – </w:t>
      </w:r>
    </w:p>
    <w:p w:rsidR="00000000" w:rsidRDefault="008E5AB1">
      <w:pPr>
        <w:numPr>
          <w:ilvl w:val="0"/>
          <w:numId w:val="12"/>
        </w:numPr>
        <w:jc w:val="both"/>
        <w:rPr>
          <w:rFonts w:cs="David"/>
          <w:rtl/>
        </w:rPr>
      </w:pPr>
      <w:r>
        <w:rPr>
          <w:rFonts w:cs="David"/>
          <w:rtl/>
        </w:rPr>
        <w:t xml:space="preserve">שערך הגבה שלהם נמוך מ-6.0 או עולה </w:t>
      </w:r>
      <w:r>
        <w:rPr>
          <w:rFonts w:cs="David"/>
          <w:rtl/>
        </w:rPr>
        <w:t>10.0 – למערכת הביוב;</w:t>
      </w:r>
    </w:p>
    <w:p w:rsidR="00000000" w:rsidRDefault="008E5AB1">
      <w:pPr>
        <w:ind w:left="720"/>
        <w:jc w:val="both"/>
        <w:rPr>
          <w:rFonts w:cs="David"/>
          <w:rtl/>
        </w:rPr>
      </w:pPr>
    </w:p>
    <w:p w:rsidR="00000000" w:rsidRDefault="008E5AB1">
      <w:pPr>
        <w:ind w:left="720" w:firstLine="720"/>
        <w:jc w:val="both"/>
        <w:rPr>
          <w:rFonts w:cs="David"/>
          <w:rtl/>
        </w:rPr>
      </w:pPr>
      <w:r>
        <w:rPr>
          <w:rFonts w:cs="David"/>
          <w:rtl/>
        </w:rPr>
        <w:t xml:space="preserve">אני רוצה להדגיש בנקודה זו שהנורמה הקודמת קבעה 9.0 וצריך לזכור שההבדל בין 9 ל-10 הוא פי עשרה ולכן יש פה הקלה מהותית. </w:t>
      </w:r>
    </w:p>
    <w:p w:rsidR="00000000" w:rsidRDefault="008E5AB1">
      <w:pPr>
        <w:ind w:left="720" w:firstLine="720"/>
        <w:jc w:val="both"/>
        <w:rPr>
          <w:rFonts w:cs="David"/>
          <w:rtl/>
        </w:rPr>
      </w:pPr>
    </w:p>
    <w:p w:rsidR="00000000" w:rsidRDefault="008E5AB1">
      <w:pPr>
        <w:numPr>
          <w:ilvl w:val="0"/>
          <w:numId w:val="12"/>
        </w:numPr>
        <w:jc w:val="both"/>
        <w:rPr>
          <w:rFonts w:cs="David"/>
          <w:rtl/>
        </w:rPr>
      </w:pPr>
      <w:r>
        <w:rPr>
          <w:rFonts w:cs="David"/>
          <w:rtl/>
        </w:rPr>
        <w:t>שערך ההגבה שלהם נמוך מ-6.0 או עולה על 9.0 – למאגר.</w:t>
      </w:r>
    </w:p>
    <w:p w:rsidR="00000000" w:rsidRDefault="008E5AB1">
      <w:pPr>
        <w:jc w:val="both"/>
        <w:rPr>
          <w:rFonts w:cs="David"/>
          <w:rtl/>
        </w:rPr>
      </w:pPr>
    </w:p>
    <w:p w:rsidR="00000000" w:rsidRDefault="008E5AB1">
      <w:pPr>
        <w:ind w:left="720"/>
        <w:jc w:val="both"/>
        <w:rPr>
          <w:rFonts w:cs="David"/>
          <w:rtl/>
        </w:rPr>
      </w:pPr>
      <w:r>
        <w:rPr>
          <w:rFonts w:cs="David"/>
          <w:rtl/>
        </w:rPr>
        <w:t>זו הנורמה הכללית ואליה אנחנו מוסיפים סייגים שנועדו להוסיף עו</w:t>
      </w:r>
      <w:r>
        <w:rPr>
          <w:rFonts w:cs="David"/>
          <w:rtl/>
        </w:rPr>
        <w:t xml:space="preserve">ד הקלות. </w:t>
      </w:r>
    </w:p>
    <w:p w:rsidR="00000000" w:rsidRDefault="008E5AB1">
      <w:pPr>
        <w:jc w:val="both"/>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jc w:val="both"/>
        <w:rPr>
          <w:rFonts w:cs="David"/>
          <w:rtl/>
        </w:rPr>
      </w:pPr>
      <w:r>
        <w:rPr>
          <w:rFonts w:cs="David"/>
          <w:rtl/>
        </w:rPr>
        <w:tab/>
        <w:t xml:space="preserve"> כמה מפעלים תעשייתיים לא נוגעים בנורמה הזאת בהתאם לידוע לכם היום? כלומר, כמה מפעלים תעשייתיים יצטרכו להתאים את עצמם לתקנות האלה?</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לכאורה כבר כולם התאימו את עצמם, כי יש כללים של חוק עזר עירוני. הבעיה שלנו היא שיש מפעלים ש</w:t>
      </w:r>
      <w:r>
        <w:rPr>
          <w:rFonts w:cs="David"/>
          <w:rtl/>
        </w:rPr>
        <w:t xml:space="preserve">מידי פעם חורגים מזה והם יכולים לגרום נזק אדיר לתשתית העירונית. </w:t>
      </w:r>
    </w:p>
    <w:p w:rsidR="00000000" w:rsidRDefault="008E5AB1">
      <w:pPr>
        <w:jc w:val="both"/>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jc w:val="both"/>
        <w:rPr>
          <w:rFonts w:cs="David"/>
          <w:rtl/>
        </w:rPr>
      </w:pPr>
      <w:r>
        <w:rPr>
          <w:rFonts w:cs="David"/>
          <w:rtl/>
        </w:rPr>
        <w:tab/>
        <w:t xml:space="preserve"> מה זאת אומרת מידי פעם חורגים? </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יש מערכת בקרה בכל הארץ ופעם פעמיים בשנה אנחנו מגיעים למפעל ובודקים אותו באופן פתאומי או שהולכים לצנרת העירונית ובודקים מה כל הביוב שז</w:t>
      </w:r>
      <w:r>
        <w:rPr>
          <w:rFonts w:cs="David"/>
          <w:rtl/>
        </w:rPr>
        <w:t xml:space="preserve">ורם בה. </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מי מתכוון לבדוק את זה?</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גם הרשויות המקומיות וגם אנשי המשרד לאיכות הסביבה בודקים באופן שוטף.</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בכל הארץ?</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בכל הארץ.</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כמה אנשים יש לכם לשם כך?</w:t>
      </w:r>
    </w:p>
    <w:p w:rsidR="00000000" w:rsidRDefault="008E5AB1">
      <w:pPr>
        <w:jc w:val="both"/>
        <w:rPr>
          <w:rFonts w:cs="David"/>
          <w:rtl/>
        </w:rPr>
      </w:pPr>
      <w:r>
        <w:rPr>
          <w:rFonts w:cs="David"/>
          <w:rtl/>
        </w:rPr>
        <w:br w:type="page"/>
      </w: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אנחנו מש</w:t>
      </w:r>
      <w:r>
        <w:rPr>
          <w:rFonts w:cs="David"/>
          <w:rtl/>
        </w:rPr>
        <w:t>תמשים בעיקר בפקחים של הרשויות המקומיות ובאנשי "המשטרה הירוקה" שלנו וכן על פי דיווחים ממכוני טיהור לשפכים שיש להם בעיות והם בעצם בודקים מאיפה זה מגיע. המשמעות של מי שלא עומד בחוק זה שהוא הורס את הצנרת העירונית. יש לנו מקרים שצנרת עירונית פשוט נגמרת לחלוטין,</w:t>
      </w:r>
      <w:r>
        <w:rPr>
          <w:rFonts w:cs="David"/>
          <w:rtl/>
        </w:rPr>
        <w:t xml:space="preserve"> בין השאר בגלל שמפעל תעשייתי הזרים שפכים שאסורים. בפתח תקוה לפני הרבה שנים הצנרת נגמרה  לחלוטין בגלל הזרמה של מפעל "אסיה". צריך לזכור שמדובר בהזרמת חומצה לביוב.</w:t>
      </w:r>
    </w:p>
    <w:p w:rsidR="00000000" w:rsidRDefault="008E5AB1">
      <w:pPr>
        <w:jc w:val="both"/>
        <w:rPr>
          <w:rFonts w:cs="David"/>
          <w:rtl/>
        </w:rPr>
      </w:pPr>
    </w:p>
    <w:p w:rsidR="00000000" w:rsidRDefault="008E5AB1">
      <w:pPr>
        <w:ind w:left="2160" w:hanging="1440"/>
        <w:jc w:val="both"/>
        <w:rPr>
          <w:rFonts w:cs="David"/>
          <w:rtl/>
        </w:rPr>
      </w:pPr>
      <w:r>
        <w:rPr>
          <w:rFonts w:cs="David"/>
          <w:rtl/>
        </w:rPr>
        <w:t xml:space="preserve">"סייגים" </w:t>
      </w:r>
      <w:r>
        <w:rPr>
          <w:rFonts w:cs="David"/>
          <w:rtl/>
        </w:rPr>
        <w:tab/>
        <w:t>4. על אף האמור בתקנה 3, רשאי מפעיל להזרים למערכת ביוב או ישירות למאגר-</w:t>
      </w:r>
    </w:p>
    <w:p w:rsidR="00000000" w:rsidRDefault="008E5AB1">
      <w:pPr>
        <w:ind w:left="720"/>
        <w:jc w:val="both"/>
        <w:rPr>
          <w:rFonts w:cs="David"/>
          <w:rtl/>
        </w:rPr>
      </w:pPr>
    </w:p>
    <w:p w:rsidR="00000000" w:rsidRDefault="008E5AB1">
      <w:pPr>
        <w:numPr>
          <w:ilvl w:val="0"/>
          <w:numId w:val="13"/>
        </w:numPr>
        <w:jc w:val="both"/>
        <w:rPr>
          <w:rFonts w:cs="David"/>
          <w:rtl/>
        </w:rPr>
      </w:pPr>
      <w:r>
        <w:rPr>
          <w:rFonts w:cs="David"/>
          <w:rtl/>
        </w:rPr>
        <w:t>שפכים שע</w:t>
      </w:r>
      <w:r>
        <w:rPr>
          <w:rFonts w:cs="David"/>
          <w:rtl/>
        </w:rPr>
        <w:t>רך ההגבה שלהם נמוך מ-6.0 אך לא נמוך מ-5.0, בהתקיים אלה:</w:t>
      </w:r>
    </w:p>
    <w:p w:rsidR="00000000" w:rsidRDefault="008E5AB1">
      <w:pPr>
        <w:numPr>
          <w:ilvl w:val="1"/>
          <w:numId w:val="13"/>
        </w:numPr>
        <w:jc w:val="both"/>
        <w:rPr>
          <w:rFonts w:cs="David"/>
          <w:rtl/>
        </w:rPr>
      </w:pPr>
      <w:r>
        <w:rPr>
          <w:rFonts w:cs="David"/>
          <w:rtl/>
        </w:rPr>
        <w:t>הצנרת בנקודת החיבור של המפעל למערכת הביוב או למאגר עשוי חומרים העמידים לערך הגבה בתחום שבין 5.0 ל-6.0, כגון: צנרת מחומרים פלסטיים או צנרת שאינה עשויה תרכובות בטון;</w:t>
      </w:r>
    </w:p>
    <w:p w:rsidR="00000000" w:rsidRDefault="008E5AB1">
      <w:pPr>
        <w:jc w:val="both"/>
        <w:rPr>
          <w:rFonts w:cs="David"/>
          <w:rtl/>
        </w:rPr>
      </w:pPr>
    </w:p>
    <w:p w:rsidR="00000000" w:rsidRDefault="008E5AB1">
      <w:pPr>
        <w:ind w:firstLine="720"/>
        <w:jc w:val="both"/>
        <w:rPr>
          <w:rFonts w:cs="David"/>
          <w:rtl/>
        </w:rPr>
      </w:pPr>
      <w:r>
        <w:rPr>
          <w:rFonts w:cs="David"/>
          <w:rtl/>
        </w:rPr>
        <w:t>פה זה מענה לשינוי טכנולוגי בישר</w:t>
      </w:r>
      <w:r>
        <w:rPr>
          <w:rFonts w:cs="David"/>
          <w:rtl/>
        </w:rPr>
        <w:t xml:space="preserve">אל, שלאט לאט אנחנו  מחליפים לצנרת פלסטיק שיש לה יכולת עמידה יותר גדולה לחומצה מאשר הצנרת הקודמת שהיתה מקובלת בישראל. </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יש לה יכולת עמידה יותר גבוהה מאשר לבטון?</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 xml:space="preserve">כן. </w:t>
      </w:r>
    </w:p>
    <w:p w:rsidR="00000000" w:rsidRDefault="008E5AB1">
      <w:pPr>
        <w:jc w:val="both"/>
        <w:rPr>
          <w:rFonts w:cs="David"/>
          <w:rtl/>
        </w:rPr>
      </w:pPr>
    </w:p>
    <w:p w:rsidR="00000000" w:rsidRDefault="008E5AB1">
      <w:pPr>
        <w:rPr>
          <w:rFonts w:cs="David"/>
          <w:rtl/>
        </w:rPr>
      </w:pPr>
      <w:r>
        <w:rPr>
          <w:rFonts w:cs="David"/>
          <w:u w:val="single"/>
          <w:rtl/>
        </w:rPr>
        <w:t>דוד טל:</w:t>
      </w:r>
    </w:p>
    <w:p w:rsidR="00000000" w:rsidRDefault="008E5AB1">
      <w:pPr>
        <w:rPr>
          <w:rFonts w:cs="David"/>
          <w:rtl/>
        </w:rPr>
      </w:pPr>
    </w:p>
    <w:p w:rsidR="00000000" w:rsidRDefault="008E5AB1">
      <w:pPr>
        <w:jc w:val="both"/>
        <w:rPr>
          <w:rFonts w:cs="David"/>
          <w:rtl/>
        </w:rPr>
      </w:pPr>
      <w:r>
        <w:rPr>
          <w:rFonts w:cs="David"/>
          <w:rtl/>
        </w:rPr>
        <w:tab/>
        <w:t xml:space="preserve"> אין בכלל תהליך של איכול?</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בצנרת פל</w:t>
      </w:r>
      <w:r>
        <w:rPr>
          <w:rFonts w:cs="David"/>
          <w:rtl/>
        </w:rPr>
        <w:t>סטיק אין תהליך כזה. הגבלנו את זה ל-5 מסיבות אחרות, כי פחדנו שמתחת ל-5 יכולות להיות ריאקציות במפעלים שפולטים חומרים מסוכנים, כמו לדוגמה ציאנידים. קבענו ערך סף של 5, אם כי יש מקומות בעולם שאומרים שאם אזור התעשייה הוא אך ורק אזור תעשיה, אפשר גם פחות מ-5. מטעמ</w:t>
      </w:r>
      <w:r>
        <w:rPr>
          <w:rFonts w:cs="David"/>
          <w:rtl/>
        </w:rPr>
        <w:t xml:space="preserve">ים של זהירות החלטנו לבלום את זה, כי ייתכן שבנוהלי האחזקה בישראל אנחנו פחות בטוחים. הגבלנו את זה בעצם למה שמקובל ברוב העולם, אם כי יש חריגות גם  מעבר לזה. </w:t>
      </w:r>
    </w:p>
    <w:p w:rsidR="00000000" w:rsidRDefault="008E5AB1">
      <w:pPr>
        <w:jc w:val="both"/>
        <w:rPr>
          <w:rFonts w:cs="David"/>
          <w:rtl/>
        </w:rPr>
      </w:pPr>
    </w:p>
    <w:p w:rsidR="00000000" w:rsidRDefault="008E5AB1">
      <w:pPr>
        <w:numPr>
          <w:ilvl w:val="1"/>
          <w:numId w:val="13"/>
        </w:numPr>
        <w:jc w:val="both"/>
        <w:rPr>
          <w:rFonts w:cs="David"/>
          <w:rtl/>
        </w:rPr>
      </w:pPr>
      <w:r>
        <w:rPr>
          <w:rFonts w:cs="David"/>
          <w:rtl/>
        </w:rPr>
        <w:t>ערך ההגבה של תמהיל השפכים המוזרמים מהמפעל והשפכים הזורמים בצנרת הביוב העירונית או במי המאגר, לפי</w:t>
      </w:r>
      <w:r>
        <w:rPr>
          <w:rFonts w:cs="David"/>
          <w:rtl/>
        </w:rPr>
        <w:t xml:space="preserve"> העניין, אינו נמוך מ-6.0, בסמוך למקום יציאתם מהמפעל;</w:t>
      </w:r>
    </w:p>
    <w:p w:rsidR="00000000" w:rsidRDefault="008E5AB1">
      <w:pPr>
        <w:jc w:val="both"/>
        <w:rPr>
          <w:rFonts w:cs="David"/>
          <w:rtl/>
        </w:rPr>
      </w:pPr>
    </w:p>
    <w:p w:rsidR="00000000" w:rsidRDefault="008E5AB1">
      <w:pPr>
        <w:ind w:firstLine="720"/>
        <w:jc w:val="both"/>
        <w:rPr>
          <w:rFonts w:cs="David"/>
          <w:rtl/>
        </w:rPr>
      </w:pPr>
      <w:r>
        <w:rPr>
          <w:rFonts w:cs="David"/>
          <w:rtl/>
        </w:rPr>
        <w:t xml:space="preserve">הכוונה כאן היתה שאם מפעל מזרים ב-5 ואנחנו יודעים שהוא נפגש עם שפכים אחרים, אזי אנחנו מצפים שאחרי המהילה זה יגיע ל-6, כי מייד לאחר הצנרת פלסטיק יש צנרת בטון. </w:t>
      </w:r>
    </w:p>
    <w:p w:rsidR="00000000" w:rsidRDefault="008E5AB1">
      <w:pPr>
        <w:ind w:firstLine="720"/>
        <w:jc w:val="both"/>
        <w:rPr>
          <w:rFonts w:cs="David"/>
          <w:rtl/>
        </w:rPr>
      </w:pPr>
      <w:r>
        <w:rPr>
          <w:rFonts w:cs="David"/>
          <w:rtl/>
        </w:rPr>
        <w:br w:type="page"/>
      </w:r>
    </w:p>
    <w:p w:rsidR="00000000" w:rsidRDefault="008E5AB1">
      <w:pPr>
        <w:numPr>
          <w:ilvl w:val="0"/>
          <w:numId w:val="13"/>
        </w:numPr>
        <w:jc w:val="both"/>
        <w:rPr>
          <w:rFonts w:cs="David"/>
          <w:rtl/>
        </w:rPr>
      </w:pPr>
      <w:r>
        <w:rPr>
          <w:rFonts w:cs="David"/>
          <w:rtl/>
        </w:rPr>
        <w:t>שפכים שערך ההגבה שלהם עולה על 10.0 בהז</w:t>
      </w:r>
      <w:r>
        <w:rPr>
          <w:rFonts w:cs="David"/>
          <w:rtl/>
        </w:rPr>
        <w:t>רמה למערכת הביוב או עולה על 9.0 בהזרמה למאגר, בהתקיים אלה:</w:t>
      </w:r>
    </w:p>
    <w:p w:rsidR="00000000" w:rsidRDefault="008E5AB1">
      <w:pPr>
        <w:jc w:val="both"/>
        <w:rPr>
          <w:rFonts w:cs="David"/>
          <w:rtl/>
        </w:rPr>
      </w:pPr>
    </w:p>
    <w:p w:rsidR="00000000" w:rsidRDefault="008E5AB1">
      <w:pPr>
        <w:numPr>
          <w:ilvl w:val="1"/>
          <w:numId w:val="13"/>
        </w:numPr>
        <w:jc w:val="both"/>
        <w:rPr>
          <w:rFonts w:cs="David"/>
          <w:rtl/>
        </w:rPr>
      </w:pPr>
      <w:r>
        <w:rPr>
          <w:rFonts w:cs="David"/>
          <w:rtl/>
        </w:rPr>
        <w:t xml:space="preserve">בהזרמה למערכת ביוב – </w:t>
      </w:r>
    </w:p>
    <w:p w:rsidR="00000000" w:rsidRDefault="008E5AB1">
      <w:pPr>
        <w:jc w:val="both"/>
        <w:rPr>
          <w:rFonts w:cs="David"/>
          <w:rtl/>
        </w:rPr>
      </w:pPr>
    </w:p>
    <w:p w:rsidR="00000000" w:rsidRDefault="008E5AB1">
      <w:pPr>
        <w:numPr>
          <w:ilvl w:val="1"/>
          <w:numId w:val="12"/>
        </w:numPr>
        <w:jc w:val="both"/>
        <w:rPr>
          <w:rFonts w:cs="David"/>
          <w:rtl/>
        </w:rPr>
      </w:pPr>
      <w:r>
        <w:rPr>
          <w:rFonts w:cs="David"/>
          <w:rtl/>
        </w:rPr>
        <w:t xml:space="preserve">ערך ההגבה של השפכים בנקודת החיבור של המפעל למערכת הביוב אינו עולה על 10.5; גם כאן מדובר בהקלה. </w:t>
      </w:r>
    </w:p>
    <w:p w:rsidR="00000000" w:rsidRDefault="008E5AB1">
      <w:pPr>
        <w:numPr>
          <w:ilvl w:val="1"/>
          <w:numId w:val="12"/>
        </w:numPr>
        <w:jc w:val="both"/>
        <w:rPr>
          <w:rFonts w:cs="David"/>
          <w:rtl/>
        </w:rPr>
      </w:pPr>
      <w:r>
        <w:rPr>
          <w:rFonts w:cs="David"/>
          <w:rtl/>
        </w:rPr>
        <w:t>ערך ההגבה של תמהיל השפכים המוזרמים מהמפעל והשפכים הזורמים בצנרת ה</w:t>
      </w:r>
      <w:r>
        <w:rPr>
          <w:rFonts w:cs="David"/>
          <w:rtl/>
        </w:rPr>
        <w:t>ביוב אינו עולה על 10.0 בסמוך למקום יציאתם מהמפעל;</w:t>
      </w:r>
    </w:p>
    <w:p w:rsidR="00000000" w:rsidRDefault="008E5AB1">
      <w:pPr>
        <w:numPr>
          <w:ilvl w:val="1"/>
          <w:numId w:val="12"/>
        </w:numPr>
        <w:jc w:val="both"/>
        <w:rPr>
          <w:rFonts w:cs="David"/>
          <w:rtl/>
        </w:rPr>
      </w:pPr>
      <w:r>
        <w:rPr>
          <w:rFonts w:cs="David"/>
          <w:rtl/>
        </w:rPr>
        <w:t xml:space="preserve">כמות השפכים המוזרמת לביוב העירוני קטנה מ-10 מטרים מעוקבים ליממה; כאן נתנו פטור למפעלים קטנים מאוד. </w:t>
      </w:r>
    </w:p>
    <w:p w:rsidR="00000000" w:rsidRDefault="008E5AB1">
      <w:pPr>
        <w:ind w:left="3600"/>
        <w:jc w:val="both"/>
        <w:rPr>
          <w:rFonts w:cs="David"/>
          <w:rtl/>
        </w:rPr>
      </w:pPr>
    </w:p>
    <w:p w:rsidR="00000000" w:rsidRDefault="008E5AB1">
      <w:pPr>
        <w:numPr>
          <w:ilvl w:val="1"/>
          <w:numId w:val="13"/>
        </w:numPr>
        <w:jc w:val="both"/>
        <w:rPr>
          <w:rFonts w:cs="David"/>
          <w:rtl/>
        </w:rPr>
      </w:pPr>
      <w:r>
        <w:rPr>
          <w:rFonts w:cs="David"/>
          <w:rtl/>
        </w:rPr>
        <w:t>בהזרמה למאגר –</w:t>
      </w:r>
    </w:p>
    <w:p w:rsidR="00000000" w:rsidRDefault="008E5AB1">
      <w:pPr>
        <w:ind w:left="3600"/>
        <w:jc w:val="both"/>
        <w:rPr>
          <w:rFonts w:cs="David"/>
          <w:rtl/>
        </w:rPr>
      </w:pPr>
    </w:p>
    <w:p w:rsidR="00000000" w:rsidRDefault="008E5AB1">
      <w:pPr>
        <w:numPr>
          <w:ilvl w:val="0"/>
          <w:numId w:val="14"/>
        </w:numPr>
        <w:jc w:val="both"/>
        <w:rPr>
          <w:rFonts w:cs="David"/>
          <w:rtl/>
        </w:rPr>
      </w:pPr>
      <w:r>
        <w:rPr>
          <w:rFonts w:cs="David"/>
          <w:rtl/>
        </w:rPr>
        <w:t>הוכח להנחת דעתו של נותן האישור כי לא יהיה בכך כדי לגרום לנזקים סביבתיים ולסתי</w:t>
      </w:r>
      <w:r>
        <w:rPr>
          <w:rFonts w:cs="David"/>
          <w:rtl/>
        </w:rPr>
        <w:t>מות במערכות השקיה שמי המאגר מוזרמים אליהן; זו תוספת של משרד החקלאות.</w:t>
      </w:r>
    </w:p>
    <w:p w:rsidR="00000000" w:rsidRDefault="008E5AB1">
      <w:pPr>
        <w:numPr>
          <w:ilvl w:val="0"/>
          <w:numId w:val="14"/>
        </w:numPr>
        <w:jc w:val="both"/>
        <w:rPr>
          <w:rFonts w:cs="David"/>
          <w:rtl/>
        </w:rPr>
      </w:pPr>
      <w:r>
        <w:rPr>
          <w:rFonts w:cs="David"/>
          <w:rtl/>
        </w:rPr>
        <w:t>כמות השפכים המוזרמת מהמפעל אינה עולה על 25 אחוזים  מסך כמות מי המאגר בממוצע שנתי, אלא אם כן אישר נותן האישור הזרמת כמות גדולה יותר לאחר שהוכח להנחת דעתו האמור בנסמן (1).</w:t>
      </w:r>
    </w:p>
    <w:p w:rsidR="00000000" w:rsidRDefault="008E5AB1">
      <w:pPr>
        <w:jc w:val="both"/>
        <w:rPr>
          <w:rFonts w:cs="David"/>
          <w:rtl/>
        </w:rPr>
      </w:pPr>
    </w:p>
    <w:p w:rsidR="00000000" w:rsidRDefault="008E5AB1">
      <w:pPr>
        <w:rPr>
          <w:rFonts w:cs="David"/>
          <w:rtl/>
        </w:rPr>
      </w:pPr>
      <w:r>
        <w:rPr>
          <w:rFonts w:cs="David"/>
          <w:u w:val="single"/>
          <w:rtl/>
        </w:rPr>
        <w:t>דוד טל:</w:t>
      </w:r>
    </w:p>
    <w:p w:rsidR="00000000" w:rsidRDefault="008E5AB1">
      <w:pPr>
        <w:rPr>
          <w:rFonts w:cs="David"/>
          <w:rtl/>
        </w:rPr>
      </w:pPr>
    </w:p>
    <w:p w:rsidR="00000000" w:rsidRDefault="008E5AB1">
      <w:pPr>
        <w:jc w:val="both"/>
        <w:rPr>
          <w:rFonts w:cs="David"/>
          <w:rtl/>
        </w:rPr>
      </w:pPr>
      <w:r>
        <w:rPr>
          <w:rFonts w:cs="David"/>
          <w:rtl/>
        </w:rPr>
        <w:tab/>
        <w:t xml:space="preserve"> ל</w:t>
      </w:r>
      <w:r>
        <w:rPr>
          <w:rFonts w:cs="David"/>
          <w:rtl/>
        </w:rPr>
        <w:t>גבי הקביעה שזה "בסמוך למקום יציאתם מהמפעל"  - הבנתי שבמקום היציאה אתם רוצים מערכת של פלסטיק או פי.וי.סי. ואז שכשזה עובר למערכת הביוב התמהיל הוא יותר גדול. מה קורה באזורי תעשיה מיוחדים, כמו למשל בחיפה, שם יש ריכוז גדול של כימיקלים? כלומר, זה יכול להיות בדיו</w:t>
      </w:r>
      <w:r>
        <w:rPr>
          <w:rFonts w:cs="David"/>
          <w:rtl/>
        </w:rPr>
        <w:t xml:space="preserve">ק הפוך,  לא שהתמהיל יהיה כזה גבוה שהדילול יהיה יותר נמוך, אלא זה יכול להתעצם הרבה יותר. </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מה שקורה, במיוחד במים הישראלים, יש להם קשיות גבוהה מאוד ביחס למה שמקובל בעולם. לכן, כשמזרימים שפכים עם ערך מסוים נמוך בישראל, כשהם נפגשים עם שפכים ממקור א</w:t>
      </w:r>
      <w:r>
        <w:rPr>
          <w:rFonts w:cs="David"/>
          <w:rtl/>
        </w:rPr>
        <w:t xml:space="preserve">חר, יכולת הסתירה הפנימית בישראל היא מאוד גדולה. לכן אנחנו חושבים שברוב המקרים המצב הזה יתקיים ועל מנת לפתור את הבעיה שעלית עליה יש את הסייג של סעיף 5. שם יש מענה מיוחד למצבים שהם אינם הרוב. </w:t>
      </w:r>
    </w:p>
    <w:p w:rsidR="00000000" w:rsidRDefault="008E5AB1">
      <w:pPr>
        <w:jc w:val="both"/>
        <w:rPr>
          <w:rFonts w:cs="David"/>
          <w:rtl/>
        </w:rPr>
      </w:pPr>
    </w:p>
    <w:p w:rsidR="00000000" w:rsidRDefault="008E5AB1">
      <w:pPr>
        <w:ind w:left="2160" w:hanging="1440"/>
        <w:jc w:val="both"/>
        <w:rPr>
          <w:rFonts w:cs="David"/>
          <w:rtl/>
        </w:rPr>
      </w:pPr>
      <w:r>
        <w:rPr>
          <w:rFonts w:cs="David"/>
          <w:rtl/>
        </w:rPr>
        <w:t xml:space="preserve">"סייג" </w:t>
      </w:r>
      <w:r>
        <w:rPr>
          <w:rFonts w:cs="David"/>
          <w:rtl/>
        </w:rPr>
        <w:tab/>
        <w:t>5. אין בהוראות תקנות אלה כדי לגרוע מסמכותו של נותן אישור</w:t>
      </w:r>
      <w:r>
        <w:rPr>
          <w:rFonts w:cs="David"/>
          <w:rtl/>
        </w:rPr>
        <w:t xml:space="preserve"> לקבוע בתנאים ברשיון עסק לפי חוק רישוי עסקים, ערכי הגבה מחמירים לעניין שפכים המוזרמים ממפעל, אם שוכנע כי הדבר דרוש לשם מניעת זיהום מקורות מים.</w:t>
      </w:r>
    </w:p>
    <w:p w:rsidR="00000000" w:rsidRDefault="008E5AB1">
      <w:pPr>
        <w:jc w:val="both"/>
        <w:rPr>
          <w:rFonts w:cs="David"/>
          <w:rtl/>
        </w:rPr>
      </w:pPr>
    </w:p>
    <w:p w:rsidR="00000000" w:rsidRDefault="008E5AB1">
      <w:pPr>
        <w:jc w:val="both"/>
        <w:rPr>
          <w:rFonts w:cs="David"/>
          <w:rtl/>
        </w:rPr>
      </w:pPr>
      <w:r>
        <w:rPr>
          <w:rFonts w:cs="David"/>
          <w:rtl/>
        </w:rPr>
        <w:tab/>
        <w:t>זה בעצם אומר שאם נגיע לקונטקסט מאוד מיוחד, כמו שקיים למשל באזור הקישון, ונראה שהתנאי הזה של הסתירה הפנימית לא מ</w:t>
      </w:r>
      <w:r>
        <w:rPr>
          <w:rFonts w:cs="David"/>
          <w:rtl/>
        </w:rPr>
        <w:t>תקיים – ואנחנו בודקים שם כמעט כל יום – יש לנו סמכות על פי הסעיף הזה להחמיר.</w:t>
      </w:r>
    </w:p>
    <w:p w:rsidR="00000000" w:rsidRDefault="008E5AB1">
      <w:pPr>
        <w:jc w:val="both"/>
        <w:rPr>
          <w:rFonts w:cs="David"/>
          <w:rtl/>
        </w:rPr>
      </w:pPr>
      <w:r>
        <w:rPr>
          <w:rFonts w:cs="David"/>
          <w:rtl/>
        </w:rPr>
        <w:br w:type="page"/>
      </w: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jc w:val="both"/>
        <w:rPr>
          <w:rFonts w:cs="David"/>
          <w:rtl/>
        </w:rPr>
      </w:pPr>
      <w:r>
        <w:rPr>
          <w:rFonts w:cs="David"/>
          <w:rtl/>
        </w:rPr>
        <w:tab/>
        <w:t xml:space="preserve"> אבל מצד שני זה לא משאיר שיקול דעת רחב מדי? כלומר, אין כאן שום סייגים להפעלת שיקול הדעת.</w:t>
      </w:r>
    </w:p>
    <w:p w:rsidR="00000000" w:rsidRDefault="008E5AB1">
      <w:pPr>
        <w:jc w:val="both"/>
        <w:rPr>
          <w:rFonts w:cs="David"/>
          <w:rtl/>
        </w:rPr>
      </w:pPr>
    </w:p>
    <w:p w:rsidR="00000000" w:rsidRDefault="008E5AB1">
      <w:pPr>
        <w:rPr>
          <w:rFonts w:cs="David"/>
          <w:rtl/>
        </w:rPr>
      </w:pPr>
      <w:r>
        <w:rPr>
          <w:rFonts w:cs="David"/>
          <w:u w:val="single"/>
          <w:rtl/>
        </w:rPr>
        <w:t>דוד טל:</w:t>
      </w:r>
    </w:p>
    <w:p w:rsidR="00000000" w:rsidRDefault="008E5AB1">
      <w:pPr>
        <w:rPr>
          <w:rFonts w:cs="David"/>
          <w:rtl/>
        </w:rPr>
      </w:pPr>
    </w:p>
    <w:p w:rsidR="00000000" w:rsidRDefault="008E5AB1">
      <w:pPr>
        <w:jc w:val="both"/>
        <w:rPr>
          <w:rFonts w:cs="David"/>
          <w:rtl/>
        </w:rPr>
      </w:pPr>
      <w:r>
        <w:rPr>
          <w:rFonts w:cs="David"/>
          <w:rtl/>
        </w:rPr>
        <w:tab/>
        <w:t xml:space="preserve"> בעצם אפשר היה להשאיר את הסייג הזה ולוותר על כל התקנות האחרות.</w:t>
      </w:r>
    </w:p>
    <w:p w:rsidR="00000000" w:rsidRDefault="008E5AB1">
      <w:pPr>
        <w:jc w:val="both"/>
        <w:rPr>
          <w:rFonts w:cs="David"/>
          <w:rtl/>
        </w:rPr>
      </w:pPr>
    </w:p>
    <w:p w:rsidR="00000000" w:rsidRDefault="008E5AB1">
      <w:pPr>
        <w:jc w:val="both"/>
        <w:rPr>
          <w:rFonts w:cs="David"/>
          <w:rtl/>
        </w:rPr>
      </w:pPr>
      <w:r>
        <w:rPr>
          <w:rFonts w:cs="David"/>
          <w:u w:val="single"/>
          <w:rtl/>
        </w:rPr>
        <w:t>ב</w:t>
      </w:r>
      <w:r>
        <w:rPr>
          <w:rFonts w:cs="David"/>
          <w:u w:val="single"/>
          <w:rtl/>
        </w:rPr>
        <w:t>רוך ובר:</w:t>
      </w:r>
    </w:p>
    <w:p w:rsidR="00000000" w:rsidRDefault="008E5AB1">
      <w:pPr>
        <w:jc w:val="both"/>
        <w:rPr>
          <w:rFonts w:cs="David"/>
          <w:rtl/>
        </w:rPr>
      </w:pPr>
    </w:p>
    <w:p w:rsidR="00000000" w:rsidRDefault="008E5AB1">
      <w:pPr>
        <w:jc w:val="both"/>
        <w:rPr>
          <w:rFonts w:cs="David"/>
          <w:rtl/>
        </w:rPr>
      </w:pPr>
      <w:r>
        <w:rPr>
          <w:rFonts w:cs="David"/>
          <w:rtl/>
        </w:rPr>
        <w:tab/>
        <w:t>אני רוצה לומר מה השיקולים שהנחו אותנו בדבר הזה – לקחנו על עצמנו, על סמך מחקר, את החופש מאוד להקל. יש חשש מסוים שאנחנו מציעים פה נורמה יותר רחבה ואולי המציאות תוביל אותנו למקומות שהמחקר לא דן בהם. מדובר במחקר תיאורטי. לכן מצאנו לנכון שייתכן ויהיו</w:t>
      </w:r>
      <w:r>
        <w:rPr>
          <w:rFonts w:cs="David"/>
          <w:rtl/>
        </w:rPr>
        <w:t xml:space="preserve"> מקומות בישראל שנצטרך להחזיר את הדברים לנורמה הקודמת.</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איך זה ביחס למה שקורה בעולם?</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 xml:space="preserve">העולם מגלה טווח לא ברור ומאוד רחב – יש כאלה שמחמירים כלפי מעלה ויש כאלה שמחמירים כלפי מטה. </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הוזכר פה הקישון. יש מקומות</w:t>
      </w:r>
      <w:r>
        <w:rPr>
          <w:rFonts w:cs="David"/>
          <w:rtl/>
        </w:rPr>
        <w:t xml:space="preserve"> בעולם שיש דוגמה דומה לו?</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 xml:space="preserve">יש מקומות בעולם שהם דומים לקישון ושם מאפשרים אפילו ערכים הרבה יותר נמוכים. על דעת החוששים בזרועות הממשלה השונים אמרו שאנחנו לא יכולים להרשות לעצמנו בישראל דבר כזה, בגלל נוהלי האחזקה שלנו היום, להקל כל כך הרבה. </w:t>
      </w:r>
    </w:p>
    <w:p w:rsidR="00000000" w:rsidRDefault="008E5AB1">
      <w:pPr>
        <w:jc w:val="both"/>
        <w:rPr>
          <w:rFonts w:cs="David"/>
          <w:rtl/>
        </w:rPr>
      </w:pPr>
    </w:p>
    <w:p w:rsidR="00000000" w:rsidRDefault="008E5AB1">
      <w:pPr>
        <w:rPr>
          <w:rFonts w:cs="David"/>
          <w:rtl/>
        </w:rPr>
      </w:pPr>
      <w:r>
        <w:rPr>
          <w:rFonts w:cs="David"/>
          <w:u w:val="single"/>
          <w:rtl/>
        </w:rPr>
        <w:t>דוד ט</w:t>
      </w:r>
      <w:r>
        <w:rPr>
          <w:rFonts w:cs="David"/>
          <w:u w:val="single"/>
          <w:rtl/>
        </w:rPr>
        <w:t>ל:</w:t>
      </w:r>
    </w:p>
    <w:p w:rsidR="00000000" w:rsidRDefault="008E5AB1">
      <w:pPr>
        <w:rPr>
          <w:rFonts w:cs="David"/>
          <w:rtl/>
        </w:rPr>
      </w:pPr>
    </w:p>
    <w:p w:rsidR="00000000" w:rsidRDefault="008E5AB1">
      <w:pPr>
        <w:jc w:val="both"/>
        <w:rPr>
          <w:rFonts w:cs="David"/>
          <w:rtl/>
        </w:rPr>
      </w:pPr>
      <w:r>
        <w:rPr>
          <w:rFonts w:cs="David"/>
          <w:rtl/>
        </w:rPr>
        <w:tab/>
        <w:t xml:space="preserve"> אתה מדבר על מדינות מערביות ולא על מזרח אירופיות.</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רק מקום אחד בארצות הברית מאפשר הקלה כזאת גדולה. זה אומר שזו מערכת שפכים שתוכננה אך ורק לתעשיה, בטיפול אך ורק של התעשיה עם פיקוח גדול של התעשיה על מה שקורה.  מדובר בצנרת שתוכננה מראש להוביל</w:t>
      </w:r>
      <w:r>
        <w:rPr>
          <w:rFonts w:cs="David"/>
          <w:rtl/>
        </w:rPr>
        <w:t xml:space="preserve"> שפכים בערכים מאוד קיצוניים. זה מצב כל כך אזוטרי בתנאים הישראליים – יש לנו את רמת חובב מצד אחד, שמטופלת בנפרד, ויש לנו את מפעלי הקישון, שגם הם מטופלים בנפרד. אין לנו מצבים דומים במקומות אחרים.</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הייתי בקישון וראיתי את איך סירות הדייגים ש</w:t>
      </w:r>
      <w:r>
        <w:rPr>
          <w:rFonts w:cs="David"/>
          <w:rtl/>
        </w:rPr>
        <w:t>ם נאכלות. הן מתפוררות.</w:t>
      </w:r>
    </w:p>
    <w:p w:rsidR="00000000" w:rsidRDefault="008E5AB1">
      <w:pPr>
        <w:jc w:val="both"/>
        <w:rPr>
          <w:rFonts w:cs="David"/>
          <w:rtl/>
        </w:rPr>
      </w:pPr>
      <w:r>
        <w:rPr>
          <w:rFonts w:cs="David"/>
          <w:rtl/>
        </w:rPr>
        <w:br w:type="page"/>
      </w: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pStyle w:val="a9"/>
        <w:rPr>
          <w:rFonts w:cs="David"/>
          <w:rtl/>
        </w:rPr>
      </w:pPr>
      <w:r>
        <w:rPr>
          <w:rFonts w:cs="David"/>
          <w:rtl/>
        </w:rPr>
        <w:tab/>
        <w:t xml:space="preserve">נכון. לכן פה לא הרשינו לעצמנו לתת דרור, כפי שמדינה מסוימת בארצות הברית הרשתה לעצמה. </w:t>
      </w:r>
    </w:p>
    <w:p w:rsidR="00000000" w:rsidRDefault="008E5AB1">
      <w:pPr>
        <w:pStyle w:val="a9"/>
        <w:rPr>
          <w:rFonts w:cs="David"/>
          <w:rtl/>
        </w:rPr>
      </w:pPr>
    </w:p>
    <w:p w:rsidR="00000000" w:rsidRDefault="008E5AB1">
      <w:pPr>
        <w:pStyle w:val="a9"/>
        <w:rPr>
          <w:rFonts w:cs="David"/>
          <w:rtl/>
        </w:rPr>
      </w:pPr>
      <w:r>
        <w:rPr>
          <w:rFonts w:cs="David"/>
          <w:u w:val="single"/>
          <w:rtl/>
        </w:rPr>
        <w:t>דב באסל:</w:t>
      </w:r>
    </w:p>
    <w:p w:rsidR="00000000" w:rsidRDefault="008E5AB1">
      <w:pPr>
        <w:pStyle w:val="a9"/>
        <w:rPr>
          <w:rFonts w:cs="David"/>
          <w:rtl/>
        </w:rPr>
      </w:pPr>
    </w:p>
    <w:p w:rsidR="00000000" w:rsidRDefault="008E5AB1">
      <w:pPr>
        <w:pStyle w:val="a9"/>
        <w:rPr>
          <w:rFonts w:cs="David"/>
          <w:rtl/>
        </w:rPr>
      </w:pPr>
      <w:r>
        <w:rPr>
          <w:rFonts w:cs="David"/>
          <w:rtl/>
        </w:rPr>
        <w:tab/>
        <w:t>אני מציע להוסיף בסעיף הזה שתי מילים בלבד: במקרים מיוחדים. כלומר, להגביל את זה לאותם מקרים מיוחדים שבמידה והממונה שוכנע לתת</w:t>
      </w:r>
      <w:r>
        <w:rPr>
          <w:rFonts w:cs="David"/>
          <w:rtl/>
        </w:rPr>
        <w:t xml:space="preserve"> אישור, אפשר יהיה להפעיל את הסייג הזה. </w:t>
      </w:r>
    </w:p>
    <w:p w:rsidR="00000000" w:rsidRDefault="008E5AB1">
      <w:pPr>
        <w:pStyle w:val="a9"/>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pStyle w:val="a9"/>
        <w:rPr>
          <w:rFonts w:cs="David"/>
          <w:rtl/>
        </w:rPr>
      </w:pPr>
      <w:r>
        <w:rPr>
          <w:rFonts w:cs="David"/>
          <w:rtl/>
        </w:rPr>
        <w:tab/>
        <w:t xml:space="preserve"> מה עמדת המשרד בעניין הזה?</w:t>
      </w:r>
    </w:p>
    <w:p w:rsidR="00000000" w:rsidRDefault="008E5AB1">
      <w:pPr>
        <w:pStyle w:val="a9"/>
        <w:rPr>
          <w:rFonts w:cs="David"/>
          <w:rtl/>
        </w:rPr>
      </w:pPr>
    </w:p>
    <w:p w:rsidR="00000000" w:rsidRDefault="008E5AB1">
      <w:pPr>
        <w:pStyle w:val="a9"/>
        <w:rPr>
          <w:rFonts w:cs="David"/>
          <w:rtl/>
        </w:rPr>
      </w:pPr>
      <w:r>
        <w:rPr>
          <w:rFonts w:cs="David"/>
          <w:u w:val="single"/>
          <w:rtl/>
        </w:rPr>
        <w:t>רחל אדם:</w:t>
      </w:r>
    </w:p>
    <w:p w:rsidR="00000000" w:rsidRDefault="008E5AB1">
      <w:pPr>
        <w:pStyle w:val="a9"/>
        <w:rPr>
          <w:rFonts w:cs="David"/>
          <w:rtl/>
        </w:rPr>
      </w:pPr>
    </w:p>
    <w:p w:rsidR="00000000" w:rsidRDefault="008E5AB1">
      <w:pPr>
        <w:pStyle w:val="a9"/>
        <w:rPr>
          <w:rFonts w:cs="David"/>
          <w:rtl/>
        </w:rPr>
      </w:pPr>
      <w:r>
        <w:rPr>
          <w:rFonts w:cs="David"/>
          <w:rtl/>
        </w:rPr>
        <w:tab/>
        <w:t xml:space="preserve">התקנות האלה באות להקל לעומת המצב הקיים. </w:t>
      </w:r>
    </w:p>
    <w:p w:rsidR="00000000" w:rsidRDefault="008E5AB1">
      <w:pPr>
        <w:pStyle w:val="a9"/>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pStyle w:val="a9"/>
        <w:rPr>
          <w:rFonts w:cs="David"/>
          <w:rtl/>
        </w:rPr>
      </w:pPr>
      <w:r>
        <w:rPr>
          <w:rFonts w:cs="David"/>
          <w:rtl/>
        </w:rPr>
        <w:tab/>
        <w:t xml:space="preserve"> אבל תתמודדי עם הטענה שהתקנה הזאת בעצם מאפשרת לפעול בניגוד לכל התקנות.  זאת אומרת, לא תוקפים את עצם מתן שיקו</w:t>
      </w:r>
      <w:r>
        <w:rPr>
          <w:rFonts w:cs="David"/>
          <w:rtl/>
        </w:rPr>
        <w:t xml:space="preserve">ל הדעת במקרים מיוחדים, אלא מציעים רק לצמצם את טווח התחולה של התקנה. </w:t>
      </w:r>
    </w:p>
    <w:p w:rsidR="00000000" w:rsidRDefault="008E5AB1">
      <w:pPr>
        <w:pStyle w:val="a9"/>
        <w:rPr>
          <w:rFonts w:cs="David"/>
          <w:rtl/>
        </w:rPr>
      </w:pPr>
    </w:p>
    <w:p w:rsidR="00000000" w:rsidRDefault="008E5AB1">
      <w:pPr>
        <w:pStyle w:val="a9"/>
        <w:rPr>
          <w:rFonts w:cs="David"/>
          <w:rtl/>
        </w:rPr>
      </w:pPr>
      <w:r>
        <w:rPr>
          <w:rFonts w:cs="David"/>
          <w:u w:val="single"/>
          <w:rtl/>
        </w:rPr>
        <w:t>רחל אדם:</w:t>
      </w:r>
    </w:p>
    <w:p w:rsidR="00000000" w:rsidRDefault="008E5AB1">
      <w:pPr>
        <w:pStyle w:val="a9"/>
        <w:rPr>
          <w:rFonts w:cs="David"/>
          <w:rtl/>
        </w:rPr>
      </w:pPr>
    </w:p>
    <w:p w:rsidR="00000000" w:rsidRDefault="008E5AB1">
      <w:pPr>
        <w:pStyle w:val="a9"/>
        <w:rPr>
          <w:rFonts w:cs="David"/>
          <w:rtl/>
        </w:rPr>
      </w:pPr>
      <w:r>
        <w:rPr>
          <w:rFonts w:cs="David"/>
          <w:rtl/>
        </w:rPr>
        <w:tab/>
        <w:t>איך שזה מנוסח היום העומס עלינו להוכיח שעל אף מה שכתוב בתקנות עדיין קיימת בעיה של זיהום מים שמחייבת אותנו בכל זאת להקל. אני חושבת שזה מספיק, כי בכל זאת אנחנו נצטרך להוכיח את זה</w:t>
      </w:r>
      <w:r>
        <w:rPr>
          <w:rFonts w:cs="David"/>
          <w:rtl/>
        </w:rPr>
        <w:t>. אני לא רוצה להגביל את עצמנו יותר מדי, כי במידה ויש בעיה למה להקשות? זו  אחריות שלנו למנוע זיהום.</w:t>
      </w:r>
    </w:p>
    <w:p w:rsidR="00000000" w:rsidRDefault="008E5AB1">
      <w:pPr>
        <w:pStyle w:val="a9"/>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pStyle w:val="a9"/>
        <w:rPr>
          <w:rFonts w:cs="David"/>
          <w:rtl/>
        </w:rPr>
      </w:pPr>
      <w:r>
        <w:rPr>
          <w:rFonts w:cs="David"/>
          <w:rtl/>
        </w:rPr>
        <w:tab/>
        <w:t xml:space="preserve"> האם באמת מדובר בהתאם לדברים שלכם בכך שיהיו רק מקרים מיוחדים שתרצו להגביל את זה או לא?</w:t>
      </w:r>
    </w:p>
    <w:p w:rsidR="00000000" w:rsidRDefault="008E5AB1">
      <w:pPr>
        <w:pStyle w:val="a9"/>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pStyle w:val="a9"/>
        <w:rPr>
          <w:rFonts w:cs="David"/>
          <w:rtl/>
        </w:rPr>
      </w:pPr>
      <w:r>
        <w:rPr>
          <w:rFonts w:cs="David"/>
          <w:rtl/>
        </w:rPr>
        <w:tab/>
        <w:t>שיהיו מקרים שבהם יסתבר שהחלת התקנות אינה רצ</w:t>
      </w:r>
      <w:r>
        <w:rPr>
          <w:rFonts w:cs="David"/>
          <w:rtl/>
        </w:rPr>
        <w:t xml:space="preserve">ויה. </w:t>
      </w:r>
    </w:p>
    <w:p w:rsidR="00000000" w:rsidRDefault="008E5AB1">
      <w:pPr>
        <w:pStyle w:val="a9"/>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pStyle w:val="a9"/>
        <w:rPr>
          <w:rFonts w:cs="David"/>
          <w:rtl/>
        </w:rPr>
      </w:pPr>
      <w:r>
        <w:rPr>
          <w:rFonts w:cs="David"/>
          <w:rtl/>
        </w:rPr>
        <w:tab/>
        <w:t xml:space="preserve"> לכן זה במקרים מיוחדים. </w:t>
      </w:r>
    </w:p>
    <w:p w:rsidR="00000000" w:rsidRDefault="008E5AB1">
      <w:pPr>
        <w:pStyle w:val="a9"/>
        <w:rPr>
          <w:rFonts w:cs="David"/>
          <w:rtl/>
        </w:rPr>
      </w:pPr>
    </w:p>
    <w:p w:rsidR="00000000" w:rsidRDefault="008E5AB1">
      <w:pPr>
        <w:jc w:val="both"/>
        <w:rPr>
          <w:rFonts w:cs="David"/>
          <w:rtl/>
        </w:rPr>
      </w:pPr>
      <w:r>
        <w:rPr>
          <w:rFonts w:cs="David"/>
          <w:u w:val="single"/>
          <w:rtl/>
        </w:rPr>
        <w:t>לאה ורון:</w:t>
      </w:r>
    </w:p>
    <w:p w:rsidR="00000000" w:rsidRDefault="008E5AB1">
      <w:pPr>
        <w:jc w:val="both"/>
        <w:rPr>
          <w:rFonts w:cs="David"/>
          <w:rtl/>
        </w:rPr>
      </w:pPr>
    </w:p>
    <w:p w:rsidR="00000000" w:rsidRDefault="008E5AB1">
      <w:pPr>
        <w:pStyle w:val="a9"/>
        <w:rPr>
          <w:rFonts w:cs="David"/>
          <w:rtl/>
        </w:rPr>
      </w:pPr>
      <w:r>
        <w:rPr>
          <w:rFonts w:cs="David"/>
          <w:rtl/>
        </w:rPr>
        <w:tab/>
        <w:t xml:space="preserve"> אין קושי לכתוב שזה במקרים מיוחדים, כי מדובר במקרים מיוחדים.</w:t>
      </w:r>
    </w:p>
    <w:p w:rsidR="00000000" w:rsidRDefault="008E5AB1">
      <w:pPr>
        <w:pStyle w:val="a9"/>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pStyle w:val="a9"/>
        <w:rPr>
          <w:rFonts w:cs="David"/>
          <w:rtl/>
        </w:rPr>
      </w:pPr>
      <w:r>
        <w:rPr>
          <w:rFonts w:cs="David"/>
          <w:rtl/>
        </w:rPr>
        <w:tab/>
        <w:t xml:space="preserve"> אני חושבת שההצעה של מר באסל ראויה. </w:t>
      </w:r>
    </w:p>
    <w:p w:rsidR="00000000" w:rsidRDefault="008E5AB1">
      <w:pPr>
        <w:pStyle w:val="a9"/>
        <w:rPr>
          <w:rFonts w:cs="David"/>
          <w:rtl/>
        </w:rPr>
      </w:pPr>
      <w:r>
        <w:rPr>
          <w:rFonts w:cs="David"/>
          <w:rtl/>
        </w:rPr>
        <w:br w:type="page"/>
      </w: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pStyle w:val="a9"/>
        <w:rPr>
          <w:rFonts w:cs="David"/>
          <w:rtl/>
        </w:rPr>
      </w:pPr>
      <w:r>
        <w:rPr>
          <w:rFonts w:cs="David"/>
          <w:rtl/>
        </w:rPr>
        <w:tab/>
        <w:t>אפשר להוסיף את זה.</w:t>
      </w:r>
    </w:p>
    <w:p w:rsidR="00000000" w:rsidRDefault="008E5AB1">
      <w:pPr>
        <w:pStyle w:val="a9"/>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pStyle w:val="a9"/>
        <w:rPr>
          <w:rFonts w:cs="David"/>
          <w:rtl/>
        </w:rPr>
      </w:pPr>
      <w:r>
        <w:rPr>
          <w:rFonts w:cs="David"/>
          <w:rtl/>
        </w:rPr>
        <w:tab/>
        <w:t xml:space="preserve"> אם כך אני אמצא מקום בסעיף 5 להוסיף את </w:t>
      </w:r>
      <w:r>
        <w:rPr>
          <w:rFonts w:cs="David"/>
          <w:rtl/>
        </w:rPr>
        <w:t>המילים "במקרים מיוחדים".</w:t>
      </w:r>
    </w:p>
    <w:p w:rsidR="00000000" w:rsidRDefault="008E5AB1">
      <w:pPr>
        <w:pStyle w:val="a9"/>
        <w:rPr>
          <w:rFonts w:cs="David"/>
          <w:rtl/>
        </w:rPr>
      </w:pPr>
    </w:p>
    <w:p w:rsidR="00000000" w:rsidRDefault="008E5AB1">
      <w:pPr>
        <w:jc w:val="both"/>
        <w:rPr>
          <w:rFonts w:cs="David"/>
          <w:rtl/>
        </w:rPr>
      </w:pPr>
      <w:r>
        <w:rPr>
          <w:rFonts w:cs="David"/>
          <w:u w:val="single"/>
          <w:rtl/>
        </w:rPr>
        <w:t>ברוך ובר:</w:t>
      </w:r>
    </w:p>
    <w:p w:rsidR="00000000" w:rsidRDefault="008E5AB1">
      <w:pPr>
        <w:pStyle w:val="a9"/>
        <w:rPr>
          <w:rFonts w:cs="David"/>
          <w:rtl/>
        </w:rPr>
      </w:pPr>
    </w:p>
    <w:p w:rsidR="00000000" w:rsidRDefault="008E5AB1">
      <w:pPr>
        <w:ind w:left="2160" w:hanging="1440"/>
        <w:jc w:val="both"/>
        <w:rPr>
          <w:rFonts w:cs="David"/>
          <w:rtl/>
        </w:rPr>
      </w:pPr>
      <w:r>
        <w:rPr>
          <w:rFonts w:cs="David"/>
          <w:rtl/>
        </w:rPr>
        <w:t>"שמירת דינים"</w:t>
      </w:r>
      <w:r>
        <w:rPr>
          <w:rFonts w:cs="David"/>
          <w:rtl/>
        </w:rPr>
        <w:tab/>
        <w:t>6. הוראות תקנות אלה אינן באות לגרוע מהוראות כל דין, למעט הוראות בחוק עזר שעניינן קביעת ערכי הגבה בשפכים.</w:t>
      </w:r>
    </w:p>
    <w:p w:rsidR="00000000" w:rsidRDefault="008E5AB1">
      <w:pPr>
        <w:jc w:val="both"/>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jc w:val="both"/>
        <w:rPr>
          <w:rFonts w:cs="David"/>
          <w:rtl/>
        </w:rPr>
      </w:pPr>
      <w:r>
        <w:rPr>
          <w:rFonts w:cs="David"/>
          <w:rtl/>
        </w:rPr>
        <w:tab/>
        <w:t xml:space="preserve"> מה זאת אומרת "למעט הוראות בחוק עזר שעניינן קביעת ערכי הגבה בשפכים"?  זאת אומרת שאם יש</w:t>
      </w:r>
      <w:r>
        <w:rPr>
          <w:rFonts w:cs="David"/>
          <w:rtl/>
        </w:rPr>
        <w:t xml:space="preserve"> בחוקי עזר הוראות בעניין קביעת ערכי הגבה, אז יוחלו ההוראות שבחוקי העזר?</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לא, כי חוקי העזר נכתבו לפני כעשרים שנה.</w:t>
      </w:r>
    </w:p>
    <w:p w:rsidR="00000000" w:rsidRDefault="008E5AB1">
      <w:pPr>
        <w:jc w:val="both"/>
        <w:rPr>
          <w:rFonts w:cs="David"/>
          <w:rtl/>
        </w:rPr>
      </w:pPr>
    </w:p>
    <w:p w:rsidR="00000000" w:rsidRDefault="008E5AB1">
      <w:pPr>
        <w:jc w:val="both"/>
        <w:rPr>
          <w:rFonts w:cs="David"/>
          <w:rtl/>
        </w:rPr>
      </w:pPr>
      <w:r>
        <w:rPr>
          <w:rFonts w:cs="David"/>
          <w:u w:val="single"/>
          <w:rtl/>
        </w:rPr>
        <w:t>רחל אדם:</w:t>
      </w:r>
    </w:p>
    <w:p w:rsidR="00000000" w:rsidRDefault="008E5AB1">
      <w:pPr>
        <w:jc w:val="both"/>
        <w:rPr>
          <w:rFonts w:cs="David"/>
          <w:rtl/>
        </w:rPr>
      </w:pPr>
    </w:p>
    <w:p w:rsidR="00000000" w:rsidRDefault="008E5AB1">
      <w:pPr>
        <w:jc w:val="both"/>
        <w:rPr>
          <w:rFonts w:cs="David"/>
          <w:rtl/>
        </w:rPr>
      </w:pPr>
      <w:r>
        <w:rPr>
          <w:rFonts w:cs="David"/>
          <w:rtl/>
        </w:rPr>
        <w:tab/>
        <w:t>התקנות הללו לא גורעות, אלא מוסיפות על מה שכתוב בחוקי העזר בנושא זה.</w:t>
      </w:r>
    </w:p>
    <w:p w:rsidR="00000000" w:rsidRDefault="008E5AB1">
      <w:pPr>
        <w:jc w:val="both"/>
        <w:rPr>
          <w:rFonts w:cs="David"/>
          <w:rtl/>
        </w:rPr>
      </w:pPr>
    </w:p>
    <w:p w:rsidR="00000000" w:rsidRDefault="008E5AB1">
      <w:pPr>
        <w:jc w:val="both"/>
        <w:rPr>
          <w:rFonts w:cs="David"/>
          <w:rtl/>
        </w:rPr>
      </w:pPr>
      <w:r>
        <w:rPr>
          <w:rFonts w:cs="David"/>
          <w:u w:val="single"/>
          <w:rtl/>
        </w:rPr>
        <w:t>שלום גולדברגר:</w:t>
      </w:r>
    </w:p>
    <w:p w:rsidR="00000000" w:rsidRDefault="008E5AB1">
      <w:pPr>
        <w:jc w:val="both"/>
        <w:rPr>
          <w:rFonts w:cs="David"/>
          <w:rtl/>
        </w:rPr>
      </w:pPr>
    </w:p>
    <w:p w:rsidR="00000000" w:rsidRDefault="008E5AB1">
      <w:pPr>
        <w:jc w:val="both"/>
        <w:rPr>
          <w:rFonts w:cs="David"/>
          <w:rtl/>
        </w:rPr>
      </w:pPr>
      <w:r>
        <w:rPr>
          <w:rFonts w:cs="David"/>
          <w:rtl/>
        </w:rPr>
        <w:tab/>
        <w:t>צריך לשנות את חוקי העזר האלה בהתא</w:t>
      </w:r>
      <w:r>
        <w:rPr>
          <w:rFonts w:cs="David"/>
          <w:rtl/>
        </w:rPr>
        <w:t xml:space="preserve">ם לתקנות האלה. </w:t>
      </w:r>
    </w:p>
    <w:p w:rsidR="00000000" w:rsidRDefault="008E5AB1">
      <w:pPr>
        <w:jc w:val="both"/>
        <w:rPr>
          <w:rFonts w:cs="David"/>
          <w:rtl/>
        </w:rPr>
      </w:pPr>
    </w:p>
    <w:p w:rsidR="00000000" w:rsidRDefault="008E5AB1">
      <w:pPr>
        <w:rPr>
          <w:rFonts w:cs="David"/>
          <w:rtl/>
        </w:rPr>
      </w:pPr>
      <w:r>
        <w:rPr>
          <w:rFonts w:cs="David"/>
          <w:u w:val="single"/>
          <w:rtl/>
        </w:rPr>
        <w:t>דוד טל:</w:t>
      </w:r>
    </w:p>
    <w:p w:rsidR="00000000" w:rsidRDefault="008E5AB1">
      <w:pPr>
        <w:rPr>
          <w:rFonts w:cs="David"/>
          <w:rtl/>
        </w:rPr>
      </w:pPr>
    </w:p>
    <w:p w:rsidR="00000000" w:rsidRDefault="008E5AB1">
      <w:pPr>
        <w:jc w:val="both"/>
        <w:rPr>
          <w:rFonts w:cs="David"/>
          <w:rtl/>
        </w:rPr>
      </w:pPr>
      <w:r>
        <w:rPr>
          <w:rFonts w:cs="David"/>
          <w:rtl/>
        </w:rPr>
        <w:tab/>
        <w:t xml:space="preserve"> כלומר, החוק הזה גובר על חוקי העזר. </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ind w:left="2160" w:hanging="1440"/>
        <w:jc w:val="both"/>
        <w:rPr>
          <w:rFonts w:cs="David"/>
          <w:rtl/>
        </w:rPr>
      </w:pPr>
      <w:r>
        <w:rPr>
          <w:rFonts w:cs="David"/>
          <w:rtl/>
        </w:rPr>
        <w:t>"עונשין"</w:t>
      </w:r>
      <w:r>
        <w:rPr>
          <w:rFonts w:cs="David"/>
          <w:rtl/>
        </w:rPr>
        <w:tab/>
        <w:t>7. העובר על הוראה מהוראות תקנות אלה, דינו – כאמור בסעיף 20כא לחוק.</w:t>
      </w:r>
    </w:p>
    <w:p w:rsidR="00000000" w:rsidRDefault="008E5AB1">
      <w:pPr>
        <w:jc w:val="both"/>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jc w:val="both"/>
        <w:rPr>
          <w:rFonts w:cs="David"/>
          <w:rtl/>
        </w:rPr>
      </w:pPr>
      <w:r>
        <w:rPr>
          <w:rFonts w:cs="David"/>
          <w:rtl/>
        </w:rPr>
        <w:tab/>
        <w:t xml:space="preserve"> זה הסעיף הכי חשוב, כי בגללו זה בא  לאישור ועדת הכלכלה. </w:t>
      </w:r>
    </w:p>
    <w:p w:rsidR="00000000" w:rsidRDefault="008E5AB1">
      <w:pPr>
        <w:jc w:val="both"/>
        <w:rPr>
          <w:rFonts w:cs="David"/>
          <w:rtl/>
        </w:rPr>
      </w:pPr>
    </w:p>
    <w:p w:rsidR="00000000" w:rsidRDefault="008E5AB1">
      <w:pPr>
        <w:jc w:val="both"/>
        <w:rPr>
          <w:rFonts w:cs="David"/>
          <w:rtl/>
        </w:rPr>
      </w:pPr>
      <w:r>
        <w:rPr>
          <w:rFonts w:cs="David"/>
          <w:u w:val="single"/>
          <w:rtl/>
        </w:rPr>
        <w:t>רחל אדם:</w:t>
      </w:r>
    </w:p>
    <w:p w:rsidR="00000000" w:rsidRDefault="008E5AB1">
      <w:pPr>
        <w:jc w:val="both"/>
        <w:rPr>
          <w:rFonts w:cs="David"/>
          <w:rtl/>
        </w:rPr>
      </w:pPr>
    </w:p>
    <w:p w:rsidR="00000000" w:rsidRDefault="008E5AB1">
      <w:pPr>
        <w:jc w:val="both"/>
        <w:rPr>
          <w:rFonts w:cs="David"/>
          <w:rtl/>
        </w:rPr>
      </w:pPr>
      <w:r>
        <w:rPr>
          <w:rFonts w:cs="David"/>
          <w:rtl/>
        </w:rPr>
        <w:tab/>
        <w:t>מכסימום הקנס יהיה</w:t>
      </w:r>
      <w:r>
        <w:rPr>
          <w:rFonts w:cs="David"/>
          <w:rtl/>
        </w:rPr>
        <w:t xml:space="preserve"> 350,000 שקל. </w:t>
      </w:r>
    </w:p>
    <w:p w:rsidR="00000000" w:rsidRDefault="008E5AB1">
      <w:pPr>
        <w:jc w:val="both"/>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jc w:val="both"/>
        <w:rPr>
          <w:rFonts w:cs="David"/>
          <w:rtl/>
        </w:rPr>
      </w:pPr>
      <w:r>
        <w:rPr>
          <w:rFonts w:cs="David"/>
          <w:rtl/>
        </w:rPr>
        <w:tab/>
        <w:t xml:space="preserve"> או קנס נוסף של 23,300 שקלים לכל יום שבו נמשכת העבירה ולאחר שקיבל התראה בכתב. </w:t>
      </w:r>
    </w:p>
    <w:p w:rsidR="00000000" w:rsidRDefault="008E5AB1">
      <w:pPr>
        <w:jc w:val="both"/>
        <w:rPr>
          <w:rFonts w:cs="David"/>
          <w:rtl/>
        </w:rPr>
      </w:pPr>
      <w:r>
        <w:rPr>
          <w:rFonts w:cs="David"/>
          <w:rtl/>
        </w:rPr>
        <w:br w:type="page"/>
      </w: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מישהו כבר קיבל קנס בסכומים כאלה?</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 xml:space="preserve">בנושאים אחרים כן. </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יכול להיות שהכל בסדר שאף אחד לא מקבל קנס</w:t>
      </w:r>
      <w:r>
        <w:rPr>
          <w:rFonts w:cs="David"/>
          <w:rtl/>
        </w:rPr>
        <w:t>ות?</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 xml:space="preserve">בוודאי שקיבלו. הקנס הכי גדול שאני זוכר הוטל על "פרי הגליל" שהיה בגובה 360,000 שקל.  לפני כמה חודשים הוטל קנס של 250,000 שקל בנושא של הזרמת תמלחות לביוב שפוגעות ביכולתם של המים להיות מי השקיה. </w:t>
      </w:r>
    </w:p>
    <w:p w:rsidR="00000000" w:rsidRDefault="008E5AB1">
      <w:pPr>
        <w:jc w:val="both"/>
        <w:rPr>
          <w:rFonts w:cs="David"/>
          <w:rtl/>
        </w:rPr>
      </w:pPr>
    </w:p>
    <w:p w:rsidR="00000000" w:rsidRDefault="008E5AB1">
      <w:pPr>
        <w:jc w:val="both"/>
        <w:rPr>
          <w:rFonts w:cs="David"/>
          <w:rtl/>
        </w:rPr>
      </w:pPr>
      <w:r>
        <w:rPr>
          <w:rFonts w:cs="David"/>
          <w:u w:val="single"/>
          <w:rtl/>
        </w:rPr>
        <w:t>רחל אדם:</w:t>
      </w:r>
    </w:p>
    <w:p w:rsidR="00000000" w:rsidRDefault="008E5AB1">
      <w:pPr>
        <w:jc w:val="both"/>
        <w:rPr>
          <w:rFonts w:cs="David"/>
          <w:rtl/>
        </w:rPr>
      </w:pPr>
    </w:p>
    <w:p w:rsidR="00000000" w:rsidRDefault="008E5AB1">
      <w:pPr>
        <w:jc w:val="both"/>
        <w:rPr>
          <w:rFonts w:cs="David"/>
          <w:rtl/>
        </w:rPr>
      </w:pPr>
      <w:r>
        <w:rPr>
          <w:rFonts w:cs="David"/>
          <w:rtl/>
        </w:rPr>
        <w:tab/>
        <w:t xml:space="preserve">בתי המשפט מתחילים להחמיר. לקח להם </w:t>
      </w:r>
      <w:r>
        <w:rPr>
          <w:rFonts w:cs="David"/>
          <w:rtl/>
        </w:rPr>
        <w:t>שנים להגיע לקנסות כאלה, אבל סוף סוף זה קורה.</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ind w:left="2160" w:hanging="1440"/>
        <w:jc w:val="both"/>
        <w:rPr>
          <w:rFonts w:cs="David"/>
          <w:rtl/>
        </w:rPr>
      </w:pPr>
    </w:p>
    <w:p w:rsidR="00000000" w:rsidRDefault="008E5AB1">
      <w:pPr>
        <w:ind w:left="2160" w:hanging="1440"/>
        <w:jc w:val="both"/>
        <w:rPr>
          <w:rFonts w:cs="David"/>
          <w:rtl/>
        </w:rPr>
      </w:pPr>
      <w:r>
        <w:rPr>
          <w:rFonts w:cs="David"/>
          <w:rtl/>
        </w:rPr>
        <w:t>"תחילה"</w:t>
      </w:r>
      <w:r>
        <w:rPr>
          <w:rFonts w:cs="David"/>
          <w:rtl/>
        </w:rPr>
        <w:tab/>
        <w:t xml:space="preserve">8. תחילתן של תקנות אלה – שנים-עשר חודשים מיום פרסומן.  </w:t>
      </w:r>
    </w:p>
    <w:p w:rsidR="00000000" w:rsidRDefault="008E5AB1">
      <w:pPr>
        <w:jc w:val="both"/>
        <w:rPr>
          <w:rFonts w:cs="David"/>
          <w:rtl/>
        </w:rPr>
      </w:pPr>
    </w:p>
    <w:p w:rsidR="00000000" w:rsidRDefault="008E5AB1">
      <w:pPr>
        <w:ind w:firstLine="720"/>
        <w:jc w:val="both"/>
        <w:rPr>
          <w:rFonts w:cs="David"/>
          <w:rtl/>
        </w:rPr>
      </w:pPr>
      <w:r>
        <w:rPr>
          <w:rFonts w:cs="David"/>
          <w:rtl/>
        </w:rPr>
        <w:t>קבענו שנים-עשר חודשים לתחילתן של תקנות אלה, אבל מאחר שהנורמה הזאת קיימת ואנחנו באים כאן להקל, אני מציע שתרשו לנו להקטין את התקופה הזאת</w:t>
      </w:r>
      <w:r>
        <w:rPr>
          <w:rFonts w:cs="David"/>
          <w:rtl/>
        </w:rPr>
        <w:t>.</w:t>
      </w:r>
    </w:p>
    <w:p w:rsidR="00000000" w:rsidRDefault="008E5AB1">
      <w:pPr>
        <w:jc w:val="both"/>
        <w:rPr>
          <w:rFonts w:cs="David"/>
          <w:rtl/>
        </w:rPr>
      </w:pPr>
    </w:p>
    <w:p w:rsidR="00000000" w:rsidRDefault="008E5AB1">
      <w:pPr>
        <w:rPr>
          <w:rFonts w:cs="David"/>
          <w:rtl/>
        </w:rPr>
      </w:pPr>
      <w:r>
        <w:rPr>
          <w:rFonts w:cs="David"/>
          <w:u w:val="single"/>
          <w:rtl/>
        </w:rPr>
        <w:t>דוד טל:</w:t>
      </w:r>
    </w:p>
    <w:p w:rsidR="00000000" w:rsidRDefault="008E5AB1">
      <w:pPr>
        <w:rPr>
          <w:rFonts w:cs="David"/>
          <w:rtl/>
        </w:rPr>
      </w:pPr>
    </w:p>
    <w:p w:rsidR="00000000" w:rsidRDefault="008E5AB1">
      <w:pPr>
        <w:jc w:val="both"/>
        <w:rPr>
          <w:rFonts w:cs="David"/>
          <w:rtl/>
        </w:rPr>
      </w:pPr>
      <w:r>
        <w:rPr>
          <w:rFonts w:cs="David"/>
          <w:rtl/>
        </w:rPr>
        <w:tab/>
        <w:t xml:space="preserve"> התעשיינים לא צריכים זמן להיערך לזה?</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pStyle w:val="a9"/>
        <w:rPr>
          <w:rFonts w:cs="David"/>
          <w:rtl/>
        </w:rPr>
      </w:pPr>
      <w:r>
        <w:rPr>
          <w:rFonts w:cs="David"/>
          <w:rtl/>
        </w:rPr>
        <w:tab/>
        <w:t xml:space="preserve">לא. יש נורמה שקיימת כבר עשרים שנה שהיא יותר מחמירה מהתקנות האלה. </w:t>
      </w:r>
    </w:p>
    <w:p w:rsidR="00000000" w:rsidRDefault="008E5AB1">
      <w:pPr>
        <w:jc w:val="both"/>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jc w:val="both"/>
        <w:rPr>
          <w:rFonts w:cs="David"/>
          <w:rtl/>
        </w:rPr>
      </w:pPr>
      <w:r>
        <w:rPr>
          <w:rFonts w:cs="David"/>
          <w:rtl/>
        </w:rPr>
        <w:tab/>
        <w:t xml:space="preserve"> אז למה ביקשתם מלכתחילה שנים-עשר חודשים?</w:t>
      </w:r>
    </w:p>
    <w:p w:rsidR="00000000" w:rsidRDefault="008E5AB1">
      <w:pPr>
        <w:jc w:val="both"/>
        <w:rPr>
          <w:rFonts w:cs="David"/>
          <w:rtl/>
        </w:rPr>
      </w:pPr>
    </w:p>
    <w:p w:rsidR="00000000" w:rsidRDefault="008E5AB1">
      <w:pPr>
        <w:jc w:val="both"/>
        <w:rPr>
          <w:rFonts w:cs="David"/>
          <w:rtl/>
        </w:rPr>
      </w:pPr>
      <w:r>
        <w:rPr>
          <w:rFonts w:cs="David"/>
          <w:u w:val="single"/>
          <w:rtl/>
        </w:rPr>
        <w:t>רחל אדם:</w:t>
      </w:r>
    </w:p>
    <w:p w:rsidR="00000000" w:rsidRDefault="008E5AB1">
      <w:pPr>
        <w:jc w:val="both"/>
        <w:rPr>
          <w:rFonts w:cs="David"/>
          <w:rtl/>
        </w:rPr>
      </w:pPr>
    </w:p>
    <w:p w:rsidR="00000000" w:rsidRDefault="008E5AB1">
      <w:pPr>
        <w:jc w:val="both"/>
        <w:rPr>
          <w:rFonts w:cs="David"/>
          <w:rtl/>
        </w:rPr>
      </w:pPr>
      <w:r>
        <w:rPr>
          <w:rFonts w:cs="David"/>
          <w:rtl/>
        </w:rPr>
        <w:tab/>
        <w:t xml:space="preserve">התחלנו לכתוב את זה ב-98' ואז חשבנו על תקופת מעבר, אבל עכשיו </w:t>
      </w:r>
      <w:r>
        <w:rPr>
          <w:rFonts w:cs="David"/>
          <w:rtl/>
        </w:rPr>
        <w:t>אין צורך בזה.</w:t>
      </w:r>
    </w:p>
    <w:p w:rsidR="00000000" w:rsidRDefault="008E5AB1">
      <w:pPr>
        <w:jc w:val="both"/>
        <w:rPr>
          <w:rFonts w:cs="David"/>
          <w:rtl/>
        </w:rPr>
      </w:pPr>
    </w:p>
    <w:p w:rsidR="00000000" w:rsidRDefault="008E5AB1">
      <w:pPr>
        <w:jc w:val="both"/>
        <w:rPr>
          <w:rFonts w:cs="David"/>
          <w:rtl/>
        </w:rPr>
      </w:pPr>
      <w:r>
        <w:rPr>
          <w:rFonts w:cs="David"/>
          <w:u w:val="single"/>
          <w:rtl/>
        </w:rPr>
        <w:t>אתי בנדלר:</w:t>
      </w:r>
    </w:p>
    <w:p w:rsidR="00000000" w:rsidRDefault="008E5AB1">
      <w:pPr>
        <w:jc w:val="both"/>
        <w:rPr>
          <w:rFonts w:cs="David"/>
          <w:rtl/>
        </w:rPr>
      </w:pPr>
    </w:p>
    <w:p w:rsidR="00000000" w:rsidRDefault="008E5AB1">
      <w:pPr>
        <w:jc w:val="both"/>
        <w:rPr>
          <w:rFonts w:cs="David"/>
          <w:rtl/>
        </w:rPr>
      </w:pPr>
      <w:r>
        <w:rPr>
          <w:rFonts w:cs="David"/>
          <w:rtl/>
        </w:rPr>
        <w:tab/>
        <w:t xml:space="preserve"> אבל מצד שני צריכים איכשהו להביא לידיעת העבריינים הפוטנציאליים שמדובר בהחמרה מאוד משמעותית של הענישה. </w:t>
      </w:r>
    </w:p>
    <w:p w:rsidR="00000000" w:rsidRDefault="008E5AB1">
      <w:pPr>
        <w:jc w:val="both"/>
        <w:rPr>
          <w:rFonts w:cs="David"/>
          <w:rtl/>
        </w:rPr>
      </w:pPr>
      <w:r>
        <w:rPr>
          <w:rFonts w:cs="David"/>
          <w:rtl/>
        </w:rPr>
        <w:br w:type="page"/>
      </w: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 xml:space="preserve"> אני מציע שמועד התחולה יהיה שישה חודשים לאחר פרסום התקנות. </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זה מקובל עלינו.</w:t>
      </w:r>
    </w:p>
    <w:p w:rsidR="00000000" w:rsidRDefault="008E5AB1">
      <w:pPr>
        <w:jc w:val="both"/>
        <w:rPr>
          <w:rFonts w:cs="David"/>
          <w:rtl/>
        </w:rPr>
      </w:pPr>
    </w:p>
    <w:p w:rsidR="00000000" w:rsidRDefault="008E5AB1">
      <w:pPr>
        <w:pStyle w:val="30"/>
        <w:rPr>
          <w:rFonts w:cs="David"/>
          <w:u w:val="none"/>
          <w:rtl/>
        </w:rPr>
      </w:pPr>
      <w:r>
        <w:rPr>
          <w:rFonts w:cs="David"/>
          <w:rtl/>
        </w:rPr>
        <w:t>היו"ר שלום שמ</w:t>
      </w:r>
      <w:r>
        <w:rPr>
          <w:rFonts w:cs="David"/>
          <w:rtl/>
        </w:rPr>
        <w:t>חון:</w:t>
      </w:r>
    </w:p>
    <w:p w:rsidR="00000000" w:rsidRDefault="008E5AB1">
      <w:pPr>
        <w:rPr>
          <w:rFonts w:cs="David"/>
          <w:rtl/>
        </w:rPr>
      </w:pPr>
    </w:p>
    <w:p w:rsidR="00000000" w:rsidRDefault="008E5AB1">
      <w:pPr>
        <w:jc w:val="both"/>
        <w:rPr>
          <w:rFonts w:cs="David"/>
          <w:rtl/>
        </w:rPr>
      </w:pPr>
      <w:r>
        <w:rPr>
          <w:rFonts w:cs="David"/>
          <w:rtl/>
        </w:rPr>
        <w:tab/>
        <w:t xml:space="preserve"> אנחנו מבינים שמדובר פה בתקנות מאוד חשובות שיתרמו לאיכות הסביבה. אנחנו מקווים שיביאו לנו עוד תקנות מהסוג הזה שמשפרות את איכות הסביבה בישראל. </w:t>
      </w:r>
    </w:p>
    <w:p w:rsidR="00000000" w:rsidRDefault="008E5AB1">
      <w:pPr>
        <w:jc w:val="both"/>
        <w:rPr>
          <w:rFonts w:cs="David"/>
          <w:rtl/>
        </w:rPr>
      </w:pPr>
    </w:p>
    <w:p w:rsidR="00000000" w:rsidRDefault="008E5AB1">
      <w:pPr>
        <w:jc w:val="both"/>
        <w:rPr>
          <w:rFonts w:cs="David"/>
          <w:rtl/>
        </w:rPr>
      </w:pPr>
      <w:r>
        <w:rPr>
          <w:rFonts w:cs="David"/>
          <w:u w:val="single"/>
          <w:rtl/>
        </w:rPr>
        <w:t>ברוך ובר:</w:t>
      </w:r>
    </w:p>
    <w:p w:rsidR="00000000" w:rsidRDefault="008E5AB1">
      <w:pPr>
        <w:jc w:val="both"/>
        <w:rPr>
          <w:rFonts w:cs="David"/>
          <w:rtl/>
        </w:rPr>
      </w:pPr>
    </w:p>
    <w:p w:rsidR="00000000" w:rsidRDefault="008E5AB1">
      <w:pPr>
        <w:jc w:val="both"/>
        <w:rPr>
          <w:rFonts w:cs="David"/>
          <w:rtl/>
        </w:rPr>
      </w:pPr>
      <w:r>
        <w:rPr>
          <w:rFonts w:cs="David"/>
          <w:rtl/>
        </w:rPr>
        <w:tab/>
        <w:t>אנחנו מחכים כבר הרבה זמן בוועדה הזאת – לפחות שנה – לתקנות מאוד חשובות.</w:t>
      </w:r>
    </w:p>
    <w:p w:rsidR="00000000" w:rsidRDefault="008E5AB1">
      <w:pPr>
        <w:jc w:val="both"/>
        <w:rPr>
          <w:rFonts w:cs="David"/>
          <w:rtl/>
        </w:rPr>
      </w:pPr>
    </w:p>
    <w:p w:rsidR="00000000" w:rsidRDefault="008E5AB1">
      <w:pPr>
        <w:rPr>
          <w:rFonts w:cs="David"/>
          <w:rtl/>
        </w:rPr>
      </w:pPr>
      <w:r>
        <w:rPr>
          <w:rFonts w:cs="David"/>
          <w:u w:val="single"/>
          <w:rtl/>
        </w:rPr>
        <w:t>דוד טל:</w:t>
      </w:r>
    </w:p>
    <w:p w:rsidR="00000000" w:rsidRDefault="008E5AB1">
      <w:pPr>
        <w:rPr>
          <w:rFonts w:cs="David"/>
          <w:rtl/>
        </w:rPr>
      </w:pPr>
    </w:p>
    <w:p w:rsidR="00000000" w:rsidRDefault="008E5AB1">
      <w:pPr>
        <w:jc w:val="both"/>
        <w:rPr>
          <w:rFonts w:cs="David"/>
          <w:rtl/>
        </w:rPr>
      </w:pPr>
      <w:r>
        <w:rPr>
          <w:rFonts w:cs="David"/>
          <w:rtl/>
        </w:rPr>
        <w:tab/>
        <w:t xml:space="preserve"> יותר לא תחכ</w:t>
      </w:r>
      <w:r>
        <w:rPr>
          <w:rFonts w:cs="David"/>
          <w:rtl/>
        </w:rPr>
        <w:t xml:space="preserve">ו כאן. זה עובר מהר מאוד כאן, ולו רק כדי שתרשמו אותנו בספר הזהב של שומרי איכות הסביבה. </w:t>
      </w:r>
    </w:p>
    <w:p w:rsidR="00000000" w:rsidRDefault="008E5AB1">
      <w:pPr>
        <w:jc w:val="both"/>
        <w:rPr>
          <w:rFonts w:cs="David"/>
          <w:rtl/>
        </w:rPr>
      </w:pPr>
    </w:p>
    <w:p w:rsidR="00000000" w:rsidRDefault="008E5AB1">
      <w:pPr>
        <w:pStyle w:val="30"/>
        <w:rPr>
          <w:rFonts w:cs="David"/>
          <w:u w:val="none"/>
          <w:rtl/>
        </w:rPr>
      </w:pPr>
      <w:r>
        <w:rPr>
          <w:rFonts w:cs="David"/>
          <w:rtl/>
        </w:rPr>
        <w:t>היו"ר שלום שמחון:</w:t>
      </w:r>
    </w:p>
    <w:p w:rsidR="00000000" w:rsidRDefault="008E5AB1">
      <w:pPr>
        <w:rPr>
          <w:rFonts w:cs="David"/>
          <w:rtl/>
        </w:rPr>
      </w:pPr>
    </w:p>
    <w:p w:rsidR="00000000" w:rsidRDefault="008E5AB1">
      <w:pPr>
        <w:jc w:val="both"/>
        <w:rPr>
          <w:rFonts w:cs="David"/>
          <w:rtl/>
        </w:rPr>
      </w:pPr>
      <w:r>
        <w:rPr>
          <w:rFonts w:cs="David"/>
          <w:rtl/>
        </w:rPr>
        <w:tab/>
        <w:t xml:space="preserve"> מי בעד אישור התקנות?</w:t>
      </w:r>
    </w:p>
    <w:p w:rsidR="00000000" w:rsidRDefault="008E5AB1">
      <w:pPr>
        <w:jc w:val="both"/>
        <w:rPr>
          <w:rFonts w:cs="David"/>
          <w:rtl/>
        </w:rPr>
      </w:pPr>
    </w:p>
    <w:p w:rsidR="00000000" w:rsidRDefault="008E5AB1">
      <w:pPr>
        <w:pStyle w:val="20"/>
        <w:rPr>
          <w:rFonts w:cs="David"/>
          <w:rtl/>
        </w:rPr>
      </w:pPr>
      <w:r>
        <w:rPr>
          <w:rFonts w:cs="David"/>
          <w:rtl/>
        </w:rPr>
        <w:t>ה צ ב ע ה</w:t>
      </w:r>
    </w:p>
    <w:p w:rsidR="00000000" w:rsidRDefault="008E5AB1">
      <w:pPr>
        <w:jc w:val="center"/>
        <w:rPr>
          <w:rFonts w:cs="David"/>
          <w:rtl/>
        </w:rPr>
      </w:pPr>
      <w:r>
        <w:rPr>
          <w:rFonts w:cs="David"/>
          <w:rtl/>
        </w:rPr>
        <w:t xml:space="preserve"> בעד – 2</w:t>
      </w:r>
    </w:p>
    <w:p w:rsidR="00000000" w:rsidRDefault="008E5AB1">
      <w:pPr>
        <w:jc w:val="center"/>
        <w:rPr>
          <w:rFonts w:cs="David"/>
          <w:rtl/>
        </w:rPr>
      </w:pPr>
    </w:p>
    <w:p w:rsidR="00000000" w:rsidRDefault="008E5AB1">
      <w:pPr>
        <w:pStyle w:val="a9"/>
        <w:rPr>
          <w:rFonts w:cs="David"/>
          <w:rtl/>
        </w:rPr>
      </w:pPr>
      <w:r>
        <w:rPr>
          <w:rFonts w:cs="David"/>
          <w:rtl/>
        </w:rPr>
        <w:tab/>
        <w:t>התקנות אושרו.</w:t>
      </w:r>
    </w:p>
    <w:p w:rsidR="00000000" w:rsidRDefault="008E5AB1">
      <w:pPr>
        <w:jc w:val="both"/>
        <w:rPr>
          <w:rFonts w:cs="David"/>
          <w:rtl/>
        </w:rPr>
      </w:pPr>
    </w:p>
    <w:p w:rsidR="00000000" w:rsidRDefault="008E5AB1">
      <w:pPr>
        <w:jc w:val="both"/>
        <w:rPr>
          <w:rFonts w:cs="David"/>
          <w:rtl/>
        </w:rPr>
      </w:pPr>
      <w:r>
        <w:rPr>
          <w:rFonts w:cs="David"/>
          <w:rtl/>
        </w:rPr>
        <w:tab/>
        <w:t xml:space="preserve">אני מודה לכולם, הישיבה נעולה. </w:t>
      </w:r>
    </w:p>
    <w:p w:rsidR="00000000" w:rsidRDefault="008E5AB1">
      <w:pPr>
        <w:jc w:val="both"/>
        <w:rPr>
          <w:rFonts w:cs="David"/>
          <w:rtl/>
        </w:rPr>
      </w:pPr>
    </w:p>
    <w:p w:rsidR="00000000" w:rsidRDefault="008E5AB1">
      <w:pPr>
        <w:jc w:val="both"/>
        <w:rPr>
          <w:rFonts w:cs="David"/>
          <w:rtl/>
        </w:rPr>
      </w:pPr>
    </w:p>
    <w:p w:rsidR="00000000" w:rsidRDefault="008E5AB1">
      <w:pPr>
        <w:jc w:val="both"/>
        <w:rPr>
          <w:rFonts w:cs="David"/>
          <w:rtl/>
        </w:rPr>
      </w:pPr>
    </w:p>
    <w:p w:rsidR="00000000" w:rsidRDefault="008E5AB1">
      <w:pPr>
        <w:jc w:val="both"/>
        <w:rPr>
          <w:rFonts w:cs="David"/>
          <w:rtl/>
        </w:rPr>
      </w:pPr>
    </w:p>
    <w:p w:rsidR="00000000" w:rsidRDefault="008E5AB1">
      <w:pPr>
        <w:jc w:val="both"/>
        <w:rPr>
          <w:rFonts w:cs="David"/>
          <w:rtl/>
        </w:rPr>
      </w:pPr>
    </w:p>
    <w:p w:rsidR="00000000" w:rsidRDefault="008E5AB1">
      <w:pPr>
        <w:jc w:val="both"/>
        <w:rPr>
          <w:rFonts w:cs="David"/>
          <w:rtl/>
        </w:rPr>
      </w:pPr>
    </w:p>
    <w:p w:rsidR="00000000" w:rsidRDefault="008E5AB1">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8E5AB1">
      <w:pPr>
        <w:jc w:val="center"/>
        <w:rPr>
          <w:rFonts w:cs="David"/>
          <w:rtl/>
        </w:rPr>
      </w:pPr>
    </w:p>
    <w:p w:rsidR="00000000" w:rsidRDefault="008E5AB1">
      <w:pPr>
        <w:jc w:val="center"/>
        <w:rPr>
          <w:rFonts w:cs="David"/>
          <w:rtl/>
        </w:rPr>
      </w:pPr>
    </w:p>
    <w:p w:rsidR="00000000" w:rsidRDefault="008E5AB1">
      <w:pPr>
        <w:jc w:val="center"/>
        <w:rPr>
          <w:rFonts w:cs="David"/>
          <w:rtl/>
        </w:rPr>
      </w:pPr>
    </w:p>
    <w:p w:rsidR="00000000" w:rsidRDefault="008E5AB1">
      <w:pPr>
        <w:jc w:val="both"/>
        <w:rPr>
          <w:rFonts w:cs="David"/>
          <w:rtl/>
        </w:rPr>
      </w:pPr>
      <w:r>
        <w:rPr>
          <w:rFonts w:cs="David"/>
          <w:rtl/>
        </w:rPr>
        <w:t>הישיבה ננעלה בשעה 10:35</w:t>
      </w:r>
    </w:p>
    <w:p w:rsidR="00000000" w:rsidRDefault="008E5AB1">
      <w:pPr>
        <w:jc w:val="both"/>
        <w:rPr>
          <w:rFonts w:cs="David"/>
          <w:rtl/>
        </w:rPr>
      </w:pPr>
    </w:p>
    <w:p w:rsidR="00000000" w:rsidRDefault="008E5AB1">
      <w:pPr>
        <w:ind w:left="2160" w:hanging="1440"/>
        <w:jc w:val="both"/>
        <w:rPr>
          <w:rFonts w:cs="David"/>
          <w:rtl/>
        </w:rPr>
      </w:pPr>
    </w:p>
    <w:p w:rsidR="00000000" w:rsidRDefault="008E5AB1">
      <w:pPr>
        <w:ind w:left="2160" w:hanging="1440"/>
        <w:jc w:val="both"/>
        <w:rPr>
          <w:rFonts w:cs="David"/>
          <w:rtl/>
        </w:rPr>
      </w:pPr>
    </w:p>
    <w:p w:rsidR="00000000" w:rsidRDefault="008E5AB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5AB1">
      <w:r>
        <w:separator/>
      </w:r>
    </w:p>
  </w:endnote>
  <w:endnote w:type="continuationSeparator" w:id="0">
    <w:p w:rsidR="00000000" w:rsidRDefault="008E5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AB1">
    <w:pPr>
      <w:pStyle w:val="a7"/>
      <w:rPr>
        <w:rFonts w:cs="David"/>
        <w:rtl/>
      </w:rPr>
    </w:pPr>
  </w:p>
  <w:p w:rsidR="00000000" w:rsidRDefault="008E5AB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AB1">
    <w:pPr>
      <w:pStyle w:val="a7"/>
      <w:rPr>
        <w:rFonts w:cs="David"/>
        <w:rtl/>
      </w:rPr>
    </w:pPr>
  </w:p>
  <w:p w:rsidR="00000000" w:rsidRDefault="008E5AB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5AB1">
      <w:r>
        <w:separator/>
      </w:r>
    </w:p>
  </w:footnote>
  <w:footnote w:type="continuationSeparator" w:id="0">
    <w:p w:rsidR="00000000" w:rsidRDefault="008E5A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AB1">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8E5AB1">
    <w:pPr>
      <w:pStyle w:val="a5"/>
      <w:ind w:right="360"/>
      <w:rPr>
        <w:rFonts w:cs="David"/>
        <w:rtl/>
      </w:rPr>
    </w:pPr>
    <w:r>
      <w:rPr>
        <w:rFonts w:cs="David"/>
        <w:rtl/>
      </w:rPr>
      <w:t xml:space="preserve">ועדת הכלכלה </w:t>
    </w:r>
  </w:p>
  <w:p w:rsidR="00000000" w:rsidRDefault="008E5AB1">
    <w:pPr>
      <w:pStyle w:val="a5"/>
      <w:ind w:right="360"/>
      <w:rPr>
        <w:rFonts w:cs="David"/>
        <w:rtl/>
      </w:rPr>
    </w:pPr>
    <w:r>
      <w:rPr>
        <w:rFonts w:cs="David"/>
        <w:rtl/>
      </w:rPr>
      <w:t>13.8.2003</w:t>
    </w:r>
  </w:p>
  <w:p w:rsidR="00000000" w:rsidRDefault="008E5AB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AB1">
    <w:pPr>
      <w:pStyle w:val="a5"/>
      <w:rPr>
        <w:rFonts w:cs="David"/>
        <w:rtl/>
      </w:rPr>
    </w:pPr>
  </w:p>
  <w:p w:rsidR="00000000" w:rsidRDefault="008E5AB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1DAF6D30"/>
    <w:multiLevelType w:val="hybridMultilevel"/>
    <w:tmpl w:val="0DBA1004"/>
    <w:lvl w:ilvl="0" w:tplc="72D241A0">
      <w:start w:val="1"/>
      <w:numFmt w:val="decimal"/>
      <w:lvlText w:val="(%1)"/>
      <w:lvlJc w:val="left"/>
      <w:pPr>
        <w:tabs>
          <w:tab w:val="num" w:pos="3240"/>
        </w:tabs>
        <w:ind w:left="3240" w:hanging="360"/>
      </w:pPr>
      <w:rPr>
        <w:rFonts w:ascii="Times New Roman" w:hAnsi="Times New Roman" w:cs="Times New Roman" w:hint="default"/>
      </w:rPr>
    </w:lvl>
    <w:lvl w:ilvl="1" w:tplc="D602C066">
      <w:start w:val="1"/>
      <w:numFmt w:val="hebrew1"/>
      <w:lvlText w:val="(%2)"/>
      <w:lvlJc w:val="left"/>
      <w:pPr>
        <w:tabs>
          <w:tab w:val="num" w:pos="3960"/>
        </w:tabs>
        <w:ind w:left="3960" w:hanging="360"/>
      </w:pPr>
      <w:rPr>
        <w:rFonts w:ascii="Times New Roman" w:hAnsi="Times New Roman" w:cs="Times New Roman" w:hint="default"/>
      </w:rPr>
    </w:lvl>
    <w:lvl w:ilvl="2" w:tplc="040D001B">
      <w:start w:val="1"/>
      <w:numFmt w:val="lowerRoman"/>
      <w:lvlText w:val="%3."/>
      <w:lvlJc w:val="right"/>
      <w:pPr>
        <w:tabs>
          <w:tab w:val="num" w:pos="4680"/>
        </w:tabs>
        <w:ind w:left="4680" w:hanging="180"/>
      </w:pPr>
      <w:rPr>
        <w:rFonts w:ascii="Times New Roman" w:hAnsi="Times New Roman" w:cs="Times New Roman"/>
      </w:rPr>
    </w:lvl>
    <w:lvl w:ilvl="3" w:tplc="040D000F">
      <w:start w:val="1"/>
      <w:numFmt w:val="decimal"/>
      <w:lvlText w:val="%4."/>
      <w:lvlJc w:val="left"/>
      <w:pPr>
        <w:tabs>
          <w:tab w:val="num" w:pos="5400"/>
        </w:tabs>
        <w:ind w:left="5400" w:hanging="360"/>
      </w:pPr>
      <w:rPr>
        <w:rFonts w:ascii="Times New Roman" w:hAnsi="Times New Roman" w:cs="Times New Roman"/>
      </w:rPr>
    </w:lvl>
    <w:lvl w:ilvl="4" w:tplc="040D0019">
      <w:start w:val="1"/>
      <w:numFmt w:val="lowerLetter"/>
      <w:lvlText w:val="%5."/>
      <w:lvlJc w:val="left"/>
      <w:pPr>
        <w:tabs>
          <w:tab w:val="num" w:pos="6120"/>
        </w:tabs>
        <w:ind w:left="6120" w:hanging="360"/>
      </w:pPr>
      <w:rPr>
        <w:rFonts w:ascii="Times New Roman" w:hAnsi="Times New Roman" w:cs="Times New Roman"/>
      </w:rPr>
    </w:lvl>
    <w:lvl w:ilvl="5" w:tplc="040D001B">
      <w:start w:val="1"/>
      <w:numFmt w:val="lowerRoman"/>
      <w:lvlText w:val="%6."/>
      <w:lvlJc w:val="right"/>
      <w:pPr>
        <w:tabs>
          <w:tab w:val="num" w:pos="6840"/>
        </w:tabs>
        <w:ind w:left="6840" w:hanging="180"/>
      </w:pPr>
      <w:rPr>
        <w:rFonts w:ascii="Times New Roman" w:hAnsi="Times New Roman" w:cs="Times New Roman"/>
      </w:rPr>
    </w:lvl>
    <w:lvl w:ilvl="6" w:tplc="040D000F">
      <w:start w:val="1"/>
      <w:numFmt w:val="decimal"/>
      <w:lvlText w:val="%7."/>
      <w:lvlJc w:val="left"/>
      <w:pPr>
        <w:tabs>
          <w:tab w:val="num" w:pos="7560"/>
        </w:tabs>
        <w:ind w:left="7560" w:hanging="360"/>
      </w:pPr>
      <w:rPr>
        <w:rFonts w:ascii="Times New Roman" w:hAnsi="Times New Roman" w:cs="Times New Roman"/>
      </w:rPr>
    </w:lvl>
    <w:lvl w:ilvl="7" w:tplc="040D0019">
      <w:start w:val="1"/>
      <w:numFmt w:val="lowerLetter"/>
      <w:lvlText w:val="%8."/>
      <w:lvlJc w:val="left"/>
      <w:pPr>
        <w:tabs>
          <w:tab w:val="num" w:pos="8280"/>
        </w:tabs>
        <w:ind w:left="8280" w:hanging="360"/>
      </w:pPr>
      <w:rPr>
        <w:rFonts w:ascii="Times New Roman" w:hAnsi="Times New Roman" w:cs="Times New Roman"/>
      </w:rPr>
    </w:lvl>
    <w:lvl w:ilvl="8" w:tplc="040D001B">
      <w:start w:val="1"/>
      <w:numFmt w:val="lowerRoman"/>
      <w:lvlText w:val="%9."/>
      <w:lvlJc w:val="right"/>
      <w:pPr>
        <w:tabs>
          <w:tab w:val="num" w:pos="9000"/>
        </w:tabs>
        <w:ind w:left="9000" w:hanging="180"/>
      </w:pPr>
      <w:rPr>
        <w:rFonts w:ascii="Times New Roman" w:hAnsi="Times New Roman" w:cs="Times New Roman"/>
      </w:rPr>
    </w:lvl>
  </w:abstractNum>
  <w:abstractNum w:abstractNumId="2" w15:restartNumberingAfterBreak="0">
    <w:nsid w:val="1F5417A3"/>
    <w:multiLevelType w:val="hybridMultilevel"/>
    <w:tmpl w:val="A2B68E5A"/>
    <w:lvl w:ilvl="0" w:tplc="D8466E66">
      <w:start w:val="1"/>
      <w:numFmt w:val="decimal"/>
      <w:lvlText w:val="(%1)"/>
      <w:lvlJc w:val="left"/>
      <w:pPr>
        <w:tabs>
          <w:tab w:val="num" w:pos="4680"/>
        </w:tabs>
        <w:ind w:left="4680" w:hanging="360"/>
      </w:pPr>
      <w:rPr>
        <w:rFonts w:ascii="Times New Roman" w:hAnsi="Times New Roman" w:cs="Times New Roman" w:hint="default"/>
      </w:rPr>
    </w:lvl>
    <w:lvl w:ilvl="1" w:tplc="040D0019">
      <w:start w:val="1"/>
      <w:numFmt w:val="lowerLetter"/>
      <w:lvlText w:val="%2."/>
      <w:lvlJc w:val="left"/>
      <w:pPr>
        <w:tabs>
          <w:tab w:val="num" w:pos="5400"/>
        </w:tabs>
        <w:ind w:left="5400" w:hanging="360"/>
      </w:pPr>
      <w:rPr>
        <w:rFonts w:ascii="Times New Roman" w:hAnsi="Times New Roman" w:cs="Times New Roman"/>
      </w:rPr>
    </w:lvl>
    <w:lvl w:ilvl="2" w:tplc="040D001B">
      <w:start w:val="1"/>
      <w:numFmt w:val="lowerRoman"/>
      <w:lvlText w:val="%3."/>
      <w:lvlJc w:val="right"/>
      <w:pPr>
        <w:tabs>
          <w:tab w:val="num" w:pos="6120"/>
        </w:tabs>
        <w:ind w:left="6120" w:hanging="180"/>
      </w:pPr>
      <w:rPr>
        <w:rFonts w:ascii="Times New Roman" w:hAnsi="Times New Roman" w:cs="Times New Roman"/>
      </w:rPr>
    </w:lvl>
    <w:lvl w:ilvl="3" w:tplc="040D000F">
      <w:start w:val="1"/>
      <w:numFmt w:val="decimal"/>
      <w:lvlText w:val="%4."/>
      <w:lvlJc w:val="left"/>
      <w:pPr>
        <w:tabs>
          <w:tab w:val="num" w:pos="6840"/>
        </w:tabs>
        <w:ind w:left="6840" w:hanging="360"/>
      </w:pPr>
      <w:rPr>
        <w:rFonts w:ascii="Times New Roman" w:hAnsi="Times New Roman" w:cs="Times New Roman"/>
      </w:rPr>
    </w:lvl>
    <w:lvl w:ilvl="4" w:tplc="040D0019">
      <w:start w:val="1"/>
      <w:numFmt w:val="lowerLetter"/>
      <w:lvlText w:val="%5."/>
      <w:lvlJc w:val="left"/>
      <w:pPr>
        <w:tabs>
          <w:tab w:val="num" w:pos="7560"/>
        </w:tabs>
        <w:ind w:left="7560" w:hanging="360"/>
      </w:pPr>
      <w:rPr>
        <w:rFonts w:ascii="Times New Roman" w:hAnsi="Times New Roman" w:cs="Times New Roman"/>
      </w:rPr>
    </w:lvl>
    <w:lvl w:ilvl="5" w:tplc="040D001B">
      <w:start w:val="1"/>
      <w:numFmt w:val="lowerRoman"/>
      <w:lvlText w:val="%6."/>
      <w:lvlJc w:val="right"/>
      <w:pPr>
        <w:tabs>
          <w:tab w:val="num" w:pos="8280"/>
        </w:tabs>
        <w:ind w:left="8280" w:hanging="180"/>
      </w:pPr>
      <w:rPr>
        <w:rFonts w:ascii="Times New Roman" w:hAnsi="Times New Roman" w:cs="Times New Roman"/>
      </w:rPr>
    </w:lvl>
    <w:lvl w:ilvl="6" w:tplc="040D000F">
      <w:start w:val="1"/>
      <w:numFmt w:val="decimal"/>
      <w:lvlText w:val="%7."/>
      <w:lvlJc w:val="left"/>
      <w:pPr>
        <w:tabs>
          <w:tab w:val="num" w:pos="9000"/>
        </w:tabs>
        <w:ind w:left="9000" w:hanging="360"/>
      </w:pPr>
      <w:rPr>
        <w:rFonts w:ascii="Times New Roman" w:hAnsi="Times New Roman" w:cs="Times New Roman"/>
      </w:rPr>
    </w:lvl>
    <w:lvl w:ilvl="7" w:tplc="040D0019">
      <w:start w:val="1"/>
      <w:numFmt w:val="lowerLetter"/>
      <w:lvlText w:val="%8."/>
      <w:lvlJc w:val="left"/>
      <w:pPr>
        <w:tabs>
          <w:tab w:val="num" w:pos="9720"/>
        </w:tabs>
        <w:ind w:left="9720" w:hanging="360"/>
      </w:pPr>
      <w:rPr>
        <w:rFonts w:ascii="Times New Roman" w:hAnsi="Times New Roman" w:cs="Times New Roman"/>
      </w:rPr>
    </w:lvl>
    <w:lvl w:ilvl="8" w:tplc="040D001B">
      <w:start w:val="1"/>
      <w:numFmt w:val="lowerRoman"/>
      <w:lvlText w:val="%9."/>
      <w:lvlJc w:val="right"/>
      <w:pPr>
        <w:tabs>
          <w:tab w:val="num" w:pos="10440"/>
        </w:tabs>
        <w:ind w:left="1044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DD93673"/>
    <w:multiLevelType w:val="hybridMultilevel"/>
    <w:tmpl w:val="2D9C0D96"/>
    <w:lvl w:ilvl="0" w:tplc="203CF686">
      <w:start w:val="1"/>
      <w:numFmt w:val="decimal"/>
      <w:lvlText w:val="(%1)"/>
      <w:lvlJc w:val="left"/>
      <w:pPr>
        <w:tabs>
          <w:tab w:val="num" w:pos="4320"/>
        </w:tabs>
        <w:ind w:left="4320" w:hanging="360"/>
      </w:pPr>
      <w:rPr>
        <w:rFonts w:ascii="Times New Roman" w:hAnsi="Times New Roman" w:cs="Times New Roman" w:hint="default"/>
      </w:rPr>
    </w:lvl>
    <w:lvl w:ilvl="1" w:tplc="040D0019">
      <w:start w:val="1"/>
      <w:numFmt w:val="lowerLetter"/>
      <w:lvlText w:val="%2."/>
      <w:lvlJc w:val="left"/>
      <w:pPr>
        <w:tabs>
          <w:tab w:val="num" w:pos="5040"/>
        </w:tabs>
        <w:ind w:left="5040" w:hanging="360"/>
      </w:pPr>
      <w:rPr>
        <w:rFonts w:ascii="Times New Roman" w:hAnsi="Times New Roman" w:cs="Times New Roman"/>
      </w:rPr>
    </w:lvl>
    <w:lvl w:ilvl="2" w:tplc="040D001B">
      <w:start w:val="1"/>
      <w:numFmt w:val="lowerRoman"/>
      <w:lvlText w:val="%3."/>
      <w:lvlJc w:val="right"/>
      <w:pPr>
        <w:tabs>
          <w:tab w:val="num" w:pos="5760"/>
        </w:tabs>
        <w:ind w:left="5760" w:hanging="180"/>
      </w:pPr>
      <w:rPr>
        <w:rFonts w:ascii="Times New Roman" w:hAnsi="Times New Roman" w:cs="Times New Roman"/>
      </w:rPr>
    </w:lvl>
    <w:lvl w:ilvl="3" w:tplc="040D000F">
      <w:start w:val="1"/>
      <w:numFmt w:val="decimal"/>
      <w:lvlText w:val="%4."/>
      <w:lvlJc w:val="left"/>
      <w:pPr>
        <w:tabs>
          <w:tab w:val="num" w:pos="6480"/>
        </w:tabs>
        <w:ind w:left="6480" w:hanging="360"/>
      </w:pPr>
      <w:rPr>
        <w:rFonts w:ascii="Times New Roman" w:hAnsi="Times New Roman" w:cs="Times New Roman"/>
      </w:rPr>
    </w:lvl>
    <w:lvl w:ilvl="4" w:tplc="040D0019">
      <w:start w:val="1"/>
      <w:numFmt w:val="lowerLetter"/>
      <w:lvlText w:val="%5."/>
      <w:lvlJc w:val="left"/>
      <w:pPr>
        <w:tabs>
          <w:tab w:val="num" w:pos="7200"/>
        </w:tabs>
        <w:ind w:left="7200" w:hanging="360"/>
      </w:pPr>
      <w:rPr>
        <w:rFonts w:ascii="Times New Roman" w:hAnsi="Times New Roman" w:cs="Times New Roman"/>
      </w:rPr>
    </w:lvl>
    <w:lvl w:ilvl="5" w:tplc="040D001B">
      <w:start w:val="1"/>
      <w:numFmt w:val="lowerRoman"/>
      <w:lvlText w:val="%6."/>
      <w:lvlJc w:val="right"/>
      <w:pPr>
        <w:tabs>
          <w:tab w:val="num" w:pos="7920"/>
        </w:tabs>
        <w:ind w:left="7920" w:hanging="180"/>
      </w:pPr>
      <w:rPr>
        <w:rFonts w:ascii="Times New Roman" w:hAnsi="Times New Roman" w:cs="Times New Roman"/>
      </w:rPr>
    </w:lvl>
    <w:lvl w:ilvl="6" w:tplc="040D000F">
      <w:start w:val="1"/>
      <w:numFmt w:val="decimal"/>
      <w:lvlText w:val="%7."/>
      <w:lvlJc w:val="left"/>
      <w:pPr>
        <w:tabs>
          <w:tab w:val="num" w:pos="8640"/>
        </w:tabs>
        <w:ind w:left="8640" w:hanging="360"/>
      </w:pPr>
      <w:rPr>
        <w:rFonts w:ascii="Times New Roman" w:hAnsi="Times New Roman" w:cs="Times New Roman"/>
      </w:rPr>
    </w:lvl>
    <w:lvl w:ilvl="7" w:tplc="040D0019">
      <w:start w:val="1"/>
      <w:numFmt w:val="lowerLetter"/>
      <w:lvlText w:val="%8."/>
      <w:lvlJc w:val="left"/>
      <w:pPr>
        <w:tabs>
          <w:tab w:val="num" w:pos="9360"/>
        </w:tabs>
        <w:ind w:left="9360" w:hanging="360"/>
      </w:pPr>
      <w:rPr>
        <w:rFonts w:ascii="Times New Roman" w:hAnsi="Times New Roman" w:cs="Times New Roman"/>
      </w:rPr>
    </w:lvl>
    <w:lvl w:ilvl="8" w:tplc="040D001B">
      <w:start w:val="1"/>
      <w:numFmt w:val="lowerRoman"/>
      <w:lvlText w:val="%9."/>
      <w:lvlJc w:val="right"/>
      <w:pPr>
        <w:tabs>
          <w:tab w:val="num" w:pos="10080"/>
        </w:tabs>
        <w:ind w:left="10080" w:hanging="180"/>
      </w:pPr>
      <w:rPr>
        <w:rFonts w:ascii="Times New Roman" w:hAnsi="Times New Roman" w:cs="Times New Roman"/>
      </w:rPr>
    </w:lvl>
  </w:abstractNum>
  <w:abstractNum w:abstractNumId="6"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7" w15:restartNumberingAfterBreak="0">
    <w:nsid w:val="57157F65"/>
    <w:multiLevelType w:val="hybridMultilevel"/>
    <w:tmpl w:val="C0169D04"/>
    <w:lvl w:ilvl="0" w:tplc="7C8A4C64">
      <w:start w:val="1"/>
      <w:numFmt w:val="decimal"/>
      <w:lvlText w:val="(%1)"/>
      <w:lvlJc w:val="left"/>
      <w:pPr>
        <w:tabs>
          <w:tab w:val="num" w:pos="3240"/>
        </w:tabs>
        <w:ind w:left="3240" w:hanging="360"/>
      </w:pPr>
      <w:rPr>
        <w:rFonts w:ascii="Times New Roman" w:hAnsi="Times New Roman" w:cs="Times New Roman" w:hint="default"/>
      </w:rPr>
    </w:lvl>
    <w:lvl w:ilvl="1" w:tplc="35E6288A">
      <w:start w:val="1"/>
      <w:numFmt w:val="decimal"/>
      <w:lvlText w:val="(%2)"/>
      <w:lvlJc w:val="left"/>
      <w:pPr>
        <w:tabs>
          <w:tab w:val="num" w:pos="3960"/>
        </w:tabs>
        <w:ind w:left="3960" w:hanging="360"/>
      </w:pPr>
      <w:rPr>
        <w:rFonts w:ascii="Times New Roman" w:hAnsi="Times New Roman" w:cs="Times New Roman" w:hint="default"/>
      </w:rPr>
    </w:lvl>
    <w:lvl w:ilvl="2" w:tplc="040D001B">
      <w:start w:val="1"/>
      <w:numFmt w:val="lowerRoman"/>
      <w:lvlText w:val="%3."/>
      <w:lvlJc w:val="right"/>
      <w:pPr>
        <w:tabs>
          <w:tab w:val="num" w:pos="4680"/>
        </w:tabs>
        <w:ind w:left="4680" w:hanging="180"/>
      </w:pPr>
      <w:rPr>
        <w:rFonts w:ascii="Times New Roman" w:hAnsi="Times New Roman" w:cs="Times New Roman"/>
      </w:rPr>
    </w:lvl>
    <w:lvl w:ilvl="3" w:tplc="040D000F">
      <w:start w:val="1"/>
      <w:numFmt w:val="decimal"/>
      <w:lvlText w:val="%4."/>
      <w:lvlJc w:val="left"/>
      <w:pPr>
        <w:tabs>
          <w:tab w:val="num" w:pos="5400"/>
        </w:tabs>
        <w:ind w:left="5400" w:hanging="360"/>
      </w:pPr>
      <w:rPr>
        <w:rFonts w:ascii="Times New Roman" w:hAnsi="Times New Roman" w:cs="Times New Roman"/>
      </w:rPr>
    </w:lvl>
    <w:lvl w:ilvl="4" w:tplc="040D0019">
      <w:start w:val="1"/>
      <w:numFmt w:val="lowerLetter"/>
      <w:lvlText w:val="%5."/>
      <w:lvlJc w:val="left"/>
      <w:pPr>
        <w:tabs>
          <w:tab w:val="num" w:pos="6120"/>
        </w:tabs>
        <w:ind w:left="6120" w:hanging="360"/>
      </w:pPr>
      <w:rPr>
        <w:rFonts w:ascii="Times New Roman" w:hAnsi="Times New Roman" w:cs="Times New Roman"/>
      </w:rPr>
    </w:lvl>
    <w:lvl w:ilvl="5" w:tplc="040D001B">
      <w:start w:val="1"/>
      <w:numFmt w:val="lowerRoman"/>
      <w:lvlText w:val="%6."/>
      <w:lvlJc w:val="right"/>
      <w:pPr>
        <w:tabs>
          <w:tab w:val="num" w:pos="6840"/>
        </w:tabs>
        <w:ind w:left="6840" w:hanging="180"/>
      </w:pPr>
      <w:rPr>
        <w:rFonts w:ascii="Times New Roman" w:hAnsi="Times New Roman" w:cs="Times New Roman"/>
      </w:rPr>
    </w:lvl>
    <w:lvl w:ilvl="6" w:tplc="040D000F">
      <w:start w:val="1"/>
      <w:numFmt w:val="decimal"/>
      <w:lvlText w:val="%7."/>
      <w:lvlJc w:val="left"/>
      <w:pPr>
        <w:tabs>
          <w:tab w:val="num" w:pos="7560"/>
        </w:tabs>
        <w:ind w:left="7560" w:hanging="360"/>
      </w:pPr>
      <w:rPr>
        <w:rFonts w:ascii="Times New Roman" w:hAnsi="Times New Roman" w:cs="Times New Roman"/>
      </w:rPr>
    </w:lvl>
    <w:lvl w:ilvl="7" w:tplc="040D0019">
      <w:start w:val="1"/>
      <w:numFmt w:val="lowerLetter"/>
      <w:lvlText w:val="%8."/>
      <w:lvlJc w:val="left"/>
      <w:pPr>
        <w:tabs>
          <w:tab w:val="num" w:pos="8280"/>
        </w:tabs>
        <w:ind w:left="8280" w:hanging="360"/>
      </w:pPr>
      <w:rPr>
        <w:rFonts w:ascii="Times New Roman" w:hAnsi="Times New Roman" w:cs="Times New Roman"/>
      </w:rPr>
    </w:lvl>
    <w:lvl w:ilvl="8" w:tplc="040D001B">
      <w:start w:val="1"/>
      <w:numFmt w:val="lowerRoman"/>
      <w:lvlText w:val="%9."/>
      <w:lvlJc w:val="right"/>
      <w:pPr>
        <w:tabs>
          <w:tab w:val="num" w:pos="9000"/>
        </w:tabs>
        <w:ind w:left="9000"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8"/>
  </w:num>
  <w:num w:numId="3">
    <w:abstractNumId w:val="3"/>
  </w:num>
  <w:num w:numId="4">
    <w:abstractNumId w:val="4"/>
  </w:num>
  <w:num w:numId="5">
    <w:abstractNumId w:val="10"/>
  </w:num>
  <w:num w:numId="6">
    <w:abstractNumId w:val="10"/>
  </w:num>
  <w:num w:numId="7">
    <w:abstractNumId w:val="10"/>
  </w:num>
  <w:num w:numId="8">
    <w:abstractNumId w:val="10"/>
  </w:num>
  <w:num w:numId="9">
    <w:abstractNumId w:val="6"/>
  </w:num>
  <w:num w:numId="10">
    <w:abstractNumId w:val="0"/>
  </w:num>
  <w:num w:numId="11">
    <w:abstractNumId w:val="2"/>
  </w:num>
  <w:num w:numId="12">
    <w:abstractNumId w:val="7"/>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E5AB1"/>
    <w:rsid w:val="008E5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CF87B6-43F4-4DF1-8E34-FFBB3A728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6ED472-600A-498B-8AA5-DD53D8D40AF2}"/>
</file>

<file path=customXml/itemProps2.xml><?xml version="1.0" encoding="utf-8"?>
<ds:datastoreItem xmlns:ds="http://schemas.openxmlformats.org/officeDocument/2006/customXml" ds:itemID="{9930064B-5687-4C47-94F8-D4279EC05239}"/>
</file>

<file path=customXml/itemProps3.xml><?xml version="1.0" encoding="utf-8"?>
<ds:datastoreItem xmlns:ds="http://schemas.openxmlformats.org/officeDocument/2006/customXml" ds:itemID="{AF3874E4-7557-4840-87B6-E002E646F9C9}"/>
</file>

<file path=docProps/app.xml><?xml version="1.0" encoding="utf-8"?>
<Properties xmlns="http://schemas.openxmlformats.org/officeDocument/2006/extended-properties" xmlns:vt="http://schemas.openxmlformats.org/officeDocument/2006/docPropsVTypes">
  <Template>Normal</Template>
  <TotalTime>0</TotalTime>
  <Pages>3</Pages>
  <Words>2350</Words>
  <Characters>11754</Characters>
  <Application>Microsoft Office Word</Application>
  <DocSecurity>0</DocSecurity>
  <Lines>97</Lines>
  <Paragraphs>28</Paragraphs>
  <ScaleCrop>false</ScaleCrop>
  <Company>knesset</Company>
  <LinksUpToDate>false</LinksUpToDate>
  <CharactersWithSpaces>14076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פרוטוקולים/כלכלה/7010</dc:title>
  <dc:subject>כלכלה 13.8.2003א</dc:subject>
  <dc:creator>חנה כהן</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65284</vt:r8>
  </property>
</Properties>
</file>