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904F5">
      <w:pPr>
        <w:jc w:val="right"/>
        <w:rPr>
          <w:rFonts w:cs="David"/>
          <w:sz w:val="24"/>
          <w:rtl/>
        </w:rPr>
      </w:pPr>
      <w:bookmarkStart w:id="0" w:name="_GoBack"/>
      <w:bookmarkEnd w:id="0"/>
      <w:r>
        <w:rPr>
          <w:rFonts w:cs="David"/>
          <w:sz w:val="24"/>
          <w:rtl/>
        </w:rPr>
        <w:t>פרוטוקולים/כלכלה/7385</w:t>
      </w:r>
    </w:p>
    <w:p w:rsidR="00000000" w:rsidRDefault="00F904F5">
      <w:pPr>
        <w:jc w:val="right"/>
        <w:rPr>
          <w:rFonts w:cs="David"/>
          <w:sz w:val="24"/>
          <w:rtl/>
        </w:rPr>
      </w:pPr>
      <w:r>
        <w:rPr>
          <w:rFonts w:cs="David"/>
          <w:sz w:val="24"/>
          <w:rtl/>
        </w:rPr>
        <w:tab/>
        <w:t>ירושלים, ו' בכסלו, תשס"ד</w:t>
      </w:r>
    </w:p>
    <w:p w:rsidR="00000000" w:rsidRDefault="00F904F5">
      <w:pPr>
        <w:jc w:val="right"/>
        <w:rPr>
          <w:rFonts w:cs="David"/>
          <w:sz w:val="24"/>
          <w:rtl/>
          <w:lang w:val="es"/>
        </w:rPr>
      </w:pPr>
      <w:r>
        <w:rPr>
          <w:rFonts w:cs="David"/>
          <w:sz w:val="24"/>
          <w:rtl/>
          <w:lang w:val="es"/>
        </w:rPr>
        <w:t>1 בדצמבר, 2003</w:t>
      </w:r>
    </w:p>
    <w:p w:rsidR="00000000" w:rsidRDefault="00F904F5">
      <w:pPr>
        <w:jc w:val="right"/>
        <w:rPr>
          <w:rFonts w:cs="David"/>
          <w:sz w:val="24"/>
          <w:rtl/>
        </w:rPr>
      </w:pPr>
    </w:p>
    <w:p w:rsidR="00000000" w:rsidRDefault="00F904F5">
      <w:pPr>
        <w:pStyle w:val="5"/>
        <w:jc w:val="left"/>
        <w:rPr>
          <w:rFonts w:cs="David"/>
          <w:sz w:val="24"/>
          <w:rtl/>
        </w:rPr>
      </w:pPr>
      <w:r>
        <w:rPr>
          <w:rFonts w:cs="David"/>
          <w:sz w:val="24"/>
          <w:rtl/>
        </w:rPr>
        <w:t>הכנסת השש-עשרה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w:t>
      </w:r>
      <w:r>
        <w:rPr>
          <w:rFonts w:cs="David"/>
          <w:sz w:val="24"/>
          <w:rtl/>
        </w:rPr>
        <w:t xml:space="preserve"> לא מתוקן</w:t>
      </w:r>
    </w:p>
    <w:p w:rsidR="00000000" w:rsidRDefault="00F904F5">
      <w:pPr>
        <w:rPr>
          <w:rFonts w:cs="David"/>
          <w:sz w:val="24"/>
          <w:rtl/>
        </w:rPr>
      </w:pPr>
      <w:r>
        <w:rPr>
          <w:rFonts w:cs="David"/>
          <w:sz w:val="24"/>
          <w:rtl/>
        </w:rPr>
        <w:t>מושב שני</w:t>
      </w:r>
    </w:p>
    <w:p w:rsidR="00000000" w:rsidRDefault="00F904F5">
      <w:pPr>
        <w:rPr>
          <w:rFonts w:cs="David"/>
          <w:sz w:val="24"/>
          <w:rtl/>
        </w:rPr>
      </w:pPr>
    </w:p>
    <w:p w:rsidR="00000000" w:rsidRDefault="00F904F5">
      <w:pPr>
        <w:rPr>
          <w:rFonts w:cs="David"/>
          <w:sz w:val="24"/>
          <w:rtl/>
        </w:rPr>
      </w:pPr>
    </w:p>
    <w:p w:rsidR="00000000" w:rsidRDefault="00F904F5">
      <w:pPr>
        <w:pStyle w:val="10"/>
        <w:rPr>
          <w:rFonts w:cs="David"/>
          <w:b w:val="0"/>
          <w:bCs w:val="0"/>
          <w:sz w:val="24"/>
          <w:rtl/>
        </w:rPr>
      </w:pPr>
      <w:r>
        <w:rPr>
          <w:rFonts w:cs="David"/>
          <w:b w:val="0"/>
          <w:bCs w:val="0"/>
          <w:sz w:val="24"/>
          <w:rtl/>
        </w:rPr>
        <w:t>פרוטוקול מס' 95</w:t>
      </w:r>
    </w:p>
    <w:p w:rsidR="00000000" w:rsidRDefault="00F904F5">
      <w:pPr>
        <w:pStyle w:val="7"/>
        <w:rPr>
          <w:rFonts w:cs="David"/>
          <w:b w:val="0"/>
          <w:bCs w:val="0"/>
          <w:sz w:val="24"/>
          <w:rtl/>
        </w:rPr>
      </w:pPr>
      <w:r>
        <w:rPr>
          <w:rFonts w:cs="David"/>
          <w:b w:val="0"/>
          <w:bCs w:val="0"/>
          <w:sz w:val="24"/>
          <w:rtl/>
        </w:rPr>
        <w:t>מישיבת ועדת הכלכלה</w:t>
      </w:r>
    </w:p>
    <w:p w:rsidR="00000000" w:rsidRDefault="00F904F5">
      <w:pPr>
        <w:pStyle w:val="8"/>
        <w:rPr>
          <w:rFonts w:cs="David"/>
          <w:b w:val="0"/>
          <w:bCs w:val="0"/>
          <w:sz w:val="24"/>
          <w:rtl/>
        </w:rPr>
      </w:pPr>
      <w:r>
        <w:rPr>
          <w:rFonts w:cs="David"/>
          <w:b w:val="0"/>
          <w:bCs w:val="0"/>
          <w:sz w:val="24"/>
          <w:rtl/>
        </w:rPr>
        <w:t>יום שני, כ"ט בחשוון התשס"ד (24 בנובמבר 2003), שעה 10:00</w:t>
      </w:r>
    </w:p>
    <w:p w:rsidR="00000000" w:rsidRDefault="00F904F5">
      <w:pPr>
        <w:rPr>
          <w:rFonts w:cs="David"/>
          <w:sz w:val="24"/>
          <w:rtl/>
        </w:rPr>
      </w:pPr>
    </w:p>
    <w:p w:rsidR="00000000" w:rsidRDefault="00F904F5">
      <w:pPr>
        <w:rPr>
          <w:rFonts w:cs="David"/>
          <w:sz w:val="24"/>
          <w:rtl/>
        </w:rPr>
      </w:pPr>
    </w:p>
    <w:p w:rsidR="00000000" w:rsidRDefault="00F904F5">
      <w:pPr>
        <w:tabs>
          <w:tab w:val="left" w:pos="1221"/>
        </w:tabs>
        <w:rPr>
          <w:rFonts w:cs="David"/>
          <w:sz w:val="24"/>
          <w:u w:val="single"/>
          <w:rtl/>
        </w:rPr>
      </w:pPr>
    </w:p>
    <w:p w:rsidR="00000000" w:rsidRDefault="00F904F5">
      <w:pPr>
        <w:tabs>
          <w:tab w:val="left" w:pos="1221"/>
        </w:tabs>
        <w:rPr>
          <w:rFonts w:cs="David"/>
          <w:sz w:val="24"/>
          <w:rtl/>
        </w:rPr>
      </w:pPr>
      <w:r>
        <w:rPr>
          <w:rFonts w:cs="David"/>
          <w:sz w:val="24"/>
          <w:u w:val="single"/>
          <w:rtl/>
        </w:rPr>
        <w:t>סדר היום</w:t>
      </w:r>
      <w:r>
        <w:rPr>
          <w:rFonts w:cs="David"/>
          <w:sz w:val="24"/>
          <w:rtl/>
        </w:rPr>
        <w:t>:</w:t>
      </w:r>
    </w:p>
    <w:p w:rsidR="00000000" w:rsidRDefault="00F904F5">
      <w:pPr>
        <w:rPr>
          <w:rFonts w:cs="David"/>
          <w:sz w:val="24"/>
          <w:rtl/>
        </w:rPr>
      </w:pPr>
      <w:r>
        <w:rPr>
          <w:rFonts w:cs="David"/>
          <w:sz w:val="24"/>
          <w:rtl/>
        </w:rPr>
        <w:t xml:space="preserve"> </w:t>
      </w:r>
    </w:p>
    <w:p w:rsidR="00000000" w:rsidRDefault="00F904F5">
      <w:pPr>
        <w:numPr>
          <w:ilvl w:val="0"/>
          <w:numId w:val="13"/>
        </w:numPr>
        <w:rPr>
          <w:rFonts w:cs="David"/>
          <w:sz w:val="24"/>
          <w:rtl/>
        </w:rPr>
      </w:pPr>
      <w:r>
        <w:rPr>
          <w:rFonts w:cs="David"/>
          <w:sz w:val="24"/>
          <w:rtl/>
        </w:rPr>
        <w:t xml:space="preserve">הצעת חוק החבות בנזיקין של בעלי כלי שיט לנזקי זיהום הים בשמן, התשס"א-2000. </w:t>
      </w:r>
    </w:p>
    <w:p w:rsidR="00000000" w:rsidRDefault="00F904F5">
      <w:pPr>
        <w:numPr>
          <w:ilvl w:val="0"/>
          <w:numId w:val="13"/>
        </w:numPr>
        <w:rPr>
          <w:rFonts w:cs="David"/>
          <w:sz w:val="24"/>
          <w:rtl/>
        </w:rPr>
      </w:pPr>
      <w:r>
        <w:rPr>
          <w:rFonts w:cs="David"/>
          <w:sz w:val="24"/>
          <w:rtl/>
        </w:rPr>
        <w:t>תקנות הספנות (ימאים) (משיטי כלי שיט קטנים) (תיקו</w:t>
      </w:r>
      <w:r>
        <w:rPr>
          <w:rFonts w:cs="David"/>
          <w:sz w:val="24"/>
          <w:rtl/>
        </w:rPr>
        <w:t xml:space="preserve">ן), התשס"ג-2003, בדבר הכשרה </w:t>
      </w:r>
    </w:p>
    <w:p w:rsidR="00000000" w:rsidRDefault="00F904F5">
      <w:pPr>
        <w:rPr>
          <w:rFonts w:cs="David"/>
          <w:sz w:val="24"/>
          <w:rtl/>
        </w:rPr>
      </w:pPr>
      <w:r>
        <w:rPr>
          <w:rFonts w:cs="David"/>
          <w:sz w:val="24"/>
          <w:rtl/>
        </w:rPr>
        <w:t xml:space="preserve">             והסמכה של משיטי כלי שיט קטנים. </w:t>
      </w:r>
    </w:p>
    <w:p w:rsidR="00000000" w:rsidRDefault="00F904F5">
      <w:pPr>
        <w:rPr>
          <w:rFonts w:cs="David"/>
          <w:sz w:val="24"/>
          <w:rtl/>
        </w:rPr>
      </w:pPr>
      <w:r>
        <w:rPr>
          <w:rFonts w:cs="David"/>
          <w:sz w:val="24"/>
          <w:rtl/>
        </w:rPr>
        <w:t xml:space="preserve">       3. תקנות הנמלים (בטיחות השיט)(תיקון), התשס"ד-2003, בדבר מניעת זיהום הים מכלי                                                                                                   </w:t>
      </w:r>
      <w:r>
        <w:rPr>
          <w:rFonts w:cs="David"/>
          <w:sz w:val="24"/>
          <w:rtl/>
        </w:rPr>
        <w:t xml:space="preserve">                                                 </w:t>
      </w:r>
    </w:p>
    <w:p w:rsidR="00000000" w:rsidRDefault="00F904F5">
      <w:pPr>
        <w:rPr>
          <w:rFonts w:cs="David"/>
          <w:sz w:val="24"/>
          <w:rtl/>
        </w:rPr>
      </w:pPr>
      <w:r>
        <w:rPr>
          <w:rFonts w:cs="David"/>
          <w:sz w:val="24"/>
          <w:rtl/>
        </w:rPr>
        <w:t xml:space="preserve">           שיט,  נתיבי הפלגה, הצוותים, מטלותיהם ותנאי עבודתם ורווחת הנוסעים.</w:t>
      </w:r>
    </w:p>
    <w:p w:rsidR="00000000" w:rsidRDefault="00F904F5">
      <w:pPr>
        <w:rPr>
          <w:rFonts w:cs="David"/>
          <w:sz w:val="24"/>
          <w:rtl/>
        </w:rPr>
      </w:pPr>
    </w:p>
    <w:p w:rsidR="00000000" w:rsidRDefault="00F904F5">
      <w:pPr>
        <w:rPr>
          <w:rFonts w:cs="David"/>
          <w:sz w:val="24"/>
          <w:rtl/>
        </w:rPr>
      </w:pPr>
    </w:p>
    <w:p w:rsidR="00000000" w:rsidRDefault="00F904F5">
      <w:pPr>
        <w:rPr>
          <w:rFonts w:cs="David"/>
          <w:sz w:val="24"/>
          <w:u w:val="single"/>
          <w:rtl/>
        </w:rPr>
      </w:pPr>
      <w:r>
        <w:rPr>
          <w:rFonts w:cs="David"/>
          <w:sz w:val="24"/>
          <w:u w:val="single"/>
          <w:rtl/>
        </w:rPr>
        <w:t>נכחו</w:t>
      </w:r>
      <w:r>
        <w:rPr>
          <w:rFonts w:cs="David"/>
          <w:sz w:val="24"/>
          <w:rtl/>
        </w:rPr>
        <w:t>:</w:t>
      </w:r>
    </w:p>
    <w:p w:rsidR="00000000" w:rsidRDefault="00F904F5">
      <w:pPr>
        <w:rPr>
          <w:rFonts w:cs="David"/>
          <w:sz w:val="24"/>
          <w:rtl/>
        </w:rPr>
      </w:pPr>
    </w:p>
    <w:p w:rsidR="00000000" w:rsidRDefault="00F904F5">
      <w:pPr>
        <w:tabs>
          <w:tab w:val="left" w:pos="1788"/>
        </w:tabs>
        <w:rPr>
          <w:rFonts w:cs="David"/>
          <w:sz w:val="24"/>
          <w:rtl/>
        </w:rPr>
      </w:pPr>
      <w:r>
        <w:rPr>
          <w:rFonts w:cs="David"/>
          <w:sz w:val="24"/>
          <w:u w:val="single"/>
          <w:rtl/>
        </w:rPr>
        <w:t>חברי הוועדה</w:t>
      </w:r>
      <w:r>
        <w:rPr>
          <w:rFonts w:cs="David"/>
          <w:sz w:val="24"/>
          <w:rtl/>
        </w:rPr>
        <w:t>:</w:t>
      </w:r>
    </w:p>
    <w:p w:rsidR="00000000" w:rsidRDefault="00F904F5">
      <w:pPr>
        <w:rPr>
          <w:rFonts w:cs="David"/>
          <w:sz w:val="24"/>
          <w:rtl/>
        </w:rPr>
      </w:pPr>
    </w:p>
    <w:p w:rsidR="00000000" w:rsidRDefault="00F904F5">
      <w:pPr>
        <w:rPr>
          <w:rFonts w:cs="David"/>
          <w:sz w:val="24"/>
          <w:rtl/>
        </w:rPr>
      </w:pPr>
      <w:r>
        <w:rPr>
          <w:rFonts w:cs="David"/>
          <w:sz w:val="24"/>
          <w:rtl/>
        </w:rPr>
        <w:t>מ"מ היו"ר דוד טל</w:t>
      </w:r>
    </w:p>
    <w:p w:rsidR="00000000" w:rsidRDefault="00F904F5">
      <w:pPr>
        <w:rPr>
          <w:rFonts w:cs="David"/>
          <w:sz w:val="24"/>
          <w:rtl/>
        </w:rPr>
      </w:pPr>
    </w:p>
    <w:p w:rsidR="00000000" w:rsidRDefault="00F904F5">
      <w:pPr>
        <w:tabs>
          <w:tab w:val="left" w:pos="1788"/>
          <w:tab w:val="left" w:pos="3631"/>
        </w:tabs>
        <w:rPr>
          <w:rFonts w:cs="David"/>
          <w:sz w:val="24"/>
          <w:rtl/>
        </w:rPr>
      </w:pPr>
      <w:r>
        <w:rPr>
          <w:rFonts w:cs="David"/>
          <w:sz w:val="24"/>
          <w:u w:val="single"/>
          <w:rtl/>
        </w:rPr>
        <w:t>מוזמנים</w:t>
      </w:r>
      <w:r>
        <w:rPr>
          <w:rFonts w:cs="David"/>
          <w:sz w:val="24"/>
          <w:rtl/>
        </w:rPr>
        <w:t>:</w:t>
      </w:r>
    </w:p>
    <w:p w:rsidR="00000000" w:rsidRDefault="00F904F5">
      <w:pPr>
        <w:rPr>
          <w:rFonts w:cs="David"/>
          <w:sz w:val="24"/>
          <w:rtl/>
        </w:rPr>
      </w:pPr>
    </w:p>
    <w:p w:rsidR="00000000" w:rsidRDefault="00F904F5">
      <w:pPr>
        <w:rPr>
          <w:rFonts w:cs="David"/>
          <w:sz w:val="24"/>
          <w:rtl/>
        </w:rPr>
      </w:pPr>
      <w:r>
        <w:rPr>
          <w:rFonts w:cs="David"/>
          <w:sz w:val="24"/>
          <w:rtl/>
        </w:rPr>
        <w:t>זאב לשם</w:t>
      </w:r>
      <w:r>
        <w:rPr>
          <w:rFonts w:cs="David"/>
          <w:sz w:val="24"/>
          <w:rtl/>
        </w:rPr>
        <w:tab/>
      </w:r>
      <w:r>
        <w:rPr>
          <w:rFonts w:cs="David"/>
          <w:sz w:val="24"/>
          <w:rtl/>
        </w:rPr>
        <w:tab/>
      </w:r>
      <w:r>
        <w:rPr>
          <w:rFonts w:cs="David"/>
          <w:sz w:val="24"/>
          <w:rtl/>
        </w:rPr>
        <w:tab/>
        <w:t>- סגן ראש מינהל הספנות, משרד התחבורה</w:t>
      </w:r>
    </w:p>
    <w:p w:rsidR="00000000" w:rsidRDefault="00F904F5">
      <w:pPr>
        <w:rPr>
          <w:rFonts w:cs="David"/>
          <w:sz w:val="24"/>
          <w:rtl/>
        </w:rPr>
      </w:pPr>
      <w:r>
        <w:rPr>
          <w:rFonts w:cs="David"/>
          <w:sz w:val="24"/>
          <w:rtl/>
        </w:rPr>
        <w:t>עמוס נוימן</w:t>
      </w:r>
      <w:r>
        <w:rPr>
          <w:rFonts w:cs="David"/>
          <w:sz w:val="24"/>
          <w:rtl/>
        </w:rPr>
        <w:tab/>
      </w:r>
      <w:r>
        <w:rPr>
          <w:rFonts w:cs="David"/>
          <w:sz w:val="24"/>
          <w:rtl/>
        </w:rPr>
        <w:tab/>
      </w:r>
      <w:r>
        <w:rPr>
          <w:rFonts w:cs="David"/>
          <w:sz w:val="24"/>
          <w:rtl/>
        </w:rPr>
        <w:tab/>
        <w:t>- מנהל מחלקת כלי ש</w:t>
      </w:r>
      <w:r>
        <w:rPr>
          <w:rFonts w:cs="David"/>
          <w:sz w:val="24"/>
          <w:rtl/>
        </w:rPr>
        <w:t>יט קטנים, מינהל הספנות, משרד התחבורה</w:t>
      </w:r>
    </w:p>
    <w:p w:rsidR="00000000" w:rsidRDefault="00F904F5">
      <w:pPr>
        <w:rPr>
          <w:rFonts w:cs="David"/>
          <w:sz w:val="24"/>
          <w:rtl/>
        </w:rPr>
      </w:pPr>
      <w:r>
        <w:rPr>
          <w:rFonts w:cs="David"/>
          <w:sz w:val="24"/>
          <w:rtl/>
        </w:rPr>
        <w:t>אלכסנדר גרסון</w:t>
      </w:r>
      <w:r>
        <w:rPr>
          <w:rFonts w:cs="David"/>
          <w:sz w:val="24"/>
          <w:rtl/>
        </w:rPr>
        <w:tab/>
      </w:r>
      <w:r>
        <w:rPr>
          <w:rFonts w:cs="David"/>
          <w:sz w:val="24"/>
          <w:rtl/>
        </w:rPr>
        <w:tab/>
        <w:t>- מפקח במחלקה הטכנית, משרד התחבורה</w:t>
      </w:r>
    </w:p>
    <w:p w:rsidR="00000000" w:rsidRDefault="00F904F5">
      <w:pPr>
        <w:rPr>
          <w:rFonts w:cs="David"/>
          <w:sz w:val="24"/>
          <w:rtl/>
        </w:rPr>
      </w:pPr>
      <w:r>
        <w:rPr>
          <w:rFonts w:cs="David"/>
          <w:sz w:val="24"/>
          <w:rtl/>
        </w:rPr>
        <w:t>עו"ד רננה שחר</w:t>
      </w:r>
      <w:r>
        <w:rPr>
          <w:rFonts w:cs="David"/>
          <w:sz w:val="24"/>
          <w:rtl/>
        </w:rPr>
        <w:tab/>
      </w:r>
      <w:r>
        <w:rPr>
          <w:rFonts w:cs="David"/>
          <w:sz w:val="24"/>
          <w:rtl/>
        </w:rPr>
        <w:tab/>
        <w:t>- יועצת משפטית, מינהל הספנות, משרד התחבורה</w:t>
      </w:r>
    </w:p>
    <w:p w:rsidR="00000000" w:rsidRDefault="00F904F5">
      <w:pPr>
        <w:rPr>
          <w:rFonts w:cs="David"/>
          <w:sz w:val="24"/>
          <w:rtl/>
        </w:rPr>
      </w:pPr>
      <w:r>
        <w:rPr>
          <w:rFonts w:cs="David"/>
          <w:sz w:val="24"/>
          <w:rtl/>
        </w:rPr>
        <w:t>מרדכי חבר</w:t>
      </w:r>
      <w:r>
        <w:rPr>
          <w:rFonts w:cs="David"/>
          <w:sz w:val="24"/>
          <w:rtl/>
        </w:rPr>
        <w:tab/>
      </w:r>
      <w:r>
        <w:rPr>
          <w:rFonts w:cs="David"/>
          <w:sz w:val="24"/>
          <w:rtl/>
        </w:rPr>
        <w:tab/>
      </w:r>
      <w:r>
        <w:rPr>
          <w:rFonts w:cs="David"/>
          <w:sz w:val="24"/>
          <w:rtl/>
        </w:rPr>
        <w:tab/>
        <w:t>- חטיבת תפעול, רשות הנמלים והרכבות</w:t>
      </w:r>
    </w:p>
    <w:p w:rsidR="00000000" w:rsidRDefault="00F904F5">
      <w:pPr>
        <w:rPr>
          <w:rFonts w:cs="David"/>
          <w:sz w:val="24"/>
          <w:rtl/>
        </w:rPr>
      </w:pPr>
      <w:r>
        <w:rPr>
          <w:rFonts w:cs="David"/>
          <w:sz w:val="24"/>
          <w:rtl/>
        </w:rPr>
        <w:t>עו"ד פרץ אורון</w:t>
      </w:r>
      <w:r>
        <w:rPr>
          <w:rFonts w:cs="David"/>
          <w:sz w:val="24"/>
          <w:rtl/>
        </w:rPr>
        <w:tab/>
      </w:r>
      <w:r>
        <w:rPr>
          <w:rFonts w:cs="David"/>
          <w:sz w:val="24"/>
          <w:rtl/>
        </w:rPr>
        <w:tab/>
        <w:t>- יועץ משפטי, רשות הנמלים והרכבות</w:t>
      </w:r>
    </w:p>
    <w:p w:rsidR="00000000" w:rsidRDefault="00F904F5">
      <w:pPr>
        <w:rPr>
          <w:rFonts w:cs="David"/>
          <w:sz w:val="24"/>
          <w:rtl/>
        </w:rPr>
      </w:pPr>
      <w:r>
        <w:rPr>
          <w:rFonts w:cs="David"/>
          <w:sz w:val="24"/>
          <w:rtl/>
        </w:rPr>
        <w:t>עו"ד בני רובין</w:t>
      </w:r>
      <w:r>
        <w:rPr>
          <w:rFonts w:cs="David"/>
          <w:sz w:val="24"/>
          <w:rtl/>
        </w:rPr>
        <w:tab/>
      </w:r>
      <w:r>
        <w:rPr>
          <w:rFonts w:cs="David"/>
          <w:sz w:val="24"/>
          <w:rtl/>
        </w:rPr>
        <w:tab/>
        <w:t>- משרד המשפטים</w:t>
      </w:r>
    </w:p>
    <w:p w:rsidR="00000000" w:rsidRDefault="00F904F5">
      <w:pPr>
        <w:rPr>
          <w:rFonts w:cs="David"/>
          <w:sz w:val="24"/>
          <w:rtl/>
        </w:rPr>
      </w:pPr>
      <w:r>
        <w:rPr>
          <w:rFonts w:cs="David"/>
          <w:sz w:val="24"/>
          <w:rtl/>
        </w:rPr>
        <w:t>עו"ד איריס שליט</w:t>
      </w:r>
      <w:r>
        <w:rPr>
          <w:rFonts w:cs="David"/>
          <w:sz w:val="24"/>
          <w:rtl/>
        </w:rPr>
        <w:tab/>
      </w:r>
      <w:r>
        <w:rPr>
          <w:rFonts w:cs="David"/>
          <w:sz w:val="24"/>
          <w:rtl/>
        </w:rPr>
        <w:tab/>
        <w:t>- הלשכה המשפטית, המשרד לאיכות הסביבה</w:t>
      </w:r>
    </w:p>
    <w:p w:rsidR="00000000" w:rsidRDefault="00F904F5">
      <w:pPr>
        <w:rPr>
          <w:rFonts w:cs="David"/>
          <w:sz w:val="24"/>
          <w:rtl/>
        </w:rPr>
      </w:pPr>
      <w:r>
        <w:rPr>
          <w:rFonts w:cs="David"/>
          <w:sz w:val="24"/>
          <w:rtl/>
        </w:rPr>
        <w:t>רני עמיר</w:t>
      </w:r>
      <w:r>
        <w:rPr>
          <w:rFonts w:cs="David"/>
          <w:sz w:val="24"/>
          <w:rtl/>
        </w:rPr>
        <w:tab/>
      </w:r>
      <w:r>
        <w:rPr>
          <w:rFonts w:cs="David"/>
          <w:sz w:val="24"/>
          <w:rtl/>
        </w:rPr>
        <w:tab/>
      </w:r>
      <w:r>
        <w:rPr>
          <w:rFonts w:cs="David"/>
          <w:sz w:val="24"/>
          <w:rtl/>
        </w:rPr>
        <w:tab/>
        <w:t>- ראש אגף ים וחופים, המשרד לאיכות הסביבה</w:t>
      </w:r>
    </w:p>
    <w:p w:rsidR="00000000" w:rsidRDefault="00F904F5">
      <w:pPr>
        <w:rPr>
          <w:rFonts w:cs="David"/>
          <w:sz w:val="24"/>
          <w:rtl/>
        </w:rPr>
      </w:pPr>
      <w:r>
        <w:rPr>
          <w:rFonts w:cs="David"/>
          <w:sz w:val="24"/>
          <w:rtl/>
        </w:rPr>
        <w:t>עו"ד סטיוארט פישר</w:t>
      </w:r>
      <w:r>
        <w:rPr>
          <w:rFonts w:cs="David"/>
          <w:sz w:val="24"/>
          <w:rtl/>
        </w:rPr>
        <w:tab/>
        <w:t>- סגן היועץ המשפטי של בזן</w:t>
      </w:r>
    </w:p>
    <w:p w:rsidR="00000000" w:rsidRDefault="00F904F5">
      <w:pPr>
        <w:rPr>
          <w:rFonts w:cs="David"/>
          <w:sz w:val="24"/>
          <w:rtl/>
        </w:rPr>
      </w:pPr>
      <w:r>
        <w:rPr>
          <w:rFonts w:cs="David"/>
          <w:sz w:val="24"/>
          <w:rtl/>
        </w:rPr>
        <w:t>פרחיה חבה</w:t>
      </w:r>
      <w:r>
        <w:rPr>
          <w:rFonts w:cs="David"/>
          <w:sz w:val="24"/>
          <w:rtl/>
        </w:rPr>
        <w:tab/>
      </w:r>
      <w:r>
        <w:rPr>
          <w:rFonts w:cs="David"/>
          <w:sz w:val="24"/>
          <w:rtl/>
        </w:rPr>
        <w:tab/>
      </w:r>
      <w:r>
        <w:rPr>
          <w:rFonts w:cs="David"/>
          <w:sz w:val="24"/>
          <w:rtl/>
        </w:rPr>
        <w:tab/>
        <w:t>- "מנורה"</w:t>
      </w:r>
    </w:p>
    <w:p w:rsidR="00000000" w:rsidRDefault="00F904F5">
      <w:pPr>
        <w:rPr>
          <w:rFonts w:cs="David"/>
          <w:sz w:val="24"/>
          <w:rtl/>
        </w:rPr>
      </w:pPr>
      <w:r>
        <w:rPr>
          <w:rFonts w:cs="David"/>
          <w:sz w:val="24"/>
          <w:rtl/>
        </w:rPr>
        <w:t>שמואל מלכיס</w:t>
      </w:r>
      <w:r>
        <w:rPr>
          <w:rFonts w:cs="David"/>
          <w:sz w:val="24"/>
          <w:rtl/>
        </w:rPr>
        <w:tab/>
      </w:r>
      <w:r>
        <w:rPr>
          <w:rFonts w:cs="David"/>
          <w:sz w:val="24"/>
          <w:rtl/>
        </w:rPr>
        <w:tab/>
        <w:t>- מנהל מחלקת הכלכלה, איגוד חברות הביטוח</w:t>
      </w:r>
    </w:p>
    <w:p w:rsidR="00000000" w:rsidRDefault="00F904F5">
      <w:pPr>
        <w:rPr>
          <w:rFonts w:cs="David"/>
          <w:sz w:val="24"/>
          <w:rtl/>
        </w:rPr>
      </w:pPr>
      <w:r>
        <w:rPr>
          <w:rFonts w:cs="David"/>
          <w:sz w:val="24"/>
          <w:rtl/>
        </w:rPr>
        <w:t>איתן רפפורט</w:t>
      </w:r>
      <w:r>
        <w:rPr>
          <w:rFonts w:cs="David"/>
          <w:sz w:val="24"/>
          <w:rtl/>
        </w:rPr>
        <w:tab/>
      </w:r>
      <w:r>
        <w:rPr>
          <w:rFonts w:cs="David"/>
          <w:sz w:val="24"/>
          <w:rtl/>
        </w:rPr>
        <w:tab/>
      </w:r>
      <w:r>
        <w:rPr>
          <w:rFonts w:cs="David"/>
          <w:sz w:val="24"/>
          <w:rtl/>
        </w:rPr>
        <w:tab/>
      </w:r>
      <w:r>
        <w:rPr>
          <w:rFonts w:cs="David"/>
          <w:sz w:val="24"/>
          <w:rtl/>
        </w:rPr>
        <w:t>- נשיא לשכת הספנות</w:t>
      </w:r>
    </w:p>
    <w:p w:rsidR="00000000" w:rsidRDefault="00F904F5">
      <w:pPr>
        <w:rPr>
          <w:rFonts w:cs="David"/>
          <w:sz w:val="24"/>
          <w:rtl/>
        </w:rPr>
      </w:pPr>
      <w:r>
        <w:rPr>
          <w:rFonts w:cs="David"/>
          <w:sz w:val="24"/>
          <w:rtl/>
        </w:rPr>
        <w:t>עודד לוי</w:t>
      </w:r>
      <w:r>
        <w:rPr>
          <w:rFonts w:cs="David"/>
          <w:sz w:val="24"/>
          <w:rtl/>
        </w:rPr>
        <w:tab/>
      </w:r>
      <w:r>
        <w:rPr>
          <w:rFonts w:cs="David"/>
          <w:sz w:val="24"/>
          <w:rtl/>
        </w:rPr>
        <w:tab/>
      </w:r>
      <w:r>
        <w:rPr>
          <w:rFonts w:cs="David"/>
          <w:sz w:val="24"/>
          <w:rtl/>
        </w:rPr>
        <w:tab/>
        <w:t>- מנהל מחלקת נפט גולמי, "פז"</w:t>
      </w:r>
    </w:p>
    <w:p w:rsidR="00000000" w:rsidRDefault="00F904F5">
      <w:pPr>
        <w:rPr>
          <w:rFonts w:cs="David"/>
          <w:sz w:val="24"/>
          <w:rtl/>
        </w:rPr>
      </w:pPr>
      <w:r>
        <w:rPr>
          <w:rFonts w:cs="David"/>
          <w:sz w:val="24"/>
          <w:rtl/>
        </w:rPr>
        <w:t>עו"ד רם סואן</w:t>
      </w:r>
      <w:r>
        <w:rPr>
          <w:rFonts w:cs="David"/>
          <w:sz w:val="24"/>
          <w:rtl/>
        </w:rPr>
        <w:tab/>
      </w:r>
      <w:r>
        <w:rPr>
          <w:rFonts w:cs="David"/>
          <w:sz w:val="24"/>
          <w:rtl/>
        </w:rPr>
        <w:tab/>
        <w:t>- יועץ משפטי, חברת "סונול"</w:t>
      </w:r>
    </w:p>
    <w:p w:rsidR="00000000" w:rsidRDefault="00F904F5">
      <w:pPr>
        <w:rPr>
          <w:rFonts w:cs="David"/>
          <w:sz w:val="24"/>
          <w:rtl/>
        </w:rPr>
      </w:pPr>
      <w:r>
        <w:rPr>
          <w:rFonts w:cs="David"/>
          <w:sz w:val="24"/>
          <w:rtl/>
        </w:rPr>
        <w:t>עו"ד יעקב פרידגוט</w:t>
      </w:r>
      <w:r>
        <w:rPr>
          <w:rFonts w:cs="David"/>
          <w:sz w:val="24"/>
          <w:rtl/>
        </w:rPr>
        <w:tab/>
      </w:r>
      <w:r>
        <w:rPr>
          <w:rFonts w:cs="David"/>
          <w:sz w:val="24"/>
          <w:rtl/>
        </w:rPr>
        <w:tab/>
        <w:t>- יועץ משפטי, חברת "דלק", ומנכ"ל איגוד חברות הנפט</w:t>
      </w:r>
    </w:p>
    <w:p w:rsidR="00000000" w:rsidRDefault="00F904F5">
      <w:pPr>
        <w:rPr>
          <w:rFonts w:cs="David"/>
          <w:sz w:val="24"/>
          <w:rtl/>
        </w:rPr>
      </w:pPr>
      <w:r>
        <w:rPr>
          <w:rFonts w:cs="David"/>
          <w:sz w:val="24"/>
          <w:rtl/>
        </w:rPr>
        <w:t>ראובן אברמוביץ</w:t>
      </w:r>
      <w:r>
        <w:rPr>
          <w:rFonts w:cs="David"/>
          <w:sz w:val="24"/>
          <w:rtl/>
        </w:rPr>
        <w:tab/>
      </w:r>
      <w:r>
        <w:rPr>
          <w:rFonts w:cs="David"/>
          <w:sz w:val="24"/>
          <w:rtl/>
        </w:rPr>
        <w:tab/>
        <w:t>- נציב איגוד השייטים</w:t>
      </w:r>
    </w:p>
    <w:p w:rsidR="00000000" w:rsidRDefault="00F904F5">
      <w:pPr>
        <w:rPr>
          <w:rFonts w:cs="David"/>
          <w:sz w:val="24"/>
          <w:rtl/>
        </w:rPr>
      </w:pPr>
      <w:r>
        <w:rPr>
          <w:rFonts w:cs="David"/>
          <w:sz w:val="24"/>
          <w:rtl/>
        </w:rPr>
        <w:t>שחר אלון</w:t>
      </w:r>
      <w:r>
        <w:rPr>
          <w:rFonts w:cs="David"/>
          <w:sz w:val="24"/>
          <w:rtl/>
        </w:rPr>
        <w:tab/>
      </w:r>
      <w:r>
        <w:rPr>
          <w:rFonts w:cs="David"/>
          <w:sz w:val="24"/>
          <w:rtl/>
        </w:rPr>
        <w:tab/>
      </w:r>
      <w:r>
        <w:rPr>
          <w:rFonts w:cs="David"/>
          <w:sz w:val="24"/>
          <w:rtl/>
        </w:rPr>
        <w:tab/>
        <w:t>- מתמחה בלשכה המשפטית של הכנסת</w:t>
      </w:r>
    </w:p>
    <w:p w:rsidR="00000000" w:rsidRDefault="00F904F5">
      <w:pPr>
        <w:rPr>
          <w:rFonts w:cs="David"/>
          <w:sz w:val="24"/>
          <w:rtl/>
        </w:rPr>
      </w:pPr>
    </w:p>
    <w:p w:rsidR="00000000" w:rsidRDefault="00F904F5">
      <w:pPr>
        <w:rPr>
          <w:rFonts w:cs="David"/>
          <w:sz w:val="24"/>
          <w:rtl/>
        </w:rPr>
      </w:pPr>
    </w:p>
    <w:p w:rsidR="00000000" w:rsidRDefault="00F904F5">
      <w:pPr>
        <w:tabs>
          <w:tab w:val="left" w:pos="1930"/>
        </w:tabs>
        <w:rPr>
          <w:rFonts w:cs="David"/>
          <w:sz w:val="24"/>
          <w:rtl/>
        </w:rPr>
      </w:pPr>
      <w:r>
        <w:rPr>
          <w:rFonts w:cs="David"/>
          <w:sz w:val="24"/>
          <w:u w:val="single"/>
          <w:rtl/>
        </w:rPr>
        <w:t xml:space="preserve">יועצת </w:t>
      </w:r>
      <w:r>
        <w:rPr>
          <w:rFonts w:cs="David"/>
          <w:sz w:val="24"/>
          <w:u w:val="single"/>
          <w:rtl/>
        </w:rPr>
        <w:t>משפטית</w:t>
      </w:r>
      <w:r>
        <w:rPr>
          <w:rFonts w:cs="David"/>
          <w:sz w:val="24"/>
          <w:rtl/>
        </w:rPr>
        <w:t>:           עו"ד אתי בנדלר</w:t>
      </w:r>
    </w:p>
    <w:p w:rsidR="00000000" w:rsidRDefault="00F904F5">
      <w:pPr>
        <w:tabs>
          <w:tab w:val="left" w:pos="1930"/>
        </w:tabs>
        <w:rPr>
          <w:rFonts w:cs="David"/>
          <w:sz w:val="24"/>
          <w:rtl/>
        </w:rPr>
      </w:pPr>
      <w:r>
        <w:rPr>
          <w:rFonts w:cs="David"/>
          <w:sz w:val="24"/>
          <w:rtl/>
        </w:rPr>
        <w:t xml:space="preserve">                               </w:t>
      </w:r>
    </w:p>
    <w:p w:rsidR="00000000" w:rsidRDefault="00F904F5">
      <w:pPr>
        <w:tabs>
          <w:tab w:val="left" w:pos="1930"/>
        </w:tabs>
        <w:rPr>
          <w:rFonts w:cs="David"/>
          <w:sz w:val="24"/>
          <w:rtl/>
        </w:rPr>
      </w:pPr>
      <w:r>
        <w:rPr>
          <w:rFonts w:cs="David"/>
          <w:sz w:val="24"/>
          <w:u w:val="single"/>
          <w:rtl/>
        </w:rPr>
        <w:t>מנהלת הוועדה</w:t>
      </w:r>
      <w:r>
        <w:rPr>
          <w:rFonts w:cs="David"/>
          <w:sz w:val="24"/>
          <w:rtl/>
        </w:rPr>
        <w:t>:            לאה ורון</w:t>
      </w:r>
    </w:p>
    <w:p w:rsidR="00000000" w:rsidRDefault="00F904F5">
      <w:pPr>
        <w:rPr>
          <w:rFonts w:cs="David"/>
          <w:sz w:val="24"/>
          <w:rtl/>
        </w:rPr>
      </w:pPr>
    </w:p>
    <w:p w:rsidR="00000000" w:rsidRDefault="00F904F5">
      <w:pPr>
        <w:tabs>
          <w:tab w:val="left" w:pos="1930"/>
        </w:tabs>
        <w:rPr>
          <w:rFonts w:cs="David"/>
          <w:sz w:val="24"/>
          <w:rtl/>
        </w:rPr>
      </w:pPr>
      <w:r>
        <w:rPr>
          <w:rFonts w:cs="David"/>
          <w:sz w:val="24"/>
          <w:u w:val="single"/>
          <w:rtl/>
        </w:rPr>
        <w:lastRenderedPageBreak/>
        <w:t>קצרנית</w:t>
      </w:r>
      <w:r>
        <w:rPr>
          <w:rFonts w:cs="David"/>
          <w:sz w:val="24"/>
          <w:rtl/>
        </w:rPr>
        <w:t>:                        שלומית כהן</w:t>
      </w:r>
    </w:p>
    <w:p w:rsidR="00000000" w:rsidRDefault="00F904F5">
      <w:pPr>
        <w:tabs>
          <w:tab w:val="left" w:pos="1930"/>
        </w:tabs>
        <w:rPr>
          <w:rFonts w:cs="David"/>
          <w:sz w:val="24"/>
          <w:rtl/>
        </w:rPr>
      </w:pPr>
      <w:r>
        <w:rPr>
          <w:rFonts w:cs="David"/>
          <w:sz w:val="24"/>
          <w:rtl/>
        </w:rPr>
        <w:br w:type="page"/>
      </w:r>
    </w:p>
    <w:p w:rsidR="00000000" w:rsidRDefault="00F904F5">
      <w:pPr>
        <w:pStyle w:val="9"/>
        <w:numPr>
          <w:ilvl w:val="0"/>
          <w:numId w:val="12"/>
        </w:numPr>
        <w:rPr>
          <w:rFonts w:cs="David"/>
          <w:b w:val="0"/>
          <w:bCs w:val="0"/>
          <w:sz w:val="24"/>
          <w:rtl/>
        </w:rPr>
      </w:pPr>
      <w:r>
        <w:rPr>
          <w:rFonts w:cs="David"/>
          <w:b w:val="0"/>
          <w:bCs w:val="0"/>
          <w:sz w:val="24"/>
          <w:rtl/>
        </w:rPr>
        <w:t>הצעת חוק החבות בנזיקין של בעלי כלי שיט לנזקי זיהום הים בשמן, התשס"א-2001</w:t>
      </w:r>
    </w:p>
    <w:p w:rsidR="00000000" w:rsidRDefault="00F904F5">
      <w:pPr>
        <w:rPr>
          <w:rFonts w:cs="David"/>
          <w:sz w:val="24"/>
          <w:rtl/>
        </w:rPr>
      </w:pPr>
    </w:p>
    <w:p w:rsidR="00000000" w:rsidRDefault="00F904F5">
      <w:pPr>
        <w:rPr>
          <w:rFonts w:cs="David"/>
          <w:sz w:val="24"/>
          <w:u w:val="single"/>
          <w:rtl/>
        </w:rPr>
      </w:pPr>
      <w:r>
        <w:rPr>
          <w:rFonts w:cs="David"/>
          <w:sz w:val="24"/>
          <w:u w:val="single"/>
          <w:rtl/>
        </w:rPr>
        <w:t>מ"מ היו"ר דוד טל:</w:t>
      </w:r>
    </w:p>
    <w:p w:rsidR="00000000" w:rsidRDefault="00F904F5">
      <w:pPr>
        <w:rPr>
          <w:rFonts w:cs="David"/>
          <w:sz w:val="24"/>
          <w:rtl/>
        </w:rPr>
      </w:pPr>
    </w:p>
    <w:p w:rsidR="00000000" w:rsidRDefault="00F904F5">
      <w:pPr>
        <w:rPr>
          <w:rFonts w:cs="David"/>
          <w:sz w:val="24"/>
          <w:rtl/>
        </w:rPr>
      </w:pPr>
      <w:r>
        <w:rPr>
          <w:rFonts w:cs="David"/>
          <w:sz w:val="24"/>
          <w:rtl/>
        </w:rPr>
        <w:tab/>
        <w:t>אני מתכבד לפתוח</w:t>
      </w:r>
      <w:r>
        <w:rPr>
          <w:rFonts w:cs="David"/>
          <w:sz w:val="24"/>
          <w:rtl/>
        </w:rPr>
        <w:t xml:space="preserve"> את ישיבת ועדת הכלכלה. אנחנו דנים בהצעת חוק החבות בנזיקין של בעלי כלי שיט לנזקי זיהום הים בשמן. הגענו עד פרק ג'. נמשיך בקריאת נוסח החוק. עו"ד רננה שחר, בבקשה. </w:t>
      </w:r>
    </w:p>
    <w:p w:rsidR="00000000" w:rsidRDefault="00F904F5">
      <w:pPr>
        <w:rPr>
          <w:rFonts w:cs="David"/>
          <w:sz w:val="24"/>
          <w:rtl/>
        </w:rPr>
      </w:pPr>
    </w:p>
    <w:p w:rsidR="00000000" w:rsidRDefault="00F904F5">
      <w:pPr>
        <w:rPr>
          <w:rFonts w:cs="David"/>
          <w:sz w:val="24"/>
          <w:u w:val="single"/>
          <w:rtl/>
        </w:rPr>
      </w:pPr>
      <w:r>
        <w:rPr>
          <w:rFonts w:cs="David"/>
          <w:sz w:val="24"/>
          <w:u w:val="single"/>
          <w:rtl/>
        </w:rPr>
        <w:t>עו"ד רננה שחר:</w:t>
      </w:r>
    </w:p>
    <w:p w:rsidR="00000000" w:rsidRDefault="00F904F5">
      <w:pPr>
        <w:rPr>
          <w:rFonts w:cs="David"/>
          <w:sz w:val="24"/>
          <w:rtl/>
        </w:rPr>
      </w:pPr>
    </w:p>
    <w:p w:rsidR="00000000" w:rsidRDefault="00F904F5">
      <w:pPr>
        <w:rPr>
          <w:rFonts w:cs="David"/>
          <w:sz w:val="18"/>
          <w:szCs w:val="18"/>
          <w:rtl/>
        </w:rPr>
      </w:pPr>
      <w:r>
        <w:rPr>
          <w:rFonts w:cs="David"/>
          <w:sz w:val="24"/>
          <w:rtl/>
        </w:rPr>
        <w:tab/>
      </w:r>
    </w:p>
    <w:tbl>
      <w:tblPr>
        <w:bidiVisual/>
        <w:tblW w:w="8476" w:type="dxa"/>
        <w:jc w:val="right"/>
        <w:tblCellMar>
          <w:left w:w="57" w:type="dxa"/>
          <w:right w:w="57" w:type="dxa"/>
        </w:tblCellMar>
        <w:tblLook w:val="0000" w:firstRow="0" w:lastRow="0" w:firstColumn="0" w:lastColumn="0" w:noHBand="0" w:noVBand="0"/>
      </w:tblPr>
      <w:tblGrid>
        <w:gridCol w:w="1191"/>
        <w:gridCol w:w="567"/>
        <w:gridCol w:w="567"/>
        <w:gridCol w:w="567"/>
        <w:gridCol w:w="5584"/>
      </w:tblGrid>
      <w:tr w:rsidR="00F904F5" w:rsidTr="00F904F5">
        <w:trPr>
          <w:jc w:val="right"/>
        </w:trPr>
        <w:tc>
          <w:tcPr>
            <w:tcW w:w="8476" w:type="dxa"/>
            <w:gridSpan w:val="5"/>
            <w:tcBorders>
              <w:top w:val="nil"/>
              <w:left w:val="nil"/>
              <w:bottom w:val="nil"/>
              <w:right w:val="nil"/>
            </w:tcBorders>
          </w:tcPr>
          <w:p w:rsidR="00000000" w:rsidRDefault="00F904F5">
            <w:pPr>
              <w:pStyle w:val="40"/>
              <w:spacing w:after="120" w:line="360" w:lineRule="auto"/>
              <w:rPr>
                <w:rFonts w:cs="David"/>
                <w:sz w:val="24"/>
                <w:rtl/>
              </w:rPr>
            </w:pPr>
            <w:r>
              <w:rPr>
                <w:rFonts w:cs="David"/>
                <w:sz w:val="24"/>
                <w:rtl/>
              </w:rPr>
              <w:t>פרק ג': אחריות</w:t>
            </w:r>
          </w:p>
          <w:p w:rsidR="00000000" w:rsidRDefault="00F904F5">
            <w:pPr>
              <w:spacing w:after="120" w:line="360" w:lineRule="auto"/>
              <w:jc w:val="center"/>
              <w:rPr>
                <w:rFonts w:cs="David"/>
                <w:sz w:val="28"/>
                <w:szCs w:val="28"/>
                <w:rtl/>
              </w:rPr>
            </w:pPr>
          </w:p>
        </w:tc>
      </w:tr>
      <w:tr w:rsidR="00F904F5" w:rsidTr="00F904F5">
        <w:trPr>
          <w:jc w:val="right"/>
        </w:trPr>
        <w:tc>
          <w:tcPr>
            <w:tcW w:w="8476" w:type="dxa"/>
            <w:gridSpan w:val="5"/>
            <w:tcBorders>
              <w:top w:val="nil"/>
              <w:left w:val="nil"/>
              <w:bottom w:val="nil"/>
              <w:right w:val="nil"/>
            </w:tcBorders>
          </w:tcPr>
          <w:p w:rsidR="00000000" w:rsidRDefault="00F904F5">
            <w:pPr>
              <w:spacing w:after="120" w:line="360" w:lineRule="auto"/>
              <w:jc w:val="center"/>
              <w:rPr>
                <w:rFonts w:cs="David"/>
                <w:sz w:val="26"/>
                <w:szCs w:val="26"/>
                <w:rtl/>
              </w:rPr>
            </w:pPr>
            <w:r>
              <w:rPr>
                <w:rFonts w:cs="David"/>
                <w:sz w:val="26"/>
                <w:szCs w:val="26"/>
                <w:rtl/>
              </w:rPr>
              <w:t>סימן א': היקף האחריות של בעל כלי שיט</w:t>
            </w:r>
          </w:p>
          <w:p w:rsidR="00000000" w:rsidRDefault="00F904F5">
            <w:pPr>
              <w:spacing w:after="120" w:line="360" w:lineRule="auto"/>
              <w:jc w:val="center"/>
              <w:rPr>
                <w:rFonts w:cs="David"/>
                <w:sz w:val="26"/>
                <w:szCs w:val="26"/>
                <w:rtl/>
              </w:rPr>
            </w:pPr>
          </w:p>
        </w:tc>
      </w:tr>
      <w:tr w:rsidR="00F904F5" w:rsidTr="00F904F5">
        <w:trPr>
          <w:jc w:val="right"/>
        </w:trPr>
        <w:tc>
          <w:tcPr>
            <w:tcW w:w="1191" w:type="dxa"/>
            <w:tcBorders>
              <w:top w:val="nil"/>
              <w:left w:val="nil"/>
              <w:bottom w:val="nil"/>
              <w:right w:val="nil"/>
            </w:tcBorders>
          </w:tcPr>
          <w:p w:rsidR="00F904F5" w:rsidRDefault="00F904F5">
            <w:pPr>
              <w:pStyle w:val="a5"/>
              <w:spacing w:after="120" w:line="360" w:lineRule="auto"/>
              <w:rPr>
                <w:rFonts w:cs="David"/>
                <w:sz w:val="24"/>
                <w:rtl/>
              </w:rPr>
            </w:pPr>
            <w:r>
              <w:rPr>
                <w:rFonts w:cs="David"/>
                <w:sz w:val="24"/>
                <w:rtl/>
              </w:rPr>
              <w:t>אחריות בנזיקין</w:t>
            </w:r>
          </w:p>
        </w:tc>
        <w:tc>
          <w:tcPr>
            <w:tcW w:w="567"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8.</w:t>
            </w:r>
          </w:p>
        </w:tc>
        <w:tc>
          <w:tcPr>
            <w:tcW w:w="567"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(א)</w:t>
            </w:r>
          </w:p>
        </w:tc>
        <w:tc>
          <w:tcPr>
            <w:tcW w:w="6151" w:type="dxa"/>
            <w:gridSpan w:val="2"/>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נגרם נזק זיהום יהיה אחראי לנזק שנגרם -</w:t>
            </w:r>
          </w:p>
        </w:tc>
      </w:tr>
      <w:tr w:rsidR="00F904F5" w:rsidTr="00F904F5">
        <w:trPr>
          <w:jc w:val="right"/>
        </w:trPr>
        <w:tc>
          <w:tcPr>
            <w:tcW w:w="1191" w:type="dxa"/>
            <w:tcBorders>
              <w:top w:val="nil"/>
              <w:left w:val="nil"/>
              <w:bottom w:val="nil"/>
              <w:right w:val="nil"/>
            </w:tcBorders>
          </w:tcPr>
          <w:p w:rsidR="00F904F5" w:rsidRDefault="00F904F5">
            <w:pPr>
              <w:pStyle w:val="a5"/>
              <w:spacing w:after="120" w:line="360" w:lineRule="auto"/>
              <w:rPr>
                <w:rFonts w:cs="David"/>
                <w:sz w:val="24"/>
                <w:rtl/>
              </w:rPr>
            </w:pPr>
          </w:p>
        </w:tc>
        <w:tc>
          <w:tcPr>
            <w:tcW w:w="567" w:type="dxa"/>
            <w:tcBorders>
              <w:top w:val="nil"/>
              <w:left w:val="nil"/>
              <w:bottom w:val="nil"/>
              <w:right w:val="nil"/>
            </w:tcBorders>
          </w:tcPr>
          <w:p w:rsidR="00F904F5" w:rsidRDefault="00F904F5">
            <w:pPr>
              <w:spacing w:after="120" w:line="360" w:lineRule="auto"/>
              <w:rPr>
                <w:rFonts w:cs="David"/>
                <w:sz w:val="26"/>
                <w:szCs w:val="26"/>
                <w:rtl/>
              </w:rPr>
            </w:pPr>
          </w:p>
        </w:tc>
        <w:tc>
          <w:tcPr>
            <w:tcW w:w="567" w:type="dxa"/>
            <w:tcBorders>
              <w:top w:val="nil"/>
              <w:left w:val="nil"/>
              <w:bottom w:val="nil"/>
              <w:right w:val="nil"/>
            </w:tcBorders>
          </w:tcPr>
          <w:p w:rsidR="00F904F5" w:rsidRDefault="00F904F5">
            <w:pPr>
              <w:spacing w:after="120" w:line="360" w:lineRule="auto"/>
              <w:rPr>
                <w:rFonts w:cs="David"/>
                <w:sz w:val="26"/>
                <w:szCs w:val="26"/>
                <w:rtl/>
              </w:rPr>
            </w:pPr>
          </w:p>
        </w:tc>
        <w:tc>
          <w:tcPr>
            <w:tcW w:w="567"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(1)</w:t>
            </w:r>
          </w:p>
        </w:tc>
        <w:tc>
          <w:tcPr>
            <w:tcW w:w="5584" w:type="dxa"/>
            <w:tcBorders>
              <w:top w:val="nil"/>
              <w:left w:val="nil"/>
              <w:bottom w:val="nil"/>
              <w:right w:val="nil"/>
            </w:tcBorders>
          </w:tcPr>
          <w:p w:rsidR="00F904F5" w:rsidRDefault="00F904F5">
            <w:pPr>
              <w:spacing w:line="360" w:lineRule="auto"/>
              <w:rPr>
                <w:rFonts w:cs="David"/>
                <w:sz w:val="26"/>
                <w:szCs w:val="26"/>
                <w:rtl/>
              </w:rPr>
            </w:pPr>
            <w:r>
              <w:rPr>
                <w:rFonts w:cs="David"/>
                <w:sz w:val="26"/>
                <w:szCs w:val="26"/>
                <w:rtl/>
              </w:rPr>
              <w:t xml:space="preserve">בתקרית שהיא אירוע - בעל כלי השיט בזמן התקרית; </w:t>
            </w:r>
          </w:p>
        </w:tc>
      </w:tr>
      <w:tr w:rsidR="00F904F5" w:rsidTr="00F904F5">
        <w:trPr>
          <w:jc w:val="right"/>
        </w:trPr>
        <w:tc>
          <w:tcPr>
            <w:tcW w:w="1191" w:type="dxa"/>
            <w:tcBorders>
              <w:top w:val="nil"/>
              <w:left w:val="nil"/>
              <w:bottom w:val="nil"/>
              <w:right w:val="nil"/>
            </w:tcBorders>
          </w:tcPr>
          <w:p w:rsidR="00F904F5" w:rsidRDefault="00F904F5">
            <w:pPr>
              <w:pStyle w:val="a5"/>
              <w:spacing w:after="120" w:line="360" w:lineRule="auto"/>
              <w:rPr>
                <w:rFonts w:cs="David"/>
                <w:sz w:val="24"/>
                <w:rtl/>
              </w:rPr>
            </w:pPr>
          </w:p>
        </w:tc>
        <w:tc>
          <w:tcPr>
            <w:tcW w:w="567" w:type="dxa"/>
            <w:tcBorders>
              <w:top w:val="nil"/>
              <w:left w:val="nil"/>
              <w:bottom w:val="nil"/>
              <w:right w:val="nil"/>
            </w:tcBorders>
          </w:tcPr>
          <w:p w:rsidR="00F904F5" w:rsidRDefault="00F904F5">
            <w:pPr>
              <w:spacing w:after="120" w:line="360" w:lineRule="auto"/>
              <w:rPr>
                <w:rFonts w:cs="David"/>
                <w:sz w:val="26"/>
                <w:szCs w:val="26"/>
                <w:rtl/>
              </w:rPr>
            </w:pPr>
          </w:p>
        </w:tc>
        <w:tc>
          <w:tcPr>
            <w:tcW w:w="567" w:type="dxa"/>
            <w:tcBorders>
              <w:top w:val="nil"/>
              <w:left w:val="nil"/>
              <w:bottom w:val="nil"/>
              <w:right w:val="nil"/>
            </w:tcBorders>
          </w:tcPr>
          <w:p w:rsidR="00F904F5" w:rsidRDefault="00F904F5">
            <w:pPr>
              <w:spacing w:after="120" w:line="360" w:lineRule="auto"/>
              <w:rPr>
                <w:rFonts w:cs="David"/>
                <w:sz w:val="26"/>
                <w:szCs w:val="26"/>
                <w:rtl/>
              </w:rPr>
            </w:pPr>
          </w:p>
        </w:tc>
        <w:tc>
          <w:tcPr>
            <w:tcW w:w="567" w:type="dxa"/>
            <w:tcBorders>
              <w:top w:val="nil"/>
              <w:left w:val="nil"/>
              <w:bottom w:val="nil"/>
              <w:right w:val="nil"/>
            </w:tcBorders>
          </w:tcPr>
          <w:p w:rsidR="00F904F5" w:rsidRDefault="00F904F5">
            <w:pPr>
              <w:spacing w:line="360" w:lineRule="auto"/>
              <w:rPr>
                <w:rFonts w:cs="David"/>
                <w:sz w:val="26"/>
                <w:szCs w:val="26"/>
                <w:rtl/>
              </w:rPr>
            </w:pPr>
            <w:r>
              <w:rPr>
                <w:rFonts w:cs="David"/>
                <w:sz w:val="26"/>
                <w:szCs w:val="26"/>
                <w:rtl/>
              </w:rPr>
              <w:t>(2)</w:t>
            </w:r>
          </w:p>
        </w:tc>
        <w:tc>
          <w:tcPr>
            <w:tcW w:w="5584"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 xml:space="preserve">בתקרית שהיא סדרת אירועים שמקורם אחד – מי שהיה בעל כלי השיט בזמן האירוע הראשון. </w:t>
            </w:r>
          </w:p>
        </w:tc>
      </w:tr>
    </w:tbl>
    <w:p w:rsidR="00000000" w:rsidRDefault="00F904F5">
      <w:pPr>
        <w:jc w:val="left"/>
        <w:rPr>
          <w:rFonts w:cs="David"/>
          <w:sz w:val="24"/>
          <w:rtl/>
        </w:rPr>
      </w:pPr>
    </w:p>
    <w:p w:rsidR="00000000" w:rsidRDefault="00F904F5">
      <w:pPr>
        <w:rPr>
          <w:rFonts w:cs="David"/>
          <w:sz w:val="24"/>
          <w:u w:val="single"/>
          <w:rtl/>
        </w:rPr>
      </w:pPr>
      <w:r>
        <w:rPr>
          <w:rFonts w:cs="David"/>
          <w:sz w:val="24"/>
          <w:u w:val="single"/>
          <w:rtl/>
        </w:rPr>
        <w:t>מ"מ היו"ר דוד טל:</w:t>
      </w:r>
    </w:p>
    <w:p w:rsidR="00000000" w:rsidRDefault="00F904F5">
      <w:pPr>
        <w:rPr>
          <w:rFonts w:cs="David"/>
          <w:sz w:val="24"/>
          <w:rtl/>
        </w:rPr>
      </w:pPr>
    </w:p>
    <w:p w:rsidR="00000000" w:rsidRDefault="00F904F5">
      <w:pPr>
        <w:jc w:val="left"/>
        <w:rPr>
          <w:rFonts w:cs="David"/>
          <w:sz w:val="24"/>
          <w:rtl/>
        </w:rPr>
      </w:pPr>
      <w:r>
        <w:rPr>
          <w:rFonts w:cs="David"/>
          <w:sz w:val="24"/>
          <w:rtl/>
        </w:rPr>
        <w:tab/>
        <w:t xml:space="preserve"> למה הכוונה "סדרת אירועים"?</w:t>
      </w:r>
    </w:p>
    <w:p w:rsidR="00000000" w:rsidRDefault="00F904F5">
      <w:pPr>
        <w:jc w:val="left"/>
        <w:rPr>
          <w:rFonts w:cs="David"/>
          <w:sz w:val="24"/>
          <w:rtl/>
        </w:rPr>
      </w:pPr>
    </w:p>
    <w:p w:rsidR="00000000" w:rsidRDefault="00F904F5">
      <w:pPr>
        <w:rPr>
          <w:rFonts w:cs="David"/>
          <w:sz w:val="24"/>
          <w:u w:val="single"/>
          <w:rtl/>
        </w:rPr>
      </w:pPr>
      <w:r>
        <w:rPr>
          <w:rFonts w:cs="David"/>
          <w:sz w:val="24"/>
          <w:u w:val="single"/>
          <w:rtl/>
        </w:rPr>
        <w:t>עו"ד רננה שחר:</w:t>
      </w:r>
    </w:p>
    <w:p w:rsidR="00000000" w:rsidRDefault="00F904F5">
      <w:pPr>
        <w:rPr>
          <w:rFonts w:cs="David"/>
          <w:sz w:val="24"/>
          <w:rtl/>
        </w:rPr>
      </w:pPr>
    </w:p>
    <w:p w:rsidR="00000000" w:rsidRDefault="00F904F5">
      <w:pPr>
        <w:rPr>
          <w:rFonts w:cs="David"/>
          <w:sz w:val="24"/>
          <w:rtl/>
        </w:rPr>
      </w:pPr>
      <w:r>
        <w:rPr>
          <w:rFonts w:cs="David"/>
          <w:sz w:val="24"/>
          <w:rtl/>
        </w:rPr>
        <w:tab/>
        <w:t>"סדרת</w:t>
      </w:r>
      <w:r>
        <w:rPr>
          <w:rFonts w:cs="David"/>
          <w:sz w:val="24"/>
          <w:rtl/>
        </w:rPr>
        <w:t xml:space="preserve"> אירועים", למיטב הבנתי, היא שיש מכלית שדולפת והתחיל אירוע קטן והיא המשיכה את ההפלגה שלה, ואחר-כך התפתח אירוע גדול מהעניין הזה, אבל הם מוכיחים שהמקור של האירוע הזה הוא אירוע קודם שהיה. </w:t>
      </w:r>
    </w:p>
    <w:p w:rsidR="00000000" w:rsidRDefault="00F904F5">
      <w:pPr>
        <w:rPr>
          <w:rFonts w:cs="David"/>
          <w:sz w:val="24"/>
          <w:rtl/>
        </w:rPr>
      </w:pPr>
    </w:p>
    <w:p w:rsidR="00000000" w:rsidRDefault="00F904F5">
      <w:pPr>
        <w:rPr>
          <w:rFonts w:cs="David"/>
          <w:sz w:val="24"/>
          <w:u w:val="single"/>
          <w:rtl/>
        </w:rPr>
      </w:pPr>
      <w:r>
        <w:rPr>
          <w:rFonts w:cs="David"/>
          <w:sz w:val="24"/>
          <w:u w:val="single"/>
          <w:rtl/>
        </w:rPr>
        <w:t>זאב לשם:</w:t>
      </w:r>
    </w:p>
    <w:p w:rsidR="00000000" w:rsidRDefault="00F904F5">
      <w:pPr>
        <w:rPr>
          <w:rFonts w:cs="David"/>
          <w:sz w:val="24"/>
          <w:rtl/>
        </w:rPr>
      </w:pPr>
    </w:p>
    <w:p w:rsidR="00000000" w:rsidRDefault="00F904F5">
      <w:pPr>
        <w:rPr>
          <w:rFonts w:cs="David"/>
          <w:sz w:val="24"/>
          <w:rtl/>
        </w:rPr>
      </w:pPr>
      <w:r>
        <w:rPr>
          <w:rFonts w:cs="David"/>
          <w:sz w:val="24"/>
          <w:rtl/>
        </w:rPr>
        <w:tab/>
        <w:t>יכול להיות שבמחסן מתחילה דליפה, מכניסים את האונייה ללב ים ו</w:t>
      </w:r>
      <w:r>
        <w:rPr>
          <w:rFonts w:cs="David"/>
          <w:sz w:val="24"/>
          <w:rtl/>
        </w:rPr>
        <w:t xml:space="preserve">בלב ים היא קורסת. </w:t>
      </w:r>
    </w:p>
    <w:p w:rsidR="00000000" w:rsidRDefault="00F904F5">
      <w:pPr>
        <w:rPr>
          <w:rFonts w:cs="David"/>
          <w:sz w:val="24"/>
          <w:rtl/>
        </w:rPr>
      </w:pPr>
    </w:p>
    <w:p w:rsidR="00000000" w:rsidRDefault="00F904F5">
      <w:pPr>
        <w:rPr>
          <w:rFonts w:cs="David"/>
          <w:sz w:val="24"/>
          <w:u w:val="single"/>
          <w:rtl/>
        </w:rPr>
      </w:pPr>
      <w:r>
        <w:rPr>
          <w:rFonts w:cs="David"/>
          <w:sz w:val="24"/>
          <w:u w:val="single"/>
          <w:rtl/>
        </w:rPr>
        <w:t>עו"ד רננה שחר:</w:t>
      </w:r>
    </w:p>
    <w:p w:rsidR="00000000" w:rsidRDefault="00F904F5">
      <w:pPr>
        <w:rPr>
          <w:rFonts w:cs="David"/>
          <w:sz w:val="24"/>
          <w:rtl/>
        </w:rPr>
      </w:pPr>
    </w:p>
    <w:p w:rsidR="00000000" w:rsidRDefault="00F904F5">
      <w:pPr>
        <w:rPr>
          <w:rFonts w:cs="David"/>
          <w:sz w:val="24"/>
          <w:rtl/>
        </w:rPr>
      </w:pPr>
      <w:r>
        <w:rPr>
          <w:rFonts w:cs="David"/>
          <w:sz w:val="24"/>
          <w:rtl/>
        </w:rPr>
        <w:tab/>
        <w:t xml:space="preserve"> פה מדובר על כך שהחליפו גם בעלות באמצע. אם הבעלים הנוכחי מוכיח שהמקור של הזיהום הוא סדרת אירועים שמקורם אחד, היא כבר עלתה פעם על שרטון אבל היה סדק קטן. </w:t>
      </w:r>
      <w:r>
        <w:rPr>
          <w:rFonts w:cs="David"/>
          <w:sz w:val="24"/>
          <w:rtl/>
        </w:rPr>
        <w:tab/>
      </w:r>
    </w:p>
    <w:p w:rsidR="00000000" w:rsidRDefault="00F904F5">
      <w:pPr>
        <w:jc w:val="left"/>
        <w:rPr>
          <w:rFonts w:cs="David"/>
          <w:sz w:val="24"/>
          <w:rtl/>
        </w:rPr>
      </w:pPr>
    </w:p>
    <w:p w:rsidR="00000000" w:rsidRDefault="00F904F5">
      <w:pPr>
        <w:jc w:val="left"/>
        <w:rPr>
          <w:rFonts w:cs="David"/>
          <w:sz w:val="24"/>
          <w:rtl/>
        </w:rPr>
      </w:pPr>
      <w:r>
        <w:rPr>
          <w:rFonts w:cs="David"/>
          <w:sz w:val="24"/>
          <w:rtl/>
        </w:rPr>
        <w:br w:type="page"/>
      </w:r>
    </w:p>
    <w:tbl>
      <w:tblPr>
        <w:bidiVisual/>
        <w:tblW w:w="8476" w:type="dxa"/>
        <w:jc w:val="right"/>
        <w:tblCellMar>
          <w:left w:w="57" w:type="dxa"/>
          <w:right w:w="57" w:type="dxa"/>
        </w:tblCellMar>
        <w:tblLook w:val="0000" w:firstRow="0" w:lastRow="0" w:firstColumn="0" w:lastColumn="0" w:noHBand="0" w:noVBand="0"/>
      </w:tblPr>
      <w:tblGrid>
        <w:gridCol w:w="1191"/>
        <w:gridCol w:w="567"/>
        <w:gridCol w:w="567"/>
        <w:gridCol w:w="567"/>
        <w:gridCol w:w="5584"/>
      </w:tblGrid>
      <w:tr w:rsidR="00F904F5" w:rsidTr="00F904F5">
        <w:trPr>
          <w:jc w:val="right"/>
        </w:trPr>
        <w:tc>
          <w:tcPr>
            <w:tcW w:w="1191" w:type="dxa"/>
            <w:tcBorders>
              <w:top w:val="nil"/>
              <w:left w:val="nil"/>
              <w:bottom w:val="nil"/>
              <w:right w:val="nil"/>
            </w:tcBorders>
          </w:tcPr>
          <w:p w:rsidR="00F904F5" w:rsidRDefault="00F904F5">
            <w:pPr>
              <w:pStyle w:val="a5"/>
              <w:spacing w:after="120" w:line="360" w:lineRule="auto"/>
              <w:rPr>
                <w:rFonts w:cs="David"/>
                <w:sz w:val="24"/>
                <w:rtl/>
              </w:rPr>
            </w:pPr>
          </w:p>
        </w:tc>
        <w:tc>
          <w:tcPr>
            <w:tcW w:w="567" w:type="dxa"/>
            <w:tcBorders>
              <w:top w:val="nil"/>
              <w:left w:val="nil"/>
              <w:bottom w:val="nil"/>
              <w:right w:val="nil"/>
            </w:tcBorders>
          </w:tcPr>
          <w:p w:rsidR="00F904F5" w:rsidRDefault="00F904F5">
            <w:pPr>
              <w:spacing w:after="120" w:line="360" w:lineRule="auto"/>
              <w:rPr>
                <w:rFonts w:cs="David"/>
                <w:sz w:val="26"/>
                <w:szCs w:val="26"/>
                <w:rtl/>
              </w:rPr>
            </w:pPr>
          </w:p>
        </w:tc>
        <w:tc>
          <w:tcPr>
            <w:tcW w:w="567"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(ב)</w:t>
            </w:r>
          </w:p>
        </w:tc>
        <w:tc>
          <w:tcPr>
            <w:tcW w:w="6151" w:type="dxa"/>
            <w:gridSpan w:val="2"/>
            <w:tcBorders>
              <w:top w:val="nil"/>
              <w:left w:val="nil"/>
              <w:bottom w:val="nil"/>
              <w:right w:val="nil"/>
            </w:tcBorders>
          </w:tcPr>
          <w:p w:rsidR="00F904F5" w:rsidRDefault="00F904F5">
            <w:pPr>
              <w:spacing w:line="360" w:lineRule="auto"/>
              <w:rPr>
                <w:rFonts w:cs="David"/>
                <w:sz w:val="26"/>
                <w:szCs w:val="26"/>
                <w:rtl/>
              </w:rPr>
            </w:pPr>
            <w:r>
              <w:rPr>
                <w:rFonts w:cs="David"/>
                <w:sz w:val="26"/>
                <w:szCs w:val="26"/>
                <w:rtl/>
              </w:rPr>
              <w:t>נגרם נזק זיהום כתוצאה מתקרית שבה מעורבים שני כלי שיט או יותר, יהיו כל בעלי כלי השיט המעורבים בתקרית, ביחד ולחוד, אחראים לנזק הזיהום שאי אפשר להפרידו ביניהם באופן סביר.</w:t>
            </w:r>
          </w:p>
          <w:p w:rsidR="00F904F5" w:rsidRDefault="00F904F5">
            <w:pPr>
              <w:spacing w:line="360" w:lineRule="auto"/>
              <w:rPr>
                <w:rFonts w:cs="David"/>
                <w:sz w:val="26"/>
                <w:szCs w:val="26"/>
                <w:rtl/>
              </w:rPr>
            </w:pPr>
            <w:r>
              <w:rPr>
                <w:rFonts w:cs="David"/>
                <w:sz w:val="26"/>
                <w:szCs w:val="26"/>
                <w:rtl/>
              </w:rPr>
              <w:t xml:space="preserve">  </w:t>
            </w:r>
          </w:p>
        </w:tc>
      </w:tr>
      <w:tr w:rsidR="00F904F5" w:rsidTr="00F904F5">
        <w:trPr>
          <w:jc w:val="right"/>
        </w:trPr>
        <w:tc>
          <w:tcPr>
            <w:tcW w:w="1191" w:type="dxa"/>
            <w:tcBorders>
              <w:top w:val="nil"/>
              <w:left w:val="nil"/>
              <w:bottom w:val="nil"/>
              <w:right w:val="nil"/>
            </w:tcBorders>
          </w:tcPr>
          <w:p w:rsidR="00F904F5" w:rsidRDefault="00F904F5">
            <w:pPr>
              <w:pStyle w:val="a5"/>
              <w:spacing w:after="120" w:line="360" w:lineRule="auto"/>
              <w:rPr>
                <w:rFonts w:cs="David"/>
                <w:sz w:val="24"/>
                <w:rtl/>
              </w:rPr>
            </w:pPr>
            <w:r>
              <w:rPr>
                <w:rFonts w:cs="David"/>
                <w:sz w:val="24"/>
                <w:rtl/>
              </w:rPr>
              <w:t>פטור מאחריות</w:t>
            </w:r>
          </w:p>
        </w:tc>
        <w:tc>
          <w:tcPr>
            <w:tcW w:w="567"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9.</w:t>
            </w:r>
          </w:p>
        </w:tc>
        <w:tc>
          <w:tcPr>
            <w:tcW w:w="567"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(א)</w:t>
            </w:r>
          </w:p>
        </w:tc>
        <w:tc>
          <w:tcPr>
            <w:tcW w:w="6151" w:type="dxa"/>
            <w:gridSpan w:val="2"/>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בעל כלי שיט יהיה פטור מאחריותו לגרימת נזק זיהום לפי הוראות סעיף 8 אם הוכח אחד מאלה:</w:t>
            </w:r>
          </w:p>
        </w:tc>
      </w:tr>
      <w:tr w:rsidR="00F904F5" w:rsidTr="00F904F5">
        <w:trPr>
          <w:jc w:val="right"/>
        </w:trPr>
        <w:tc>
          <w:tcPr>
            <w:tcW w:w="1191" w:type="dxa"/>
            <w:tcBorders>
              <w:top w:val="nil"/>
              <w:left w:val="nil"/>
              <w:bottom w:val="nil"/>
              <w:right w:val="nil"/>
            </w:tcBorders>
          </w:tcPr>
          <w:p w:rsidR="00F904F5" w:rsidRDefault="00F904F5">
            <w:pPr>
              <w:pStyle w:val="a5"/>
              <w:spacing w:after="120" w:line="360" w:lineRule="auto"/>
              <w:rPr>
                <w:rFonts w:cs="David"/>
                <w:sz w:val="24"/>
                <w:rtl/>
              </w:rPr>
            </w:pPr>
          </w:p>
        </w:tc>
        <w:tc>
          <w:tcPr>
            <w:tcW w:w="567" w:type="dxa"/>
            <w:tcBorders>
              <w:top w:val="nil"/>
              <w:left w:val="nil"/>
              <w:bottom w:val="nil"/>
              <w:right w:val="nil"/>
            </w:tcBorders>
          </w:tcPr>
          <w:p w:rsidR="00F904F5" w:rsidRDefault="00F904F5">
            <w:pPr>
              <w:spacing w:after="120" w:line="360" w:lineRule="auto"/>
              <w:rPr>
                <w:rFonts w:cs="David"/>
                <w:sz w:val="26"/>
                <w:szCs w:val="26"/>
                <w:rtl/>
              </w:rPr>
            </w:pPr>
          </w:p>
        </w:tc>
        <w:tc>
          <w:tcPr>
            <w:tcW w:w="567" w:type="dxa"/>
            <w:tcBorders>
              <w:top w:val="nil"/>
              <w:left w:val="nil"/>
              <w:bottom w:val="nil"/>
              <w:right w:val="nil"/>
            </w:tcBorders>
          </w:tcPr>
          <w:p w:rsidR="00F904F5" w:rsidRDefault="00F904F5">
            <w:pPr>
              <w:spacing w:after="120" w:line="360" w:lineRule="auto"/>
              <w:rPr>
                <w:rFonts w:cs="David"/>
                <w:sz w:val="26"/>
                <w:szCs w:val="26"/>
                <w:rtl/>
              </w:rPr>
            </w:pPr>
          </w:p>
        </w:tc>
        <w:tc>
          <w:tcPr>
            <w:tcW w:w="567"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(1)</w:t>
            </w:r>
          </w:p>
        </w:tc>
        <w:tc>
          <w:tcPr>
            <w:tcW w:w="5584"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נזק הזיהום נגרם כתוצאה מפעילות מלחמתית או מפעילות עוינת, ממלחמת אזרחים, ממרי, או מתופעת טבע חריגה שלא ניתן להימנע ממנה ושאי אפשר לעמוד בפניה;</w:t>
            </w:r>
          </w:p>
        </w:tc>
      </w:tr>
    </w:tbl>
    <w:p w:rsidR="00000000" w:rsidRDefault="00F904F5">
      <w:pPr>
        <w:jc w:val="left"/>
        <w:rPr>
          <w:rFonts w:cs="David"/>
          <w:sz w:val="24"/>
          <w:rtl/>
        </w:rPr>
      </w:pPr>
    </w:p>
    <w:p w:rsidR="00000000" w:rsidRDefault="00F904F5">
      <w:pPr>
        <w:rPr>
          <w:rFonts w:cs="David"/>
          <w:sz w:val="24"/>
          <w:u w:val="single"/>
          <w:rtl/>
        </w:rPr>
      </w:pPr>
      <w:r>
        <w:rPr>
          <w:rFonts w:cs="David"/>
          <w:sz w:val="24"/>
          <w:u w:val="single"/>
          <w:rtl/>
        </w:rPr>
        <w:t>מ"מ היו"ר דוד טל:</w:t>
      </w:r>
    </w:p>
    <w:p w:rsidR="00000000" w:rsidRDefault="00F904F5">
      <w:pPr>
        <w:rPr>
          <w:rFonts w:cs="David"/>
          <w:sz w:val="24"/>
          <w:rtl/>
        </w:rPr>
      </w:pPr>
    </w:p>
    <w:p w:rsidR="00000000" w:rsidRDefault="00F904F5">
      <w:pPr>
        <w:jc w:val="left"/>
        <w:rPr>
          <w:rFonts w:cs="David"/>
          <w:sz w:val="24"/>
          <w:rtl/>
        </w:rPr>
      </w:pPr>
      <w:r>
        <w:rPr>
          <w:rFonts w:cs="David"/>
          <w:sz w:val="24"/>
          <w:rtl/>
        </w:rPr>
        <w:tab/>
        <w:t xml:space="preserve"> במקרה כזה, מי יהיה חייב בתשלום, או מי יישא באחריות?</w:t>
      </w:r>
    </w:p>
    <w:p w:rsidR="00000000" w:rsidRDefault="00F904F5">
      <w:pPr>
        <w:jc w:val="left"/>
        <w:rPr>
          <w:rFonts w:cs="David"/>
          <w:sz w:val="24"/>
          <w:rtl/>
        </w:rPr>
      </w:pPr>
    </w:p>
    <w:p w:rsidR="00000000" w:rsidRDefault="00F904F5">
      <w:pPr>
        <w:rPr>
          <w:rFonts w:cs="David"/>
          <w:sz w:val="24"/>
          <w:u w:val="single"/>
          <w:rtl/>
        </w:rPr>
      </w:pPr>
      <w:r>
        <w:rPr>
          <w:rFonts w:cs="David"/>
          <w:sz w:val="24"/>
          <w:u w:val="single"/>
          <w:rtl/>
        </w:rPr>
        <w:t>זאב לשם:</w:t>
      </w:r>
    </w:p>
    <w:p w:rsidR="00000000" w:rsidRDefault="00F904F5">
      <w:pPr>
        <w:rPr>
          <w:rFonts w:cs="David"/>
          <w:sz w:val="24"/>
          <w:rtl/>
        </w:rPr>
      </w:pPr>
    </w:p>
    <w:p w:rsidR="00000000" w:rsidRDefault="00F904F5">
      <w:pPr>
        <w:jc w:val="left"/>
        <w:rPr>
          <w:rFonts w:cs="David"/>
          <w:sz w:val="24"/>
          <w:rtl/>
        </w:rPr>
      </w:pPr>
      <w:r>
        <w:rPr>
          <w:rFonts w:cs="David"/>
          <w:sz w:val="24"/>
          <w:rtl/>
        </w:rPr>
        <w:tab/>
        <w:t xml:space="preserve"> אז יש לנו הקרן שמשלימה, ובהמשך החוק יש לזה מענה. </w:t>
      </w:r>
    </w:p>
    <w:p w:rsidR="00000000" w:rsidRDefault="00F904F5">
      <w:pPr>
        <w:jc w:val="left"/>
        <w:rPr>
          <w:rFonts w:cs="David"/>
          <w:sz w:val="24"/>
          <w:rtl/>
        </w:rPr>
      </w:pPr>
    </w:p>
    <w:p w:rsidR="00000000" w:rsidRDefault="00F904F5">
      <w:pPr>
        <w:rPr>
          <w:rFonts w:cs="David"/>
          <w:sz w:val="24"/>
          <w:u w:val="single"/>
          <w:rtl/>
        </w:rPr>
      </w:pPr>
      <w:r>
        <w:rPr>
          <w:rFonts w:cs="David"/>
          <w:sz w:val="24"/>
          <w:u w:val="single"/>
          <w:rtl/>
        </w:rPr>
        <w:t>מ"מ</w:t>
      </w:r>
      <w:r>
        <w:rPr>
          <w:rFonts w:cs="David"/>
          <w:sz w:val="24"/>
          <w:u w:val="single"/>
          <w:rtl/>
        </w:rPr>
        <w:t xml:space="preserve"> היו"ר דוד טל:</w:t>
      </w:r>
    </w:p>
    <w:p w:rsidR="00000000" w:rsidRDefault="00F904F5">
      <w:pPr>
        <w:rPr>
          <w:rFonts w:cs="David"/>
          <w:sz w:val="24"/>
          <w:rtl/>
        </w:rPr>
      </w:pPr>
    </w:p>
    <w:p w:rsidR="00000000" w:rsidRDefault="00F904F5">
      <w:pPr>
        <w:jc w:val="left"/>
        <w:rPr>
          <w:rFonts w:cs="David"/>
          <w:sz w:val="24"/>
          <w:rtl/>
        </w:rPr>
      </w:pPr>
      <w:r>
        <w:rPr>
          <w:rFonts w:cs="David"/>
          <w:sz w:val="24"/>
          <w:rtl/>
        </w:rPr>
        <w:tab/>
        <w:t>קרן בין-לאומית?</w:t>
      </w:r>
    </w:p>
    <w:p w:rsidR="00000000" w:rsidRDefault="00F904F5">
      <w:pPr>
        <w:jc w:val="left"/>
        <w:rPr>
          <w:rFonts w:cs="David"/>
          <w:sz w:val="24"/>
          <w:rtl/>
        </w:rPr>
      </w:pPr>
    </w:p>
    <w:p w:rsidR="00000000" w:rsidRDefault="00F904F5">
      <w:pPr>
        <w:rPr>
          <w:rFonts w:cs="David"/>
          <w:sz w:val="24"/>
          <w:u w:val="single"/>
          <w:rtl/>
        </w:rPr>
      </w:pPr>
      <w:r>
        <w:rPr>
          <w:rFonts w:cs="David"/>
          <w:sz w:val="24"/>
          <w:u w:val="single"/>
          <w:rtl/>
        </w:rPr>
        <w:t>זאב לשם:</w:t>
      </w:r>
    </w:p>
    <w:p w:rsidR="00000000" w:rsidRDefault="00F904F5">
      <w:pPr>
        <w:rPr>
          <w:rFonts w:cs="David"/>
          <w:sz w:val="24"/>
          <w:rtl/>
        </w:rPr>
      </w:pPr>
    </w:p>
    <w:p w:rsidR="00000000" w:rsidRDefault="00F904F5">
      <w:pPr>
        <w:jc w:val="left"/>
        <w:rPr>
          <w:rFonts w:cs="David"/>
          <w:sz w:val="24"/>
          <w:rtl/>
        </w:rPr>
      </w:pPr>
      <w:r>
        <w:rPr>
          <w:rFonts w:cs="David"/>
          <w:sz w:val="24"/>
          <w:rtl/>
        </w:rPr>
        <w:tab/>
        <w:t xml:space="preserve"> כן. </w:t>
      </w:r>
    </w:p>
    <w:p w:rsidR="00000000" w:rsidRDefault="00F904F5">
      <w:pPr>
        <w:jc w:val="left"/>
        <w:rPr>
          <w:rFonts w:cs="David"/>
          <w:sz w:val="24"/>
          <w:rtl/>
        </w:rPr>
      </w:pPr>
    </w:p>
    <w:p w:rsidR="00000000" w:rsidRDefault="00F904F5">
      <w:pPr>
        <w:rPr>
          <w:rFonts w:cs="David"/>
          <w:sz w:val="24"/>
          <w:u w:val="single"/>
          <w:rtl/>
        </w:rPr>
      </w:pPr>
      <w:r>
        <w:rPr>
          <w:rFonts w:cs="David"/>
          <w:sz w:val="24"/>
          <w:u w:val="single"/>
          <w:rtl/>
        </w:rPr>
        <w:t>עו"ד רננה שחר:</w:t>
      </w:r>
    </w:p>
    <w:p w:rsidR="00000000" w:rsidRDefault="00F904F5">
      <w:pPr>
        <w:rPr>
          <w:rFonts w:cs="David"/>
          <w:sz w:val="24"/>
          <w:rtl/>
        </w:rPr>
      </w:pPr>
    </w:p>
    <w:p w:rsidR="00000000" w:rsidRDefault="00F904F5">
      <w:pPr>
        <w:rPr>
          <w:rFonts w:cs="David"/>
          <w:sz w:val="24"/>
          <w:rtl/>
        </w:rPr>
      </w:pPr>
      <w:r>
        <w:rPr>
          <w:rFonts w:cs="David"/>
          <w:sz w:val="24"/>
          <w:rtl/>
        </w:rPr>
        <w:tab/>
        <w:t xml:space="preserve"> יש מקומות שלא יהיה תשלום.  בסייגים, פעילות מלחמתית, סכסוך מזוין ופעולות איבה מלחמת אזרחים אומרת שהקרן לא משלמת. על מלחמה אין הסדרים בין-לאומיים שמישהו מוכן לשלם נזק. </w:t>
      </w:r>
    </w:p>
    <w:p w:rsidR="00000000" w:rsidRDefault="00F904F5">
      <w:pPr>
        <w:rPr>
          <w:rFonts w:cs="David"/>
          <w:sz w:val="24"/>
          <w:rtl/>
        </w:rPr>
      </w:pPr>
    </w:p>
    <w:p w:rsidR="00000000" w:rsidRDefault="00F904F5">
      <w:pPr>
        <w:pStyle w:val="a5"/>
        <w:tabs>
          <w:tab w:val="clear" w:pos="4153"/>
          <w:tab w:val="clear" w:pos="8306"/>
        </w:tabs>
        <w:rPr>
          <w:rFonts w:cs="David"/>
          <w:sz w:val="24"/>
          <w:u w:val="single"/>
          <w:rtl/>
        </w:rPr>
      </w:pPr>
      <w:r>
        <w:rPr>
          <w:rFonts w:cs="David"/>
          <w:sz w:val="24"/>
          <w:u w:val="single"/>
          <w:rtl/>
        </w:rPr>
        <w:t>עו"ד אתי בנדלר:</w:t>
      </w:r>
    </w:p>
    <w:p w:rsidR="00000000" w:rsidRDefault="00F904F5">
      <w:pPr>
        <w:pStyle w:val="a5"/>
        <w:tabs>
          <w:tab w:val="clear" w:pos="4153"/>
          <w:tab w:val="clear" w:pos="8306"/>
        </w:tabs>
        <w:rPr>
          <w:rFonts w:cs="David"/>
          <w:sz w:val="24"/>
          <w:rtl/>
        </w:rPr>
      </w:pPr>
    </w:p>
    <w:p w:rsidR="00000000" w:rsidRDefault="00F904F5">
      <w:pPr>
        <w:rPr>
          <w:rFonts w:cs="David"/>
          <w:sz w:val="24"/>
          <w:rtl/>
        </w:rPr>
      </w:pPr>
      <w:r>
        <w:rPr>
          <w:rFonts w:cs="David"/>
          <w:sz w:val="24"/>
          <w:rtl/>
        </w:rPr>
        <w:tab/>
      </w:r>
      <w:r>
        <w:rPr>
          <w:rFonts w:cs="David"/>
          <w:sz w:val="24"/>
          <w:rtl/>
        </w:rPr>
        <w:t xml:space="preserve">ייתכן שיש סיטואציות שאפשר לתבוע את המלחמה עצמה בהתאם לדיני המשפט        הבין-לאומי. אבל זה לא מוסדר באמנות האלה. </w:t>
      </w:r>
    </w:p>
    <w:p w:rsidR="00000000" w:rsidRDefault="00F904F5">
      <w:pPr>
        <w:rPr>
          <w:rFonts w:cs="David"/>
          <w:sz w:val="24"/>
          <w:rtl/>
        </w:rPr>
      </w:pPr>
    </w:p>
    <w:p w:rsidR="00000000" w:rsidRDefault="00F904F5">
      <w:pPr>
        <w:rPr>
          <w:rFonts w:cs="David"/>
          <w:sz w:val="24"/>
          <w:u w:val="single"/>
          <w:rtl/>
        </w:rPr>
      </w:pPr>
      <w:r>
        <w:rPr>
          <w:rFonts w:cs="David"/>
          <w:sz w:val="24"/>
          <w:u w:val="single"/>
          <w:rtl/>
        </w:rPr>
        <w:t>עו"ד רננה שחר:</w:t>
      </w:r>
    </w:p>
    <w:p w:rsidR="00000000" w:rsidRDefault="00F904F5">
      <w:pPr>
        <w:rPr>
          <w:rFonts w:cs="David"/>
          <w:sz w:val="24"/>
          <w:rtl/>
        </w:rPr>
      </w:pPr>
    </w:p>
    <w:p w:rsidR="00000000" w:rsidRDefault="00F904F5">
      <w:pPr>
        <w:rPr>
          <w:rFonts w:cs="David"/>
          <w:sz w:val="24"/>
          <w:rtl/>
        </w:rPr>
      </w:pPr>
      <w:r>
        <w:rPr>
          <w:rFonts w:cs="David"/>
          <w:sz w:val="24"/>
          <w:rtl/>
        </w:rPr>
        <w:tab/>
        <w:t xml:space="preserve"> החלק השני, בעניין תופעת טבע חריגה, כן משולם על-ידי הקרן. החלק הראשון לא משולם על-ידי הקרן. </w:t>
      </w:r>
      <w:r>
        <w:rPr>
          <w:rFonts w:cs="David"/>
          <w:sz w:val="24"/>
          <w:rtl/>
        </w:rPr>
        <w:tab/>
      </w:r>
    </w:p>
    <w:p w:rsidR="00000000" w:rsidRDefault="00F904F5">
      <w:pPr>
        <w:jc w:val="left"/>
        <w:rPr>
          <w:rFonts w:cs="David"/>
          <w:sz w:val="24"/>
          <w:rtl/>
        </w:rPr>
      </w:pPr>
    </w:p>
    <w:tbl>
      <w:tblPr>
        <w:bidiVisual/>
        <w:tblW w:w="8476" w:type="dxa"/>
        <w:jc w:val="right"/>
        <w:tblCellMar>
          <w:left w:w="57" w:type="dxa"/>
          <w:right w:w="57" w:type="dxa"/>
        </w:tblCellMar>
        <w:tblLook w:val="0000" w:firstRow="0" w:lastRow="0" w:firstColumn="0" w:lastColumn="0" w:noHBand="0" w:noVBand="0"/>
      </w:tblPr>
      <w:tblGrid>
        <w:gridCol w:w="1191"/>
        <w:gridCol w:w="567"/>
        <w:gridCol w:w="567"/>
        <w:gridCol w:w="567"/>
        <w:gridCol w:w="5584"/>
      </w:tblGrid>
      <w:tr w:rsidR="00F904F5" w:rsidTr="00F904F5">
        <w:trPr>
          <w:jc w:val="right"/>
        </w:trPr>
        <w:tc>
          <w:tcPr>
            <w:tcW w:w="1191" w:type="dxa"/>
            <w:tcBorders>
              <w:top w:val="nil"/>
              <w:left w:val="nil"/>
              <w:bottom w:val="nil"/>
              <w:right w:val="nil"/>
            </w:tcBorders>
          </w:tcPr>
          <w:p w:rsidR="00F904F5" w:rsidRDefault="00F904F5">
            <w:pPr>
              <w:pStyle w:val="a5"/>
              <w:spacing w:after="120" w:line="360" w:lineRule="auto"/>
              <w:rPr>
                <w:rFonts w:cs="David"/>
                <w:sz w:val="24"/>
                <w:rtl/>
              </w:rPr>
            </w:pPr>
          </w:p>
        </w:tc>
        <w:tc>
          <w:tcPr>
            <w:tcW w:w="567" w:type="dxa"/>
            <w:tcBorders>
              <w:top w:val="nil"/>
              <w:left w:val="nil"/>
              <w:bottom w:val="nil"/>
              <w:right w:val="nil"/>
            </w:tcBorders>
          </w:tcPr>
          <w:p w:rsidR="00F904F5" w:rsidRDefault="00F904F5">
            <w:pPr>
              <w:spacing w:after="120" w:line="360" w:lineRule="auto"/>
              <w:rPr>
                <w:rFonts w:cs="David"/>
                <w:sz w:val="26"/>
                <w:szCs w:val="26"/>
                <w:rtl/>
              </w:rPr>
            </w:pPr>
          </w:p>
        </w:tc>
        <w:tc>
          <w:tcPr>
            <w:tcW w:w="567" w:type="dxa"/>
            <w:tcBorders>
              <w:top w:val="nil"/>
              <w:left w:val="nil"/>
              <w:bottom w:val="nil"/>
              <w:right w:val="nil"/>
            </w:tcBorders>
          </w:tcPr>
          <w:p w:rsidR="00F904F5" w:rsidRDefault="00F904F5">
            <w:pPr>
              <w:spacing w:after="120" w:line="360" w:lineRule="auto"/>
              <w:rPr>
                <w:rFonts w:cs="David"/>
                <w:sz w:val="26"/>
                <w:szCs w:val="26"/>
                <w:rtl/>
              </w:rPr>
            </w:pPr>
          </w:p>
        </w:tc>
        <w:tc>
          <w:tcPr>
            <w:tcW w:w="567" w:type="dxa"/>
            <w:tcBorders>
              <w:top w:val="nil"/>
              <w:left w:val="nil"/>
              <w:bottom w:val="nil"/>
              <w:right w:val="nil"/>
            </w:tcBorders>
          </w:tcPr>
          <w:p w:rsidR="00F904F5" w:rsidRDefault="00F904F5">
            <w:pPr>
              <w:spacing w:line="360" w:lineRule="auto"/>
              <w:rPr>
                <w:rFonts w:cs="David"/>
                <w:sz w:val="26"/>
                <w:szCs w:val="26"/>
                <w:rtl/>
              </w:rPr>
            </w:pPr>
            <w:r>
              <w:rPr>
                <w:rFonts w:cs="David"/>
                <w:sz w:val="26"/>
                <w:szCs w:val="26"/>
                <w:rtl/>
              </w:rPr>
              <w:t>(2)</w:t>
            </w:r>
          </w:p>
        </w:tc>
        <w:tc>
          <w:tcPr>
            <w:tcW w:w="5584"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נזק הזיהום נגרם, בשלמותו, בשל מעשה או מחדל של צד שלישי, לרבות הניזוק, במטרה לגרום נזק;</w:t>
            </w:r>
          </w:p>
        </w:tc>
      </w:tr>
      <w:tr w:rsidR="00F904F5" w:rsidTr="00F904F5">
        <w:trPr>
          <w:jc w:val="right"/>
        </w:trPr>
        <w:tc>
          <w:tcPr>
            <w:tcW w:w="1191" w:type="dxa"/>
            <w:tcBorders>
              <w:top w:val="nil"/>
              <w:left w:val="nil"/>
              <w:bottom w:val="nil"/>
              <w:right w:val="nil"/>
            </w:tcBorders>
          </w:tcPr>
          <w:p w:rsidR="00F904F5" w:rsidRDefault="00F904F5">
            <w:pPr>
              <w:pStyle w:val="a5"/>
              <w:spacing w:after="120" w:line="360" w:lineRule="auto"/>
              <w:rPr>
                <w:rFonts w:cs="David"/>
                <w:sz w:val="24"/>
                <w:rtl/>
              </w:rPr>
            </w:pPr>
          </w:p>
        </w:tc>
        <w:tc>
          <w:tcPr>
            <w:tcW w:w="567" w:type="dxa"/>
            <w:tcBorders>
              <w:top w:val="nil"/>
              <w:left w:val="nil"/>
              <w:bottom w:val="nil"/>
              <w:right w:val="nil"/>
            </w:tcBorders>
          </w:tcPr>
          <w:p w:rsidR="00F904F5" w:rsidRDefault="00F904F5">
            <w:pPr>
              <w:spacing w:after="120" w:line="360" w:lineRule="auto"/>
              <w:rPr>
                <w:rFonts w:cs="David"/>
                <w:sz w:val="26"/>
                <w:szCs w:val="26"/>
                <w:rtl/>
              </w:rPr>
            </w:pPr>
          </w:p>
        </w:tc>
        <w:tc>
          <w:tcPr>
            <w:tcW w:w="567" w:type="dxa"/>
            <w:tcBorders>
              <w:top w:val="nil"/>
              <w:left w:val="nil"/>
              <w:bottom w:val="nil"/>
              <w:right w:val="nil"/>
            </w:tcBorders>
          </w:tcPr>
          <w:p w:rsidR="00F904F5" w:rsidRDefault="00F904F5">
            <w:pPr>
              <w:spacing w:after="120" w:line="360" w:lineRule="auto"/>
              <w:rPr>
                <w:rFonts w:cs="David"/>
                <w:sz w:val="26"/>
                <w:szCs w:val="26"/>
                <w:rtl/>
              </w:rPr>
            </w:pPr>
          </w:p>
        </w:tc>
        <w:tc>
          <w:tcPr>
            <w:tcW w:w="567" w:type="dxa"/>
            <w:tcBorders>
              <w:top w:val="nil"/>
              <w:left w:val="nil"/>
              <w:bottom w:val="nil"/>
              <w:right w:val="nil"/>
            </w:tcBorders>
          </w:tcPr>
          <w:p w:rsidR="00F904F5" w:rsidRDefault="00F904F5">
            <w:pPr>
              <w:spacing w:line="360" w:lineRule="auto"/>
              <w:rPr>
                <w:rFonts w:cs="David"/>
                <w:sz w:val="26"/>
                <w:szCs w:val="26"/>
                <w:rtl/>
              </w:rPr>
            </w:pPr>
            <w:r>
              <w:rPr>
                <w:rFonts w:cs="David"/>
                <w:sz w:val="26"/>
                <w:szCs w:val="26"/>
                <w:rtl/>
              </w:rPr>
              <w:t>(3)</w:t>
            </w:r>
          </w:p>
        </w:tc>
        <w:tc>
          <w:tcPr>
            <w:tcW w:w="5584"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 xml:space="preserve">נזק הזיהום נגרם, בשלמותו, בשל רשלנות או התנהגות פסולה אחרת של רשות שלטונית או רשות אחרת, האחראית לפי דין לאחזקה או להפעלה של אורות או עזרי ניווט אחרים, בעת ביצוע תפקידיה. </w:t>
            </w:r>
          </w:p>
        </w:tc>
      </w:tr>
    </w:tbl>
    <w:p w:rsidR="00000000" w:rsidRDefault="00F904F5">
      <w:pPr>
        <w:jc w:val="left"/>
        <w:rPr>
          <w:rFonts w:cs="David"/>
          <w:sz w:val="24"/>
          <w:rtl/>
        </w:rPr>
      </w:pPr>
    </w:p>
    <w:p w:rsidR="00000000" w:rsidRDefault="00F904F5">
      <w:pPr>
        <w:rPr>
          <w:rFonts w:cs="David"/>
          <w:sz w:val="24"/>
          <w:u w:val="single"/>
          <w:rtl/>
        </w:rPr>
      </w:pPr>
      <w:r>
        <w:rPr>
          <w:rFonts w:cs="David"/>
          <w:sz w:val="24"/>
          <w:u w:val="single"/>
          <w:rtl/>
        </w:rPr>
        <w:t>עו"ד רם ס</w:t>
      </w:r>
      <w:r>
        <w:rPr>
          <w:rFonts w:cs="David"/>
          <w:sz w:val="24"/>
          <w:u w:val="single"/>
          <w:rtl/>
        </w:rPr>
        <w:t>ואן:</w:t>
      </w:r>
    </w:p>
    <w:p w:rsidR="00000000" w:rsidRDefault="00F904F5">
      <w:pPr>
        <w:rPr>
          <w:rFonts w:cs="David"/>
          <w:sz w:val="24"/>
          <w:rtl/>
        </w:rPr>
      </w:pPr>
    </w:p>
    <w:p w:rsidR="00000000" w:rsidRDefault="00F904F5">
      <w:pPr>
        <w:rPr>
          <w:rFonts w:cs="David"/>
          <w:sz w:val="24"/>
          <w:rtl/>
        </w:rPr>
      </w:pPr>
      <w:r>
        <w:rPr>
          <w:rFonts w:cs="David"/>
          <w:sz w:val="24"/>
          <w:rtl/>
        </w:rPr>
        <w:tab/>
        <w:t>לפי סעיף 9(א)(2), כאשר יש תאונה בין שני כלי שיט, אחד אזרחי רגיל ואחד מכלית, ומדובר בתאונה בתום לב ולא בתאונה שמישהו רצה לגרום נזק, האחריות חלה על המכלית, למרות שאולי הוא לא אשם בכלל. יש פה הטלת חבות גם כשאין אחריות.</w:t>
      </w:r>
    </w:p>
    <w:p w:rsidR="00000000" w:rsidRDefault="00F904F5">
      <w:pPr>
        <w:rPr>
          <w:rFonts w:cs="David"/>
          <w:sz w:val="24"/>
          <w:rtl/>
        </w:rPr>
      </w:pPr>
    </w:p>
    <w:p w:rsidR="00000000" w:rsidRDefault="00F904F5">
      <w:pPr>
        <w:rPr>
          <w:rFonts w:cs="David"/>
          <w:sz w:val="24"/>
          <w:u w:val="single"/>
          <w:rtl/>
        </w:rPr>
      </w:pPr>
      <w:r>
        <w:rPr>
          <w:rFonts w:cs="David"/>
          <w:sz w:val="24"/>
          <w:u w:val="single"/>
          <w:rtl/>
        </w:rPr>
        <w:t>עו"ד רננה שחר:</w:t>
      </w:r>
    </w:p>
    <w:p w:rsidR="00000000" w:rsidRDefault="00F904F5">
      <w:pPr>
        <w:rPr>
          <w:rFonts w:cs="David"/>
          <w:sz w:val="24"/>
          <w:rtl/>
        </w:rPr>
      </w:pPr>
    </w:p>
    <w:p w:rsidR="00000000" w:rsidRDefault="00F904F5">
      <w:pPr>
        <w:rPr>
          <w:rFonts w:cs="David"/>
          <w:sz w:val="24"/>
          <w:rtl/>
        </w:rPr>
      </w:pPr>
      <w:r>
        <w:rPr>
          <w:rFonts w:cs="David"/>
          <w:sz w:val="24"/>
          <w:rtl/>
        </w:rPr>
        <w:tab/>
        <w:t xml:space="preserve"> נכון, זאת בהחל</w:t>
      </w:r>
      <w:r>
        <w:rPr>
          <w:rFonts w:cs="David"/>
          <w:sz w:val="24"/>
          <w:rtl/>
        </w:rPr>
        <w:t>ט מטרת החוק. החוק הזה נועד לא לפתוח הדיינות בנושא של רשלנות. הוא נועד להטיל אחריות מוחלטת על בעל כלי השיט, בסייגים מאוד קטנים, אבל בעל כלי השיט הוא שנושא באחריות לנזק.</w:t>
      </w:r>
    </w:p>
    <w:p w:rsidR="00000000" w:rsidRDefault="00F904F5">
      <w:pPr>
        <w:rPr>
          <w:rFonts w:cs="David"/>
          <w:sz w:val="24"/>
          <w:rtl/>
        </w:rPr>
      </w:pPr>
    </w:p>
    <w:p w:rsidR="00000000" w:rsidRDefault="00F904F5">
      <w:pPr>
        <w:rPr>
          <w:rFonts w:cs="David"/>
          <w:sz w:val="24"/>
          <w:u w:val="single"/>
          <w:rtl/>
        </w:rPr>
      </w:pPr>
      <w:r>
        <w:rPr>
          <w:rFonts w:cs="David"/>
          <w:sz w:val="24"/>
          <w:u w:val="single"/>
          <w:rtl/>
        </w:rPr>
        <w:t>שמואל מלכיס:</w:t>
      </w:r>
    </w:p>
    <w:p w:rsidR="00000000" w:rsidRDefault="00F904F5">
      <w:pPr>
        <w:rPr>
          <w:rFonts w:cs="David"/>
          <w:sz w:val="24"/>
          <w:rtl/>
        </w:rPr>
      </w:pPr>
    </w:p>
    <w:p w:rsidR="00000000" w:rsidRDefault="00F904F5">
      <w:pPr>
        <w:rPr>
          <w:rFonts w:cs="David"/>
          <w:sz w:val="24"/>
          <w:rtl/>
        </w:rPr>
      </w:pPr>
      <w:r>
        <w:rPr>
          <w:rFonts w:cs="David"/>
          <w:sz w:val="24"/>
          <w:rtl/>
        </w:rPr>
        <w:tab/>
        <w:t xml:space="preserve">אבל לא שוללים את זכותו של בעל המכלית לתבוע. </w:t>
      </w:r>
    </w:p>
    <w:p w:rsidR="00000000" w:rsidRDefault="00F904F5">
      <w:pPr>
        <w:rPr>
          <w:rFonts w:cs="David"/>
          <w:sz w:val="24"/>
          <w:rtl/>
        </w:rPr>
      </w:pPr>
    </w:p>
    <w:p w:rsidR="00000000" w:rsidRDefault="00F904F5">
      <w:pPr>
        <w:rPr>
          <w:rFonts w:cs="David"/>
          <w:sz w:val="24"/>
          <w:u w:val="single"/>
          <w:rtl/>
        </w:rPr>
      </w:pPr>
      <w:r>
        <w:rPr>
          <w:rFonts w:cs="David"/>
          <w:sz w:val="24"/>
          <w:u w:val="single"/>
          <w:rtl/>
        </w:rPr>
        <w:t>עו"ד רננה שחר:</w:t>
      </w:r>
    </w:p>
    <w:p w:rsidR="00000000" w:rsidRDefault="00F904F5">
      <w:pPr>
        <w:rPr>
          <w:rFonts w:cs="David"/>
          <w:sz w:val="24"/>
          <w:rtl/>
        </w:rPr>
      </w:pPr>
    </w:p>
    <w:p w:rsidR="00000000" w:rsidRDefault="00F904F5">
      <w:pPr>
        <w:rPr>
          <w:rFonts w:cs="David"/>
          <w:sz w:val="24"/>
          <w:rtl/>
        </w:rPr>
      </w:pPr>
      <w:r>
        <w:rPr>
          <w:rFonts w:cs="David"/>
          <w:sz w:val="24"/>
          <w:rtl/>
        </w:rPr>
        <w:tab/>
        <w:t xml:space="preserve"> נכון, אב</w:t>
      </w:r>
      <w:r>
        <w:rPr>
          <w:rFonts w:cs="David"/>
          <w:sz w:val="24"/>
          <w:rtl/>
        </w:rPr>
        <w:t>ל השאלה היא מי ישלם, את מי הניזוק יכול לתבוע.</w:t>
      </w:r>
    </w:p>
    <w:p w:rsidR="00000000" w:rsidRDefault="00F904F5">
      <w:pPr>
        <w:rPr>
          <w:rFonts w:cs="David"/>
          <w:sz w:val="24"/>
          <w:rtl/>
        </w:rPr>
      </w:pPr>
    </w:p>
    <w:p w:rsidR="00000000" w:rsidRDefault="00F904F5">
      <w:pPr>
        <w:jc w:val="left"/>
        <w:rPr>
          <w:rFonts w:cs="David"/>
          <w:sz w:val="24"/>
          <w:rtl/>
        </w:rPr>
      </w:pPr>
    </w:p>
    <w:tbl>
      <w:tblPr>
        <w:bidiVisual/>
        <w:tblW w:w="8476" w:type="dxa"/>
        <w:jc w:val="right"/>
        <w:tblCellMar>
          <w:left w:w="57" w:type="dxa"/>
          <w:right w:w="57" w:type="dxa"/>
        </w:tblCellMar>
        <w:tblLook w:val="0000" w:firstRow="0" w:lastRow="0" w:firstColumn="0" w:lastColumn="0" w:noHBand="0" w:noVBand="0"/>
      </w:tblPr>
      <w:tblGrid>
        <w:gridCol w:w="1191"/>
        <w:gridCol w:w="567"/>
        <w:gridCol w:w="567"/>
        <w:gridCol w:w="6151"/>
      </w:tblGrid>
      <w:tr w:rsidR="00F904F5" w:rsidTr="00F904F5">
        <w:trPr>
          <w:jc w:val="right"/>
        </w:trPr>
        <w:tc>
          <w:tcPr>
            <w:tcW w:w="1191" w:type="dxa"/>
            <w:tcBorders>
              <w:top w:val="nil"/>
              <w:left w:val="nil"/>
              <w:bottom w:val="nil"/>
              <w:right w:val="nil"/>
            </w:tcBorders>
          </w:tcPr>
          <w:p w:rsidR="00F904F5" w:rsidRDefault="00F904F5">
            <w:pPr>
              <w:pStyle w:val="a5"/>
              <w:spacing w:after="120" w:line="360" w:lineRule="auto"/>
              <w:rPr>
                <w:rFonts w:cs="David"/>
                <w:sz w:val="24"/>
                <w:rtl/>
              </w:rPr>
            </w:pPr>
          </w:p>
        </w:tc>
        <w:tc>
          <w:tcPr>
            <w:tcW w:w="567" w:type="dxa"/>
            <w:tcBorders>
              <w:top w:val="nil"/>
              <w:left w:val="nil"/>
              <w:bottom w:val="nil"/>
              <w:right w:val="nil"/>
            </w:tcBorders>
          </w:tcPr>
          <w:p w:rsidR="00F904F5" w:rsidRDefault="00F904F5">
            <w:pPr>
              <w:spacing w:after="120" w:line="360" w:lineRule="auto"/>
              <w:rPr>
                <w:rFonts w:cs="David"/>
                <w:sz w:val="26"/>
                <w:szCs w:val="26"/>
                <w:rtl/>
              </w:rPr>
            </w:pPr>
          </w:p>
        </w:tc>
        <w:tc>
          <w:tcPr>
            <w:tcW w:w="567"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(ב)</w:t>
            </w:r>
          </w:p>
        </w:tc>
        <w:tc>
          <w:tcPr>
            <w:tcW w:w="6151" w:type="dxa"/>
            <w:tcBorders>
              <w:top w:val="nil"/>
              <w:left w:val="nil"/>
              <w:bottom w:val="nil"/>
              <w:right w:val="nil"/>
            </w:tcBorders>
          </w:tcPr>
          <w:p w:rsidR="00F904F5" w:rsidRDefault="00F904F5">
            <w:pPr>
              <w:spacing w:line="360" w:lineRule="auto"/>
              <w:rPr>
                <w:rFonts w:cs="David"/>
                <w:sz w:val="26"/>
                <w:szCs w:val="26"/>
                <w:rtl/>
              </w:rPr>
            </w:pPr>
            <w:r>
              <w:rPr>
                <w:rFonts w:cs="David"/>
                <w:sz w:val="26"/>
                <w:szCs w:val="26"/>
                <w:rtl/>
              </w:rPr>
              <w:t xml:space="preserve">הוכיח בעל כלי שיט כי נזק הזיהום נגרם, בשלמותו או בחלקו, ממעשה או ממחדל של הניזוק במטרה לגרום נזק, או בשל רשלנותו של הניזוק, רשאי בית המשפט לפטרו, באופן מלא או חלקי, מאחריותו לפי סעיף 8 כלפי אותו ניזוק.  </w:t>
            </w:r>
          </w:p>
          <w:p w:rsidR="00F904F5" w:rsidRDefault="00F904F5">
            <w:pPr>
              <w:rPr>
                <w:rFonts w:cs="David"/>
                <w:sz w:val="24"/>
                <w:rtl/>
              </w:rPr>
            </w:pPr>
            <w:r>
              <w:rPr>
                <w:rFonts w:cs="David"/>
                <w:sz w:val="26"/>
                <w:szCs w:val="26"/>
                <w:rtl/>
              </w:rPr>
              <w:t xml:space="preserve"> </w:t>
            </w:r>
          </w:p>
        </w:tc>
      </w:tr>
    </w:tbl>
    <w:p w:rsidR="00000000" w:rsidRDefault="00F904F5">
      <w:pPr>
        <w:jc w:val="left"/>
        <w:rPr>
          <w:rFonts w:cs="David"/>
          <w:sz w:val="24"/>
          <w:rtl/>
        </w:rPr>
      </w:pPr>
    </w:p>
    <w:p w:rsidR="00000000" w:rsidRDefault="00F904F5">
      <w:pPr>
        <w:rPr>
          <w:rFonts w:cs="David"/>
          <w:sz w:val="24"/>
          <w:u w:val="single"/>
          <w:rtl/>
        </w:rPr>
      </w:pPr>
      <w:r>
        <w:rPr>
          <w:rFonts w:cs="David"/>
          <w:sz w:val="24"/>
          <w:u w:val="single"/>
          <w:rtl/>
        </w:rPr>
        <w:t>מ"מ היו"ר דוד טל:</w:t>
      </w:r>
    </w:p>
    <w:p w:rsidR="00000000" w:rsidRDefault="00F904F5">
      <w:pPr>
        <w:rPr>
          <w:rFonts w:cs="David"/>
          <w:sz w:val="24"/>
          <w:rtl/>
        </w:rPr>
      </w:pPr>
    </w:p>
    <w:p w:rsidR="00000000" w:rsidRDefault="00F904F5">
      <w:pPr>
        <w:rPr>
          <w:rFonts w:cs="David"/>
          <w:sz w:val="24"/>
          <w:rtl/>
        </w:rPr>
      </w:pPr>
      <w:r>
        <w:rPr>
          <w:rFonts w:cs="David"/>
          <w:sz w:val="24"/>
          <w:rtl/>
        </w:rPr>
        <w:tab/>
        <w:t xml:space="preserve"> האם יש הערות עד כאן? אם כך, אנחנו מאשרים עד כאן.</w:t>
      </w:r>
    </w:p>
    <w:p w:rsidR="00000000" w:rsidRDefault="00F904F5">
      <w:pPr>
        <w:rPr>
          <w:rFonts w:cs="David"/>
          <w:sz w:val="24"/>
          <w:rtl/>
        </w:rPr>
      </w:pPr>
    </w:p>
    <w:p w:rsidR="00000000" w:rsidRDefault="00F904F5">
      <w:pPr>
        <w:rPr>
          <w:rFonts w:cs="David"/>
          <w:sz w:val="24"/>
          <w:u w:val="single"/>
          <w:rtl/>
        </w:rPr>
      </w:pPr>
      <w:r>
        <w:rPr>
          <w:rFonts w:cs="David"/>
          <w:sz w:val="24"/>
          <w:u w:val="single"/>
          <w:rtl/>
        </w:rPr>
        <w:t>עו"ד רננה שחר:</w:t>
      </w:r>
    </w:p>
    <w:p w:rsidR="00000000" w:rsidRDefault="00F904F5">
      <w:pPr>
        <w:rPr>
          <w:rFonts w:cs="David"/>
          <w:sz w:val="24"/>
          <w:rtl/>
        </w:rPr>
      </w:pPr>
    </w:p>
    <w:p w:rsidR="00000000" w:rsidRDefault="00F904F5">
      <w:pPr>
        <w:rPr>
          <w:rFonts w:cs="David"/>
          <w:sz w:val="24"/>
          <w:rtl/>
        </w:rPr>
      </w:pPr>
      <w:r>
        <w:rPr>
          <w:rFonts w:cs="David"/>
          <w:sz w:val="24"/>
          <w:rtl/>
        </w:rPr>
        <w:tab/>
      </w:r>
    </w:p>
    <w:tbl>
      <w:tblPr>
        <w:bidiVisual/>
        <w:tblW w:w="8476" w:type="dxa"/>
        <w:jc w:val="right"/>
        <w:tblCellMar>
          <w:left w:w="57" w:type="dxa"/>
          <w:right w:w="57" w:type="dxa"/>
        </w:tblCellMar>
        <w:tblLook w:val="0000" w:firstRow="0" w:lastRow="0" w:firstColumn="0" w:lastColumn="0" w:noHBand="0" w:noVBand="0"/>
      </w:tblPr>
      <w:tblGrid>
        <w:gridCol w:w="1191"/>
        <w:gridCol w:w="567"/>
        <w:gridCol w:w="567"/>
        <w:gridCol w:w="6151"/>
      </w:tblGrid>
      <w:tr w:rsidR="00F904F5" w:rsidTr="00F904F5">
        <w:trPr>
          <w:jc w:val="right"/>
        </w:trPr>
        <w:tc>
          <w:tcPr>
            <w:tcW w:w="8476" w:type="dxa"/>
            <w:gridSpan w:val="4"/>
            <w:tcBorders>
              <w:top w:val="nil"/>
              <w:left w:val="nil"/>
              <w:bottom w:val="nil"/>
              <w:right w:val="nil"/>
            </w:tcBorders>
          </w:tcPr>
          <w:p w:rsidR="00000000" w:rsidRDefault="00F904F5">
            <w:pPr>
              <w:spacing w:after="120" w:line="360" w:lineRule="auto"/>
              <w:jc w:val="center"/>
              <w:rPr>
                <w:rFonts w:cs="David"/>
                <w:sz w:val="26"/>
                <w:szCs w:val="26"/>
                <w:rtl/>
              </w:rPr>
            </w:pPr>
            <w:r>
              <w:rPr>
                <w:rFonts w:cs="David"/>
                <w:sz w:val="26"/>
                <w:szCs w:val="26"/>
                <w:rtl/>
              </w:rPr>
              <w:t>סימן ב': היקף חבותו של בעל כלי שיט</w:t>
            </w:r>
          </w:p>
          <w:p w:rsidR="00000000" w:rsidRDefault="00F904F5">
            <w:pPr>
              <w:spacing w:after="120" w:line="360" w:lineRule="auto"/>
              <w:jc w:val="center"/>
              <w:rPr>
                <w:rFonts w:cs="David"/>
                <w:sz w:val="26"/>
                <w:szCs w:val="26"/>
                <w:rtl/>
              </w:rPr>
            </w:pPr>
          </w:p>
        </w:tc>
      </w:tr>
      <w:tr w:rsidR="00F904F5" w:rsidTr="00F904F5">
        <w:trPr>
          <w:jc w:val="right"/>
        </w:trPr>
        <w:tc>
          <w:tcPr>
            <w:tcW w:w="1191" w:type="dxa"/>
            <w:tcBorders>
              <w:top w:val="nil"/>
              <w:left w:val="nil"/>
              <w:bottom w:val="nil"/>
              <w:right w:val="nil"/>
            </w:tcBorders>
          </w:tcPr>
          <w:p w:rsidR="00F904F5" w:rsidRDefault="00F904F5">
            <w:pPr>
              <w:spacing w:line="360" w:lineRule="auto"/>
              <w:rPr>
                <w:rFonts w:cs="David"/>
                <w:sz w:val="24"/>
                <w:rtl/>
              </w:rPr>
            </w:pPr>
            <w:r>
              <w:rPr>
                <w:rFonts w:cs="David"/>
                <w:sz w:val="24"/>
                <w:rtl/>
              </w:rPr>
              <w:t>הגבלת חבות לנזק זיהום</w:t>
            </w:r>
          </w:p>
        </w:tc>
        <w:tc>
          <w:tcPr>
            <w:tcW w:w="567"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10.</w:t>
            </w:r>
          </w:p>
        </w:tc>
        <w:tc>
          <w:tcPr>
            <w:tcW w:w="567"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(א)</w:t>
            </w:r>
          </w:p>
        </w:tc>
        <w:tc>
          <w:tcPr>
            <w:tcW w:w="6151" w:type="dxa"/>
            <w:tcBorders>
              <w:top w:val="nil"/>
              <w:left w:val="nil"/>
              <w:bottom w:val="nil"/>
              <w:right w:val="nil"/>
            </w:tcBorders>
          </w:tcPr>
          <w:p w:rsidR="00F904F5" w:rsidRDefault="00F904F5">
            <w:pPr>
              <w:spacing w:line="360" w:lineRule="auto"/>
              <w:rPr>
                <w:rFonts w:cs="David"/>
                <w:sz w:val="26"/>
                <w:szCs w:val="26"/>
                <w:rtl/>
              </w:rPr>
            </w:pPr>
            <w:r>
              <w:rPr>
                <w:rFonts w:cs="David"/>
                <w:sz w:val="26"/>
                <w:szCs w:val="26"/>
                <w:rtl/>
              </w:rPr>
              <w:t>בעל כלי שיט רשאי בהתאם להוראות חוק זה להגביל את חבותו לנזק זיהום, לכל תקרית שארעה, לסכומים שיחושבו כאמור בתוספת הראשונה, בהתאם לתפוסת כלי השיט.</w:t>
            </w:r>
          </w:p>
        </w:tc>
      </w:tr>
      <w:tr w:rsidR="00F904F5" w:rsidTr="00F904F5">
        <w:trPr>
          <w:jc w:val="right"/>
        </w:trPr>
        <w:tc>
          <w:tcPr>
            <w:tcW w:w="1191" w:type="dxa"/>
            <w:tcBorders>
              <w:top w:val="nil"/>
              <w:left w:val="nil"/>
              <w:bottom w:val="nil"/>
              <w:right w:val="nil"/>
            </w:tcBorders>
          </w:tcPr>
          <w:p w:rsidR="00F904F5" w:rsidRDefault="00F904F5">
            <w:pPr>
              <w:spacing w:line="360" w:lineRule="auto"/>
              <w:rPr>
                <w:rFonts w:cs="David"/>
                <w:sz w:val="24"/>
                <w:rtl/>
              </w:rPr>
            </w:pPr>
          </w:p>
        </w:tc>
        <w:tc>
          <w:tcPr>
            <w:tcW w:w="567" w:type="dxa"/>
            <w:tcBorders>
              <w:top w:val="nil"/>
              <w:left w:val="nil"/>
              <w:bottom w:val="nil"/>
              <w:right w:val="nil"/>
            </w:tcBorders>
          </w:tcPr>
          <w:p w:rsidR="00F904F5" w:rsidRDefault="00F904F5">
            <w:pPr>
              <w:spacing w:after="120" w:line="360" w:lineRule="auto"/>
              <w:rPr>
                <w:rFonts w:cs="David"/>
                <w:sz w:val="26"/>
                <w:szCs w:val="26"/>
                <w:rtl/>
              </w:rPr>
            </w:pPr>
          </w:p>
        </w:tc>
        <w:tc>
          <w:tcPr>
            <w:tcW w:w="567"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(ב)</w:t>
            </w:r>
          </w:p>
        </w:tc>
        <w:tc>
          <w:tcPr>
            <w:tcW w:w="6151"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תפוסת כלי השיט תחושב לפי הוראות האמנה הבין-לאומית בדבר מדידת תפוסתן של אוניות, שנחתמה בלונדון ביום 25 ביוני 1969</w:t>
            </w:r>
            <w:r>
              <w:rPr>
                <w:rStyle w:val="ac"/>
                <w:rFonts w:cs="David"/>
                <w:sz w:val="26"/>
                <w:szCs w:val="26"/>
                <w:rtl/>
              </w:rPr>
              <w:footnoteReference w:id="1"/>
            </w:r>
            <w:r>
              <w:rPr>
                <w:rFonts w:cs="David"/>
                <w:sz w:val="26"/>
                <w:szCs w:val="26"/>
                <w:rtl/>
              </w:rPr>
              <w:t>.</w:t>
            </w:r>
          </w:p>
          <w:p w:rsidR="00F904F5" w:rsidRDefault="00F904F5">
            <w:pPr>
              <w:spacing w:after="120" w:line="360" w:lineRule="auto"/>
              <w:rPr>
                <w:rFonts w:cs="David"/>
                <w:sz w:val="26"/>
                <w:szCs w:val="26"/>
                <w:rtl/>
              </w:rPr>
            </w:pPr>
          </w:p>
        </w:tc>
      </w:tr>
      <w:tr w:rsidR="00F904F5" w:rsidTr="00F904F5">
        <w:trPr>
          <w:jc w:val="right"/>
        </w:trPr>
        <w:tc>
          <w:tcPr>
            <w:tcW w:w="1191" w:type="dxa"/>
            <w:tcBorders>
              <w:top w:val="nil"/>
              <w:left w:val="nil"/>
              <w:bottom w:val="nil"/>
              <w:right w:val="nil"/>
            </w:tcBorders>
          </w:tcPr>
          <w:p w:rsidR="00F904F5" w:rsidRDefault="00F904F5">
            <w:pPr>
              <w:spacing w:line="360" w:lineRule="auto"/>
              <w:rPr>
                <w:rFonts w:cs="David"/>
                <w:sz w:val="24"/>
                <w:rtl/>
              </w:rPr>
            </w:pPr>
            <w:r>
              <w:rPr>
                <w:rFonts w:cs="David"/>
                <w:sz w:val="24"/>
                <w:rtl/>
              </w:rPr>
              <w:t>סייג</w:t>
            </w:r>
          </w:p>
        </w:tc>
        <w:tc>
          <w:tcPr>
            <w:tcW w:w="567"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11.</w:t>
            </w:r>
          </w:p>
        </w:tc>
        <w:tc>
          <w:tcPr>
            <w:tcW w:w="6718" w:type="dxa"/>
            <w:gridSpan w:val="2"/>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על אף האמור בסעיף 10, בעל כלי שיט אינו רשאי להגביל את חבותו לנזק זיהום אם הוכח שנזק הזיהום נגרם ממעשה או ממחדל שלו שנעשה בכוונה לגרום לנזק, או בקלות דעת ביודעו כי המעשה או המחדל יגרום, קרוב לודאי, להתרחשות הנזק.</w:t>
            </w:r>
          </w:p>
          <w:p w:rsidR="00F904F5" w:rsidRDefault="00F904F5">
            <w:pPr>
              <w:spacing w:after="120" w:line="360" w:lineRule="auto"/>
              <w:rPr>
                <w:rFonts w:cs="David"/>
                <w:sz w:val="26"/>
                <w:szCs w:val="26"/>
                <w:rtl/>
              </w:rPr>
            </w:pPr>
          </w:p>
        </w:tc>
      </w:tr>
    </w:tbl>
    <w:p w:rsidR="00000000" w:rsidRDefault="00F904F5">
      <w:pPr>
        <w:rPr>
          <w:rFonts w:cs="David"/>
          <w:sz w:val="24"/>
          <w:rtl/>
        </w:rPr>
      </w:pPr>
    </w:p>
    <w:p w:rsidR="00000000" w:rsidRDefault="00F904F5">
      <w:pPr>
        <w:rPr>
          <w:rFonts w:cs="David"/>
          <w:sz w:val="24"/>
          <w:u w:val="single"/>
          <w:rtl/>
        </w:rPr>
      </w:pPr>
      <w:r>
        <w:rPr>
          <w:rFonts w:cs="David"/>
          <w:sz w:val="24"/>
          <w:u w:val="single"/>
          <w:rtl/>
        </w:rPr>
        <w:t>עו"ד סטיוארט פישר:</w:t>
      </w:r>
    </w:p>
    <w:p w:rsidR="00000000" w:rsidRDefault="00F904F5">
      <w:pPr>
        <w:rPr>
          <w:rFonts w:cs="David"/>
          <w:sz w:val="24"/>
          <w:rtl/>
        </w:rPr>
      </w:pPr>
    </w:p>
    <w:p w:rsidR="00000000" w:rsidRDefault="00F904F5">
      <w:pPr>
        <w:rPr>
          <w:rFonts w:cs="David"/>
          <w:sz w:val="24"/>
          <w:rtl/>
        </w:rPr>
      </w:pPr>
      <w:r>
        <w:rPr>
          <w:rFonts w:cs="David"/>
          <w:sz w:val="24"/>
          <w:rtl/>
        </w:rPr>
        <w:tab/>
        <w:t xml:space="preserve">בשורה השלישית בסעיף 11, הייתי מוסיף אחרי "לנזק" את המלה "זיהום". </w:t>
      </w:r>
    </w:p>
    <w:p w:rsidR="00000000" w:rsidRDefault="00F904F5">
      <w:pPr>
        <w:rPr>
          <w:rFonts w:cs="David"/>
          <w:sz w:val="24"/>
          <w:rtl/>
        </w:rPr>
      </w:pPr>
    </w:p>
    <w:p w:rsidR="00000000" w:rsidRDefault="00F904F5">
      <w:pPr>
        <w:pStyle w:val="a5"/>
        <w:tabs>
          <w:tab w:val="clear" w:pos="4153"/>
          <w:tab w:val="clear" w:pos="8306"/>
        </w:tabs>
        <w:rPr>
          <w:rFonts w:cs="David"/>
          <w:sz w:val="24"/>
          <w:u w:val="single"/>
          <w:rtl/>
        </w:rPr>
      </w:pPr>
      <w:r>
        <w:rPr>
          <w:rFonts w:cs="David"/>
          <w:sz w:val="24"/>
          <w:u w:val="single"/>
          <w:rtl/>
        </w:rPr>
        <w:t>עו</w:t>
      </w:r>
      <w:r>
        <w:rPr>
          <w:rFonts w:cs="David"/>
          <w:sz w:val="24"/>
          <w:u w:val="single"/>
          <w:rtl/>
        </w:rPr>
        <w:t>"ד אתי בנדלר:</w:t>
      </w:r>
    </w:p>
    <w:p w:rsidR="00000000" w:rsidRDefault="00F904F5">
      <w:pPr>
        <w:pStyle w:val="a5"/>
        <w:tabs>
          <w:tab w:val="clear" w:pos="4153"/>
          <w:tab w:val="clear" w:pos="8306"/>
        </w:tabs>
        <w:rPr>
          <w:rFonts w:cs="David"/>
          <w:sz w:val="24"/>
          <w:rtl/>
        </w:rPr>
      </w:pPr>
    </w:p>
    <w:p w:rsidR="00000000" w:rsidRDefault="00F904F5">
      <w:pPr>
        <w:rPr>
          <w:rFonts w:cs="David"/>
          <w:sz w:val="24"/>
          <w:rtl/>
        </w:rPr>
      </w:pPr>
      <w:r>
        <w:rPr>
          <w:rFonts w:cs="David"/>
          <w:sz w:val="24"/>
          <w:rtl/>
        </w:rPr>
        <w:tab/>
        <w:t>מדובר על אותו נזק האמור קודם לכן. רשמתי לפניי את ההערה.</w:t>
      </w:r>
    </w:p>
    <w:p w:rsidR="00000000" w:rsidRDefault="00F904F5">
      <w:pPr>
        <w:rPr>
          <w:rFonts w:cs="David"/>
          <w:sz w:val="24"/>
          <w:rtl/>
        </w:rPr>
      </w:pPr>
    </w:p>
    <w:p w:rsidR="00000000" w:rsidRDefault="00F904F5">
      <w:pPr>
        <w:rPr>
          <w:rFonts w:cs="David"/>
          <w:sz w:val="24"/>
          <w:u w:val="single"/>
          <w:rtl/>
        </w:rPr>
      </w:pPr>
      <w:r>
        <w:rPr>
          <w:rFonts w:cs="David"/>
          <w:sz w:val="24"/>
          <w:u w:val="single"/>
          <w:rtl/>
        </w:rPr>
        <w:t>עו"ד רננה שחר:</w:t>
      </w:r>
    </w:p>
    <w:p w:rsidR="00000000" w:rsidRDefault="00F904F5">
      <w:pPr>
        <w:rPr>
          <w:rFonts w:cs="David"/>
          <w:sz w:val="24"/>
          <w:rtl/>
        </w:rPr>
      </w:pPr>
    </w:p>
    <w:p w:rsidR="00000000" w:rsidRDefault="00F904F5">
      <w:pPr>
        <w:rPr>
          <w:rFonts w:cs="David"/>
          <w:sz w:val="24"/>
          <w:rtl/>
        </w:rPr>
      </w:pPr>
      <w:r>
        <w:rPr>
          <w:rFonts w:cs="David"/>
          <w:sz w:val="24"/>
          <w:rtl/>
        </w:rPr>
        <w:tab/>
      </w:r>
    </w:p>
    <w:p w:rsidR="00000000" w:rsidRDefault="00F904F5">
      <w:pPr>
        <w:rPr>
          <w:rFonts w:cs="David"/>
          <w:sz w:val="24"/>
          <w:rtl/>
        </w:rPr>
      </w:pPr>
    </w:p>
    <w:tbl>
      <w:tblPr>
        <w:bidiVisual/>
        <w:tblW w:w="8476" w:type="dxa"/>
        <w:jc w:val="right"/>
        <w:tblCellMar>
          <w:left w:w="57" w:type="dxa"/>
          <w:right w:w="57" w:type="dxa"/>
        </w:tblCellMar>
        <w:tblLook w:val="0000" w:firstRow="0" w:lastRow="0" w:firstColumn="0" w:lastColumn="0" w:noHBand="0" w:noVBand="0"/>
      </w:tblPr>
      <w:tblGrid>
        <w:gridCol w:w="1191"/>
        <w:gridCol w:w="567"/>
        <w:gridCol w:w="567"/>
        <w:gridCol w:w="6151"/>
      </w:tblGrid>
      <w:tr w:rsidR="00F904F5" w:rsidTr="00F904F5">
        <w:trPr>
          <w:jc w:val="right"/>
        </w:trPr>
        <w:tc>
          <w:tcPr>
            <w:tcW w:w="8476" w:type="dxa"/>
            <w:gridSpan w:val="4"/>
            <w:tcBorders>
              <w:top w:val="nil"/>
              <w:left w:val="nil"/>
              <w:bottom w:val="nil"/>
              <w:right w:val="nil"/>
            </w:tcBorders>
          </w:tcPr>
          <w:p w:rsidR="00000000" w:rsidRDefault="00F904F5">
            <w:pPr>
              <w:spacing w:after="120" w:line="360" w:lineRule="auto"/>
              <w:jc w:val="center"/>
              <w:rPr>
                <w:rFonts w:cs="David"/>
                <w:sz w:val="26"/>
                <w:szCs w:val="26"/>
                <w:rtl/>
              </w:rPr>
            </w:pPr>
            <w:r>
              <w:rPr>
                <w:rFonts w:cs="David"/>
                <w:sz w:val="26"/>
                <w:szCs w:val="26"/>
                <w:rtl/>
              </w:rPr>
              <w:t>סימן ג': היקף חבותו של המבטח</w:t>
            </w:r>
          </w:p>
          <w:p w:rsidR="00000000" w:rsidRDefault="00F904F5">
            <w:pPr>
              <w:spacing w:after="120" w:line="360" w:lineRule="auto"/>
              <w:jc w:val="center"/>
              <w:rPr>
                <w:rFonts w:cs="David"/>
                <w:sz w:val="26"/>
                <w:szCs w:val="26"/>
                <w:rtl/>
              </w:rPr>
            </w:pPr>
          </w:p>
        </w:tc>
      </w:tr>
      <w:tr w:rsidR="00F904F5" w:rsidTr="00F904F5">
        <w:trPr>
          <w:jc w:val="right"/>
        </w:trPr>
        <w:tc>
          <w:tcPr>
            <w:tcW w:w="1191" w:type="dxa"/>
            <w:tcBorders>
              <w:top w:val="nil"/>
              <w:left w:val="nil"/>
              <w:bottom w:val="nil"/>
              <w:right w:val="nil"/>
            </w:tcBorders>
          </w:tcPr>
          <w:p w:rsidR="00F904F5" w:rsidRDefault="00F904F5">
            <w:pPr>
              <w:spacing w:line="360" w:lineRule="auto"/>
              <w:rPr>
                <w:rFonts w:cs="David"/>
                <w:sz w:val="24"/>
                <w:rtl/>
              </w:rPr>
            </w:pPr>
            <w:r>
              <w:rPr>
                <w:rFonts w:cs="David"/>
                <w:sz w:val="24"/>
                <w:rtl/>
              </w:rPr>
              <w:t>הגבלת חבות המבטח</w:t>
            </w:r>
          </w:p>
        </w:tc>
        <w:tc>
          <w:tcPr>
            <w:tcW w:w="567"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12.</w:t>
            </w:r>
          </w:p>
        </w:tc>
        <w:tc>
          <w:tcPr>
            <w:tcW w:w="6718" w:type="dxa"/>
            <w:gridSpan w:val="2"/>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חבותו של מבטח או של מי שהמציא בטוחה כספית (בסימן זה ובסימן ד' - המבטח), מוגבלת, לכל תקרית, לאותו הסכום שאליו זכאי בעל כלי השיט להגביל את חבותו לפי הוראות סעיף 10.</w:t>
            </w:r>
          </w:p>
          <w:p w:rsidR="00F904F5" w:rsidRDefault="00F904F5">
            <w:pPr>
              <w:spacing w:after="120" w:line="360" w:lineRule="auto"/>
              <w:rPr>
                <w:rFonts w:cs="David"/>
                <w:sz w:val="26"/>
                <w:szCs w:val="26"/>
                <w:rtl/>
              </w:rPr>
            </w:pPr>
          </w:p>
        </w:tc>
      </w:tr>
      <w:tr w:rsidR="00F904F5" w:rsidTr="00F904F5">
        <w:trPr>
          <w:jc w:val="right"/>
        </w:trPr>
        <w:tc>
          <w:tcPr>
            <w:tcW w:w="1191" w:type="dxa"/>
            <w:tcBorders>
              <w:top w:val="nil"/>
              <w:left w:val="nil"/>
              <w:bottom w:val="nil"/>
              <w:right w:val="nil"/>
            </w:tcBorders>
          </w:tcPr>
          <w:p w:rsidR="00F904F5" w:rsidRDefault="00F904F5">
            <w:pPr>
              <w:spacing w:line="360" w:lineRule="auto"/>
              <w:rPr>
                <w:rFonts w:cs="David"/>
                <w:sz w:val="24"/>
                <w:rtl/>
              </w:rPr>
            </w:pPr>
            <w:r>
              <w:rPr>
                <w:rFonts w:cs="David"/>
                <w:sz w:val="24"/>
                <w:rtl/>
              </w:rPr>
              <w:t>הגנות המבטח</w:t>
            </w:r>
          </w:p>
        </w:tc>
        <w:tc>
          <w:tcPr>
            <w:tcW w:w="567"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13.</w:t>
            </w:r>
          </w:p>
        </w:tc>
        <w:tc>
          <w:tcPr>
            <w:tcW w:w="6718" w:type="dxa"/>
            <w:gridSpan w:val="2"/>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הוגשה תביעה נגד המבטח יחולו הוראות אלה:</w:t>
            </w:r>
          </w:p>
        </w:tc>
      </w:tr>
      <w:tr w:rsidR="00F904F5" w:rsidTr="00F904F5">
        <w:trPr>
          <w:jc w:val="right"/>
        </w:trPr>
        <w:tc>
          <w:tcPr>
            <w:tcW w:w="1191" w:type="dxa"/>
            <w:tcBorders>
              <w:top w:val="nil"/>
              <w:left w:val="nil"/>
              <w:bottom w:val="nil"/>
              <w:right w:val="nil"/>
            </w:tcBorders>
          </w:tcPr>
          <w:p w:rsidR="00F904F5" w:rsidRDefault="00F904F5">
            <w:pPr>
              <w:spacing w:line="360" w:lineRule="auto"/>
              <w:rPr>
                <w:rFonts w:cs="David"/>
                <w:sz w:val="24"/>
                <w:rtl/>
              </w:rPr>
            </w:pPr>
          </w:p>
        </w:tc>
        <w:tc>
          <w:tcPr>
            <w:tcW w:w="567" w:type="dxa"/>
            <w:tcBorders>
              <w:top w:val="nil"/>
              <w:left w:val="nil"/>
              <w:bottom w:val="nil"/>
              <w:right w:val="nil"/>
            </w:tcBorders>
          </w:tcPr>
          <w:p w:rsidR="00F904F5" w:rsidRDefault="00F904F5">
            <w:pPr>
              <w:spacing w:after="120" w:line="360" w:lineRule="auto"/>
              <w:rPr>
                <w:rFonts w:cs="David"/>
                <w:sz w:val="26"/>
                <w:szCs w:val="26"/>
                <w:rtl/>
              </w:rPr>
            </w:pPr>
          </w:p>
        </w:tc>
        <w:tc>
          <w:tcPr>
            <w:tcW w:w="567"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(1)</w:t>
            </w:r>
          </w:p>
        </w:tc>
        <w:tc>
          <w:tcPr>
            <w:tcW w:w="6151" w:type="dxa"/>
            <w:tcBorders>
              <w:top w:val="nil"/>
              <w:left w:val="nil"/>
              <w:bottom w:val="nil"/>
              <w:right w:val="nil"/>
            </w:tcBorders>
          </w:tcPr>
          <w:p w:rsidR="00F904F5" w:rsidRDefault="00F904F5">
            <w:pPr>
              <w:spacing w:line="360" w:lineRule="auto"/>
              <w:rPr>
                <w:rFonts w:cs="David"/>
                <w:sz w:val="26"/>
                <w:szCs w:val="26"/>
                <w:rtl/>
              </w:rPr>
            </w:pPr>
            <w:r>
              <w:rPr>
                <w:rFonts w:cs="David"/>
                <w:sz w:val="26"/>
                <w:szCs w:val="26"/>
                <w:rtl/>
              </w:rPr>
              <w:t>המבטח רשאי להתגונן בעילות הפטור המפורטות בסעיף 9(א)(1) עד (3) ו- (ב);</w:t>
            </w:r>
          </w:p>
        </w:tc>
      </w:tr>
      <w:tr w:rsidR="00F904F5" w:rsidTr="00F904F5">
        <w:trPr>
          <w:jc w:val="right"/>
        </w:trPr>
        <w:tc>
          <w:tcPr>
            <w:tcW w:w="1191" w:type="dxa"/>
            <w:tcBorders>
              <w:top w:val="nil"/>
              <w:left w:val="nil"/>
              <w:bottom w:val="nil"/>
              <w:right w:val="nil"/>
            </w:tcBorders>
          </w:tcPr>
          <w:p w:rsidR="00F904F5" w:rsidRDefault="00F904F5">
            <w:pPr>
              <w:spacing w:line="360" w:lineRule="auto"/>
              <w:rPr>
                <w:rFonts w:cs="David"/>
                <w:sz w:val="24"/>
                <w:rtl/>
              </w:rPr>
            </w:pPr>
          </w:p>
        </w:tc>
        <w:tc>
          <w:tcPr>
            <w:tcW w:w="567" w:type="dxa"/>
            <w:tcBorders>
              <w:top w:val="nil"/>
              <w:left w:val="nil"/>
              <w:bottom w:val="nil"/>
              <w:right w:val="nil"/>
            </w:tcBorders>
          </w:tcPr>
          <w:p w:rsidR="00F904F5" w:rsidRDefault="00F904F5">
            <w:pPr>
              <w:spacing w:after="120" w:line="360" w:lineRule="auto"/>
              <w:rPr>
                <w:rFonts w:cs="David"/>
                <w:sz w:val="26"/>
                <w:szCs w:val="26"/>
                <w:rtl/>
              </w:rPr>
            </w:pPr>
          </w:p>
        </w:tc>
        <w:tc>
          <w:tcPr>
            <w:tcW w:w="567" w:type="dxa"/>
            <w:tcBorders>
              <w:top w:val="nil"/>
              <w:left w:val="nil"/>
              <w:bottom w:val="nil"/>
              <w:right w:val="nil"/>
            </w:tcBorders>
          </w:tcPr>
          <w:p w:rsidR="00F904F5" w:rsidRDefault="00F904F5">
            <w:pPr>
              <w:spacing w:line="360" w:lineRule="auto"/>
              <w:rPr>
                <w:rFonts w:cs="David"/>
                <w:sz w:val="26"/>
                <w:szCs w:val="26"/>
                <w:rtl/>
              </w:rPr>
            </w:pPr>
            <w:r>
              <w:rPr>
                <w:rFonts w:cs="David"/>
                <w:sz w:val="26"/>
                <w:szCs w:val="26"/>
                <w:rtl/>
              </w:rPr>
              <w:t>(2)</w:t>
            </w:r>
          </w:p>
        </w:tc>
        <w:tc>
          <w:tcPr>
            <w:tcW w:w="6151" w:type="dxa"/>
            <w:tcBorders>
              <w:top w:val="nil"/>
              <w:left w:val="nil"/>
              <w:bottom w:val="nil"/>
              <w:right w:val="nil"/>
            </w:tcBorders>
          </w:tcPr>
          <w:p w:rsidR="00F904F5" w:rsidRDefault="00F904F5">
            <w:pPr>
              <w:spacing w:line="360" w:lineRule="auto"/>
              <w:rPr>
                <w:rFonts w:cs="David"/>
                <w:sz w:val="26"/>
                <w:szCs w:val="26"/>
                <w:rtl/>
              </w:rPr>
            </w:pPr>
            <w:r>
              <w:rPr>
                <w:rFonts w:cs="David"/>
                <w:sz w:val="26"/>
                <w:szCs w:val="26"/>
                <w:rtl/>
              </w:rPr>
              <w:t>המבטח רשאי להתגונן בטענה שנזק הזיהום נגרם בשל התנהגות פסולה ומכוונת של בעל כלי השיט;</w:t>
            </w:r>
          </w:p>
        </w:tc>
      </w:tr>
      <w:tr w:rsidR="00F904F5" w:rsidTr="00F904F5">
        <w:trPr>
          <w:jc w:val="right"/>
        </w:trPr>
        <w:tc>
          <w:tcPr>
            <w:tcW w:w="1191" w:type="dxa"/>
            <w:tcBorders>
              <w:top w:val="nil"/>
              <w:left w:val="nil"/>
              <w:bottom w:val="nil"/>
              <w:right w:val="nil"/>
            </w:tcBorders>
          </w:tcPr>
          <w:p w:rsidR="00F904F5" w:rsidRDefault="00F904F5">
            <w:pPr>
              <w:spacing w:line="360" w:lineRule="auto"/>
              <w:rPr>
                <w:rFonts w:cs="David"/>
                <w:sz w:val="24"/>
                <w:rtl/>
              </w:rPr>
            </w:pPr>
          </w:p>
        </w:tc>
        <w:tc>
          <w:tcPr>
            <w:tcW w:w="567" w:type="dxa"/>
            <w:tcBorders>
              <w:top w:val="nil"/>
              <w:left w:val="nil"/>
              <w:bottom w:val="nil"/>
              <w:right w:val="nil"/>
            </w:tcBorders>
          </w:tcPr>
          <w:p w:rsidR="00F904F5" w:rsidRDefault="00F904F5">
            <w:pPr>
              <w:spacing w:after="120" w:line="360" w:lineRule="auto"/>
              <w:rPr>
                <w:rFonts w:cs="David"/>
                <w:sz w:val="26"/>
                <w:szCs w:val="26"/>
                <w:rtl/>
              </w:rPr>
            </w:pPr>
          </w:p>
        </w:tc>
        <w:tc>
          <w:tcPr>
            <w:tcW w:w="567" w:type="dxa"/>
            <w:tcBorders>
              <w:top w:val="nil"/>
              <w:left w:val="nil"/>
              <w:bottom w:val="nil"/>
              <w:right w:val="nil"/>
            </w:tcBorders>
          </w:tcPr>
          <w:p w:rsidR="00F904F5" w:rsidRDefault="00F904F5">
            <w:pPr>
              <w:spacing w:line="360" w:lineRule="auto"/>
              <w:rPr>
                <w:rFonts w:cs="David"/>
                <w:sz w:val="26"/>
                <w:szCs w:val="26"/>
                <w:rtl/>
              </w:rPr>
            </w:pPr>
            <w:r>
              <w:rPr>
                <w:rFonts w:cs="David"/>
                <w:sz w:val="26"/>
                <w:szCs w:val="26"/>
                <w:rtl/>
              </w:rPr>
              <w:t>(3)</w:t>
            </w:r>
          </w:p>
        </w:tc>
        <w:tc>
          <w:tcPr>
            <w:tcW w:w="6151" w:type="dxa"/>
            <w:tcBorders>
              <w:top w:val="nil"/>
              <w:left w:val="nil"/>
              <w:bottom w:val="nil"/>
              <w:right w:val="nil"/>
            </w:tcBorders>
          </w:tcPr>
          <w:p w:rsidR="00F904F5" w:rsidRDefault="00F904F5">
            <w:pPr>
              <w:spacing w:line="360" w:lineRule="auto"/>
              <w:rPr>
                <w:rFonts w:cs="David"/>
                <w:sz w:val="26"/>
                <w:szCs w:val="26"/>
                <w:rtl/>
              </w:rPr>
            </w:pPr>
            <w:r>
              <w:rPr>
                <w:rFonts w:cs="David"/>
                <w:sz w:val="26"/>
                <w:szCs w:val="26"/>
                <w:rtl/>
              </w:rPr>
              <w:t xml:space="preserve">המבטח לא יהיה רשאי להתגונן בטענה שבעל כלי השיט נמצא בהליכי פירוק או פשיטת רגל; </w:t>
            </w:r>
          </w:p>
        </w:tc>
      </w:tr>
      <w:tr w:rsidR="00F904F5" w:rsidTr="00F904F5">
        <w:trPr>
          <w:jc w:val="right"/>
        </w:trPr>
        <w:tc>
          <w:tcPr>
            <w:tcW w:w="1191" w:type="dxa"/>
            <w:tcBorders>
              <w:top w:val="nil"/>
              <w:left w:val="nil"/>
              <w:bottom w:val="nil"/>
              <w:right w:val="nil"/>
            </w:tcBorders>
          </w:tcPr>
          <w:p w:rsidR="00F904F5" w:rsidRDefault="00F904F5">
            <w:pPr>
              <w:spacing w:line="360" w:lineRule="auto"/>
              <w:rPr>
                <w:rFonts w:cs="David"/>
                <w:sz w:val="24"/>
                <w:rtl/>
              </w:rPr>
            </w:pPr>
          </w:p>
        </w:tc>
        <w:tc>
          <w:tcPr>
            <w:tcW w:w="567" w:type="dxa"/>
            <w:tcBorders>
              <w:top w:val="nil"/>
              <w:left w:val="nil"/>
              <w:bottom w:val="nil"/>
              <w:right w:val="nil"/>
            </w:tcBorders>
          </w:tcPr>
          <w:p w:rsidR="00F904F5" w:rsidRDefault="00F904F5">
            <w:pPr>
              <w:spacing w:after="120" w:line="360" w:lineRule="auto"/>
              <w:rPr>
                <w:rFonts w:cs="David"/>
                <w:sz w:val="26"/>
                <w:szCs w:val="26"/>
                <w:rtl/>
              </w:rPr>
            </w:pPr>
          </w:p>
        </w:tc>
        <w:tc>
          <w:tcPr>
            <w:tcW w:w="567" w:type="dxa"/>
            <w:tcBorders>
              <w:top w:val="nil"/>
              <w:left w:val="nil"/>
              <w:bottom w:val="nil"/>
              <w:right w:val="nil"/>
            </w:tcBorders>
          </w:tcPr>
          <w:p w:rsidR="00F904F5" w:rsidRDefault="00F904F5">
            <w:pPr>
              <w:spacing w:line="360" w:lineRule="auto"/>
              <w:rPr>
                <w:rFonts w:cs="David"/>
                <w:sz w:val="26"/>
                <w:szCs w:val="26"/>
                <w:rtl/>
              </w:rPr>
            </w:pPr>
            <w:r>
              <w:rPr>
                <w:rFonts w:cs="David"/>
                <w:sz w:val="26"/>
                <w:szCs w:val="26"/>
                <w:rtl/>
              </w:rPr>
              <w:t>(4)</w:t>
            </w:r>
          </w:p>
        </w:tc>
        <w:tc>
          <w:tcPr>
            <w:tcW w:w="6151"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 xml:space="preserve">המבטח לא יהיה רשאי להתגונן בכל טענה אחרת שהיה יכול להתגונן בה אילו נתבע על ידי בעל כלי השיט. </w:t>
            </w:r>
          </w:p>
          <w:p w:rsidR="00F904F5" w:rsidRDefault="00F904F5">
            <w:pPr>
              <w:spacing w:after="120" w:line="360" w:lineRule="auto"/>
              <w:rPr>
                <w:rFonts w:cs="David"/>
                <w:sz w:val="26"/>
                <w:szCs w:val="26"/>
                <w:rtl/>
              </w:rPr>
            </w:pPr>
          </w:p>
        </w:tc>
      </w:tr>
      <w:tr w:rsidR="00F904F5" w:rsidTr="00F904F5">
        <w:trPr>
          <w:jc w:val="right"/>
        </w:trPr>
        <w:tc>
          <w:tcPr>
            <w:tcW w:w="1191" w:type="dxa"/>
            <w:tcBorders>
              <w:top w:val="nil"/>
              <w:left w:val="nil"/>
              <w:bottom w:val="nil"/>
              <w:right w:val="nil"/>
            </w:tcBorders>
          </w:tcPr>
          <w:p w:rsidR="00F904F5" w:rsidRDefault="00F904F5">
            <w:pPr>
              <w:spacing w:line="360" w:lineRule="auto"/>
              <w:rPr>
                <w:rFonts w:cs="David"/>
                <w:sz w:val="24"/>
                <w:rtl/>
              </w:rPr>
            </w:pPr>
            <w:r>
              <w:rPr>
                <w:rFonts w:cs="David"/>
                <w:sz w:val="24"/>
                <w:rtl/>
              </w:rPr>
              <w:t>ייחוד כספים</w:t>
            </w:r>
          </w:p>
        </w:tc>
        <w:tc>
          <w:tcPr>
            <w:tcW w:w="567" w:type="dxa"/>
            <w:tcBorders>
              <w:top w:val="nil"/>
              <w:left w:val="nil"/>
              <w:bottom w:val="nil"/>
              <w:right w:val="nil"/>
            </w:tcBorders>
          </w:tcPr>
          <w:p w:rsidR="00F904F5" w:rsidRDefault="00F904F5">
            <w:pPr>
              <w:spacing w:line="360" w:lineRule="auto"/>
              <w:rPr>
                <w:rFonts w:cs="David"/>
                <w:sz w:val="26"/>
                <w:szCs w:val="26"/>
                <w:rtl/>
              </w:rPr>
            </w:pPr>
            <w:r>
              <w:rPr>
                <w:rFonts w:cs="David"/>
                <w:sz w:val="26"/>
                <w:szCs w:val="26"/>
                <w:rtl/>
              </w:rPr>
              <w:t>14.</w:t>
            </w:r>
          </w:p>
        </w:tc>
        <w:tc>
          <w:tcPr>
            <w:tcW w:w="6718" w:type="dxa"/>
            <w:gridSpan w:val="2"/>
            <w:tcBorders>
              <w:top w:val="nil"/>
              <w:left w:val="nil"/>
              <w:bottom w:val="nil"/>
              <w:right w:val="nil"/>
            </w:tcBorders>
          </w:tcPr>
          <w:p w:rsidR="00F904F5" w:rsidRDefault="00F904F5">
            <w:pPr>
              <w:spacing w:line="360" w:lineRule="auto"/>
              <w:rPr>
                <w:rFonts w:cs="David"/>
                <w:sz w:val="26"/>
                <w:szCs w:val="26"/>
                <w:rtl/>
              </w:rPr>
            </w:pPr>
            <w:r>
              <w:rPr>
                <w:rFonts w:cs="David"/>
                <w:sz w:val="26"/>
                <w:szCs w:val="26"/>
                <w:rtl/>
              </w:rPr>
              <w:t xml:space="preserve">הסכומים הקבועים בפוליסת הביטוח או בבטוחה הכספית שניתנו לפי חוק זה יעמדו באופן בלעדי לצורך פיצויים בשל נזק זיהום לפי חוק זה. </w:t>
            </w:r>
          </w:p>
          <w:p w:rsidR="00F904F5" w:rsidRDefault="00F904F5">
            <w:pPr>
              <w:spacing w:line="360" w:lineRule="auto"/>
              <w:rPr>
                <w:rFonts w:cs="David"/>
                <w:sz w:val="24"/>
                <w:rtl/>
              </w:rPr>
            </w:pPr>
          </w:p>
        </w:tc>
      </w:tr>
    </w:tbl>
    <w:p w:rsidR="00000000" w:rsidRDefault="00F904F5">
      <w:pPr>
        <w:jc w:val="left"/>
        <w:rPr>
          <w:rFonts w:cs="David"/>
          <w:sz w:val="24"/>
          <w:rtl/>
        </w:rPr>
      </w:pPr>
    </w:p>
    <w:p w:rsidR="00000000" w:rsidRDefault="00F904F5">
      <w:pPr>
        <w:pStyle w:val="a5"/>
        <w:tabs>
          <w:tab w:val="clear" w:pos="4153"/>
          <w:tab w:val="clear" w:pos="8306"/>
        </w:tabs>
        <w:rPr>
          <w:rFonts w:cs="David"/>
          <w:sz w:val="24"/>
          <w:u w:val="single"/>
          <w:rtl/>
        </w:rPr>
      </w:pPr>
      <w:r>
        <w:rPr>
          <w:rFonts w:cs="David"/>
          <w:sz w:val="24"/>
          <w:u w:val="single"/>
          <w:rtl/>
        </w:rPr>
        <w:t>עו"ד אתי בנדלר:</w:t>
      </w:r>
    </w:p>
    <w:p w:rsidR="00000000" w:rsidRDefault="00F904F5">
      <w:pPr>
        <w:pStyle w:val="a5"/>
        <w:tabs>
          <w:tab w:val="clear" w:pos="4153"/>
          <w:tab w:val="clear" w:pos="8306"/>
        </w:tabs>
        <w:rPr>
          <w:rFonts w:cs="David"/>
          <w:sz w:val="24"/>
          <w:rtl/>
        </w:rPr>
      </w:pPr>
    </w:p>
    <w:p w:rsidR="00000000" w:rsidRDefault="00F904F5">
      <w:pPr>
        <w:rPr>
          <w:rFonts w:cs="David"/>
          <w:sz w:val="24"/>
          <w:rtl/>
        </w:rPr>
      </w:pPr>
      <w:r>
        <w:rPr>
          <w:rFonts w:cs="David"/>
          <w:sz w:val="24"/>
          <w:rtl/>
        </w:rPr>
        <w:tab/>
        <w:t>אינני מבינה את המשמעות של הסעיף הזה. האם מדובר כאן על כך שאסור יהיה לעקל את הסכומים האלה?</w:t>
      </w:r>
    </w:p>
    <w:p w:rsidR="00000000" w:rsidRDefault="00F904F5">
      <w:pPr>
        <w:rPr>
          <w:rFonts w:cs="David"/>
          <w:sz w:val="24"/>
          <w:rtl/>
        </w:rPr>
      </w:pPr>
    </w:p>
    <w:p w:rsidR="00000000" w:rsidRDefault="00F904F5">
      <w:pPr>
        <w:rPr>
          <w:rFonts w:cs="David"/>
          <w:sz w:val="24"/>
          <w:u w:val="single"/>
          <w:rtl/>
        </w:rPr>
      </w:pPr>
      <w:r>
        <w:rPr>
          <w:rFonts w:cs="David"/>
          <w:sz w:val="24"/>
          <w:u w:val="single"/>
          <w:rtl/>
        </w:rPr>
        <w:t>עו"ד רננה שחר:</w:t>
      </w:r>
    </w:p>
    <w:p w:rsidR="00000000" w:rsidRDefault="00F904F5">
      <w:pPr>
        <w:rPr>
          <w:rFonts w:cs="David"/>
          <w:sz w:val="24"/>
          <w:rtl/>
        </w:rPr>
      </w:pPr>
    </w:p>
    <w:p w:rsidR="00000000" w:rsidRDefault="00F904F5">
      <w:pPr>
        <w:rPr>
          <w:rFonts w:cs="David"/>
          <w:sz w:val="24"/>
          <w:rtl/>
        </w:rPr>
      </w:pPr>
      <w:r>
        <w:rPr>
          <w:rFonts w:cs="David"/>
          <w:sz w:val="24"/>
          <w:rtl/>
        </w:rPr>
        <w:tab/>
        <w:t xml:space="preserve"> או לקזז אותם. </w:t>
      </w:r>
    </w:p>
    <w:p w:rsidR="00000000" w:rsidRDefault="00F904F5">
      <w:pPr>
        <w:rPr>
          <w:rFonts w:cs="David"/>
          <w:sz w:val="24"/>
          <w:rtl/>
        </w:rPr>
      </w:pPr>
    </w:p>
    <w:p w:rsidR="00000000" w:rsidRDefault="00F904F5">
      <w:pPr>
        <w:pStyle w:val="a5"/>
        <w:tabs>
          <w:tab w:val="clear" w:pos="4153"/>
          <w:tab w:val="clear" w:pos="8306"/>
        </w:tabs>
        <w:rPr>
          <w:rFonts w:cs="David"/>
          <w:sz w:val="24"/>
          <w:u w:val="single"/>
          <w:rtl/>
        </w:rPr>
      </w:pPr>
      <w:r>
        <w:rPr>
          <w:rFonts w:cs="David"/>
          <w:sz w:val="24"/>
          <w:u w:val="single"/>
          <w:rtl/>
        </w:rPr>
        <w:t>עו"ד אתי בנדל</w:t>
      </w:r>
      <w:r>
        <w:rPr>
          <w:rFonts w:cs="David"/>
          <w:sz w:val="24"/>
          <w:u w:val="single"/>
          <w:rtl/>
        </w:rPr>
        <w:t>ר:</w:t>
      </w:r>
    </w:p>
    <w:p w:rsidR="00000000" w:rsidRDefault="00F904F5">
      <w:pPr>
        <w:pStyle w:val="a5"/>
        <w:tabs>
          <w:tab w:val="clear" w:pos="4153"/>
          <w:tab w:val="clear" w:pos="8306"/>
        </w:tabs>
        <w:rPr>
          <w:rFonts w:cs="David"/>
          <w:sz w:val="24"/>
          <w:rtl/>
        </w:rPr>
      </w:pPr>
    </w:p>
    <w:p w:rsidR="00000000" w:rsidRDefault="00F904F5">
      <w:pPr>
        <w:rPr>
          <w:rFonts w:cs="David"/>
          <w:sz w:val="24"/>
          <w:rtl/>
        </w:rPr>
      </w:pPr>
      <w:r>
        <w:rPr>
          <w:rFonts w:cs="David"/>
          <w:sz w:val="24"/>
          <w:rtl/>
        </w:rPr>
        <w:tab/>
        <w:t xml:space="preserve">לקזז זה ייתכן. </w:t>
      </w:r>
    </w:p>
    <w:p w:rsidR="00000000" w:rsidRDefault="00F904F5">
      <w:pPr>
        <w:rPr>
          <w:rFonts w:cs="David"/>
          <w:sz w:val="24"/>
          <w:rtl/>
        </w:rPr>
      </w:pPr>
    </w:p>
    <w:p w:rsidR="00000000" w:rsidRDefault="00F904F5">
      <w:pPr>
        <w:rPr>
          <w:rFonts w:cs="David"/>
          <w:sz w:val="24"/>
          <w:u w:val="single"/>
          <w:rtl/>
        </w:rPr>
      </w:pPr>
      <w:r>
        <w:rPr>
          <w:rFonts w:cs="David"/>
          <w:sz w:val="24"/>
          <w:u w:val="single"/>
          <w:rtl/>
        </w:rPr>
        <w:t>קריאה:</w:t>
      </w:r>
    </w:p>
    <w:p w:rsidR="00000000" w:rsidRDefault="00F904F5">
      <w:pPr>
        <w:rPr>
          <w:rFonts w:cs="David"/>
          <w:sz w:val="24"/>
          <w:rtl/>
        </w:rPr>
      </w:pPr>
    </w:p>
    <w:p w:rsidR="00000000" w:rsidRDefault="00F904F5">
      <w:pPr>
        <w:rPr>
          <w:rFonts w:cs="David"/>
          <w:sz w:val="24"/>
          <w:rtl/>
        </w:rPr>
      </w:pPr>
      <w:r>
        <w:rPr>
          <w:rFonts w:cs="David"/>
          <w:sz w:val="24"/>
          <w:rtl/>
        </w:rPr>
        <w:tab/>
        <w:t>אלה כספים צבועים רק לצורך העניין.</w:t>
      </w:r>
    </w:p>
    <w:p w:rsidR="00000000" w:rsidRDefault="00F904F5">
      <w:pPr>
        <w:rPr>
          <w:rFonts w:cs="David"/>
          <w:sz w:val="24"/>
          <w:rtl/>
        </w:rPr>
      </w:pPr>
    </w:p>
    <w:p w:rsidR="00000000" w:rsidRDefault="00F904F5">
      <w:pPr>
        <w:pStyle w:val="a5"/>
        <w:tabs>
          <w:tab w:val="clear" w:pos="4153"/>
          <w:tab w:val="clear" w:pos="8306"/>
        </w:tabs>
        <w:rPr>
          <w:rFonts w:cs="David"/>
          <w:sz w:val="24"/>
          <w:u w:val="single"/>
          <w:rtl/>
        </w:rPr>
      </w:pPr>
      <w:r>
        <w:rPr>
          <w:rFonts w:cs="David"/>
          <w:sz w:val="24"/>
          <w:u w:val="single"/>
          <w:rtl/>
        </w:rPr>
        <w:t>עו"ד אתי בנדלר:</w:t>
      </w:r>
    </w:p>
    <w:p w:rsidR="00000000" w:rsidRDefault="00F904F5">
      <w:pPr>
        <w:pStyle w:val="a5"/>
        <w:tabs>
          <w:tab w:val="clear" w:pos="4153"/>
          <w:tab w:val="clear" w:pos="8306"/>
        </w:tabs>
        <w:rPr>
          <w:rFonts w:cs="David"/>
          <w:sz w:val="24"/>
          <w:rtl/>
        </w:rPr>
      </w:pPr>
    </w:p>
    <w:p w:rsidR="00000000" w:rsidRDefault="00F904F5">
      <w:pPr>
        <w:rPr>
          <w:rFonts w:cs="David"/>
          <w:sz w:val="24"/>
          <w:rtl/>
        </w:rPr>
      </w:pPr>
      <w:r>
        <w:rPr>
          <w:rFonts w:cs="David"/>
          <w:sz w:val="24"/>
          <w:rtl/>
        </w:rPr>
        <w:tab/>
        <w:t>אבל אם רוצים להגביל את היכולת של צד שלישי, למשל לעקל את אותם כספים או לקזז וכיוצא בזה, אינני בטוחה שהסעיף הזה יקבל את המשמעות. הבעיה היא שברוב הסעיפים עשינו עבודה אדירה לנס</w:t>
      </w:r>
      <w:r>
        <w:rPr>
          <w:rFonts w:cs="David"/>
          <w:sz w:val="24"/>
          <w:rtl/>
        </w:rPr>
        <w:t xml:space="preserve">ות לשפר קצת את הלשון, כי זה בעצם תרגום של אמנה בין-לאומית. ניסינו להחדיר במושגים מהמשפט הישראלי, אבל אני מוכרחה לומר שלא תמיד הצלחנו בזה עד הסוף. אני מוכנה להשאיר את זה עמום בצורה כזאת, אבל צריכים להיות מודעים לכך שיש כאן עמימות מסוימת. </w:t>
      </w:r>
    </w:p>
    <w:p w:rsidR="00000000" w:rsidRDefault="00F904F5">
      <w:pPr>
        <w:rPr>
          <w:rFonts w:cs="David"/>
          <w:sz w:val="24"/>
          <w:rtl/>
        </w:rPr>
      </w:pPr>
    </w:p>
    <w:p w:rsidR="00000000" w:rsidRDefault="00F904F5">
      <w:pPr>
        <w:rPr>
          <w:rFonts w:cs="David"/>
          <w:sz w:val="24"/>
          <w:u w:val="single"/>
          <w:rtl/>
        </w:rPr>
      </w:pPr>
      <w:r>
        <w:rPr>
          <w:rFonts w:cs="David"/>
          <w:sz w:val="24"/>
          <w:u w:val="single"/>
          <w:rtl/>
        </w:rPr>
        <w:t>עו"ד רננה שחר:</w:t>
      </w:r>
    </w:p>
    <w:p w:rsidR="00000000" w:rsidRDefault="00F904F5">
      <w:pPr>
        <w:rPr>
          <w:rFonts w:cs="David"/>
          <w:sz w:val="24"/>
          <w:rtl/>
        </w:rPr>
      </w:pPr>
    </w:p>
    <w:p w:rsidR="00000000" w:rsidRDefault="00F904F5">
      <w:pPr>
        <w:rPr>
          <w:rFonts w:cs="David"/>
          <w:sz w:val="24"/>
          <w:rtl/>
        </w:rPr>
      </w:pPr>
      <w:r>
        <w:rPr>
          <w:rFonts w:cs="David"/>
          <w:sz w:val="24"/>
          <w:rtl/>
        </w:rPr>
        <w:tab/>
      </w:r>
      <w:r>
        <w:rPr>
          <w:rFonts w:cs="David"/>
          <w:sz w:val="24"/>
          <w:rtl/>
        </w:rPr>
        <w:t xml:space="preserve"> התרגום הרשמי בעברית הוא: "כל הסכומים הניתנים על-ידי הביטוח או על-ידי בטוחה פיננסית אחרת, שנקבעו בהתאם לסעיף קטן (1) לסעיף זה, יהיו זמינים בלעדית לטובת רישום תביעות לפי אמנה זו". </w:t>
      </w:r>
    </w:p>
    <w:p w:rsidR="00000000" w:rsidRDefault="00F904F5">
      <w:pPr>
        <w:rPr>
          <w:rFonts w:cs="David"/>
          <w:sz w:val="24"/>
          <w:rtl/>
        </w:rPr>
      </w:pPr>
    </w:p>
    <w:p w:rsidR="00000000" w:rsidRDefault="00F904F5">
      <w:pPr>
        <w:pStyle w:val="a5"/>
        <w:tabs>
          <w:tab w:val="clear" w:pos="4153"/>
          <w:tab w:val="clear" w:pos="8306"/>
        </w:tabs>
        <w:rPr>
          <w:rFonts w:cs="David"/>
          <w:sz w:val="24"/>
          <w:u w:val="single"/>
          <w:rtl/>
        </w:rPr>
      </w:pPr>
      <w:r>
        <w:rPr>
          <w:rFonts w:cs="David"/>
          <w:sz w:val="24"/>
          <w:u w:val="single"/>
          <w:rtl/>
        </w:rPr>
        <w:t>עו"ד אתי בנדלר:</w:t>
      </w:r>
    </w:p>
    <w:p w:rsidR="00000000" w:rsidRDefault="00F904F5">
      <w:pPr>
        <w:pStyle w:val="a5"/>
        <w:tabs>
          <w:tab w:val="clear" w:pos="4153"/>
          <w:tab w:val="clear" w:pos="8306"/>
        </w:tabs>
        <w:rPr>
          <w:rFonts w:cs="David"/>
          <w:sz w:val="24"/>
          <w:rtl/>
        </w:rPr>
      </w:pPr>
    </w:p>
    <w:p w:rsidR="00000000" w:rsidRDefault="00F904F5">
      <w:pPr>
        <w:rPr>
          <w:rFonts w:cs="David"/>
          <w:sz w:val="24"/>
          <w:rtl/>
        </w:rPr>
      </w:pPr>
      <w:r>
        <w:rPr>
          <w:rFonts w:cs="David"/>
          <w:sz w:val="24"/>
          <w:rtl/>
        </w:rPr>
        <w:tab/>
        <w:t xml:space="preserve">אני נמצאת באותו ערפל. </w:t>
      </w:r>
    </w:p>
    <w:p w:rsidR="00000000" w:rsidRDefault="00F904F5">
      <w:pPr>
        <w:rPr>
          <w:rFonts w:cs="David"/>
          <w:sz w:val="24"/>
          <w:rtl/>
        </w:rPr>
      </w:pPr>
    </w:p>
    <w:p w:rsidR="00000000" w:rsidRDefault="00F904F5">
      <w:pPr>
        <w:rPr>
          <w:rFonts w:cs="David"/>
          <w:sz w:val="24"/>
          <w:u w:val="single"/>
          <w:rtl/>
        </w:rPr>
      </w:pPr>
      <w:r>
        <w:rPr>
          <w:rFonts w:cs="David"/>
          <w:sz w:val="24"/>
          <w:u w:val="single"/>
          <w:rtl/>
        </w:rPr>
        <w:t>עו"ד רננה שחר:</w:t>
      </w:r>
    </w:p>
    <w:p w:rsidR="00000000" w:rsidRDefault="00F904F5">
      <w:pPr>
        <w:rPr>
          <w:rFonts w:cs="David"/>
          <w:sz w:val="24"/>
          <w:rtl/>
        </w:rPr>
      </w:pPr>
    </w:p>
    <w:p w:rsidR="00000000" w:rsidRDefault="00F904F5">
      <w:pPr>
        <w:rPr>
          <w:rFonts w:cs="David"/>
          <w:sz w:val="24"/>
          <w:rtl/>
        </w:rPr>
      </w:pPr>
      <w:r>
        <w:rPr>
          <w:rFonts w:cs="David"/>
          <w:sz w:val="24"/>
          <w:rtl/>
        </w:rPr>
        <w:tab/>
        <w:t xml:space="preserve"> בית-המשפט יצטרך</w:t>
      </w:r>
      <w:r>
        <w:rPr>
          <w:rFonts w:cs="David"/>
          <w:sz w:val="24"/>
          <w:rtl/>
        </w:rPr>
        <w:t xml:space="preserve"> להחליט. </w:t>
      </w:r>
    </w:p>
    <w:p w:rsidR="00000000" w:rsidRDefault="00F904F5">
      <w:pPr>
        <w:rPr>
          <w:rFonts w:cs="David"/>
          <w:sz w:val="24"/>
          <w:rtl/>
        </w:rPr>
      </w:pPr>
    </w:p>
    <w:p w:rsidR="00000000" w:rsidRDefault="00F904F5">
      <w:pPr>
        <w:rPr>
          <w:rFonts w:cs="David"/>
          <w:sz w:val="24"/>
          <w:u w:val="single"/>
          <w:rtl/>
        </w:rPr>
      </w:pPr>
      <w:r>
        <w:rPr>
          <w:rFonts w:cs="David"/>
          <w:sz w:val="24"/>
          <w:u w:val="single"/>
          <w:rtl/>
        </w:rPr>
        <w:br w:type="page"/>
        <w:t>מ"מ היו"ר דוד טל:</w:t>
      </w:r>
    </w:p>
    <w:p w:rsidR="00000000" w:rsidRDefault="00F904F5">
      <w:pPr>
        <w:rPr>
          <w:rFonts w:cs="David"/>
          <w:sz w:val="24"/>
          <w:rtl/>
        </w:rPr>
      </w:pPr>
    </w:p>
    <w:p w:rsidR="00000000" w:rsidRDefault="00F904F5">
      <w:pPr>
        <w:rPr>
          <w:rFonts w:cs="David"/>
          <w:sz w:val="24"/>
          <w:rtl/>
        </w:rPr>
      </w:pPr>
      <w:r>
        <w:rPr>
          <w:rFonts w:cs="David"/>
          <w:sz w:val="24"/>
          <w:rtl/>
        </w:rPr>
        <w:tab/>
        <w:t xml:space="preserve"> הדבר הכי גרוע הוא להותיר לבית-המשפט פרשנות, אם הפרשנות שלו לא עולה בקנה אחד עם מה שאנחנו עוסקים בו. </w:t>
      </w:r>
    </w:p>
    <w:p w:rsidR="00000000" w:rsidRDefault="00F904F5">
      <w:pPr>
        <w:rPr>
          <w:rFonts w:cs="David"/>
          <w:sz w:val="24"/>
          <w:rtl/>
        </w:rPr>
      </w:pPr>
    </w:p>
    <w:p w:rsidR="00000000" w:rsidRDefault="00F904F5">
      <w:pPr>
        <w:pStyle w:val="a5"/>
        <w:tabs>
          <w:tab w:val="clear" w:pos="4153"/>
          <w:tab w:val="clear" w:pos="8306"/>
        </w:tabs>
        <w:rPr>
          <w:rFonts w:cs="David"/>
          <w:sz w:val="24"/>
          <w:u w:val="single"/>
          <w:rtl/>
        </w:rPr>
      </w:pPr>
      <w:r>
        <w:rPr>
          <w:rFonts w:cs="David"/>
          <w:sz w:val="24"/>
          <w:u w:val="single"/>
          <w:rtl/>
        </w:rPr>
        <w:t>עו"ד אתי בנדלר:</w:t>
      </w:r>
    </w:p>
    <w:p w:rsidR="00000000" w:rsidRDefault="00F904F5">
      <w:pPr>
        <w:pStyle w:val="a5"/>
        <w:tabs>
          <w:tab w:val="clear" w:pos="4153"/>
          <w:tab w:val="clear" w:pos="8306"/>
        </w:tabs>
        <w:rPr>
          <w:rFonts w:cs="David"/>
          <w:sz w:val="24"/>
          <w:rtl/>
        </w:rPr>
      </w:pPr>
    </w:p>
    <w:p w:rsidR="00000000" w:rsidRDefault="00F904F5">
      <w:pPr>
        <w:rPr>
          <w:rFonts w:cs="David"/>
          <w:sz w:val="24"/>
          <w:rtl/>
        </w:rPr>
      </w:pPr>
      <w:r>
        <w:rPr>
          <w:rFonts w:cs="David"/>
          <w:sz w:val="24"/>
          <w:rtl/>
        </w:rPr>
        <w:tab/>
        <w:t xml:space="preserve">השאלה היא למה התכוונו באמנה. </w:t>
      </w:r>
    </w:p>
    <w:p w:rsidR="00000000" w:rsidRDefault="00F904F5">
      <w:pPr>
        <w:rPr>
          <w:rFonts w:cs="David"/>
          <w:sz w:val="24"/>
          <w:rtl/>
        </w:rPr>
      </w:pPr>
    </w:p>
    <w:p w:rsidR="00000000" w:rsidRDefault="00F904F5">
      <w:pPr>
        <w:rPr>
          <w:rFonts w:cs="David"/>
          <w:sz w:val="24"/>
          <w:u w:val="single"/>
          <w:rtl/>
        </w:rPr>
      </w:pPr>
      <w:r>
        <w:rPr>
          <w:rFonts w:cs="David"/>
          <w:sz w:val="24"/>
          <w:u w:val="single"/>
          <w:rtl/>
        </w:rPr>
        <w:t>מ"מ היו"ר דוד טל:</w:t>
      </w:r>
    </w:p>
    <w:p w:rsidR="00000000" w:rsidRDefault="00F904F5">
      <w:pPr>
        <w:rPr>
          <w:rFonts w:cs="David"/>
          <w:sz w:val="24"/>
          <w:rtl/>
        </w:rPr>
      </w:pPr>
    </w:p>
    <w:p w:rsidR="00000000" w:rsidRDefault="00F904F5">
      <w:pPr>
        <w:rPr>
          <w:rFonts w:cs="David"/>
          <w:sz w:val="24"/>
          <w:rtl/>
        </w:rPr>
      </w:pPr>
      <w:r>
        <w:rPr>
          <w:rFonts w:cs="David"/>
          <w:sz w:val="24"/>
          <w:rtl/>
        </w:rPr>
        <w:tab/>
        <w:t xml:space="preserve"> אני מציע שתנסחו את הסעיף ביחד עם היועצת המשפטית שלנ</w:t>
      </w:r>
      <w:r>
        <w:rPr>
          <w:rFonts w:cs="David"/>
          <w:sz w:val="24"/>
          <w:rtl/>
        </w:rPr>
        <w:t xml:space="preserve">ו, ואנחנו נקבל את הניסוח שלכם בנושא הזה. </w:t>
      </w:r>
    </w:p>
    <w:p w:rsidR="00000000" w:rsidRDefault="00F904F5">
      <w:pPr>
        <w:rPr>
          <w:rFonts w:cs="David"/>
          <w:sz w:val="24"/>
          <w:rtl/>
        </w:rPr>
      </w:pPr>
    </w:p>
    <w:p w:rsidR="00000000" w:rsidRDefault="00F904F5">
      <w:pPr>
        <w:rPr>
          <w:rFonts w:cs="David"/>
          <w:sz w:val="24"/>
          <w:u w:val="single"/>
          <w:rtl/>
        </w:rPr>
      </w:pPr>
      <w:r>
        <w:rPr>
          <w:rFonts w:cs="David"/>
          <w:sz w:val="24"/>
          <w:u w:val="single"/>
          <w:rtl/>
        </w:rPr>
        <w:t>שמואל מלכיס:</w:t>
      </w:r>
    </w:p>
    <w:p w:rsidR="00000000" w:rsidRDefault="00F904F5">
      <w:pPr>
        <w:rPr>
          <w:rFonts w:cs="David"/>
          <w:sz w:val="24"/>
          <w:rtl/>
        </w:rPr>
      </w:pPr>
    </w:p>
    <w:p w:rsidR="00000000" w:rsidRDefault="00F904F5">
      <w:pPr>
        <w:rPr>
          <w:rFonts w:cs="David"/>
          <w:sz w:val="24"/>
          <w:rtl/>
        </w:rPr>
      </w:pPr>
      <w:r>
        <w:rPr>
          <w:rFonts w:cs="David"/>
          <w:sz w:val="24"/>
          <w:rtl/>
        </w:rPr>
        <w:tab/>
        <w:t xml:space="preserve"> אפשר להשתמש בביטוי "ישמשו" במקום "יעמדו". </w:t>
      </w:r>
    </w:p>
    <w:p w:rsidR="00000000" w:rsidRDefault="00F904F5">
      <w:pPr>
        <w:rPr>
          <w:rFonts w:cs="David"/>
          <w:sz w:val="24"/>
          <w:rtl/>
        </w:rPr>
      </w:pPr>
    </w:p>
    <w:p w:rsidR="00000000" w:rsidRDefault="00F904F5">
      <w:pPr>
        <w:pStyle w:val="a5"/>
        <w:tabs>
          <w:tab w:val="clear" w:pos="4153"/>
          <w:tab w:val="clear" w:pos="8306"/>
        </w:tabs>
        <w:rPr>
          <w:rFonts w:cs="David"/>
          <w:sz w:val="24"/>
          <w:u w:val="single"/>
          <w:rtl/>
        </w:rPr>
      </w:pPr>
      <w:r>
        <w:rPr>
          <w:rFonts w:cs="David"/>
          <w:sz w:val="24"/>
          <w:u w:val="single"/>
          <w:rtl/>
        </w:rPr>
        <w:t>עו"ד אתי בנדלר:</w:t>
      </w:r>
    </w:p>
    <w:p w:rsidR="00000000" w:rsidRDefault="00F904F5">
      <w:pPr>
        <w:pStyle w:val="a5"/>
        <w:tabs>
          <w:tab w:val="clear" w:pos="4153"/>
          <w:tab w:val="clear" w:pos="8306"/>
        </w:tabs>
        <w:rPr>
          <w:rFonts w:cs="David"/>
          <w:sz w:val="24"/>
          <w:rtl/>
        </w:rPr>
      </w:pPr>
    </w:p>
    <w:p w:rsidR="00000000" w:rsidRDefault="00F904F5">
      <w:pPr>
        <w:rPr>
          <w:rFonts w:cs="David"/>
          <w:sz w:val="24"/>
          <w:rtl/>
        </w:rPr>
      </w:pPr>
      <w:r>
        <w:rPr>
          <w:rFonts w:cs="David"/>
          <w:sz w:val="24"/>
          <w:rtl/>
        </w:rPr>
        <w:tab/>
        <w:t xml:space="preserve">מה שאתה מציע לא מונע למשל קיזוז, זה סוג של תשלום, אני רק מקזזת חוב של המבוטח.  </w:t>
      </w:r>
    </w:p>
    <w:p w:rsidR="00000000" w:rsidRDefault="00F904F5">
      <w:pPr>
        <w:rPr>
          <w:rFonts w:cs="David"/>
          <w:sz w:val="24"/>
          <w:rtl/>
        </w:rPr>
      </w:pPr>
    </w:p>
    <w:p w:rsidR="00000000" w:rsidRDefault="00F904F5">
      <w:pPr>
        <w:rPr>
          <w:rFonts w:cs="David"/>
          <w:sz w:val="24"/>
          <w:u w:val="single"/>
          <w:rtl/>
        </w:rPr>
      </w:pPr>
      <w:r>
        <w:rPr>
          <w:rFonts w:cs="David"/>
          <w:sz w:val="24"/>
          <w:u w:val="single"/>
          <w:rtl/>
        </w:rPr>
        <w:t>מ"מ היו"ר דוד טל:</w:t>
      </w:r>
    </w:p>
    <w:p w:rsidR="00000000" w:rsidRDefault="00F904F5">
      <w:pPr>
        <w:rPr>
          <w:rFonts w:cs="David"/>
          <w:sz w:val="24"/>
          <w:rtl/>
        </w:rPr>
      </w:pPr>
    </w:p>
    <w:p w:rsidR="00000000" w:rsidRDefault="00F904F5">
      <w:pPr>
        <w:rPr>
          <w:rFonts w:cs="David"/>
          <w:sz w:val="24"/>
          <w:rtl/>
        </w:rPr>
      </w:pPr>
      <w:r>
        <w:rPr>
          <w:rFonts w:cs="David"/>
          <w:sz w:val="24"/>
          <w:rtl/>
        </w:rPr>
        <w:tab/>
        <w:t>הכוונה ברורה. אנחנו נסמיך את היועצ</w:t>
      </w:r>
      <w:r>
        <w:rPr>
          <w:rFonts w:cs="David"/>
          <w:sz w:val="24"/>
          <w:rtl/>
        </w:rPr>
        <w:t xml:space="preserve">ת המשפטית של הוועדה יחד עם עו"ד רננה שחר, שינסחו את הסעיף בצורה שתבהיר את העניין כך שהוא לא יישאר עמום. </w:t>
      </w:r>
    </w:p>
    <w:p w:rsidR="00000000" w:rsidRDefault="00F904F5">
      <w:pPr>
        <w:rPr>
          <w:rFonts w:cs="David"/>
          <w:sz w:val="24"/>
          <w:rtl/>
        </w:rPr>
      </w:pPr>
    </w:p>
    <w:p w:rsidR="00000000" w:rsidRDefault="00F904F5">
      <w:pPr>
        <w:rPr>
          <w:rFonts w:cs="David"/>
          <w:sz w:val="24"/>
          <w:u w:val="single"/>
          <w:rtl/>
        </w:rPr>
      </w:pPr>
      <w:r>
        <w:rPr>
          <w:rFonts w:cs="David"/>
          <w:sz w:val="24"/>
          <w:u w:val="single"/>
          <w:rtl/>
        </w:rPr>
        <w:t>עו"ד רננה שחר:</w:t>
      </w:r>
    </w:p>
    <w:p w:rsidR="00000000" w:rsidRDefault="00F904F5">
      <w:pPr>
        <w:rPr>
          <w:rFonts w:cs="David"/>
          <w:sz w:val="24"/>
          <w:rtl/>
        </w:rPr>
      </w:pPr>
    </w:p>
    <w:p w:rsidR="00000000" w:rsidRDefault="00F904F5">
      <w:pPr>
        <w:rPr>
          <w:rFonts w:cs="David"/>
          <w:sz w:val="24"/>
          <w:rtl/>
        </w:rPr>
      </w:pPr>
      <w:r>
        <w:rPr>
          <w:rFonts w:cs="David"/>
          <w:sz w:val="24"/>
          <w:rtl/>
        </w:rPr>
        <w:tab/>
      </w:r>
    </w:p>
    <w:p w:rsidR="00000000" w:rsidRDefault="00F904F5">
      <w:pPr>
        <w:jc w:val="left"/>
        <w:rPr>
          <w:rFonts w:cs="David"/>
          <w:sz w:val="24"/>
          <w:rtl/>
        </w:rPr>
      </w:pPr>
    </w:p>
    <w:tbl>
      <w:tblPr>
        <w:bidiVisual/>
        <w:tblW w:w="8476" w:type="dxa"/>
        <w:jc w:val="right"/>
        <w:tblCellMar>
          <w:left w:w="57" w:type="dxa"/>
          <w:right w:w="57" w:type="dxa"/>
        </w:tblCellMar>
        <w:tblLook w:val="0000" w:firstRow="0" w:lastRow="0" w:firstColumn="0" w:lastColumn="0" w:noHBand="0" w:noVBand="0"/>
      </w:tblPr>
      <w:tblGrid>
        <w:gridCol w:w="1191"/>
        <w:gridCol w:w="567"/>
        <w:gridCol w:w="567"/>
        <w:gridCol w:w="6151"/>
      </w:tblGrid>
      <w:tr w:rsidR="00F904F5" w:rsidTr="00F904F5">
        <w:trPr>
          <w:jc w:val="right"/>
        </w:trPr>
        <w:tc>
          <w:tcPr>
            <w:tcW w:w="8476" w:type="dxa"/>
            <w:gridSpan w:val="4"/>
            <w:tcBorders>
              <w:top w:val="nil"/>
              <w:left w:val="nil"/>
              <w:bottom w:val="nil"/>
              <w:right w:val="nil"/>
            </w:tcBorders>
          </w:tcPr>
          <w:p w:rsidR="00000000" w:rsidRDefault="00F904F5">
            <w:pPr>
              <w:spacing w:after="120" w:line="360" w:lineRule="auto"/>
              <w:jc w:val="center"/>
              <w:rPr>
                <w:rFonts w:cs="David"/>
                <w:sz w:val="26"/>
                <w:szCs w:val="26"/>
                <w:rtl/>
              </w:rPr>
            </w:pPr>
            <w:r>
              <w:rPr>
                <w:rFonts w:cs="David"/>
                <w:sz w:val="26"/>
                <w:szCs w:val="26"/>
                <w:rtl/>
              </w:rPr>
              <w:t>סימן ד': הקמת קרן הגבלה</w:t>
            </w:r>
          </w:p>
          <w:p w:rsidR="00000000" w:rsidRDefault="00F904F5">
            <w:pPr>
              <w:spacing w:after="120" w:line="360" w:lineRule="auto"/>
              <w:jc w:val="center"/>
              <w:rPr>
                <w:rFonts w:cs="David"/>
                <w:sz w:val="26"/>
                <w:szCs w:val="26"/>
                <w:rtl/>
              </w:rPr>
            </w:pPr>
          </w:p>
        </w:tc>
      </w:tr>
      <w:tr w:rsidR="00F904F5" w:rsidTr="00F904F5">
        <w:trPr>
          <w:jc w:val="right"/>
        </w:trPr>
        <w:tc>
          <w:tcPr>
            <w:tcW w:w="1191" w:type="dxa"/>
            <w:tcBorders>
              <w:top w:val="nil"/>
              <w:left w:val="nil"/>
              <w:bottom w:val="nil"/>
              <w:right w:val="nil"/>
            </w:tcBorders>
          </w:tcPr>
          <w:p w:rsidR="00F904F5" w:rsidRDefault="00F904F5">
            <w:pPr>
              <w:spacing w:line="360" w:lineRule="auto"/>
              <w:rPr>
                <w:rFonts w:cs="David"/>
                <w:sz w:val="24"/>
                <w:rtl/>
              </w:rPr>
            </w:pPr>
            <w:r>
              <w:rPr>
                <w:rFonts w:cs="David"/>
                <w:sz w:val="24"/>
                <w:rtl/>
              </w:rPr>
              <w:t>התנאים להקמת קרן הגבלה</w:t>
            </w:r>
          </w:p>
        </w:tc>
        <w:tc>
          <w:tcPr>
            <w:tcW w:w="567" w:type="dxa"/>
            <w:tcBorders>
              <w:top w:val="nil"/>
              <w:left w:val="nil"/>
              <w:bottom w:val="nil"/>
              <w:right w:val="nil"/>
            </w:tcBorders>
          </w:tcPr>
          <w:p w:rsidR="00F904F5" w:rsidRDefault="00F904F5">
            <w:pPr>
              <w:spacing w:line="360" w:lineRule="auto"/>
              <w:rPr>
                <w:rFonts w:cs="David"/>
                <w:sz w:val="26"/>
                <w:szCs w:val="26"/>
                <w:rtl/>
              </w:rPr>
            </w:pPr>
            <w:r>
              <w:rPr>
                <w:rFonts w:cs="David"/>
                <w:sz w:val="26"/>
                <w:szCs w:val="26"/>
                <w:rtl/>
              </w:rPr>
              <w:t>15.</w:t>
            </w:r>
          </w:p>
        </w:tc>
        <w:tc>
          <w:tcPr>
            <w:tcW w:w="567" w:type="dxa"/>
            <w:tcBorders>
              <w:top w:val="nil"/>
              <w:left w:val="nil"/>
              <w:bottom w:val="nil"/>
              <w:right w:val="nil"/>
            </w:tcBorders>
          </w:tcPr>
          <w:p w:rsidR="00F904F5" w:rsidRDefault="00F904F5">
            <w:pPr>
              <w:spacing w:line="360" w:lineRule="auto"/>
              <w:rPr>
                <w:rFonts w:cs="David"/>
                <w:sz w:val="26"/>
                <w:szCs w:val="26"/>
                <w:rtl/>
              </w:rPr>
            </w:pPr>
            <w:r>
              <w:rPr>
                <w:rFonts w:cs="David"/>
                <w:sz w:val="26"/>
                <w:szCs w:val="26"/>
                <w:rtl/>
              </w:rPr>
              <w:t>(א)</w:t>
            </w:r>
          </w:p>
        </w:tc>
        <w:tc>
          <w:tcPr>
            <w:tcW w:w="6151"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 xml:space="preserve">בעל כלי שיט המעונין להגביל את חבותו כאמור בסעיף 10 יגיש בקשה לבית המשפט לקבלת אישור להקמת קרן להגבלת חבותו (להלן - קרן הגבלה); לבקשה תצורף רשימת התביעות לפיצוי, הידועות לו באותה שעה, שברצונו להכפיפן להגבלת החבות, וכן יודיע על כל תביעה נוספת כאמור שנודע לו עליה אחרי הגשת הבקשה. </w:t>
            </w:r>
          </w:p>
        </w:tc>
      </w:tr>
    </w:tbl>
    <w:p w:rsidR="00000000" w:rsidRDefault="00F904F5">
      <w:pPr>
        <w:jc w:val="left"/>
        <w:rPr>
          <w:rFonts w:cs="David"/>
          <w:sz w:val="24"/>
          <w:rtl/>
        </w:rPr>
      </w:pPr>
    </w:p>
    <w:p w:rsidR="00000000" w:rsidRDefault="00F904F5">
      <w:pPr>
        <w:rPr>
          <w:rFonts w:cs="David"/>
          <w:sz w:val="24"/>
          <w:u w:val="single"/>
          <w:rtl/>
        </w:rPr>
      </w:pPr>
      <w:r>
        <w:rPr>
          <w:rFonts w:cs="David"/>
          <w:sz w:val="24"/>
          <w:u w:val="single"/>
          <w:rtl/>
        </w:rPr>
        <w:t>מ"מ היו"ר דוד טל:</w:t>
      </w:r>
    </w:p>
    <w:p w:rsidR="00000000" w:rsidRDefault="00F904F5">
      <w:pPr>
        <w:rPr>
          <w:rFonts w:cs="David"/>
          <w:sz w:val="24"/>
          <w:rtl/>
        </w:rPr>
      </w:pPr>
    </w:p>
    <w:p w:rsidR="00000000" w:rsidRDefault="00F904F5">
      <w:pPr>
        <w:rPr>
          <w:rFonts w:cs="David"/>
          <w:sz w:val="24"/>
          <w:rtl/>
        </w:rPr>
      </w:pPr>
      <w:r>
        <w:rPr>
          <w:rFonts w:cs="David"/>
          <w:sz w:val="24"/>
          <w:rtl/>
        </w:rPr>
        <w:tab/>
        <w:t>מדוע יש הצורך הזה להגבלת החבו</w:t>
      </w:r>
      <w:r>
        <w:rPr>
          <w:rFonts w:cs="David"/>
          <w:sz w:val="24"/>
          <w:rtl/>
        </w:rPr>
        <w:t>ת? באילו מקרים זה יתפוס, אם אני אוביל שמן בכמויות קטנות יותר?</w:t>
      </w:r>
    </w:p>
    <w:p w:rsidR="00000000" w:rsidRDefault="00F904F5">
      <w:pPr>
        <w:rPr>
          <w:rFonts w:cs="David"/>
          <w:sz w:val="24"/>
          <w:rtl/>
        </w:rPr>
      </w:pPr>
    </w:p>
    <w:p w:rsidR="00000000" w:rsidRDefault="00F904F5">
      <w:pPr>
        <w:rPr>
          <w:rFonts w:cs="David"/>
          <w:sz w:val="24"/>
          <w:u w:val="single"/>
          <w:rtl/>
        </w:rPr>
      </w:pPr>
      <w:r>
        <w:rPr>
          <w:rFonts w:cs="David"/>
          <w:sz w:val="24"/>
          <w:u w:val="single"/>
          <w:rtl/>
        </w:rPr>
        <w:br w:type="page"/>
        <w:t>עו"ד רננה שחר:</w:t>
      </w:r>
    </w:p>
    <w:p w:rsidR="00000000" w:rsidRDefault="00F904F5">
      <w:pPr>
        <w:rPr>
          <w:rFonts w:cs="David"/>
          <w:sz w:val="24"/>
          <w:rtl/>
        </w:rPr>
      </w:pPr>
    </w:p>
    <w:p w:rsidR="00000000" w:rsidRDefault="00F904F5">
      <w:pPr>
        <w:rPr>
          <w:rFonts w:cs="David"/>
          <w:sz w:val="24"/>
          <w:rtl/>
        </w:rPr>
      </w:pPr>
      <w:r>
        <w:rPr>
          <w:rFonts w:cs="David"/>
          <w:sz w:val="24"/>
          <w:rtl/>
        </w:rPr>
        <w:tab/>
        <w:t xml:space="preserve"> ההיפך. החוק חל על מי שמוביל 2,000 טון שמן ומעלה. אבל אם אתה מוביל מעל 2,000 טון שמן, אתה קודם כל חייב לעשות ביטוח. כדי שאתה תוכל להגביל את חבותך, נניח שנגרם נזק בסכום של 200 </w:t>
      </w:r>
      <w:r>
        <w:rPr>
          <w:rFonts w:cs="David"/>
          <w:sz w:val="24"/>
          <w:rtl/>
        </w:rPr>
        <w:t xml:space="preserve">מיליון דולר, אתה יכול לפי ההוראות של האמנה להגביל את חבותך לסכום של 50 מיליון דולר. לצורך ההגבלה הזאת אתה חייב להקים קרן הגבלה, לשים את הכסף בבית המשפט או איפה שבית המשפט בישראל יורה, בגובה של מה שאתה מוסמך להגביל. </w:t>
      </w:r>
    </w:p>
    <w:p w:rsidR="00000000" w:rsidRDefault="00F904F5">
      <w:pPr>
        <w:rPr>
          <w:rFonts w:cs="David"/>
          <w:sz w:val="24"/>
          <w:rtl/>
        </w:rPr>
      </w:pPr>
    </w:p>
    <w:p w:rsidR="00000000" w:rsidRDefault="00F904F5">
      <w:pPr>
        <w:rPr>
          <w:rFonts w:cs="David"/>
          <w:sz w:val="24"/>
          <w:u w:val="single"/>
          <w:rtl/>
        </w:rPr>
      </w:pPr>
      <w:r>
        <w:rPr>
          <w:rFonts w:cs="David"/>
          <w:sz w:val="24"/>
          <w:u w:val="single"/>
          <w:rtl/>
        </w:rPr>
        <w:t>מ"מ היו"ר דוד טל:</w:t>
      </w:r>
    </w:p>
    <w:p w:rsidR="00000000" w:rsidRDefault="00F904F5">
      <w:pPr>
        <w:rPr>
          <w:rFonts w:cs="David"/>
          <w:sz w:val="24"/>
          <w:rtl/>
        </w:rPr>
      </w:pPr>
    </w:p>
    <w:p w:rsidR="00000000" w:rsidRDefault="00F904F5">
      <w:pPr>
        <w:rPr>
          <w:rFonts w:cs="David"/>
          <w:sz w:val="24"/>
          <w:rtl/>
        </w:rPr>
      </w:pPr>
      <w:r>
        <w:rPr>
          <w:rFonts w:cs="David"/>
          <w:sz w:val="24"/>
          <w:rtl/>
        </w:rPr>
        <w:tab/>
        <w:t>למה שלא כל אחד מבעל</w:t>
      </w:r>
      <w:r>
        <w:rPr>
          <w:rFonts w:cs="David"/>
          <w:sz w:val="24"/>
          <w:rtl/>
        </w:rPr>
        <w:t>י כלי השיט יעשה את זה?</w:t>
      </w:r>
    </w:p>
    <w:p w:rsidR="00000000" w:rsidRDefault="00F904F5">
      <w:pPr>
        <w:rPr>
          <w:rFonts w:cs="David"/>
          <w:sz w:val="24"/>
          <w:rtl/>
        </w:rPr>
      </w:pPr>
    </w:p>
    <w:p w:rsidR="00000000" w:rsidRDefault="00F904F5">
      <w:pPr>
        <w:rPr>
          <w:rFonts w:cs="David"/>
          <w:sz w:val="24"/>
          <w:u w:val="single"/>
          <w:rtl/>
        </w:rPr>
      </w:pPr>
      <w:r>
        <w:rPr>
          <w:rFonts w:cs="David"/>
          <w:sz w:val="24"/>
          <w:u w:val="single"/>
          <w:rtl/>
        </w:rPr>
        <w:t>עו"ד רננה שחר:</w:t>
      </w:r>
    </w:p>
    <w:p w:rsidR="00000000" w:rsidRDefault="00F904F5">
      <w:pPr>
        <w:rPr>
          <w:rFonts w:cs="David"/>
          <w:sz w:val="24"/>
          <w:rtl/>
        </w:rPr>
      </w:pPr>
    </w:p>
    <w:p w:rsidR="00000000" w:rsidRDefault="00F904F5">
      <w:pPr>
        <w:rPr>
          <w:rFonts w:cs="David"/>
          <w:sz w:val="24"/>
          <w:rtl/>
        </w:rPr>
      </w:pPr>
      <w:r>
        <w:rPr>
          <w:rFonts w:cs="David"/>
          <w:sz w:val="24"/>
          <w:rtl/>
        </w:rPr>
        <w:tab/>
        <w:t xml:space="preserve"> כל אחד יעשה את זה, אבל הוא מוסמך להגביל לסכום מסוים, הוא לא יכול להגביל לפי מה שהוא רוצה. זה קבוע בתוספת הראשונה, בהתאם לתפוסת כלי השיט. סכום ההגבלה הוא סכום הביטוח למעשה. אם אתה חייב ביטוח ב-50 מיליון דולר, סכום ה</w:t>
      </w:r>
      <w:r>
        <w:rPr>
          <w:rFonts w:cs="David"/>
          <w:sz w:val="24"/>
          <w:rtl/>
        </w:rPr>
        <w:t xml:space="preserve">הגבלה שלך הוא 50 מיליון דולר, אתה חייב להקים קרן הגבלה, לשים בה את הכסף ורק אז אתה רשאי להגביל את חבותך. </w:t>
      </w:r>
    </w:p>
    <w:p w:rsidR="00000000" w:rsidRDefault="00F904F5">
      <w:pPr>
        <w:rPr>
          <w:rFonts w:cs="David"/>
          <w:sz w:val="24"/>
          <w:rtl/>
        </w:rPr>
      </w:pPr>
    </w:p>
    <w:p w:rsidR="00000000" w:rsidRDefault="00F904F5">
      <w:pPr>
        <w:rPr>
          <w:rFonts w:cs="David"/>
          <w:sz w:val="24"/>
          <w:u w:val="single"/>
          <w:rtl/>
        </w:rPr>
      </w:pPr>
      <w:r>
        <w:rPr>
          <w:rFonts w:cs="David"/>
          <w:sz w:val="24"/>
          <w:u w:val="single"/>
          <w:rtl/>
        </w:rPr>
        <w:t>זאב לשם:</w:t>
      </w:r>
    </w:p>
    <w:p w:rsidR="00000000" w:rsidRDefault="00F904F5">
      <w:pPr>
        <w:rPr>
          <w:rFonts w:cs="David"/>
          <w:sz w:val="24"/>
          <w:rtl/>
        </w:rPr>
      </w:pPr>
    </w:p>
    <w:p w:rsidR="00000000" w:rsidRDefault="00F904F5">
      <w:pPr>
        <w:rPr>
          <w:rFonts w:cs="David"/>
          <w:sz w:val="24"/>
          <w:rtl/>
        </w:rPr>
      </w:pPr>
      <w:r>
        <w:rPr>
          <w:rFonts w:cs="David"/>
          <w:sz w:val="24"/>
          <w:rtl/>
        </w:rPr>
        <w:tab/>
        <w:t xml:space="preserve"> הפיצוי בגין נזקי אירועי ים – יש לו שני מקורות. האחד זה בעל האונייה עצמו, והאחר זה יבואני הדלק. כאשר היתה כוונה שמחירי הדלק לא יעלו וכל אח</w:t>
      </w:r>
      <w:r>
        <w:rPr>
          <w:rFonts w:cs="David"/>
          <w:sz w:val="24"/>
          <w:rtl/>
        </w:rPr>
        <w:t xml:space="preserve">ד ידרוש תנאי ביטוח ספציפיים שיכולים להקפיץ את המחיר, החליטו שבעל האונייה יהיה אחראי עד לסכום כסף מסוים, ומעבר לזה בעלי המטען יצרו את הקרן, ואם יהיה נזק מהסכום המסוים הם ישלמו מתוך הקרן. מכאן בא הרעיון של הקמת הקרן. </w:t>
      </w:r>
    </w:p>
    <w:p w:rsidR="00000000" w:rsidRDefault="00F904F5">
      <w:pPr>
        <w:rPr>
          <w:rFonts w:cs="David"/>
          <w:sz w:val="24"/>
          <w:rtl/>
        </w:rPr>
      </w:pPr>
    </w:p>
    <w:p w:rsidR="00000000" w:rsidRDefault="00F904F5">
      <w:pPr>
        <w:rPr>
          <w:rFonts w:cs="David"/>
          <w:sz w:val="24"/>
          <w:u w:val="single"/>
          <w:rtl/>
        </w:rPr>
      </w:pPr>
      <w:r>
        <w:rPr>
          <w:rFonts w:cs="David"/>
          <w:sz w:val="24"/>
          <w:u w:val="single"/>
          <w:rtl/>
        </w:rPr>
        <w:t>מ"מ היו"ר דוד טל:</w:t>
      </w:r>
    </w:p>
    <w:p w:rsidR="00000000" w:rsidRDefault="00F904F5">
      <w:pPr>
        <w:rPr>
          <w:rFonts w:cs="David"/>
          <w:sz w:val="24"/>
          <w:rtl/>
        </w:rPr>
      </w:pPr>
    </w:p>
    <w:p w:rsidR="00000000" w:rsidRDefault="00F904F5">
      <w:pPr>
        <w:rPr>
          <w:rFonts w:cs="David"/>
          <w:sz w:val="24"/>
          <w:rtl/>
        </w:rPr>
      </w:pPr>
      <w:r>
        <w:rPr>
          <w:rFonts w:cs="David"/>
          <w:sz w:val="24"/>
          <w:rtl/>
        </w:rPr>
        <w:tab/>
        <w:t xml:space="preserve"> כלומר, מעבר לקרן ה</w:t>
      </w:r>
      <w:r>
        <w:rPr>
          <w:rFonts w:cs="David"/>
          <w:sz w:val="24"/>
          <w:rtl/>
        </w:rPr>
        <w:t>ראשונה והקרן הבין-לאומית יש קרן נוספת?</w:t>
      </w:r>
    </w:p>
    <w:p w:rsidR="00000000" w:rsidRDefault="00F904F5">
      <w:pPr>
        <w:rPr>
          <w:rFonts w:cs="David"/>
          <w:sz w:val="24"/>
          <w:rtl/>
        </w:rPr>
      </w:pPr>
    </w:p>
    <w:p w:rsidR="00000000" w:rsidRDefault="00F904F5">
      <w:pPr>
        <w:rPr>
          <w:rFonts w:cs="David"/>
          <w:sz w:val="24"/>
          <w:u w:val="single"/>
          <w:rtl/>
        </w:rPr>
      </w:pPr>
      <w:r>
        <w:rPr>
          <w:rFonts w:cs="David"/>
          <w:sz w:val="24"/>
          <w:u w:val="single"/>
          <w:rtl/>
        </w:rPr>
        <w:t>עו"ד רננה שחר:</w:t>
      </w:r>
    </w:p>
    <w:p w:rsidR="00000000" w:rsidRDefault="00F904F5">
      <w:pPr>
        <w:rPr>
          <w:rFonts w:cs="David"/>
          <w:sz w:val="24"/>
          <w:rtl/>
        </w:rPr>
      </w:pPr>
    </w:p>
    <w:p w:rsidR="00000000" w:rsidRDefault="00F904F5">
      <w:pPr>
        <w:rPr>
          <w:rFonts w:cs="David"/>
          <w:sz w:val="24"/>
          <w:rtl/>
        </w:rPr>
      </w:pPr>
      <w:r>
        <w:rPr>
          <w:rFonts w:cs="David"/>
          <w:sz w:val="24"/>
          <w:rtl/>
        </w:rPr>
        <w:tab/>
        <w:t xml:space="preserve"> לא, הקרן הראשונה היא הקרן של בעל כלי השיט. אם אתה רוצה להגביל את חבותך, אתה חייב ליצור את קרן ההגבלה ולשים בה את הכסף. </w:t>
      </w:r>
    </w:p>
    <w:p w:rsidR="00000000" w:rsidRDefault="00F904F5">
      <w:pPr>
        <w:rPr>
          <w:rFonts w:cs="David"/>
          <w:sz w:val="24"/>
          <w:rtl/>
        </w:rPr>
      </w:pPr>
    </w:p>
    <w:p w:rsidR="00000000" w:rsidRDefault="00F904F5">
      <w:pPr>
        <w:pStyle w:val="a5"/>
        <w:tabs>
          <w:tab w:val="clear" w:pos="4153"/>
          <w:tab w:val="clear" w:pos="8306"/>
        </w:tabs>
        <w:rPr>
          <w:rFonts w:cs="David"/>
          <w:sz w:val="24"/>
          <w:u w:val="single"/>
          <w:rtl/>
        </w:rPr>
      </w:pPr>
      <w:r>
        <w:rPr>
          <w:rFonts w:cs="David"/>
          <w:sz w:val="24"/>
          <w:u w:val="single"/>
          <w:rtl/>
        </w:rPr>
        <w:t>עו"ד אתי בנדלר:</w:t>
      </w:r>
    </w:p>
    <w:p w:rsidR="00000000" w:rsidRDefault="00F904F5">
      <w:pPr>
        <w:pStyle w:val="a5"/>
        <w:tabs>
          <w:tab w:val="clear" w:pos="4153"/>
          <w:tab w:val="clear" w:pos="8306"/>
        </w:tabs>
        <w:rPr>
          <w:rFonts w:cs="David"/>
          <w:sz w:val="24"/>
          <w:rtl/>
        </w:rPr>
      </w:pPr>
    </w:p>
    <w:p w:rsidR="00000000" w:rsidRDefault="00F904F5">
      <w:pPr>
        <w:rPr>
          <w:rFonts w:cs="David"/>
          <w:sz w:val="24"/>
          <w:rtl/>
        </w:rPr>
      </w:pPr>
      <w:r>
        <w:rPr>
          <w:rFonts w:cs="David"/>
          <w:sz w:val="24"/>
          <w:rtl/>
        </w:rPr>
        <w:tab/>
        <w:t xml:space="preserve">קרן הגבלה מקימים רק אחרי שנגרם נזק. זאת אומרת, היתה תקרית, </w:t>
      </w:r>
      <w:r>
        <w:rPr>
          <w:rFonts w:cs="David"/>
          <w:sz w:val="24"/>
          <w:rtl/>
        </w:rPr>
        <w:t xml:space="preserve">נגרם נזק, נשפך שמן, נגרם זיהום, ואז בעל האונייה רוצה שישחררו אותו, שלא יטילו עיקול על אוניות אחרות שלו וכיו"ב, וזה השלב שהוא אומר שהוא מקים קרן הגבלה. </w:t>
      </w:r>
    </w:p>
    <w:p w:rsidR="00000000" w:rsidRDefault="00F904F5">
      <w:pPr>
        <w:rPr>
          <w:rFonts w:cs="David"/>
          <w:sz w:val="24"/>
          <w:rtl/>
        </w:rPr>
      </w:pPr>
    </w:p>
    <w:p w:rsidR="00000000" w:rsidRDefault="00F904F5">
      <w:pPr>
        <w:rPr>
          <w:rFonts w:cs="David"/>
          <w:sz w:val="24"/>
          <w:u w:val="single"/>
          <w:rtl/>
        </w:rPr>
      </w:pPr>
      <w:r>
        <w:rPr>
          <w:rFonts w:cs="David"/>
          <w:sz w:val="24"/>
          <w:u w:val="single"/>
          <w:rtl/>
        </w:rPr>
        <w:t>עו"ד רננה שחר:</w:t>
      </w:r>
    </w:p>
    <w:p w:rsidR="00000000" w:rsidRDefault="00F904F5">
      <w:pPr>
        <w:rPr>
          <w:rFonts w:cs="David"/>
          <w:sz w:val="24"/>
          <w:rtl/>
        </w:rPr>
      </w:pPr>
    </w:p>
    <w:p w:rsidR="00000000" w:rsidRDefault="00F904F5">
      <w:pPr>
        <w:rPr>
          <w:rFonts w:cs="David"/>
          <w:sz w:val="24"/>
          <w:rtl/>
        </w:rPr>
      </w:pPr>
      <w:r>
        <w:rPr>
          <w:rFonts w:cs="David"/>
          <w:sz w:val="24"/>
          <w:rtl/>
        </w:rPr>
        <w:tab/>
      </w:r>
    </w:p>
    <w:p w:rsidR="00000000" w:rsidRDefault="00F904F5">
      <w:pPr>
        <w:jc w:val="left"/>
        <w:rPr>
          <w:rFonts w:cs="David"/>
          <w:sz w:val="24"/>
          <w:rtl/>
        </w:rPr>
      </w:pPr>
    </w:p>
    <w:tbl>
      <w:tblPr>
        <w:bidiVisual/>
        <w:tblW w:w="8476" w:type="dxa"/>
        <w:jc w:val="right"/>
        <w:tblCellMar>
          <w:left w:w="57" w:type="dxa"/>
          <w:right w:w="57" w:type="dxa"/>
        </w:tblCellMar>
        <w:tblLook w:val="0000" w:firstRow="0" w:lastRow="0" w:firstColumn="0" w:lastColumn="0" w:noHBand="0" w:noVBand="0"/>
      </w:tblPr>
      <w:tblGrid>
        <w:gridCol w:w="1191"/>
        <w:gridCol w:w="567"/>
        <w:gridCol w:w="567"/>
        <w:gridCol w:w="6151"/>
      </w:tblGrid>
      <w:tr w:rsidR="00F904F5" w:rsidTr="00F904F5">
        <w:trPr>
          <w:jc w:val="right"/>
        </w:trPr>
        <w:tc>
          <w:tcPr>
            <w:tcW w:w="1191" w:type="dxa"/>
            <w:tcBorders>
              <w:top w:val="nil"/>
              <w:left w:val="nil"/>
              <w:bottom w:val="nil"/>
              <w:right w:val="nil"/>
            </w:tcBorders>
          </w:tcPr>
          <w:p w:rsidR="00F904F5" w:rsidRDefault="00F904F5">
            <w:pPr>
              <w:spacing w:line="360" w:lineRule="auto"/>
              <w:rPr>
                <w:rFonts w:cs="David"/>
                <w:sz w:val="24"/>
                <w:rtl/>
              </w:rPr>
            </w:pPr>
          </w:p>
        </w:tc>
        <w:tc>
          <w:tcPr>
            <w:tcW w:w="567" w:type="dxa"/>
            <w:tcBorders>
              <w:top w:val="nil"/>
              <w:left w:val="nil"/>
              <w:bottom w:val="nil"/>
              <w:right w:val="nil"/>
            </w:tcBorders>
          </w:tcPr>
          <w:p w:rsidR="00F904F5" w:rsidRDefault="00F904F5">
            <w:pPr>
              <w:spacing w:line="360" w:lineRule="auto"/>
              <w:rPr>
                <w:rFonts w:cs="David"/>
                <w:sz w:val="26"/>
                <w:szCs w:val="26"/>
                <w:rtl/>
              </w:rPr>
            </w:pPr>
          </w:p>
        </w:tc>
        <w:tc>
          <w:tcPr>
            <w:tcW w:w="567" w:type="dxa"/>
            <w:tcBorders>
              <w:top w:val="nil"/>
              <w:left w:val="nil"/>
              <w:bottom w:val="nil"/>
              <w:right w:val="nil"/>
            </w:tcBorders>
          </w:tcPr>
          <w:p w:rsidR="00F904F5" w:rsidRDefault="00F904F5">
            <w:pPr>
              <w:spacing w:line="360" w:lineRule="auto"/>
              <w:rPr>
                <w:rFonts w:cs="David"/>
                <w:sz w:val="26"/>
                <w:szCs w:val="26"/>
                <w:rtl/>
              </w:rPr>
            </w:pPr>
            <w:r>
              <w:rPr>
                <w:rFonts w:cs="David"/>
                <w:sz w:val="26"/>
                <w:szCs w:val="26"/>
                <w:rtl/>
              </w:rPr>
              <w:t>(ב)</w:t>
            </w:r>
          </w:p>
        </w:tc>
        <w:tc>
          <w:tcPr>
            <w:tcW w:w="6151"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אישור הקמת קרן הגבלה בידי בית המשפט מותנה בהפקדת סכום ההגבלה בבית המשפט או בהמצאת ערבות בנקאית או בטוחה כספית אחרת בגובה סכום ההגבלה, לבית המשפט; אין במתן אישור לפי סעיף קטן זה כדי להכריע בשאלת זכאותו של בעל כלי השיט  להגביל את חבותו לפי הוראות חוק זה.</w:t>
            </w:r>
          </w:p>
          <w:p w:rsidR="00F904F5" w:rsidRDefault="00F904F5">
            <w:pPr>
              <w:spacing w:after="120" w:line="360" w:lineRule="auto"/>
              <w:rPr>
                <w:rFonts w:cs="David"/>
                <w:sz w:val="26"/>
                <w:szCs w:val="26"/>
                <w:rtl/>
              </w:rPr>
            </w:pPr>
          </w:p>
        </w:tc>
      </w:tr>
      <w:tr w:rsidR="00F904F5" w:rsidTr="00F904F5">
        <w:trPr>
          <w:cantSplit/>
          <w:jc w:val="right"/>
        </w:trPr>
        <w:tc>
          <w:tcPr>
            <w:tcW w:w="1191" w:type="dxa"/>
            <w:vMerge w:val="restart"/>
            <w:tcBorders>
              <w:top w:val="nil"/>
              <w:left w:val="nil"/>
              <w:bottom w:val="nil"/>
              <w:right w:val="nil"/>
            </w:tcBorders>
          </w:tcPr>
          <w:p w:rsidR="00F904F5" w:rsidRDefault="00F904F5">
            <w:pPr>
              <w:spacing w:line="360" w:lineRule="auto"/>
              <w:rPr>
                <w:rFonts w:cs="David"/>
                <w:sz w:val="24"/>
                <w:rtl/>
              </w:rPr>
            </w:pPr>
            <w:r>
              <w:rPr>
                <w:rFonts w:cs="David"/>
                <w:sz w:val="24"/>
                <w:rtl/>
              </w:rPr>
              <w:t>בקשת מבטח להקמת קרן הגבלה</w:t>
            </w:r>
          </w:p>
        </w:tc>
        <w:tc>
          <w:tcPr>
            <w:tcW w:w="567" w:type="dxa"/>
            <w:tcBorders>
              <w:top w:val="nil"/>
              <w:left w:val="nil"/>
              <w:bottom w:val="nil"/>
              <w:right w:val="nil"/>
            </w:tcBorders>
          </w:tcPr>
          <w:p w:rsidR="00F904F5" w:rsidRDefault="00F904F5">
            <w:pPr>
              <w:spacing w:line="360" w:lineRule="auto"/>
              <w:rPr>
                <w:rFonts w:cs="David"/>
                <w:sz w:val="26"/>
                <w:szCs w:val="26"/>
                <w:rtl/>
              </w:rPr>
            </w:pPr>
            <w:r>
              <w:rPr>
                <w:rFonts w:cs="David"/>
                <w:sz w:val="26"/>
                <w:szCs w:val="26"/>
                <w:rtl/>
              </w:rPr>
              <w:t>16.</w:t>
            </w:r>
          </w:p>
        </w:tc>
        <w:tc>
          <w:tcPr>
            <w:tcW w:w="567"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(א)</w:t>
            </w:r>
          </w:p>
        </w:tc>
        <w:tc>
          <w:tcPr>
            <w:tcW w:w="6151"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 xml:space="preserve">מבטח רשאי להקים קרן הגבלה; הקמת קרן הגבלה לפי סעיף זה תהיה בהתאם להוראות סעיף 15, בשינויים המחויבים, ויחול עליה הדין החל על קרן הגבלה  שהוקמה לפי סעיף 15. </w:t>
            </w:r>
          </w:p>
        </w:tc>
      </w:tr>
      <w:tr w:rsidR="00F904F5" w:rsidTr="00F904F5">
        <w:trPr>
          <w:cantSplit/>
          <w:jc w:val="right"/>
        </w:trPr>
        <w:tc>
          <w:tcPr>
            <w:tcW w:w="0" w:type="auto"/>
            <w:vMerge/>
            <w:tcBorders>
              <w:top w:val="nil"/>
              <w:left w:val="nil"/>
              <w:bottom w:val="nil"/>
              <w:right w:val="nil"/>
            </w:tcBorders>
            <w:vAlign w:val="center"/>
          </w:tcPr>
          <w:p w:rsidR="00F904F5" w:rsidRDefault="00F904F5">
            <w:pPr>
              <w:overflowPunct/>
              <w:autoSpaceDE/>
              <w:autoSpaceDN/>
              <w:bidi w:val="0"/>
              <w:adjustRightInd/>
              <w:jc w:val="left"/>
              <w:rPr>
                <w:rFonts w:cs="David"/>
                <w:sz w:val="24"/>
              </w:rPr>
            </w:pPr>
          </w:p>
        </w:tc>
        <w:tc>
          <w:tcPr>
            <w:tcW w:w="567" w:type="dxa"/>
            <w:tcBorders>
              <w:top w:val="nil"/>
              <w:left w:val="nil"/>
              <w:bottom w:val="nil"/>
              <w:right w:val="nil"/>
            </w:tcBorders>
          </w:tcPr>
          <w:p w:rsidR="00F904F5" w:rsidRDefault="00F904F5">
            <w:pPr>
              <w:spacing w:line="360" w:lineRule="auto"/>
              <w:rPr>
                <w:rFonts w:cs="David"/>
                <w:sz w:val="26"/>
                <w:szCs w:val="26"/>
                <w:rtl/>
              </w:rPr>
            </w:pPr>
          </w:p>
        </w:tc>
        <w:tc>
          <w:tcPr>
            <w:tcW w:w="567"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(ב)</w:t>
            </w:r>
          </w:p>
        </w:tc>
        <w:tc>
          <w:tcPr>
            <w:tcW w:w="6151"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מבטח רשאי להקים קרן הגבלה גם אם בעל כלי השיט אינו רשאי להגביל את חבותו לפי הוראות סעיף 11; הקמת קרן הגבלה לפי סעיף זה לא תגרע מזכותו של תובע להגיש תביעה לפיצויים בשל נזק זיהום מבעל כלי השיט.</w:t>
            </w:r>
          </w:p>
        </w:tc>
      </w:tr>
      <w:tr w:rsidR="00F904F5" w:rsidTr="00F904F5">
        <w:trPr>
          <w:jc w:val="right"/>
        </w:trPr>
        <w:tc>
          <w:tcPr>
            <w:tcW w:w="1191" w:type="dxa"/>
            <w:tcBorders>
              <w:top w:val="nil"/>
              <w:left w:val="nil"/>
              <w:bottom w:val="nil"/>
              <w:right w:val="nil"/>
            </w:tcBorders>
          </w:tcPr>
          <w:p w:rsidR="00F904F5" w:rsidRDefault="00F904F5">
            <w:pPr>
              <w:spacing w:line="360" w:lineRule="auto"/>
              <w:rPr>
                <w:rFonts w:cs="David"/>
                <w:sz w:val="24"/>
                <w:rtl/>
              </w:rPr>
            </w:pPr>
          </w:p>
        </w:tc>
        <w:tc>
          <w:tcPr>
            <w:tcW w:w="567" w:type="dxa"/>
            <w:tcBorders>
              <w:top w:val="nil"/>
              <w:left w:val="nil"/>
              <w:bottom w:val="nil"/>
              <w:right w:val="nil"/>
            </w:tcBorders>
          </w:tcPr>
          <w:p w:rsidR="00F904F5" w:rsidRDefault="00F904F5">
            <w:pPr>
              <w:spacing w:line="360" w:lineRule="auto"/>
              <w:rPr>
                <w:rFonts w:cs="David"/>
                <w:sz w:val="26"/>
                <w:szCs w:val="26"/>
                <w:rtl/>
              </w:rPr>
            </w:pPr>
          </w:p>
        </w:tc>
        <w:tc>
          <w:tcPr>
            <w:tcW w:w="567"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(ג)</w:t>
            </w:r>
          </w:p>
        </w:tc>
        <w:tc>
          <w:tcPr>
            <w:tcW w:w="6151"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הוגשה בקשה לקבלת אישור להקמת קרן הגבלה, הן על ידי בעל כלי השיט והן על ידי מבטח, בשל אותה תקרית, יראו כל סכום שהופקד בבית המשפט, או כל ערבות בנקאית או בטוחה כספית שניתנו לבית המשפט, לצורך קבלת אישור להקמת אחת מקרנות ההגבלה האמורות, כאילו הופקד או ניתן גם לצורך קבלת אישור להקמת קרן ההגבלה השניה.</w:t>
            </w:r>
          </w:p>
          <w:p w:rsidR="00F904F5" w:rsidRDefault="00F904F5">
            <w:pPr>
              <w:spacing w:after="120" w:line="360" w:lineRule="auto"/>
              <w:rPr>
                <w:rFonts w:cs="David"/>
                <w:sz w:val="26"/>
                <w:szCs w:val="26"/>
                <w:rtl/>
              </w:rPr>
            </w:pPr>
          </w:p>
        </w:tc>
      </w:tr>
      <w:tr w:rsidR="00F904F5" w:rsidTr="00F904F5">
        <w:trPr>
          <w:jc w:val="right"/>
        </w:trPr>
        <w:tc>
          <w:tcPr>
            <w:tcW w:w="1191" w:type="dxa"/>
            <w:tcBorders>
              <w:top w:val="nil"/>
              <w:left w:val="nil"/>
              <w:bottom w:val="nil"/>
              <w:right w:val="nil"/>
            </w:tcBorders>
          </w:tcPr>
          <w:p w:rsidR="00F904F5" w:rsidRDefault="00F904F5">
            <w:pPr>
              <w:spacing w:line="360" w:lineRule="auto"/>
              <w:rPr>
                <w:rFonts w:cs="David"/>
                <w:sz w:val="24"/>
                <w:rtl/>
              </w:rPr>
            </w:pPr>
            <w:r>
              <w:rPr>
                <w:rFonts w:cs="David"/>
                <w:sz w:val="24"/>
                <w:rtl/>
              </w:rPr>
              <w:t>עכוב הליכים אחרי הגשת בקשה להקמת קרן הגבלה</w:t>
            </w:r>
          </w:p>
        </w:tc>
        <w:tc>
          <w:tcPr>
            <w:tcW w:w="567" w:type="dxa"/>
            <w:tcBorders>
              <w:top w:val="nil"/>
              <w:left w:val="nil"/>
              <w:bottom w:val="nil"/>
              <w:right w:val="nil"/>
            </w:tcBorders>
          </w:tcPr>
          <w:p w:rsidR="00F904F5" w:rsidRDefault="00F904F5">
            <w:pPr>
              <w:spacing w:line="360" w:lineRule="auto"/>
              <w:rPr>
                <w:rFonts w:cs="David"/>
                <w:sz w:val="26"/>
                <w:szCs w:val="26"/>
                <w:rtl/>
              </w:rPr>
            </w:pPr>
            <w:r>
              <w:rPr>
                <w:rFonts w:cs="David"/>
                <w:sz w:val="26"/>
                <w:szCs w:val="26"/>
                <w:rtl/>
              </w:rPr>
              <w:t xml:space="preserve">17. </w:t>
            </w:r>
          </w:p>
        </w:tc>
        <w:tc>
          <w:tcPr>
            <w:tcW w:w="6718" w:type="dxa"/>
            <w:gridSpan w:val="2"/>
            <w:tcBorders>
              <w:top w:val="nil"/>
              <w:left w:val="nil"/>
              <w:bottom w:val="nil"/>
              <w:right w:val="nil"/>
            </w:tcBorders>
          </w:tcPr>
          <w:p w:rsidR="00F904F5" w:rsidRDefault="00F904F5">
            <w:pPr>
              <w:spacing w:line="360" w:lineRule="auto"/>
              <w:rPr>
                <w:rFonts w:cs="David"/>
                <w:sz w:val="26"/>
                <w:szCs w:val="26"/>
                <w:rtl/>
              </w:rPr>
            </w:pPr>
            <w:r>
              <w:rPr>
                <w:rFonts w:cs="David"/>
                <w:sz w:val="26"/>
                <w:szCs w:val="26"/>
                <w:rtl/>
              </w:rPr>
              <w:t>הוגשה בקשה להקמת קרן הגבלה רשאי בית המשפט לעכב בצו את הדיון בכל תביעה לפיצויים שהוגשה לפי הוראות חוק זה, וכן כל פעולה של הוצאה לפועל או של כל סעד, לרבות סעד זמני, שניתן בהליך אזרחי אחר, נגד בעל כלי השיט, שעניינם נזק זיהום שבשלו מתבקשת הקמת הקרן; צו לפי סעיף זה יעמוד בתקפו עד למתן החלטה לפי סעיף 18.</w:t>
            </w:r>
          </w:p>
          <w:p w:rsidR="00F904F5" w:rsidRDefault="00F904F5">
            <w:pPr>
              <w:rPr>
                <w:rFonts w:cs="David"/>
                <w:sz w:val="24"/>
                <w:rtl/>
              </w:rPr>
            </w:pPr>
          </w:p>
        </w:tc>
      </w:tr>
      <w:tr w:rsidR="00F904F5" w:rsidTr="00F904F5">
        <w:trPr>
          <w:jc w:val="right"/>
        </w:trPr>
        <w:tc>
          <w:tcPr>
            <w:tcW w:w="1191" w:type="dxa"/>
            <w:tcBorders>
              <w:top w:val="nil"/>
              <w:left w:val="nil"/>
              <w:bottom w:val="nil"/>
              <w:right w:val="nil"/>
            </w:tcBorders>
          </w:tcPr>
          <w:p w:rsidR="00F904F5" w:rsidRDefault="00F904F5">
            <w:pPr>
              <w:spacing w:line="360" w:lineRule="auto"/>
              <w:rPr>
                <w:rFonts w:cs="David"/>
                <w:sz w:val="24"/>
                <w:rtl/>
              </w:rPr>
            </w:pPr>
            <w:r>
              <w:rPr>
                <w:rFonts w:cs="David"/>
                <w:sz w:val="24"/>
                <w:rtl/>
              </w:rPr>
              <w:t>ביטול עיקולים, עיכובים וערובות</w:t>
            </w:r>
          </w:p>
        </w:tc>
        <w:tc>
          <w:tcPr>
            <w:tcW w:w="567" w:type="dxa"/>
            <w:tcBorders>
              <w:top w:val="nil"/>
              <w:left w:val="nil"/>
              <w:bottom w:val="nil"/>
              <w:right w:val="nil"/>
            </w:tcBorders>
          </w:tcPr>
          <w:p w:rsidR="00F904F5" w:rsidRDefault="00F904F5">
            <w:pPr>
              <w:spacing w:line="360" w:lineRule="auto"/>
              <w:rPr>
                <w:rFonts w:cs="David"/>
                <w:sz w:val="26"/>
                <w:szCs w:val="26"/>
                <w:rtl/>
              </w:rPr>
            </w:pPr>
            <w:r>
              <w:rPr>
                <w:rFonts w:cs="David"/>
                <w:sz w:val="26"/>
                <w:szCs w:val="26"/>
                <w:rtl/>
              </w:rPr>
              <w:t>18.</w:t>
            </w:r>
          </w:p>
        </w:tc>
        <w:tc>
          <w:tcPr>
            <w:tcW w:w="6718" w:type="dxa"/>
            <w:gridSpan w:val="2"/>
            <w:tcBorders>
              <w:top w:val="nil"/>
              <w:left w:val="nil"/>
              <w:bottom w:val="nil"/>
              <w:right w:val="nil"/>
            </w:tcBorders>
          </w:tcPr>
          <w:p w:rsidR="00F904F5" w:rsidRDefault="00F904F5">
            <w:pPr>
              <w:spacing w:line="360" w:lineRule="auto"/>
              <w:rPr>
                <w:rFonts w:cs="David"/>
                <w:sz w:val="26"/>
                <w:szCs w:val="26"/>
                <w:rtl/>
              </w:rPr>
            </w:pPr>
            <w:r>
              <w:rPr>
                <w:rFonts w:cs="David"/>
                <w:sz w:val="26"/>
                <w:szCs w:val="26"/>
                <w:rtl/>
              </w:rPr>
              <w:t xml:space="preserve">הקים בעל כלי שיט קרן הגבלה באישור בית המשפט לפי סעיף 15 והוא זכאי להגביל את חבותו לפי הוראות חוק זה, יחולו הוראות אלה: </w:t>
            </w:r>
          </w:p>
        </w:tc>
      </w:tr>
      <w:tr w:rsidR="00F904F5" w:rsidTr="00F904F5">
        <w:trPr>
          <w:jc w:val="right"/>
        </w:trPr>
        <w:tc>
          <w:tcPr>
            <w:tcW w:w="1191" w:type="dxa"/>
            <w:tcBorders>
              <w:top w:val="nil"/>
              <w:left w:val="nil"/>
              <w:bottom w:val="nil"/>
              <w:right w:val="nil"/>
            </w:tcBorders>
          </w:tcPr>
          <w:p w:rsidR="00F904F5" w:rsidRDefault="00F904F5">
            <w:pPr>
              <w:spacing w:line="360" w:lineRule="auto"/>
              <w:rPr>
                <w:rFonts w:cs="David"/>
                <w:sz w:val="24"/>
                <w:rtl/>
              </w:rPr>
            </w:pPr>
          </w:p>
        </w:tc>
        <w:tc>
          <w:tcPr>
            <w:tcW w:w="567" w:type="dxa"/>
            <w:tcBorders>
              <w:top w:val="nil"/>
              <w:left w:val="nil"/>
              <w:bottom w:val="nil"/>
              <w:right w:val="nil"/>
            </w:tcBorders>
          </w:tcPr>
          <w:p w:rsidR="00F904F5" w:rsidRDefault="00F904F5">
            <w:pPr>
              <w:spacing w:line="360" w:lineRule="auto"/>
              <w:rPr>
                <w:rFonts w:cs="David"/>
                <w:sz w:val="26"/>
                <w:szCs w:val="26"/>
                <w:rtl/>
              </w:rPr>
            </w:pPr>
          </w:p>
        </w:tc>
        <w:tc>
          <w:tcPr>
            <w:tcW w:w="567"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(1)</w:t>
            </w:r>
          </w:p>
        </w:tc>
        <w:tc>
          <w:tcPr>
            <w:tcW w:w="6151"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לא תהיה למי שנזק הזיהום מקנה לו עילת תביעה לפי סעיף 21, או למי שניתן לזכותו פסק דין בשל עילה כאמור, הזכות להיפרע מנכסים אחרים של בעל כלי השיט;</w:t>
            </w:r>
          </w:p>
        </w:tc>
      </w:tr>
      <w:tr w:rsidR="00F904F5" w:rsidTr="00F904F5">
        <w:trPr>
          <w:jc w:val="right"/>
        </w:trPr>
        <w:tc>
          <w:tcPr>
            <w:tcW w:w="1191" w:type="dxa"/>
            <w:tcBorders>
              <w:top w:val="nil"/>
              <w:left w:val="nil"/>
              <w:bottom w:val="nil"/>
              <w:right w:val="nil"/>
            </w:tcBorders>
          </w:tcPr>
          <w:p w:rsidR="00F904F5" w:rsidRDefault="00F904F5">
            <w:pPr>
              <w:spacing w:line="360" w:lineRule="auto"/>
              <w:rPr>
                <w:rFonts w:cs="David"/>
                <w:sz w:val="24"/>
                <w:rtl/>
              </w:rPr>
            </w:pPr>
          </w:p>
        </w:tc>
        <w:tc>
          <w:tcPr>
            <w:tcW w:w="567" w:type="dxa"/>
            <w:tcBorders>
              <w:top w:val="nil"/>
              <w:left w:val="nil"/>
              <w:bottom w:val="nil"/>
              <w:right w:val="nil"/>
            </w:tcBorders>
          </w:tcPr>
          <w:p w:rsidR="00F904F5" w:rsidRDefault="00F904F5">
            <w:pPr>
              <w:spacing w:line="360" w:lineRule="auto"/>
              <w:rPr>
                <w:rFonts w:cs="David"/>
                <w:sz w:val="26"/>
                <w:szCs w:val="26"/>
                <w:rtl/>
              </w:rPr>
            </w:pPr>
          </w:p>
        </w:tc>
        <w:tc>
          <w:tcPr>
            <w:tcW w:w="567"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(2)</w:t>
            </w:r>
          </w:p>
        </w:tc>
        <w:tc>
          <w:tcPr>
            <w:tcW w:w="6151"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בית המשפט יחליט בענין תביעה לפיצויים שהדיון בה עוכב בצו לפי הוראות סעיף 17, וכן בענין כל פעולה או סעד שניתנו לגביהם פיצויים כאמור באותו סעיף;</w:t>
            </w:r>
          </w:p>
        </w:tc>
      </w:tr>
    </w:tbl>
    <w:p w:rsidR="00000000" w:rsidRDefault="00F904F5">
      <w:pPr>
        <w:jc w:val="left"/>
        <w:rPr>
          <w:rFonts w:cs="David"/>
          <w:sz w:val="24"/>
          <w:rtl/>
        </w:rPr>
      </w:pPr>
    </w:p>
    <w:p w:rsidR="00000000" w:rsidRDefault="00F904F5">
      <w:pPr>
        <w:pStyle w:val="a5"/>
        <w:tabs>
          <w:tab w:val="clear" w:pos="4153"/>
          <w:tab w:val="clear" w:pos="8306"/>
        </w:tabs>
        <w:rPr>
          <w:rFonts w:cs="David"/>
          <w:sz w:val="24"/>
          <w:u w:val="single"/>
          <w:rtl/>
        </w:rPr>
      </w:pPr>
      <w:r>
        <w:rPr>
          <w:rFonts w:cs="David"/>
          <w:sz w:val="24"/>
          <w:u w:val="single"/>
          <w:rtl/>
        </w:rPr>
        <w:br w:type="page"/>
        <w:t>עו"ד אתי בנדלר:</w:t>
      </w:r>
    </w:p>
    <w:p w:rsidR="00000000" w:rsidRDefault="00F904F5">
      <w:pPr>
        <w:pStyle w:val="a5"/>
        <w:tabs>
          <w:tab w:val="clear" w:pos="4153"/>
          <w:tab w:val="clear" w:pos="8306"/>
        </w:tabs>
        <w:rPr>
          <w:rFonts w:cs="David"/>
          <w:sz w:val="24"/>
          <w:rtl/>
        </w:rPr>
      </w:pPr>
    </w:p>
    <w:p w:rsidR="00000000" w:rsidRDefault="00F904F5">
      <w:pPr>
        <w:rPr>
          <w:rFonts w:cs="David"/>
          <w:sz w:val="24"/>
          <w:rtl/>
        </w:rPr>
      </w:pPr>
      <w:r>
        <w:rPr>
          <w:rFonts w:cs="David"/>
          <w:sz w:val="24"/>
          <w:rtl/>
        </w:rPr>
        <w:tab/>
        <w:t>ביקשתי הבהרה על הפסקה הזאת. השאלה היא למה הכוונה במלים "וכן בעניין כל פעולה או סעד שניתנו לגביהם</w:t>
      </w:r>
      <w:r>
        <w:rPr>
          <w:rFonts w:cs="David"/>
          <w:sz w:val="24"/>
          <w:rtl/>
        </w:rPr>
        <w:t xml:space="preserve"> פיצויים כאמור באותו סעיף".</w:t>
      </w:r>
    </w:p>
    <w:p w:rsidR="00000000" w:rsidRDefault="00F904F5">
      <w:pPr>
        <w:rPr>
          <w:rFonts w:cs="David"/>
          <w:sz w:val="24"/>
          <w:rtl/>
        </w:rPr>
      </w:pPr>
    </w:p>
    <w:p w:rsidR="00000000" w:rsidRDefault="00F904F5">
      <w:pPr>
        <w:rPr>
          <w:rFonts w:cs="David"/>
          <w:sz w:val="24"/>
          <w:u w:val="single"/>
          <w:rtl/>
        </w:rPr>
      </w:pPr>
      <w:r>
        <w:rPr>
          <w:rFonts w:cs="David"/>
          <w:sz w:val="24"/>
          <w:u w:val="single"/>
          <w:rtl/>
        </w:rPr>
        <w:t>עו"ד רננה שחר:</w:t>
      </w:r>
    </w:p>
    <w:p w:rsidR="00000000" w:rsidRDefault="00F904F5">
      <w:pPr>
        <w:rPr>
          <w:rFonts w:cs="David"/>
          <w:sz w:val="24"/>
          <w:rtl/>
        </w:rPr>
      </w:pPr>
    </w:p>
    <w:p w:rsidR="00000000" w:rsidRDefault="00F904F5">
      <w:pPr>
        <w:rPr>
          <w:rFonts w:cs="David"/>
          <w:sz w:val="24"/>
          <w:rtl/>
        </w:rPr>
      </w:pPr>
      <w:r>
        <w:rPr>
          <w:rFonts w:cs="David"/>
          <w:sz w:val="24"/>
          <w:rtl/>
        </w:rPr>
        <w:tab/>
        <w:t xml:space="preserve"> אני חושבת שזה צריך להיות: "וכן בעניין כל פעולה או סעד שעוכבו בצו לפי הוראות אותו סעיף". הרי בית המשפט נתן החלטה לפי סעיף 17, הוא לא רק עיכב בצו את הדיון בכל תביעה, אלא הוא גם יכול לעכב בצו כל פעולה של הוצאה לפ</w:t>
      </w:r>
      <w:r>
        <w:rPr>
          <w:rFonts w:cs="David"/>
          <w:sz w:val="24"/>
          <w:rtl/>
        </w:rPr>
        <w:t xml:space="preserve">ועל, לרבות סעד זמני שניתן בהליך אחר. </w:t>
      </w:r>
    </w:p>
    <w:p w:rsidR="00000000" w:rsidRDefault="00F904F5">
      <w:pPr>
        <w:rPr>
          <w:rFonts w:cs="David"/>
          <w:sz w:val="24"/>
          <w:rtl/>
        </w:rPr>
      </w:pPr>
    </w:p>
    <w:p w:rsidR="00000000" w:rsidRDefault="00F904F5">
      <w:pPr>
        <w:pStyle w:val="a5"/>
        <w:tabs>
          <w:tab w:val="clear" w:pos="4153"/>
          <w:tab w:val="clear" w:pos="8306"/>
        </w:tabs>
        <w:rPr>
          <w:rFonts w:cs="David"/>
          <w:sz w:val="24"/>
          <w:u w:val="single"/>
          <w:rtl/>
        </w:rPr>
      </w:pPr>
      <w:r>
        <w:rPr>
          <w:rFonts w:cs="David"/>
          <w:sz w:val="24"/>
          <w:u w:val="single"/>
          <w:rtl/>
        </w:rPr>
        <w:t>עו"ד אתי בנדלר:</w:t>
      </w:r>
    </w:p>
    <w:p w:rsidR="00000000" w:rsidRDefault="00F904F5">
      <w:pPr>
        <w:pStyle w:val="a5"/>
        <w:tabs>
          <w:tab w:val="clear" w:pos="4153"/>
          <w:tab w:val="clear" w:pos="8306"/>
        </w:tabs>
        <w:rPr>
          <w:rFonts w:cs="David"/>
          <w:sz w:val="24"/>
          <w:rtl/>
        </w:rPr>
      </w:pPr>
    </w:p>
    <w:p w:rsidR="00000000" w:rsidRDefault="00F904F5">
      <w:pPr>
        <w:rPr>
          <w:rFonts w:cs="David"/>
          <w:sz w:val="24"/>
          <w:rtl/>
        </w:rPr>
      </w:pPr>
      <w:r>
        <w:rPr>
          <w:rFonts w:cs="David"/>
          <w:sz w:val="24"/>
          <w:rtl/>
        </w:rPr>
        <w:tab/>
        <w:t xml:space="preserve">כלומר, אלה כל פעולה או סעד שניתנו לגביהם פיצויים או שניתן לגביהם צו אחר. </w:t>
      </w:r>
    </w:p>
    <w:p w:rsidR="00000000" w:rsidRDefault="00F904F5">
      <w:pPr>
        <w:rPr>
          <w:rFonts w:cs="David"/>
          <w:sz w:val="24"/>
          <w:rtl/>
        </w:rPr>
      </w:pPr>
    </w:p>
    <w:p w:rsidR="00000000" w:rsidRDefault="00F904F5">
      <w:pPr>
        <w:rPr>
          <w:rFonts w:cs="David"/>
          <w:sz w:val="24"/>
          <w:u w:val="single"/>
          <w:rtl/>
        </w:rPr>
      </w:pPr>
      <w:r>
        <w:rPr>
          <w:rFonts w:cs="David"/>
          <w:sz w:val="24"/>
          <w:u w:val="single"/>
          <w:rtl/>
        </w:rPr>
        <w:t>עו"ד רננה שחר:</w:t>
      </w:r>
    </w:p>
    <w:p w:rsidR="00000000" w:rsidRDefault="00F904F5">
      <w:pPr>
        <w:rPr>
          <w:rFonts w:cs="David"/>
          <w:sz w:val="24"/>
          <w:rtl/>
        </w:rPr>
      </w:pPr>
    </w:p>
    <w:p w:rsidR="00000000" w:rsidRDefault="00F904F5">
      <w:pPr>
        <w:rPr>
          <w:rFonts w:cs="David"/>
          <w:sz w:val="24"/>
          <w:rtl/>
        </w:rPr>
      </w:pPr>
      <w:r>
        <w:rPr>
          <w:rFonts w:cs="David"/>
          <w:sz w:val="24"/>
          <w:rtl/>
        </w:rPr>
        <w:tab/>
        <w:t xml:space="preserve"> אלה פעולה או סעד שניתן לגביהם צו עיכוב. </w:t>
      </w:r>
    </w:p>
    <w:p w:rsidR="00000000" w:rsidRDefault="00F904F5">
      <w:pPr>
        <w:rPr>
          <w:rFonts w:cs="David"/>
          <w:sz w:val="24"/>
          <w:rtl/>
        </w:rPr>
      </w:pPr>
    </w:p>
    <w:p w:rsidR="00000000" w:rsidRDefault="00F904F5">
      <w:pPr>
        <w:pStyle w:val="a5"/>
        <w:tabs>
          <w:tab w:val="clear" w:pos="4153"/>
          <w:tab w:val="clear" w:pos="8306"/>
        </w:tabs>
        <w:rPr>
          <w:rFonts w:cs="David"/>
          <w:sz w:val="24"/>
          <w:u w:val="single"/>
          <w:rtl/>
        </w:rPr>
      </w:pPr>
      <w:r>
        <w:rPr>
          <w:rFonts w:cs="David"/>
          <w:sz w:val="24"/>
          <w:u w:val="single"/>
          <w:rtl/>
        </w:rPr>
        <w:t>עו"ד אתי בנדלר:</w:t>
      </w:r>
    </w:p>
    <w:p w:rsidR="00000000" w:rsidRDefault="00F904F5">
      <w:pPr>
        <w:pStyle w:val="a5"/>
        <w:tabs>
          <w:tab w:val="clear" w:pos="4153"/>
          <w:tab w:val="clear" w:pos="8306"/>
        </w:tabs>
        <w:rPr>
          <w:rFonts w:cs="David"/>
          <w:sz w:val="24"/>
          <w:rtl/>
        </w:rPr>
      </w:pPr>
    </w:p>
    <w:p w:rsidR="00000000" w:rsidRDefault="00F904F5">
      <w:pPr>
        <w:rPr>
          <w:rFonts w:cs="David"/>
          <w:sz w:val="24"/>
          <w:rtl/>
        </w:rPr>
      </w:pPr>
      <w:r>
        <w:rPr>
          <w:rFonts w:cs="David"/>
          <w:sz w:val="24"/>
          <w:rtl/>
        </w:rPr>
        <w:tab/>
        <w:t>ייתכן שבית המשפט הספיק לפסוק פיצויים. אנחנו מד</w:t>
      </w:r>
      <w:r>
        <w:rPr>
          <w:rFonts w:cs="David"/>
          <w:sz w:val="24"/>
          <w:rtl/>
        </w:rPr>
        <w:t xml:space="preserve">ברים על כך שבית המשפט במסגרת הזאת לוקח את כל מה שהיה עכשיו בבתי המשפט בעניין הזה ונותן הוראות מיוחדות, בין אם ניתנו סעדים זמניים או סעדים קבועים, בין אם נפסקו פיצויים, בכל השלבים. </w:t>
      </w:r>
    </w:p>
    <w:p w:rsidR="00000000" w:rsidRDefault="00F904F5">
      <w:pPr>
        <w:rPr>
          <w:rFonts w:cs="David"/>
          <w:sz w:val="24"/>
          <w:rtl/>
        </w:rPr>
      </w:pPr>
    </w:p>
    <w:p w:rsidR="00000000" w:rsidRDefault="00F904F5">
      <w:pPr>
        <w:rPr>
          <w:rFonts w:cs="David"/>
          <w:sz w:val="24"/>
          <w:u w:val="single"/>
          <w:rtl/>
        </w:rPr>
      </w:pPr>
      <w:r>
        <w:rPr>
          <w:rFonts w:cs="David"/>
          <w:sz w:val="24"/>
          <w:u w:val="single"/>
          <w:rtl/>
        </w:rPr>
        <w:t>מ"מ היו"ר דוד טל:</w:t>
      </w:r>
    </w:p>
    <w:p w:rsidR="00000000" w:rsidRDefault="00F904F5">
      <w:pPr>
        <w:rPr>
          <w:rFonts w:cs="David"/>
          <w:sz w:val="24"/>
          <w:rtl/>
        </w:rPr>
      </w:pPr>
    </w:p>
    <w:p w:rsidR="00000000" w:rsidRDefault="00F904F5">
      <w:pPr>
        <w:rPr>
          <w:rFonts w:cs="David"/>
          <w:sz w:val="24"/>
          <w:rtl/>
        </w:rPr>
      </w:pPr>
      <w:r>
        <w:rPr>
          <w:rFonts w:cs="David"/>
          <w:sz w:val="24"/>
          <w:rtl/>
        </w:rPr>
        <w:tab/>
        <w:t xml:space="preserve"> האם הניסוח מניח את דעתנו?</w:t>
      </w:r>
    </w:p>
    <w:p w:rsidR="00000000" w:rsidRDefault="00F904F5">
      <w:pPr>
        <w:rPr>
          <w:rFonts w:cs="David"/>
          <w:sz w:val="24"/>
          <w:rtl/>
        </w:rPr>
      </w:pPr>
    </w:p>
    <w:p w:rsidR="00000000" w:rsidRDefault="00F904F5">
      <w:pPr>
        <w:pStyle w:val="a5"/>
        <w:tabs>
          <w:tab w:val="clear" w:pos="4153"/>
          <w:tab w:val="clear" w:pos="8306"/>
        </w:tabs>
        <w:rPr>
          <w:rFonts w:cs="David"/>
          <w:sz w:val="24"/>
          <w:u w:val="single"/>
          <w:rtl/>
        </w:rPr>
      </w:pPr>
      <w:r>
        <w:rPr>
          <w:rFonts w:cs="David"/>
          <w:sz w:val="24"/>
          <w:u w:val="single"/>
          <w:rtl/>
        </w:rPr>
        <w:t>עו"ד אתי בנדלר:</w:t>
      </w:r>
    </w:p>
    <w:p w:rsidR="00000000" w:rsidRDefault="00F904F5">
      <w:pPr>
        <w:pStyle w:val="a5"/>
        <w:tabs>
          <w:tab w:val="clear" w:pos="4153"/>
          <w:tab w:val="clear" w:pos="8306"/>
        </w:tabs>
        <w:rPr>
          <w:rFonts w:cs="David"/>
          <w:sz w:val="24"/>
          <w:rtl/>
        </w:rPr>
      </w:pPr>
    </w:p>
    <w:p w:rsidR="00000000" w:rsidRDefault="00F904F5">
      <w:pPr>
        <w:rPr>
          <w:rFonts w:cs="David"/>
          <w:sz w:val="24"/>
          <w:rtl/>
        </w:rPr>
      </w:pPr>
      <w:r>
        <w:rPr>
          <w:rFonts w:cs="David"/>
          <w:sz w:val="24"/>
          <w:rtl/>
        </w:rPr>
        <w:tab/>
        <w:t>אחרי שקי</w:t>
      </w:r>
      <w:r>
        <w:rPr>
          <w:rFonts w:cs="David"/>
          <w:sz w:val="24"/>
          <w:rtl/>
        </w:rPr>
        <w:t xml:space="preserve">בלתי את ההבהרה, אני אתאים את הניסוח. </w:t>
      </w:r>
    </w:p>
    <w:p w:rsidR="00000000" w:rsidRDefault="00F904F5">
      <w:pPr>
        <w:rPr>
          <w:rFonts w:cs="David"/>
          <w:sz w:val="24"/>
          <w:rtl/>
        </w:rPr>
      </w:pPr>
    </w:p>
    <w:p w:rsidR="00000000" w:rsidRDefault="00F904F5">
      <w:pPr>
        <w:rPr>
          <w:rFonts w:cs="David"/>
          <w:sz w:val="24"/>
          <w:u w:val="single"/>
          <w:rtl/>
        </w:rPr>
      </w:pPr>
      <w:r>
        <w:rPr>
          <w:rFonts w:cs="David"/>
          <w:sz w:val="24"/>
          <w:u w:val="single"/>
          <w:rtl/>
        </w:rPr>
        <w:t>מ"מ היו"ר דוד טל:</w:t>
      </w:r>
    </w:p>
    <w:p w:rsidR="00000000" w:rsidRDefault="00F904F5">
      <w:pPr>
        <w:rPr>
          <w:rFonts w:cs="David"/>
          <w:sz w:val="24"/>
          <w:rtl/>
        </w:rPr>
      </w:pPr>
    </w:p>
    <w:p w:rsidR="00000000" w:rsidRDefault="00F904F5">
      <w:pPr>
        <w:rPr>
          <w:rFonts w:cs="David"/>
          <w:sz w:val="24"/>
          <w:rtl/>
        </w:rPr>
      </w:pPr>
      <w:r>
        <w:rPr>
          <w:rFonts w:cs="David"/>
          <w:sz w:val="24"/>
          <w:rtl/>
        </w:rPr>
        <w:tab/>
        <w:t xml:space="preserve">היועצת המשפטית שלנו תתאים את הניסוח, בלי לשנות את המהות. </w:t>
      </w:r>
    </w:p>
    <w:p w:rsidR="00000000" w:rsidRDefault="00F904F5">
      <w:pPr>
        <w:rPr>
          <w:rFonts w:cs="David"/>
          <w:sz w:val="24"/>
          <w:rtl/>
        </w:rPr>
      </w:pPr>
    </w:p>
    <w:p w:rsidR="00000000" w:rsidRDefault="00F904F5">
      <w:pPr>
        <w:rPr>
          <w:rFonts w:cs="David"/>
          <w:sz w:val="24"/>
          <w:u w:val="single"/>
          <w:rtl/>
        </w:rPr>
      </w:pPr>
      <w:r>
        <w:rPr>
          <w:rFonts w:cs="David"/>
          <w:sz w:val="24"/>
          <w:u w:val="single"/>
          <w:rtl/>
        </w:rPr>
        <w:t>עו"ד רננה שחר:</w:t>
      </w:r>
    </w:p>
    <w:p w:rsidR="00000000" w:rsidRDefault="00F904F5">
      <w:pPr>
        <w:rPr>
          <w:rFonts w:cs="David"/>
          <w:sz w:val="24"/>
          <w:rtl/>
        </w:rPr>
      </w:pPr>
    </w:p>
    <w:p w:rsidR="00000000" w:rsidRDefault="00F904F5">
      <w:pPr>
        <w:rPr>
          <w:rFonts w:cs="David"/>
          <w:sz w:val="24"/>
          <w:rtl/>
        </w:rPr>
      </w:pPr>
      <w:r>
        <w:rPr>
          <w:rFonts w:cs="David"/>
          <w:sz w:val="24"/>
          <w:rtl/>
        </w:rPr>
        <w:tab/>
      </w:r>
    </w:p>
    <w:tbl>
      <w:tblPr>
        <w:bidiVisual/>
        <w:tblW w:w="8476" w:type="dxa"/>
        <w:jc w:val="right"/>
        <w:tblCellMar>
          <w:left w:w="57" w:type="dxa"/>
          <w:right w:w="57" w:type="dxa"/>
        </w:tblCellMar>
        <w:tblLook w:val="0000" w:firstRow="0" w:lastRow="0" w:firstColumn="0" w:lastColumn="0" w:noHBand="0" w:noVBand="0"/>
      </w:tblPr>
      <w:tblGrid>
        <w:gridCol w:w="1191"/>
        <w:gridCol w:w="567"/>
        <w:gridCol w:w="567"/>
        <w:gridCol w:w="6151"/>
      </w:tblGrid>
      <w:tr w:rsidR="00F904F5" w:rsidTr="00F904F5">
        <w:trPr>
          <w:jc w:val="right"/>
        </w:trPr>
        <w:tc>
          <w:tcPr>
            <w:tcW w:w="1191" w:type="dxa"/>
            <w:tcBorders>
              <w:top w:val="nil"/>
              <w:left w:val="nil"/>
              <w:bottom w:val="nil"/>
              <w:right w:val="nil"/>
            </w:tcBorders>
          </w:tcPr>
          <w:p w:rsidR="00F904F5" w:rsidRDefault="00F904F5">
            <w:pPr>
              <w:spacing w:line="360" w:lineRule="auto"/>
              <w:rPr>
                <w:rFonts w:cs="David"/>
                <w:sz w:val="24"/>
                <w:rtl/>
              </w:rPr>
            </w:pPr>
          </w:p>
        </w:tc>
        <w:tc>
          <w:tcPr>
            <w:tcW w:w="567" w:type="dxa"/>
            <w:tcBorders>
              <w:top w:val="nil"/>
              <w:left w:val="nil"/>
              <w:bottom w:val="nil"/>
              <w:right w:val="nil"/>
            </w:tcBorders>
          </w:tcPr>
          <w:p w:rsidR="00F904F5" w:rsidRDefault="00F904F5">
            <w:pPr>
              <w:spacing w:line="360" w:lineRule="auto"/>
              <w:rPr>
                <w:rFonts w:cs="David"/>
                <w:sz w:val="26"/>
                <w:szCs w:val="26"/>
                <w:rtl/>
              </w:rPr>
            </w:pPr>
          </w:p>
        </w:tc>
        <w:tc>
          <w:tcPr>
            <w:tcW w:w="567"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(3)</w:t>
            </w:r>
          </w:p>
        </w:tc>
        <w:tc>
          <w:tcPr>
            <w:tcW w:w="6151"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 xml:space="preserve">בית המשפט יורה על שחרור כל כלי שיט או רכוש אחר השייך לבעל כלי השיט שעוכב או שעוקל לצורך הבטחת חבותו בשל נזק הזיהום שנוצר מאותה תקרית, וכן יורה על שחרור כל ערובה שנתן בעל כלי השיט לצורך הבטחת חבותו כאמור. </w:t>
            </w:r>
          </w:p>
          <w:p w:rsidR="00F904F5" w:rsidRDefault="00F904F5">
            <w:pPr>
              <w:rPr>
                <w:rFonts w:cs="David"/>
                <w:sz w:val="24"/>
                <w:rtl/>
              </w:rPr>
            </w:pPr>
          </w:p>
        </w:tc>
      </w:tr>
    </w:tbl>
    <w:p w:rsidR="00000000" w:rsidRDefault="00F904F5">
      <w:pPr>
        <w:jc w:val="left"/>
        <w:rPr>
          <w:rFonts w:cs="David"/>
          <w:sz w:val="24"/>
          <w:rtl/>
        </w:rPr>
      </w:pPr>
    </w:p>
    <w:p w:rsidR="00000000" w:rsidRDefault="00F904F5">
      <w:pPr>
        <w:rPr>
          <w:rFonts w:cs="David"/>
          <w:sz w:val="24"/>
          <w:u w:val="single"/>
          <w:rtl/>
        </w:rPr>
      </w:pPr>
      <w:r>
        <w:rPr>
          <w:rFonts w:cs="David"/>
          <w:sz w:val="24"/>
          <w:u w:val="single"/>
          <w:rtl/>
        </w:rPr>
        <w:t>שמואל מלכיס:</w:t>
      </w:r>
    </w:p>
    <w:p w:rsidR="00000000" w:rsidRDefault="00F904F5">
      <w:pPr>
        <w:rPr>
          <w:rFonts w:cs="David"/>
          <w:sz w:val="24"/>
          <w:rtl/>
        </w:rPr>
      </w:pPr>
    </w:p>
    <w:p w:rsidR="00000000" w:rsidRDefault="00F904F5">
      <w:pPr>
        <w:rPr>
          <w:rFonts w:cs="David"/>
          <w:sz w:val="24"/>
          <w:rtl/>
        </w:rPr>
      </w:pPr>
      <w:r>
        <w:rPr>
          <w:rFonts w:cs="David"/>
          <w:sz w:val="24"/>
          <w:rtl/>
        </w:rPr>
        <w:tab/>
        <w:t xml:space="preserve"> למה יש הבדל בין סעיף (2) שבו נאמר "בית המשפט יחליט" לבין סעיף (3) שבו נאמר "בית המשפט יורה"? בשני המקרים זה היה צריך להיות נתון להחלטת בית המשפט. </w:t>
      </w:r>
    </w:p>
    <w:p w:rsidR="00000000" w:rsidRDefault="00F904F5">
      <w:pPr>
        <w:rPr>
          <w:rFonts w:cs="David"/>
          <w:sz w:val="24"/>
          <w:rtl/>
        </w:rPr>
      </w:pPr>
    </w:p>
    <w:p w:rsidR="00000000" w:rsidRDefault="00F904F5">
      <w:pPr>
        <w:rPr>
          <w:rFonts w:cs="David"/>
          <w:sz w:val="24"/>
          <w:u w:val="single"/>
          <w:rtl/>
        </w:rPr>
      </w:pPr>
      <w:r>
        <w:rPr>
          <w:rFonts w:cs="David"/>
          <w:sz w:val="24"/>
          <w:u w:val="single"/>
          <w:rtl/>
        </w:rPr>
        <w:t>עו"ד רננה שחר:</w:t>
      </w:r>
    </w:p>
    <w:p w:rsidR="00000000" w:rsidRDefault="00F904F5">
      <w:pPr>
        <w:rPr>
          <w:rFonts w:cs="David"/>
          <w:sz w:val="24"/>
          <w:rtl/>
        </w:rPr>
      </w:pPr>
    </w:p>
    <w:p w:rsidR="00000000" w:rsidRDefault="00F904F5">
      <w:pPr>
        <w:rPr>
          <w:rFonts w:cs="David"/>
          <w:sz w:val="24"/>
          <w:rtl/>
        </w:rPr>
      </w:pPr>
      <w:r>
        <w:rPr>
          <w:rFonts w:cs="David"/>
          <w:sz w:val="24"/>
          <w:rtl/>
        </w:rPr>
        <w:tab/>
        <w:t xml:space="preserve">"יורה" פירושו שאין זה נתון לשיקול דעתו של בית המשפט, וזה מותאם להוראות האמנה. הוראות האמנה קובעות פוזיטיבית, שברגע שהוקמה קרן הגבלה והוא זכאי להגביל את חבותו, יש לשחרר את כל כלי השיט שלו. </w:t>
      </w:r>
    </w:p>
    <w:p w:rsidR="00000000" w:rsidRDefault="00F904F5">
      <w:pPr>
        <w:rPr>
          <w:rFonts w:cs="David"/>
          <w:sz w:val="24"/>
          <w:rtl/>
        </w:rPr>
      </w:pPr>
    </w:p>
    <w:p w:rsidR="00000000" w:rsidRDefault="00F904F5">
      <w:pPr>
        <w:pStyle w:val="a5"/>
        <w:tabs>
          <w:tab w:val="clear" w:pos="4153"/>
          <w:tab w:val="clear" w:pos="8306"/>
        </w:tabs>
        <w:rPr>
          <w:rFonts w:cs="David"/>
          <w:sz w:val="24"/>
          <w:u w:val="single"/>
          <w:rtl/>
        </w:rPr>
      </w:pPr>
      <w:r>
        <w:rPr>
          <w:rFonts w:cs="David"/>
          <w:sz w:val="24"/>
          <w:u w:val="single"/>
          <w:rtl/>
        </w:rPr>
        <w:t>עו"ד אתי בנדלר:</w:t>
      </w:r>
    </w:p>
    <w:p w:rsidR="00000000" w:rsidRDefault="00F904F5">
      <w:pPr>
        <w:pStyle w:val="a5"/>
        <w:tabs>
          <w:tab w:val="clear" w:pos="4153"/>
          <w:tab w:val="clear" w:pos="8306"/>
        </w:tabs>
        <w:rPr>
          <w:rFonts w:cs="David"/>
          <w:sz w:val="24"/>
          <w:rtl/>
        </w:rPr>
      </w:pPr>
    </w:p>
    <w:p w:rsidR="00000000" w:rsidRDefault="00F904F5">
      <w:pPr>
        <w:rPr>
          <w:rFonts w:cs="David"/>
          <w:sz w:val="24"/>
          <w:rtl/>
        </w:rPr>
      </w:pPr>
      <w:r>
        <w:rPr>
          <w:rFonts w:cs="David"/>
          <w:sz w:val="24"/>
          <w:rtl/>
        </w:rPr>
        <w:tab/>
        <w:t>אין לו שיקול דעת להחליט אם לש</w:t>
      </w:r>
      <w:r>
        <w:rPr>
          <w:rFonts w:cs="David"/>
          <w:sz w:val="24"/>
          <w:rtl/>
        </w:rPr>
        <w:t xml:space="preserve">חרר או לא, הוא חייב לשחרר. </w:t>
      </w:r>
    </w:p>
    <w:p w:rsidR="00000000" w:rsidRDefault="00F904F5">
      <w:pPr>
        <w:rPr>
          <w:rFonts w:cs="David"/>
          <w:sz w:val="24"/>
          <w:rtl/>
        </w:rPr>
      </w:pPr>
    </w:p>
    <w:p w:rsidR="00000000" w:rsidRDefault="00F904F5">
      <w:pPr>
        <w:rPr>
          <w:rFonts w:cs="David"/>
          <w:sz w:val="24"/>
          <w:u w:val="single"/>
          <w:rtl/>
        </w:rPr>
      </w:pPr>
      <w:r>
        <w:rPr>
          <w:rFonts w:cs="David"/>
          <w:sz w:val="24"/>
          <w:u w:val="single"/>
          <w:rtl/>
        </w:rPr>
        <w:t>שמואל מלכיס:</w:t>
      </w:r>
    </w:p>
    <w:p w:rsidR="00000000" w:rsidRDefault="00F904F5">
      <w:pPr>
        <w:rPr>
          <w:rFonts w:cs="David"/>
          <w:sz w:val="24"/>
          <w:rtl/>
        </w:rPr>
      </w:pPr>
    </w:p>
    <w:p w:rsidR="00000000" w:rsidRDefault="00F904F5">
      <w:pPr>
        <w:rPr>
          <w:rFonts w:cs="David"/>
          <w:sz w:val="24"/>
          <w:rtl/>
        </w:rPr>
      </w:pPr>
      <w:r>
        <w:rPr>
          <w:rFonts w:cs="David"/>
          <w:sz w:val="24"/>
          <w:rtl/>
        </w:rPr>
        <w:tab/>
        <w:t xml:space="preserve"> הוא יכול לא לאשר את ביטול הסעדים הזמניים. </w:t>
      </w:r>
    </w:p>
    <w:p w:rsidR="00000000" w:rsidRDefault="00F904F5">
      <w:pPr>
        <w:rPr>
          <w:rFonts w:cs="David"/>
          <w:sz w:val="24"/>
          <w:rtl/>
        </w:rPr>
      </w:pPr>
    </w:p>
    <w:p w:rsidR="00000000" w:rsidRDefault="00F904F5">
      <w:pPr>
        <w:rPr>
          <w:rFonts w:cs="David"/>
          <w:sz w:val="24"/>
          <w:u w:val="single"/>
          <w:rtl/>
        </w:rPr>
      </w:pPr>
      <w:r>
        <w:rPr>
          <w:rFonts w:cs="David"/>
          <w:sz w:val="24"/>
          <w:u w:val="single"/>
          <w:rtl/>
        </w:rPr>
        <w:t>עו"ד רננה שחר:</w:t>
      </w:r>
    </w:p>
    <w:p w:rsidR="00000000" w:rsidRDefault="00F904F5">
      <w:pPr>
        <w:rPr>
          <w:rFonts w:cs="David"/>
          <w:sz w:val="24"/>
          <w:rtl/>
        </w:rPr>
      </w:pPr>
    </w:p>
    <w:p w:rsidR="00000000" w:rsidRDefault="00F904F5">
      <w:pPr>
        <w:rPr>
          <w:rFonts w:cs="David"/>
          <w:sz w:val="24"/>
          <w:rtl/>
        </w:rPr>
      </w:pPr>
      <w:r>
        <w:rPr>
          <w:rFonts w:cs="David"/>
          <w:sz w:val="24"/>
          <w:rtl/>
        </w:rPr>
        <w:tab/>
        <w:t xml:space="preserve"> אני לא יודעת להגיד לך. </w:t>
      </w:r>
    </w:p>
    <w:p w:rsidR="00000000" w:rsidRDefault="00F904F5">
      <w:pPr>
        <w:rPr>
          <w:rFonts w:cs="David"/>
          <w:sz w:val="24"/>
          <w:rtl/>
        </w:rPr>
      </w:pPr>
    </w:p>
    <w:p w:rsidR="00000000" w:rsidRDefault="00F904F5">
      <w:pPr>
        <w:rPr>
          <w:rFonts w:cs="David"/>
          <w:sz w:val="24"/>
          <w:u w:val="single"/>
          <w:rtl/>
        </w:rPr>
      </w:pPr>
      <w:r>
        <w:rPr>
          <w:rFonts w:cs="David"/>
          <w:sz w:val="24"/>
          <w:u w:val="single"/>
          <w:rtl/>
        </w:rPr>
        <w:t>מ"מ היו"ר דוד טל:</w:t>
      </w:r>
    </w:p>
    <w:p w:rsidR="00000000" w:rsidRDefault="00F904F5">
      <w:pPr>
        <w:rPr>
          <w:rFonts w:cs="David"/>
          <w:sz w:val="24"/>
          <w:rtl/>
        </w:rPr>
      </w:pPr>
    </w:p>
    <w:p w:rsidR="00000000" w:rsidRDefault="00F904F5">
      <w:pPr>
        <w:rPr>
          <w:rFonts w:cs="David"/>
          <w:sz w:val="24"/>
          <w:rtl/>
        </w:rPr>
      </w:pPr>
      <w:r>
        <w:rPr>
          <w:rFonts w:cs="David"/>
          <w:sz w:val="24"/>
          <w:rtl/>
        </w:rPr>
        <w:tab/>
        <w:t>את רוצה לגרוע את שיקול הדעת מבית המשפט?</w:t>
      </w:r>
    </w:p>
    <w:p w:rsidR="00000000" w:rsidRDefault="00F904F5">
      <w:pPr>
        <w:rPr>
          <w:rFonts w:cs="David"/>
          <w:sz w:val="24"/>
          <w:rtl/>
        </w:rPr>
      </w:pPr>
    </w:p>
    <w:p w:rsidR="00000000" w:rsidRDefault="00F904F5">
      <w:pPr>
        <w:rPr>
          <w:rFonts w:cs="David"/>
          <w:sz w:val="24"/>
          <w:u w:val="single"/>
          <w:rtl/>
        </w:rPr>
      </w:pPr>
      <w:r>
        <w:rPr>
          <w:rFonts w:cs="David"/>
          <w:sz w:val="24"/>
          <w:u w:val="single"/>
          <w:rtl/>
        </w:rPr>
        <w:t>עו"ד רננה שחר:</w:t>
      </w:r>
    </w:p>
    <w:p w:rsidR="00000000" w:rsidRDefault="00F904F5">
      <w:pPr>
        <w:rPr>
          <w:rFonts w:cs="David"/>
          <w:sz w:val="24"/>
          <w:rtl/>
        </w:rPr>
      </w:pPr>
    </w:p>
    <w:p w:rsidR="00000000" w:rsidRDefault="00F904F5">
      <w:pPr>
        <w:rPr>
          <w:rFonts w:cs="David"/>
          <w:sz w:val="24"/>
          <w:rtl/>
        </w:rPr>
      </w:pPr>
      <w:r>
        <w:rPr>
          <w:rFonts w:cs="David"/>
          <w:sz w:val="24"/>
          <w:rtl/>
        </w:rPr>
        <w:tab/>
        <w:t xml:space="preserve"> בעניין סעיף (3) אני בטוחה שאני רוצה לגרוע, כי</w:t>
      </w:r>
      <w:r>
        <w:rPr>
          <w:rFonts w:cs="David"/>
          <w:sz w:val="24"/>
          <w:rtl/>
        </w:rPr>
        <w:t xml:space="preserve"> זה קבוע באמנה בצורה מאוד ברורה. סעיף (2) מתייחס לסעיף 17, והוא אומר שאם היו דיונים והיו תביעות ועכשיו מישהו צריך לרכז את זה וצריך להחליט בהם, הוא יפעל בהתאם לשיקול דעתו. </w:t>
      </w:r>
    </w:p>
    <w:p w:rsidR="00000000" w:rsidRDefault="00F904F5">
      <w:pPr>
        <w:rPr>
          <w:rFonts w:cs="David"/>
          <w:sz w:val="24"/>
          <w:rtl/>
        </w:rPr>
      </w:pPr>
    </w:p>
    <w:p w:rsidR="00000000" w:rsidRDefault="00F904F5">
      <w:pPr>
        <w:rPr>
          <w:rFonts w:cs="David"/>
          <w:sz w:val="24"/>
          <w:u w:val="single"/>
          <w:rtl/>
        </w:rPr>
      </w:pPr>
      <w:r>
        <w:rPr>
          <w:rFonts w:cs="David"/>
          <w:sz w:val="24"/>
          <w:u w:val="single"/>
          <w:rtl/>
        </w:rPr>
        <w:t>מ"מ היו"ר דוד טל:</w:t>
      </w:r>
    </w:p>
    <w:p w:rsidR="00000000" w:rsidRDefault="00F904F5">
      <w:pPr>
        <w:rPr>
          <w:rFonts w:cs="David"/>
          <w:sz w:val="24"/>
          <w:rtl/>
        </w:rPr>
      </w:pPr>
    </w:p>
    <w:p w:rsidR="00000000" w:rsidRDefault="00F904F5">
      <w:pPr>
        <w:rPr>
          <w:rFonts w:cs="David"/>
          <w:sz w:val="24"/>
          <w:rtl/>
        </w:rPr>
      </w:pPr>
      <w:r>
        <w:rPr>
          <w:rFonts w:cs="David"/>
          <w:sz w:val="24"/>
          <w:rtl/>
        </w:rPr>
        <w:tab/>
        <w:t xml:space="preserve">אם זה בהתאם לשיקול דעתו, אז הוא יחליט. אם כך, אנחנו לא מפקיעים </w:t>
      </w:r>
      <w:r>
        <w:rPr>
          <w:rFonts w:cs="David"/>
          <w:sz w:val="24"/>
          <w:rtl/>
        </w:rPr>
        <w:t>ממנו את שיקול הדעת. אם כך, גם בסעיף (3) צריך להיות "יחליט" במקום "יורה".</w:t>
      </w:r>
    </w:p>
    <w:p w:rsidR="00000000" w:rsidRDefault="00F904F5">
      <w:pPr>
        <w:rPr>
          <w:rFonts w:cs="David"/>
          <w:sz w:val="24"/>
          <w:rtl/>
        </w:rPr>
      </w:pPr>
    </w:p>
    <w:p w:rsidR="00000000" w:rsidRDefault="00F904F5">
      <w:pPr>
        <w:rPr>
          <w:rFonts w:cs="David"/>
          <w:sz w:val="24"/>
          <w:u w:val="single"/>
          <w:rtl/>
        </w:rPr>
      </w:pPr>
      <w:r>
        <w:rPr>
          <w:rFonts w:cs="David"/>
          <w:sz w:val="24"/>
          <w:u w:val="single"/>
          <w:rtl/>
        </w:rPr>
        <w:t>זאב לשם:</w:t>
      </w:r>
    </w:p>
    <w:p w:rsidR="00000000" w:rsidRDefault="00F904F5">
      <w:pPr>
        <w:rPr>
          <w:rFonts w:cs="David"/>
          <w:sz w:val="24"/>
          <w:rtl/>
        </w:rPr>
      </w:pPr>
    </w:p>
    <w:p w:rsidR="00000000" w:rsidRDefault="00F904F5">
      <w:pPr>
        <w:rPr>
          <w:rFonts w:cs="David"/>
          <w:sz w:val="24"/>
          <w:rtl/>
        </w:rPr>
      </w:pPr>
      <w:r>
        <w:rPr>
          <w:rFonts w:cs="David"/>
          <w:sz w:val="24"/>
          <w:rtl/>
        </w:rPr>
        <w:tab/>
        <w:t xml:space="preserve"> בסעיף (3) אין לו שיקול דעת. האמנה קובעת שאם יש קרן, אין לתפוס רכוש אחר של  בעל האונייה. </w:t>
      </w:r>
    </w:p>
    <w:p w:rsidR="00000000" w:rsidRDefault="00F904F5">
      <w:pPr>
        <w:rPr>
          <w:rFonts w:cs="David"/>
          <w:sz w:val="24"/>
          <w:rtl/>
        </w:rPr>
      </w:pPr>
    </w:p>
    <w:p w:rsidR="00000000" w:rsidRDefault="00F904F5">
      <w:pPr>
        <w:rPr>
          <w:rFonts w:cs="David"/>
          <w:sz w:val="24"/>
          <w:u w:val="single"/>
          <w:rtl/>
        </w:rPr>
      </w:pPr>
      <w:r>
        <w:rPr>
          <w:rFonts w:cs="David"/>
          <w:sz w:val="24"/>
          <w:u w:val="single"/>
          <w:rtl/>
        </w:rPr>
        <w:t>איריס שליט:</w:t>
      </w:r>
    </w:p>
    <w:p w:rsidR="00000000" w:rsidRDefault="00F904F5">
      <w:pPr>
        <w:rPr>
          <w:rFonts w:cs="David"/>
          <w:sz w:val="24"/>
          <w:rtl/>
        </w:rPr>
      </w:pPr>
    </w:p>
    <w:p w:rsidR="00000000" w:rsidRDefault="00F904F5">
      <w:pPr>
        <w:rPr>
          <w:rFonts w:cs="David"/>
          <w:sz w:val="24"/>
          <w:rtl/>
        </w:rPr>
      </w:pPr>
      <w:r>
        <w:rPr>
          <w:rFonts w:cs="David"/>
          <w:sz w:val="24"/>
          <w:rtl/>
        </w:rPr>
        <w:tab/>
        <w:t>אנחנו מוסמכים לאכוף מקרים של זיהום על-פי פקודת השמן, ואנחנו מגישים</w:t>
      </w:r>
      <w:r>
        <w:rPr>
          <w:rFonts w:cs="David"/>
          <w:sz w:val="24"/>
          <w:rtl/>
        </w:rPr>
        <w:t xml:space="preserve"> כתב אישום על עבירות לפי הפקודה. אני יודעת שיש סעיף ספציפי של שמירת דינים, אבל עכשיו התעוררה אצלי השאלה כשכתוב "לעניין כל פעולה או סעד", האם יכול להיות מצב שגם בהליך הפלילי תהיה השפעה של בית המשפט שדן לפי החוק הזה?</w:t>
      </w:r>
    </w:p>
    <w:p w:rsidR="00000000" w:rsidRDefault="00F904F5">
      <w:pPr>
        <w:rPr>
          <w:rFonts w:cs="David"/>
          <w:sz w:val="24"/>
          <w:rtl/>
        </w:rPr>
      </w:pPr>
    </w:p>
    <w:p w:rsidR="00000000" w:rsidRDefault="00F904F5">
      <w:pPr>
        <w:pStyle w:val="a5"/>
        <w:tabs>
          <w:tab w:val="clear" w:pos="4153"/>
          <w:tab w:val="clear" w:pos="8306"/>
        </w:tabs>
        <w:rPr>
          <w:rFonts w:cs="David"/>
          <w:sz w:val="24"/>
          <w:u w:val="single"/>
          <w:rtl/>
        </w:rPr>
      </w:pPr>
      <w:r>
        <w:rPr>
          <w:rFonts w:cs="David"/>
          <w:sz w:val="24"/>
          <w:u w:val="single"/>
          <w:rtl/>
        </w:rPr>
        <w:t>עו"ד אתי בנדלר:</w:t>
      </w:r>
    </w:p>
    <w:p w:rsidR="00000000" w:rsidRDefault="00F904F5">
      <w:pPr>
        <w:pStyle w:val="a5"/>
        <w:tabs>
          <w:tab w:val="clear" w:pos="4153"/>
          <w:tab w:val="clear" w:pos="8306"/>
        </w:tabs>
        <w:rPr>
          <w:rFonts w:cs="David"/>
          <w:sz w:val="24"/>
          <w:rtl/>
        </w:rPr>
      </w:pPr>
    </w:p>
    <w:p w:rsidR="00000000" w:rsidRDefault="00F904F5">
      <w:pPr>
        <w:rPr>
          <w:rFonts w:cs="David"/>
          <w:sz w:val="24"/>
          <w:rtl/>
        </w:rPr>
      </w:pPr>
      <w:r>
        <w:rPr>
          <w:rFonts w:cs="David"/>
          <w:sz w:val="24"/>
          <w:rtl/>
        </w:rPr>
        <w:tab/>
        <w:t>לא, כי נאמר "וכן בעניי</w:t>
      </w:r>
      <w:r>
        <w:rPr>
          <w:rFonts w:cs="David"/>
          <w:sz w:val="24"/>
          <w:rtl/>
        </w:rPr>
        <w:t xml:space="preserve">ן כל פעולה או סעד שניתנו לגביהם פיצויים כאמור באותו סעיף". ההפניה היא רק לסעיף 17. </w:t>
      </w:r>
    </w:p>
    <w:p w:rsidR="00000000" w:rsidRDefault="00F904F5">
      <w:pPr>
        <w:rPr>
          <w:rFonts w:cs="David"/>
          <w:sz w:val="24"/>
          <w:rtl/>
        </w:rPr>
      </w:pPr>
    </w:p>
    <w:p w:rsidR="00000000" w:rsidRDefault="00F904F5">
      <w:pPr>
        <w:rPr>
          <w:rFonts w:cs="David"/>
          <w:sz w:val="24"/>
          <w:u w:val="single"/>
          <w:rtl/>
        </w:rPr>
      </w:pPr>
      <w:r>
        <w:rPr>
          <w:rFonts w:cs="David"/>
          <w:sz w:val="24"/>
          <w:u w:val="single"/>
          <w:rtl/>
        </w:rPr>
        <w:br w:type="page"/>
        <w:t>עו"ד רננה שחר:</w:t>
      </w:r>
    </w:p>
    <w:p w:rsidR="00000000" w:rsidRDefault="00F904F5">
      <w:pPr>
        <w:rPr>
          <w:rFonts w:cs="David"/>
          <w:sz w:val="24"/>
          <w:rtl/>
        </w:rPr>
      </w:pPr>
    </w:p>
    <w:p w:rsidR="00000000" w:rsidRDefault="00F904F5">
      <w:pPr>
        <w:rPr>
          <w:rFonts w:cs="David"/>
          <w:sz w:val="24"/>
          <w:rtl/>
        </w:rPr>
      </w:pPr>
      <w:r>
        <w:rPr>
          <w:rFonts w:cs="David"/>
          <w:sz w:val="24"/>
          <w:rtl/>
        </w:rPr>
        <w:tab/>
      </w:r>
    </w:p>
    <w:tbl>
      <w:tblPr>
        <w:bidiVisual/>
        <w:tblW w:w="8476" w:type="dxa"/>
        <w:jc w:val="right"/>
        <w:tblCellMar>
          <w:left w:w="57" w:type="dxa"/>
          <w:right w:w="57" w:type="dxa"/>
        </w:tblCellMar>
        <w:tblLook w:val="0000" w:firstRow="0" w:lastRow="0" w:firstColumn="0" w:lastColumn="0" w:noHBand="0" w:noVBand="0"/>
      </w:tblPr>
      <w:tblGrid>
        <w:gridCol w:w="1191"/>
        <w:gridCol w:w="567"/>
        <w:gridCol w:w="567"/>
        <w:gridCol w:w="6151"/>
      </w:tblGrid>
      <w:tr w:rsidR="00F904F5" w:rsidTr="00F904F5">
        <w:trPr>
          <w:jc w:val="right"/>
        </w:trPr>
        <w:tc>
          <w:tcPr>
            <w:tcW w:w="1191" w:type="dxa"/>
            <w:tcBorders>
              <w:top w:val="nil"/>
              <w:left w:val="nil"/>
              <w:bottom w:val="nil"/>
              <w:right w:val="nil"/>
            </w:tcBorders>
          </w:tcPr>
          <w:p w:rsidR="00F904F5" w:rsidRDefault="00F904F5">
            <w:pPr>
              <w:spacing w:line="360" w:lineRule="auto"/>
              <w:rPr>
                <w:rFonts w:cs="David"/>
                <w:sz w:val="24"/>
                <w:rtl/>
              </w:rPr>
            </w:pPr>
            <w:r>
              <w:rPr>
                <w:rFonts w:cs="David"/>
                <w:sz w:val="24"/>
                <w:rtl/>
              </w:rPr>
              <w:t>מתן הודעה לתובעים</w:t>
            </w:r>
          </w:p>
        </w:tc>
        <w:tc>
          <w:tcPr>
            <w:tcW w:w="567" w:type="dxa"/>
            <w:tcBorders>
              <w:top w:val="nil"/>
              <w:left w:val="nil"/>
              <w:bottom w:val="nil"/>
              <w:right w:val="nil"/>
            </w:tcBorders>
          </w:tcPr>
          <w:p w:rsidR="00F904F5" w:rsidRDefault="00F904F5">
            <w:pPr>
              <w:spacing w:line="360" w:lineRule="auto"/>
              <w:rPr>
                <w:rFonts w:cs="David"/>
                <w:sz w:val="26"/>
                <w:szCs w:val="26"/>
                <w:rtl/>
              </w:rPr>
            </w:pPr>
            <w:r>
              <w:rPr>
                <w:rFonts w:cs="David"/>
                <w:sz w:val="26"/>
                <w:szCs w:val="26"/>
                <w:rtl/>
              </w:rPr>
              <w:t>19.</w:t>
            </w:r>
          </w:p>
        </w:tc>
        <w:tc>
          <w:tcPr>
            <w:tcW w:w="6718" w:type="dxa"/>
            <w:gridSpan w:val="2"/>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 xml:space="preserve">הוקמה קרן הגבלה, ייתן בית המשפט הודעה על כך לכל תובע שתביעתו לפיצויים כפופה להגבלת החבות ושעליה הודיע בעל כלי השיט לבית המשפט עד להקמת הקרן, וכן יפרסם הודעה על כך ברשומות ובכל דרך אחרת נוספת שתיראה לו. </w:t>
            </w:r>
          </w:p>
          <w:p w:rsidR="00F904F5" w:rsidRDefault="00F904F5">
            <w:pPr>
              <w:spacing w:after="120" w:line="360" w:lineRule="auto"/>
              <w:rPr>
                <w:rFonts w:cs="David"/>
                <w:sz w:val="26"/>
                <w:szCs w:val="26"/>
                <w:rtl/>
              </w:rPr>
            </w:pPr>
          </w:p>
        </w:tc>
      </w:tr>
      <w:tr w:rsidR="00F904F5" w:rsidTr="00F904F5">
        <w:trPr>
          <w:jc w:val="right"/>
        </w:trPr>
        <w:tc>
          <w:tcPr>
            <w:tcW w:w="1191" w:type="dxa"/>
            <w:tcBorders>
              <w:top w:val="nil"/>
              <w:left w:val="nil"/>
              <w:bottom w:val="nil"/>
              <w:right w:val="nil"/>
            </w:tcBorders>
          </w:tcPr>
          <w:p w:rsidR="00F904F5" w:rsidRDefault="00F904F5">
            <w:pPr>
              <w:spacing w:line="360" w:lineRule="auto"/>
              <w:rPr>
                <w:rFonts w:cs="David"/>
                <w:sz w:val="24"/>
                <w:rtl/>
              </w:rPr>
            </w:pPr>
            <w:r>
              <w:rPr>
                <w:rFonts w:cs="David"/>
                <w:sz w:val="24"/>
                <w:rtl/>
              </w:rPr>
              <w:t>הקמת קרן הגבלה במדינה אחרת החברה באמנה</w:t>
            </w:r>
          </w:p>
        </w:tc>
        <w:tc>
          <w:tcPr>
            <w:tcW w:w="567" w:type="dxa"/>
            <w:tcBorders>
              <w:top w:val="nil"/>
              <w:left w:val="nil"/>
              <w:bottom w:val="nil"/>
              <w:right w:val="nil"/>
            </w:tcBorders>
          </w:tcPr>
          <w:p w:rsidR="00F904F5" w:rsidRDefault="00F904F5">
            <w:pPr>
              <w:spacing w:line="360" w:lineRule="auto"/>
              <w:rPr>
                <w:rFonts w:cs="David"/>
                <w:sz w:val="26"/>
                <w:szCs w:val="26"/>
                <w:rtl/>
              </w:rPr>
            </w:pPr>
            <w:r>
              <w:rPr>
                <w:rFonts w:cs="David"/>
                <w:sz w:val="26"/>
                <w:szCs w:val="26"/>
                <w:rtl/>
              </w:rPr>
              <w:t>20.</w:t>
            </w:r>
          </w:p>
        </w:tc>
        <w:tc>
          <w:tcPr>
            <w:tcW w:w="6718" w:type="dxa"/>
            <w:gridSpan w:val="2"/>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הוגשה תביעה לפי סעיף 21, ובעל כלי השיט או המבטח הקים קרן הגבלה לשם הגבלת חבותו לגבי אותה תקרית באחת המדינות החברות באמנה, וקרן ההגבלה האמורה הוקמה בהתאם לאמנה, והוכח לבית המשפט כי כספי קרן ההגבלה באותה מדינה עומדים בפועל לרשותם של תובעים בישראל, יחולו הוראות אלה:</w:t>
            </w:r>
          </w:p>
        </w:tc>
      </w:tr>
      <w:tr w:rsidR="00F904F5" w:rsidTr="00F904F5">
        <w:trPr>
          <w:jc w:val="right"/>
        </w:trPr>
        <w:tc>
          <w:tcPr>
            <w:tcW w:w="1191" w:type="dxa"/>
            <w:tcBorders>
              <w:top w:val="nil"/>
              <w:left w:val="nil"/>
              <w:bottom w:val="nil"/>
              <w:right w:val="nil"/>
            </w:tcBorders>
          </w:tcPr>
          <w:p w:rsidR="00F904F5" w:rsidRDefault="00F904F5">
            <w:pPr>
              <w:spacing w:line="360" w:lineRule="auto"/>
              <w:rPr>
                <w:rFonts w:cs="David"/>
                <w:sz w:val="24"/>
                <w:rtl/>
              </w:rPr>
            </w:pPr>
          </w:p>
        </w:tc>
        <w:tc>
          <w:tcPr>
            <w:tcW w:w="567" w:type="dxa"/>
            <w:tcBorders>
              <w:top w:val="nil"/>
              <w:left w:val="nil"/>
              <w:bottom w:val="nil"/>
              <w:right w:val="nil"/>
            </w:tcBorders>
          </w:tcPr>
          <w:p w:rsidR="00F904F5" w:rsidRDefault="00F904F5">
            <w:pPr>
              <w:spacing w:line="360" w:lineRule="auto"/>
              <w:rPr>
                <w:rFonts w:cs="David"/>
                <w:sz w:val="26"/>
                <w:szCs w:val="26"/>
                <w:rtl/>
              </w:rPr>
            </w:pPr>
          </w:p>
        </w:tc>
        <w:tc>
          <w:tcPr>
            <w:tcW w:w="567"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(1)</w:t>
            </w:r>
          </w:p>
        </w:tc>
        <w:tc>
          <w:tcPr>
            <w:tcW w:w="6151"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יראו את בעל כלי השיט כאילו הקים קרן הגבלה לפי חוק זה לצורך הגבלת חבותו לפי סעיף 15, ויראו את המבטח כאילו הקים קרן הגבלה בהתאם לסעיף 16, לפי הענין;</w:t>
            </w:r>
          </w:p>
        </w:tc>
      </w:tr>
      <w:tr w:rsidR="00F904F5" w:rsidTr="00F904F5">
        <w:trPr>
          <w:jc w:val="right"/>
        </w:trPr>
        <w:tc>
          <w:tcPr>
            <w:tcW w:w="1191" w:type="dxa"/>
            <w:tcBorders>
              <w:top w:val="nil"/>
              <w:left w:val="nil"/>
              <w:bottom w:val="nil"/>
              <w:right w:val="nil"/>
            </w:tcBorders>
          </w:tcPr>
          <w:p w:rsidR="00F904F5" w:rsidRDefault="00F904F5">
            <w:pPr>
              <w:spacing w:line="360" w:lineRule="auto"/>
              <w:rPr>
                <w:rFonts w:cs="David"/>
                <w:sz w:val="24"/>
                <w:rtl/>
              </w:rPr>
            </w:pPr>
          </w:p>
        </w:tc>
        <w:tc>
          <w:tcPr>
            <w:tcW w:w="567" w:type="dxa"/>
            <w:tcBorders>
              <w:top w:val="nil"/>
              <w:left w:val="nil"/>
              <w:bottom w:val="nil"/>
              <w:right w:val="nil"/>
            </w:tcBorders>
          </w:tcPr>
          <w:p w:rsidR="00F904F5" w:rsidRDefault="00F904F5">
            <w:pPr>
              <w:spacing w:line="360" w:lineRule="auto"/>
              <w:rPr>
                <w:rFonts w:cs="David"/>
                <w:sz w:val="26"/>
                <w:szCs w:val="26"/>
                <w:rtl/>
              </w:rPr>
            </w:pPr>
          </w:p>
        </w:tc>
        <w:tc>
          <w:tcPr>
            <w:tcW w:w="567"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(2)</w:t>
            </w:r>
          </w:p>
        </w:tc>
        <w:tc>
          <w:tcPr>
            <w:tcW w:w="6151"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הוכח לבית המשפט כי בעל כלי השיט זכאי להגביל את חבותו, יחולו הוראות סעיף 18;</w:t>
            </w:r>
          </w:p>
        </w:tc>
      </w:tr>
      <w:tr w:rsidR="00F904F5" w:rsidTr="00F904F5">
        <w:trPr>
          <w:jc w:val="right"/>
        </w:trPr>
        <w:tc>
          <w:tcPr>
            <w:tcW w:w="1191" w:type="dxa"/>
            <w:tcBorders>
              <w:top w:val="nil"/>
              <w:left w:val="nil"/>
              <w:bottom w:val="nil"/>
              <w:right w:val="nil"/>
            </w:tcBorders>
          </w:tcPr>
          <w:p w:rsidR="00F904F5" w:rsidRDefault="00F904F5">
            <w:pPr>
              <w:spacing w:line="360" w:lineRule="auto"/>
              <w:rPr>
                <w:rFonts w:cs="David"/>
                <w:sz w:val="24"/>
                <w:rtl/>
              </w:rPr>
            </w:pPr>
          </w:p>
        </w:tc>
        <w:tc>
          <w:tcPr>
            <w:tcW w:w="567" w:type="dxa"/>
            <w:tcBorders>
              <w:top w:val="nil"/>
              <w:left w:val="nil"/>
              <w:bottom w:val="nil"/>
              <w:right w:val="nil"/>
            </w:tcBorders>
          </w:tcPr>
          <w:p w:rsidR="00F904F5" w:rsidRDefault="00F904F5">
            <w:pPr>
              <w:spacing w:line="360" w:lineRule="auto"/>
              <w:rPr>
                <w:rFonts w:cs="David"/>
                <w:sz w:val="26"/>
                <w:szCs w:val="26"/>
                <w:rtl/>
              </w:rPr>
            </w:pPr>
          </w:p>
        </w:tc>
        <w:tc>
          <w:tcPr>
            <w:tcW w:w="567"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(3)</w:t>
            </w:r>
          </w:p>
        </w:tc>
        <w:tc>
          <w:tcPr>
            <w:tcW w:w="6151"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הסמכות להקצות את כספי קרן ההגבלה בהתאם להוראות סעיף 24 תהיה לבית המשפט של המדינה שבה הוקמה קרן ההגבלה, ואולם, לענין גובה נזק הזיהום שנגרם לתובע, ישמש פסק דין חלוט של בית המשפט בישראל ראיה לכך בבית המשפט של המדינה שבה הוקמה קרן ההגבלה.</w:t>
            </w:r>
          </w:p>
          <w:p w:rsidR="00F904F5" w:rsidRDefault="00F904F5">
            <w:pPr>
              <w:spacing w:after="120" w:line="360" w:lineRule="auto"/>
              <w:rPr>
                <w:rFonts w:cs="David"/>
                <w:sz w:val="26"/>
                <w:szCs w:val="26"/>
                <w:rtl/>
              </w:rPr>
            </w:pPr>
          </w:p>
        </w:tc>
      </w:tr>
    </w:tbl>
    <w:p w:rsidR="00000000" w:rsidRDefault="00F904F5">
      <w:pPr>
        <w:rPr>
          <w:rFonts w:cs="David"/>
          <w:sz w:val="24"/>
          <w:rtl/>
        </w:rPr>
      </w:pPr>
    </w:p>
    <w:p w:rsidR="00000000" w:rsidRDefault="00F904F5">
      <w:pPr>
        <w:rPr>
          <w:rFonts w:cs="David"/>
          <w:sz w:val="24"/>
          <w:u w:val="single"/>
          <w:rtl/>
        </w:rPr>
      </w:pPr>
      <w:r>
        <w:rPr>
          <w:rFonts w:cs="David"/>
          <w:sz w:val="24"/>
          <w:u w:val="single"/>
          <w:rtl/>
        </w:rPr>
        <w:t>מ"מ היו"ר דוד טל:</w:t>
      </w:r>
    </w:p>
    <w:p w:rsidR="00000000" w:rsidRDefault="00F904F5">
      <w:pPr>
        <w:rPr>
          <w:rFonts w:cs="David"/>
          <w:sz w:val="24"/>
          <w:rtl/>
        </w:rPr>
      </w:pPr>
    </w:p>
    <w:p w:rsidR="00000000" w:rsidRDefault="00F904F5">
      <w:pPr>
        <w:rPr>
          <w:rFonts w:cs="David"/>
          <w:sz w:val="24"/>
          <w:rtl/>
        </w:rPr>
      </w:pPr>
      <w:r>
        <w:rPr>
          <w:rFonts w:cs="David"/>
          <w:sz w:val="24"/>
          <w:rtl/>
        </w:rPr>
        <w:tab/>
        <w:t xml:space="preserve"> האם יש הערות? פרק ג' מאושר. </w:t>
      </w:r>
    </w:p>
    <w:p w:rsidR="00000000" w:rsidRDefault="00F904F5">
      <w:pPr>
        <w:rPr>
          <w:rFonts w:cs="David"/>
          <w:sz w:val="24"/>
          <w:rtl/>
        </w:rPr>
      </w:pPr>
    </w:p>
    <w:p w:rsidR="00000000" w:rsidRDefault="00F904F5">
      <w:pPr>
        <w:rPr>
          <w:rFonts w:cs="David"/>
          <w:sz w:val="24"/>
          <w:u w:val="single"/>
          <w:rtl/>
        </w:rPr>
      </w:pPr>
      <w:r>
        <w:rPr>
          <w:rFonts w:cs="David"/>
          <w:sz w:val="24"/>
          <w:u w:val="single"/>
          <w:rtl/>
        </w:rPr>
        <w:br w:type="page"/>
        <w:t>עו"ד רננה שחר:</w:t>
      </w:r>
    </w:p>
    <w:p w:rsidR="00000000" w:rsidRDefault="00F904F5">
      <w:pPr>
        <w:rPr>
          <w:rFonts w:cs="David"/>
          <w:sz w:val="24"/>
          <w:rtl/>
        </w:rPr>
      </w:pPr>
    </w:p>
    <w:p w:rsidR="00000000" w:rsidRDefault="00F904F5">
      <w:pPr>
        <w:rPr>
          <w:rFonts w:cs="David"/>
          <w:sz w:val="24"/>
          <w:rtl/>
        </w:rPr>
      </w:pPr>
      <w:r>
        <w:rPr>
          <w:rFonts w:cs="David"/>
          <w:sz w:val="24"/>
          <w:rtl/>
        </w:rPr>
        <w:tab/>
      </w:r>
    </w:p>
    <w:tbl>
      <w:tblPr>
        <w:bidiVisual/>
        <w:tblW w:w="8476" w:type="dxa"/>
        <w:jc w:val="right"/>
        <w:tblCellMar>
          <w:left w:w="57" w:type="dxa"/>
          <w:right w:w="57" w:type="dxa"/>
        </w:tblCellMar>
        <w:tblLook w:val="0000" w:firstRow="0" w:lastRow="0" w:firstColumn="0" w:lastColumn="0" w:noHBand="0" w:noVBand="0"/>
      </w:tblPr>
      <w:tblGrid>
        <w:gridCol w:w="1191"/>
        <w:gridCol w:w="567"/>
        <w:gridCol w:w="567"/>
        <w:gridCol w:w="567"/>
        <w:gridCol w:w="5584"/>
      </w:tblGrid>
      <w:tr w:rsidR="00F904F5" w:rsidTr="00F904F5">
        <w:trPr>
          <w:jc w:val="right"/>
        </w:trPr>
        <w:tc>
          <w:tcPr>
            <w:tcW w:w="8476" w:type="dxa"/>
            <w:gridSpan w:val="5"/>
            <w:tcBorders>
              <w:top w:val="nil"/>
              <w:left w:val="nil"/>
              <w:bottom w:val="nil"/>
              <w:right w:val="nil"/>
            </w:tcBorders>
          </w:tcPr>
          <w:p w:rsidR="00000000" w:rsidRDefault="00F904F5">
            <w:pPr>
              <w:pStyle w:val="40"/>
              <w:spacing w:after="120" w:line="360" w:lineRule="auto"/>
              <w:rPr>
                <w:rFonts w:cs="David"/>
                <w:sz w:val="24"/>
                <w:rtl/>
              </w:rPr>
            </w:pPr>
            <w:r>
              <w:rPr>
                <w:rFonts w:cs="David"/>
                <w:sz w:val="24"/>
                <w:rtl/>
              </w:rPr>
              <w:t>פרק ד': תביעות וסמכות שיפוט</w:t>
            </w:r>
          </w:p>
          <w:p w:rsidR="00000000" w:rsidRDefault="00F904F5">
            <w:pPr>
              <w:spacing w:after="120" w:line="360" w:lineRule="auto"/>
              <w:jc w:val="center"/>
              <w:rPr>
                <w:rFonts w:cs="David"/>
                <w:sz w:val="28"/>
                <w:szCs w:val="28"/>
                <w:rtl/>
              </w:rPr>
            </w:pPr>
          </w:p>
        </w:tc>
      </w:tr>
      <w:tr w:rsidR="00F904F5" w:rsidTr="00F904F5">
        <w:trPr>
          <w:cantSplit/>
          <w:jc w:val="right"/>
        </w:trPr>
        <w:tc>
          <w:tcPr>
            <w:tcW w:w="1191" w:type="dxa"/>
            <w:vMerge w:val="restart"/>
            <w:tcBorders>
              <w:top w:val="nil"/>
              <w:left w:val="nil"/>
              <w:bottom w:val="nil"/>
              <w:right w:val="nil"/>
            </w:tcBorders>
          </w:tcPr>
          <w:p w:rsidR="00F904F5" w:rsidRDefault="00F904F5">
            <w:pPr>
              <w:spacing w:line="360" w:lineRule="auto"/>
              <w:rPr>
                <w:rFonts w:cs="David"/>
                <w:sz w:val="24"/>
                <w:rtl/>
              </w:rPr>
            </w:pPr>
            <w:r>
              <w:rPr>
                <w:rFonts w:cs="David"/>
                <w:sz w:val="24"/>
                <w:rtl/>
              </w:rPr>
              <w:t>הוראות לענין הגשת תביעה לפיצויים</w:t>
            </w:r>
          </w:p>
        </w:tc>
        <w:tc>
          <w:tcPr>
            <w:tcW w:w="567" w:type="dxa"/>
            <w:tcBorders>
              <w:top w:val="nil"/>
              <w:left w:val="nil"/>
              <w:bottom w:val="nil"/>
              <w:right w:val="nil"/>
            </w:tcBorders>
          </w:tcPr>
          <w:p w:rsidR="00F904F5" w:rsidRDefault="00F904F5">
            <w:pPr>
              <w:spacing w:line="360" w:lineRule="auto"/>
              <w:rPr>
                <w:rFonts w:cs="David"/>
                <w:sz w:val="26"/>
                <w:szCs w:val="26"/>
                <w:rtl/>
              </w:rPr>
            </w:pPr>
            <w:r>
              <w:rPr>
                <w:rFonts w:cs="David"/>
                <w:sz w:val="26"/>
                <w:szCs w:val="26"/>
                <w:rtl/>
              </w:rPr>
              <w:t>21.</w:t>
            </w:r>
          </w:p>
        </w:tc>
        <w:tc>
          <w:tcPr>
            <w:tcW w:w="567"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(א)</w:t>
            </w:r>
          </w:p>
        </w:tc>
        <w:tc>
          <w:tcPr>
            <w:tcW w:w="6151" w:type="dxa"/>
            <w:gridSpan w:val="2"/>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תביעה לפיצויים בשל נזק זיהום תוגש לבית המשפט על ידי מי שנגרם לו נזק זיהום (בחוק זה -  תביעה לפיצויים).</w:t>
            </w:r>
          </w:p>
        </w:tc>
      </w:tr>
      <w:tr w:rsidR="00F904F5" w:rsidTr="00F904F5">
        <w:trPr>
          <w:cantSplit/>
          <w:jc w:val="right"/>
        </w:trPr>
        <w:tc>
          <w:tcPr>
            <w:tcW w:w="0" w:type="auto"/>
            <w:vMerge/>
            <w:tcBorders>
              <w:top w:val="nil"/>
              <w:left w:val="nil"/>
              <w:bottom w:val="nil"/>
              <w:right w:val="nil"/>
            </w:tcBorders>
            <w:vAlign w:val="center"/>
          </w:tcPr>
          <w:p w:rsidR="00F904F5" w:rsidRDefault="00F904F5">
            <w:pPr>
              <w:overflowPunct/>
              <w:autoSpaceDE/>
              <w:autoSpaceDN/>
              <w:bidi w:val="0"/>
              <w:adjustRightInd/>
              <w:jc w:val="left"/>
              <w:rPr>
                <w:rFonts w:cs="David"/>
                <w:sz w:val="24"/>
              </w:rPr>
            </w:pPr>
          </w:p>
        </w:tc>
        <w:tc>
          <w:tcPr>
            <w:tcW w:w="567" w:type="dxa"/>
            <w:tcBorders>
              <w:top w:val="nil"/>
              <w:left w:val="nil"/>
              <w:bottom w:val="nil"/>
              <w:right w:val="nil"/>
            </w:tcBorders>
          </w:tcPr>
          <w:p w:rsidR="00F904F5" w:rsidRDefault="00F904F5">
            <w:pPr>
              <w:spacing w:line="360" w:lineRule="auto"/>
              <w:rPr>
                <w:rFonts w:cs="David"/>
                <w:sz w:val="26"/>
                <w:szCs w:val="26"/>
                <w:rtl/>
              </w:rPr>
            </w:pPr>
          </w:p>
        </w:tc>
        <w:tc>
          <w:tcPr>
            <w:tcW w:w="567"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(ב)</w:t>
            </w:r>
          </w:p>
        </w:tc>
        <w:tc>
          <w:tcPr>
            <w:tcW w:w="6151" w:type="dxa"/>
            <w:gridSpan w:val="2"/>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התביעה לפיצויים תוגש נגד אחד או יותר מאלה:</w:t>
            </w:r>
          </w:p>
        </w:tc>
      </w:tr>
      <w:tr w:rsidR="00F904F5" w:rsidTr="00F904F5">
        <w:trPr>
          <w:jc w:val="right"/>
        </w:trPr>
        <w:tc>
          <w:tcPr>
            <w:tcW w:w="1191" w:type="dxa"/>
            <w:tcBorders>
              <w:top w:val="nil"/>
              <w:left w:val="nil"/>
              <w:bottom w:val="nil"/>
              <w:right w:val="nil"/>
            </w:tcBorders>
          </w:tcPr>
          <w:p w:rsidR="00F904F5" w:rsidRDefault="00F904F5">
            <w:pPr>
              <w:spacing w:line="360" w:lineRule="auto"/>
              <w:rPr>
                <w:rFonts w:cs="David"/>
                <w:sz w:val="24"/>
                <w:rtl/>
              </w:rPr>
            </w:pPr>
          </w:p>
        </w:tc>
        <w:tc>
          <w:tcPr>
            <w:tcW w:w="567" w:type="dxa"/>
            <w:tcBorders>
              <w:top w:val="nil"/>
              <w:left w:val="nil"/>
              <w:bottom w:val="nil"/>
              <w:right w:val="nil"/>
            </w:tcBorders>
          </w:tcPr>
          <w:p w:rsidR="00F904F5" w:rsidRDefault="00F904F5">
            <w:pPr>
              <w:spacing w:line="360" w:lineRule="auto"/>
              <w:rPr>
                <w:rFonts w:cs="David"/>
                <w:sz w:val="26"/>
                <w:szCs w:val="26"/>
                <w:rtl/>
              </w:rPr>
            </w:pPr>
          </w:p>
        </w:tc>
        <w:tc>
          <w:tcPr>
            <w:tcW w:w="567" w:type="dxa"/>
            <w:tcBorders>
              <w:top w:val="nil"/>
              <w:left w:val="nil"/>
              <w:bottom w:val="nil"/>
              <w:right w:val="nil"/>
            </w:tcBorders>
          </w:tcPr>
          <w:p w:rsidR="00F904F5" w:rsidRDefault="00F904F5">
            <w:pPr>
              <w:spacing w:after="120" w:line="360" w:lineRule="auto"/>
              <w:rPr>
                <w:rFonts w:cs="David"/>
                <w:sz w:val="26"/>
                <w:szCs w:val="26"/>
                <w:rtl/>
              </w:rPr>
            </w:pPr>
          </w:p>
        </w:tc>
        <w:tc>
          <w:tcPr>
            <w:tcW w:w="567"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(1)</w:t>
            </w:r>
          </w:p>
        </w:tc>
        <w:tc>
          <w:tcPr>
            <w:tcW w:w="5584"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בעל כלי השיט האחראי לנזק זיהום לפי הוראות סעיף 8;</w:t>
            </w:r>
          </w:p>
        </w:tc>
      </w:tr>
      <w:tr w:rsidR="00F904F5" w:rsidTr="00F904F5">
        <w:trPr>
          <w:jc w:val="right"/>
        </w:trPr>
        <w:tc>
          <w:tcPr>
            <w:tcW w:w="1191" w:type="dxa"/>
            <w:tcBorders>
              <w:top w:val="nil"/>
              <w:left w:val="nil"/>
              <w:bottom w:val="nil"/>
              <w:right w:val="nil"/>
            </w:tcBorders>
          </w:tcPr>
          <w:p w:rsidR="00F904F5" w:rsidRDefault="00F904F5">
            <w:pPr>
              <w:spacing w:line="360" w:lineRule="auto"/>
              <w:rPr>
                <w:rFonts w:cs="David"/>
                <w:sz w:val="24"/>
                <w:rtl/>
              </w:rPr>
            </w:pPr>
          </w:p>
        </w:tc>
        <w:tc>
          <w:tcPr>
            <w:tcW w:w="567" w:type="dxa"/>
            <w:tcBorders>
              <w:top w:val="nil"/>
              <w:left w:val="nil"/>
              <w:bottom w:val="nil"/>
              <w:right w:val="nil"/>
            </w:tcBorders>
          </w:tcPr>
          <w:p w:rsidR="00F904F5" w:rsidRDefault="00F904F5">
            <w:pPr>
              <w:spacing w:line="360" w:lineRule="auto"/>
              <w:rPr>
                <w:rFonts w:cs="David"/>
                <w:sz w:val="26"/>
                <w:szCs w:val="26"/>
                <w:rtl/>
              </w:rPr>
            </w:pPr>
          </w:p>
        </w:tc>
        <w:tc>
          <w:tcPr>
            <w:tcW w:w="567" w:type="dxa"/>
            <w:tcBorders>
              <w:top w:val="nil"/>
              <w:left w:val="nil"/>
              <w:bottom w:val="nil"/>
              <w:right w:val="nil"/>
            </w:tcBorders>
          </w:tcPr>
          <w:p w:rsidR="00F904F5" w:rsidRDefault="00F904F5">
            <w:pPr>
              <w:spacing w:after="120" w:line="360" w:lineRule="auto"/>
              <w:rPr>
                <w:rFonts w:cs="David"/>
                <w:sz w:val="26"/>
                <w:szCs w:val="26"/>
                <w:rtl/>
              </w:rPr>
            </w:pPr>
          </w:p>
        </w:tc>
        <w:tc>
          <w:tcPr>
            <w:tcW w:w="567"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(2)</w:t>
            </w:r>
          </w:p>
        </w:tc>
        <w:tc>
          <w:tcPr>
            <w:tcW w:w="5584"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מי שנתן פוליסת ביטוח או בטוחה כספית כאמור בסעיף 4 לבעל כלי השיט כאמור בפסקה (1);</w:t>
            </w:r>
          </w:p>
        </w:tc>
      </w:tr>
      <w:tr w:rsidR="00F904F5" w:rsidTr="00F904F5">
        <w:trPr>
          <w:jc w:val="right"/>
        </w:trPr>
        <w:tc>
          <w:tcPr>
            <w:tcW w:w="1191" w:type="dxa"/>
            <w:tcBorders>
              <w:top w:val="nil"/>
              <w:left w:val="nil"/>
              <w:bottom w:val="nil"/>
              <w:right w:val="nil"/>
            </w:tcBorders>
          </w:tcPr>
          <w:p w:rsidR="00F904F5" w:rsidRDefault="00F904F5">
            <w:pPr>
              <w:spacing w:line="360" w:lineRule="auto"/>
              <w:rPr>
                <w:rFonts w:cs="David"/>
                <w:sz w:val="24"/>
                <w:rtl/>
              </w:rPr>
            </w:pPr>
          </w:p>
        </w:tc>
        <w:tc>
          <w:tcPr>
            <w:tcW w:w="567" w:type="dxa"/>
            <w:tcBorders>
              <w:top w:val="nil"/>
              <w:left w:val="nil"/>
              <w:bottom w:val="nil"/>
              <w:right w:val="nil"/>
            </w:tcBorders>
          </w:tcPr>
          <w:p w:rsidR="00F904F5" w:rsidRDefault="00F904F5">
            <w:pPr>
              <w:spacing w:line="360" w:lineRule="auto"/>
              <w:rPr>
                <w:rFonts w:cs="David"/>
                <w:sz w:val="26"/>
                <w:szCs w:val="26"/>
                <w:rtl/>
              </w:rPr>
            </w:pPr>
          </w:p>
        </w:tc>
        <w:tc>
          <w:tcPr>
            <w:tcW w:w="567" w:type="dxa"/>
            <w:tcBorders>
              <w:top w:val="nil"/>
              <w:left w:val="nil"/>
              <w:bottom w:val="nil"/>
              <w:right w:val="nil"/>
            </w:tcBorders>
          </w:tcPr>
          <w:p w:rsidR="00F904F5" w:rsidRDefault="00F904F5">
            <w:pPr>
              <w:spacing w:after="120" w:line="360" w:lineRule="auto"/>
              <w:rPr>
                <w:rFonts w:cs="David"/>
                <w:sz w:val="26"/>
                <w:szCs w:val="26"/>
                <w:rtl/>
              </w:rPr>
            </w:pPr>
          </w:p>
        </w:tc>
        <w:tc>
          <w:tcPr>
            <w:tcW w:w="567"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(3)</w:t>
            </w:r>
          </w:p>
        </w:tc>
        <w:tc>
          <w:tcPr>
            <w:tcW w:w="5584"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הקרן הבין-לאומית.</w:t>
            </w:r>
          </w:p>
        </w:tc>
      </w:tr>
      <w:tr w:rsidR="00F904F5" w:rsidTr="00F904F5">
        <w:trPr>
          <w:jc w:val="right"/>
        </w:trPr>
        <w:tc>
          <w:tcPr>
            <w:tcW w:w="1191" w:type="dxa"/>
            <w:tcBorders>
              <w:top w:val="nil"/>
              <w:left w:val="nil"/>
              <w:bottom w:val="nil"/>
              <w:right w:val="nil"/>
            </w:tcBorders>
          </w:tcPr>
          <w:p w:rsidR="00F904F5" w:rsidRDefault="00F904F5">
            <w:pPr>
              <w:spacing w:line="360" w:lineRule="auto"/>
              <w:rPr>
                <w:rFonts w:cs="David"/>
                <w:sz w:val="24"/>
                <w:rtl/>
              </w:rPr>
            </w:pPr>
          </w:p>
        </w:tc>
        <w:tc>
          <w:tcPr>
            <w:tcW w:w="567" w:type="dxa"/>
            <w:tcBorders>
              <w:top w:val="nil"/>
              <w:left w:val="nil"/>
              <w:bottom w:val="nil"/>
              <w:right w:val="nil"/>
            </w:tcBorders>
          </w:tcPr>
          <w:p w:rsidR="00F904F5" w:rsidRDefault="00F904F5">
            <w:pPr>
              <w:spacing w:line="360" w:lineRule="auto"/>
              <w:rPr>
                <w:rFonts w:cs="David"/>
                <w:sz w:val="26"/>
                <w:szCs w:val="26"/>
                <w:rtl/>
              </w:rPr>
            </w:pPr>
          </w:p>
        </w:tc>
        <w:tc>
          <w:tcPr>
            <w:tcW w:w="567"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(ג)</w:t>
            </w:r>
          </w:p>
        </w:tc>
        <w:tc>
          <w:tcPr>
            <w:tcW w:w="6151" w:type="dxa"/>
            <w:gridSpan w:val="2"/>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 xml:space="preserve">המגיש תביעה לפיצויים ימציא אותה גם למנהל הקרן הבין-לאומית, בדרך שנקבעה לפי הוראות סעיף 38. </w:t>
            </w:r>
          </w:p>
          <w:p w:rsidR="00F904F5" w:rsidRDefault="00F904F5">
            <w:pPr>
              <w:spacing w:line="360" w:lineRule="auto"/>
              <w:rPr>
                <w:rFonts w:cs="David"/>
                <w:sz w:val="24"/>
                <w:rtl/>
              </w:rPr>
            </w:pPr>
          </w:p>
        </w:tc>
      </w:tr>
      <w:tr w:rsidR="00F904F5" w:rsidTr="00F904F5">
        <w:trPr>
          <w:jc w:val="right"/>
        </w:trPr>
        <w:tc>
          <w:tcPr>
            <w:tcW w:w="1191" w:type="dxa"/>
            <w:tcBorders>
              <w:top w:val="nil"/>
              <w:left w:val="nil"/>
              <w:bottom w:val="nil"/>
              <w:right w:val="nil"/>
            </w:tcBorders>
          </w:tcPr>
          <w:p w:rsidR="00F904F5" w:rsidRDefault="00F904F5">
            <w:pPr>
              <w:spacing w:line="360" w:lineRule="auto"/>
              <w:rPr>
                <w:rFonts w:cs="David"/>
                <w:sz w:val="24"/>
                <w:rtl/>
              </w:rPr>
            </w:pPr>
            <w:r>
              <w:rPr>
                <w:rFonts w:cs="David"/>
                <w:sz w:val="24"/>
                <w:rtl/>
              </w:rPr>
              <w:t>ייחוד עילת תביעה לפיצויים</w:t>
            </w:r>
          </w:p>
        </w:tc>
        <w:tc>
          <w:tcPr>
            <w:tcW w:w="567" w:type="dxa"/>
            <w:tcBorders>
              <w:top w:val="nil"/>
              <w:left w:val="nil"/>
              <w:bottom w:val="nil"/>
              <w:right w:val="nil"/>
            </w:tcBorders>
          </w:tcPr>
          <w:p w:rsidR="00F904F5" w:rsidRDefault="00F904F5">
            <w:pPr>
              <w:spacing w:line="360" w:lineRule="auto"/>
              <w:rPr>
                <w:rFonts w:cs="David"/>
                <w:sz w:val="26"/>
                <w:szCs w:val="26"/>
                <w:rtl/>
              </w:rPr>
            </w:pPr>
            <w:r>
              <w:rPr>
                <w:rFonts w:cs="David"/>
                <w:sz w:val="26"/>
                <w:szCs w:val="26"/>
                <w:rtl/>
              </w:rPr>
              <w:t>22.</w:t>
            </w:r>
          </w:p>
        </w:tc>
        <w:tc>
          <w:tcPr>
            <w:tcW w:w="567"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(א)</w:t>
            </w:r>
          </w:p>
        </w:tc>
        <w:tc>
          <w:tcPr>
            <w:tcW w:w="6151" w:type="dxa"/>
            <w:gridSpan w:val="2"/>
            <w:tcBorders>
              <w:top w:val="nil"/>
              <w:left w:val="nil"/>
              <w:bottom w:val="nil"/>
              <w:right w:val="nil"/>
            </w:tcBorders>
          </w:tcPr>
          <w:p w:rsidR="00F904F5" w:rsidRDefault="00F904F5">
            <w:pPr>
              <w:spacing w:line="360" w:lineRule="auto"/>
              <w:rPr>
                <w:rFonts w:cs="David"/>
                <w:sz w:val="26"/>
                <w:szCs w:val="26"/>
                <w:rtl/>
              </w:rPr>
            </w:pPr>
            <w:r>
              <w:rPr>
                <w:rFonts w:cs="David"/>
                <w:sz w:val="26"/>
                <w:szCs w:val="26"/>
                <w:rtl/>
              </w:rPr>
              <w:t xml:space="preserve">מי שנזק זיהום מקנה לו עילת תביעה לפיצויים לפי חוק זה - </w:t>
            </w:r>
          </w:p>
        </w:tc>
      </w:tr>
      <w:tr w:rsidR="00F904F5" w:rsidTr="00F904F5">
        <w:trPr>
          <w:jc w:val="right"/>
        </w:trPr>
        <w:tc>
          <w:tcPr>
            <w:tcW w:w="1191" w:type="dxa"/>
            <w:tcBorders>
              <w:top w:val="nil"/>
              <w:left w:val="nil"/>
              <w:bottom w:val="nil"/>
              <w:right w:val="nil"/>
            </w:tcBorders>
          </w:tcPr>
          <w:p w:rsidR="00F904F5" w:rsidRDefault="00F904F5">
            <w:pPr>
              <w:spacing w:line="360" w:lineRule="auto"/>
              <w:rPr>
                <w:rFonts w:cs="David"/>
                <w:sz w:val="24"/>
                <w:rtl/>
              </w:rPr>
            </w:pPr>
          </w:p>
        </w:tc>
        <w:tc>
          <w:tcPr>
            <w:tcW w:w="567" w:type="dxa"/>
            <w:tcBorders>
              <w:top w:val="nil"/>
              <w:left w:val="nil"/>
              <w:bottom w:val="nil"/>
              <w:right w:val="nil"/>
            </w:tcBorders>
          </w:tcPr>
          <w:p w:rsidR="00F904F5" w:rsidRDefault="00F904F5">
            <w:pPr>
              <w:spacing w:line="360" w:lineRule="auto"/>
              <w:rPr>
                <w:rFonts w:cs="David"/>
                <w:sz w:val="26"/>
                <w:szCs w:val="26"/>
                <w:rtl/>
              </w:rPr>
            </w:pPr>
          </w:p>
        </w:tc>
        <w:tc>
          <w:tcPr>
            <w:tcW w:w="567" w:type="dxa"/>
            <w:tcBorders>
              <w:top w:val="nil"/>
              <w:left w:val="nil"/>
              <w:bottom w:val="nil"/>
              <w:right w:val="nil"/>
            </w:tcBorders>
          </w:tcPr>
          <w:p w:rsidR="00F904F5" w:rsidRDefault="00F904F5">
            <w:pPr>
              <w:spacing w:after="120" w:line="360" w:lineRule="auto"/>
              <w:rPr>
                <w:rFonts w:cs="David"/>
                <w:sz w:val="26"/>
                <w:szCs w:val="26"/>
                <w:rtl/>
              </w:rPr>
            </w:pPr>
          </w:p>
        </w:tc>
        <w:tc>
          <w:tcPr>
            <w:tcW w:w="567"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(1)</w:t>
            </w:r>
          </w:p>
        </w:tc>
        <w:tc>
          <w:tcPr>
            <w:tcW w:w="5584"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לא תהיה לו עילת תביעה לפיצויים על פי חוק אחר כנגד מי שמנוי בסעיף 21(ב).</w:t>
            </w:r>
          </w:p>
        </w:tc>
      </w:tr>
      <w:tr w:rsidR="00F904F5" w:rsidTr="00F904F5">
        <w:trPr>
          <w:jc w:val="right"/>
        </w:trPr>
        <w:tc>
          <w:tcPr>
            <w:tcW w:w="1191" w:type="dxa"/>
            <w:tcBorders>
              <w:top w:val="nil"/>
              <w:left w:val="nil"/>
              <w:bottom w:val="nil"/>
              <w:right w:val="nil"/>
            </w:tcBorders>
          </w:tcPr>
          <w:p w:rsidR="00F904F5" w:rsidRDefault="00F904F5">
            <w:pPr>
              <w:spacing w:line="360" w:lineRule="auto"/>
              <w:rPr>
                <w:rFonts w:cs="David"/>
                <w:sz w:val="24"/>
                <w:rtl/>
              </w:rPr>
            </w:pPr>
          </w:p>
        </w:tc>
        <w:tc>
          <w:tcPr>
            <w:tcW w:w="567" w:type="dxa"/>
            <w:tcBorders>
              <w:top w:val="nil"/>
              <w:left w:val="nil"/>
              <w:bottom w:val="nil"/>
              <w:right w:val="nil"/>
            </w:tcBorders>
          </w:tcPr>
          <w:p w:rsidR="00F904F5" w:rsidRDefault="00F904F5">
            <w:pPr>
              <w:spacing w:line="360" w:lineRule="auto"/>
              <w:rPr>
                <w:rFonts w:cs="David"/>
                <w:sz w:val="26"/>
                <w:szCs w:val="26"/>
                <w:rtl/>
              </w:rPr>
            </w:pPr>
          </w:p>
        </w:tc>
        <w:tc>
          <w:tcPr>
            <w:tcW w:w="567" w:type="dxa"/>
            <w:tcBorders>
              <w:top w:val="nil"/>
              <w:left w:val="nil"/>
              <w:bottom w:val="nil"/>
              <w:right w:val="nil"/>
            </w:tcBorders>
          </w:tcPr>
          <w:p w:rsidR="00F904F5" w:rsidRDefault="00F904F5">
            <w:pPr>
              <w:spacing w:after="120" w:line="360" w:lineRule="auto"/>
              <w:rPr>
                <w:rFonts w:cs="David"/>
                <w:sz w:val="26"/>
                <w:szCs w:val="26"/>
                <w:rtl/>
              </w:rPr>
            </w:pPr>
          </w:p>
        </w:tc>
        <w:tc>
          <w:tcPr>
            <w:tcW w:w="567"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(2)</w:t>
            </w:r>
          </w:p>
        </w:tc>
        <w:tc>
          <w:tcPr>
            <w:tcW w:w="5584"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לא תהיה לו עילת תביעה לפיצויים לפי כל דין כנגד כל אחד מהמפורטים להלן, אלא אם כן נזק הזיהום נגרם ממעשה או ממחדל של אותו אדם שנעשה בכוונה לגרום לנזק זיהום, או בקלות דעת ביודעו כי המעשה או המחדל יגרום, קרוב לודאי, להתרחשות הנזק:</w:t>
            </w:r>
          </w:p>
        </w:tc>
      </w:tr>
    </w:tbl>
    <w:p w:rsidR="00000000" w:rsidRDefault="00F904F5">
      <w:pPr>
        <w:jc w:val="left"/>
        <w:rPr>
          <w:rFonts w:cs="David"/>
          <w:sz w:val="24"/>
          <w:rtl/>
        </w:rPr>
      </w:pPr>
    </w:p>
    <w:p w:rsidR="00000000" w:rsidRDefault="00F904F5">
      <w:pPr>
        <w:rPr>
          <w:rFonts w:cs="David"/>
          <w:sz w:val="24"/>
          <w:u w:val="single"/>
          <w:rtl/>
        </w:rPr>
      </w:pPr>
      <w:r>
        <w:rPr>
          <w:rFonts w:cs="David"/>
          <w:sz w:val="24"/>
          <w:u w:val="single"/>
          <w:rtl/>
        </w:rPr>
        <w:t>עו"ד סטיוארט פישר:</w:t>
      </w:r>
    </w:p>
    <w:p w:rsidR="00000000" w:rsidRDefault="00F904F5">
      <w:pPr>
        <w:rPr>
          <w:rFonts w:cs="David"/>
          <w:sz w:val="24"/>
          <w:rtl/>
        </w:rPr>
      </w:pPr>
    </w:p>
    <w:p w:rsidR="00000000" w:rsidRDefault="00F904F5">
      <w:pPr>
        <w:rPr>
          <w:rFonts w:cs="David"/>
          <w:sz w:val="24"/>
          <w:rtl/>
        </w:rPr>
      </w:pPr>
      <w:r>
        <w:rPr>
          <w:rFonts w:cs="David"/>
          <w:sz w:val="24"/>
          <w:rtl/>
        </w:rPr>
        <w:tab/>
        <w:t xml:space="preserve"> באנגלית כתוב </w:t>
      </w:r>
      <w:r>
        <w:rPr>
          <w:rFonts w:cs="David"/>
        </w:rPr>
        <w:t>probably</w:t>
      </w:r>
      <w:r>
        <w:rPr>
          <w:rFonts w:cs="David"/>
          <w:sz w:val="24"/>
          <w:rtl/>
        </w:rPr>
        <w:t xml:space="preserve">. אף פעם לא חשבתי על כך במשמעות של "קרוב לוודאי". </w:t>
      </w:r>
    </w:p>
    <w:p w:rsidR="00000000" w:rsidRDefault="00F904F5">
      <w:pPr>
        <w:rPr>
          <w:rFonts w:cs="David"/>
          <w:sz w:val="24"/>
          <w:rtl/>
        </w:rPr>
      </w:pPr>
    </w:p>
    <w:p w:rsidR="00000000" w:rsidRDefault="00F904F5">
      <w:pPr>
        <w:rPr>
          <w:rFonts w:cs="David"/>
          <w:sz w:val="24"/>
          <w:u w:val="single"/>
          <w:rtl/>
        </w:rPr>
      </w:pPr>
      <w:r>
        <w:rPr>
          <w:rFonts w:cs="David"/>
          <w:sz w:val="24"/>
          <w:u w:val="single"/>
          <w:rtl/>
        </w:rPr>
        <w:t>מ"מ היו"ר דוד טל:</w:t>
      </w:r>
    </w:p>
    <w:p w:rsidR="00000000" w:rsidRDefault="00F904F5">
      <w:pPr>
        <w:rPr>
          <w:rFonts w:cs="David"/>
          <w:sz w:val="24"/>
          <w:rtl/>
        </w:rPr>
      </w:pPr>
    </w:p>
    <w:p w:rsidR="00000000" w:rsidRDefault="00F904F5">
      <w:pPr>
        <w:rPr>
          <w:rFonts w:cs="David"/>
          <w:sz w:val="24"/>
          <w:rtl/>
        </w:rPr>
      </w:pPr>
      <w:r>
        <w:rPr>
          <w:rFonts w:cs="David"/>
          <w:sz w:val="24"/>
          <w:rtl/>
        </w:rPr>
        <w:tab/>
        <w:t>בוועדת החוקה נתקלתי בביטוי "בוודאות קרובה לוודאי".  מה אתה מציע?</w:t>
      </w:r>
    </w:p>
    <w:p w:rsidR="00000000" w:rsidRDefault="00F904F5">
      <w:pPr>
        <w:rPr>
          <w:rFonts w:cs="David"/>
          <w:sz w:val="24"/>
          <w:rtl/>
        </w:rPr>
      </w:pPr>
    </w:p>
    <w:p w:rsidR="00000000" w:rsidRDefault="00F904F5">
      <w:pPr>
        <w:rPr>
          <w:rFonts w:cs="David"/>
          <w:sz w:val="24"/>
          <w:u w:val="single"/>
          <w:rtl/>
        </w:rPr>
      </w:pPr>
      <w:r>
        <w:rPr>
          <w:rFonts w:cs="David"/>
          <w:sz w:val="24"/>
          <w:u w:val="single"/>
          <w:rtl/>
        </w:rPr>
        <w:t>עו"ד סטיוארט פישר:</w:t>
      </w:r>
    </w:p>
    <w:p w:rsidR="00000000" w:rsidRDefault="00F904F5">
      <w:pPr>
        <w:rPr>
          <w:rFonts w:cs="David"/>
          <w:sz w:val="24"/>
          <w:rtl/>
        </w:rPr>
      </w:pPr>
    </w:p>
    <w:p w:rsidR="00000000" w:rsidRDefault="00F904F5">
      <w:pPr>
        <w:rPr>
          <w:rFonts w:cs="David"/>
          <w:sz w:val="24"/>
          <w:rtl/>
        </w:rPr>
      </w:pPr>
      <w:r>
        <w:rPr>
          <w:rFonts w:cs="David"/>
          <w:sz w:val="24"/>
          <w:rtl/>
        </w:rPr>
        <w:tab/>
        <w:t xml:space="preserve"> המלה "צ</w:t>
      </w:r>
      <w:r>
        <w:rPr>
          <w:rFonts w:cs="David"/>
          <w:sz w:val="24"/>
          <w:rtl/>
        </w:rPr>
        <w:t xml:space="preserve">פוי" היא קרובה יותר למשמעות שאנחנו  מתכוונים אליה. </w:t>
      </w:r>
    </w:p>
    <w:p w:rsidR="00000000" w:rsidRDefault="00F904F5">
      <w:pPr>
        <w:rPr>
          <w:rFonts w:cs="David"/>
          <w:sz w:val="24"/>
          <w:rtl/>
        </w:rPr>
      </w:pPr>
    </w:p>
    <w:p w:rsidR="00000000" w:rsidRDefault="00F904F5">
      <w:pPr>
        <w:pStyle w:val="a5"/>
        <w:tabs>
          <w:tab w:val="clear" w:pos="4153"/>
          <w:tab w:val="clear" w:pos="8306"/>
        </w:tabs>
        <w:rPr>
          <w:rFonts w:cs="David"/>
          <w:sz w:val="24"/>
          <w:u w:val="single"/>
          <w:rtl/>
        </w:rPr>
      </w:pPr>
      <w:r>
        <w:rPr>
          <w:rFonts w:cs="David"/>
          <w:sz w:val="24"/>
          <w:u w:val="single"/>
          <w:rtl/>
        </w:rPr>
        <w:t>עו"ד אתי בנדלר:</w:t>
      </w:r>
    </w:p>
    <w:p w:rsidR="00000000" w:rsidRDefault="00F904F5">
      <w:pPr>
        <w:pStyle w:val="a5"/>
        <w:tabs>
          <w:tab w:val="clear" w:pos="4153"/>
          <w:tab w:val="clear" w:pos="8306"/>
        </w:tabs>
        <w:rPr>
          <w:rFonts w:cs="David"/>
          <w:sz w:val="24"/>
          <w:rtl/>
        </w:rPr>
      </w:pPr>
    </w:p>
    <w:p w:rsidR="00000000" w:rsidRDefault="00F904F5">
      <w:pPr>
        <w:rPr>
          <w:rFonts w:cs="David"/>
          <w:sz w:val="24"/>
          <w:rtl/>
        </w:rPr>
      </w:pPr>
      <w:r>
        <w:rPr>
          <w:rFonts w:cs="David"/>
          <w:sz w:val="24"/>
          <w:rtl/>
        </w:rPr>
        <w:tab/>
        <w:t xml:space="preserve">אנחנו מדברים על הגבלת עילת תביעה, זאת אומרת אנחנו אומרים על מישהו שמבחינת מצבו הנפשי היה כמעט מוכן לגרום לנזק הזה ברמת ודאות די גבוהה, לא מדברים על רשלנות. </w:t>
      </w:r>
    </w:p>
    <w:p w:rsidR="00000000" w:rsidRDefault="00F904F5">
      <w:pPr>
        <w:rPr>
          <w:rFonts w:cs="David"/>
          <w:sz w:val="24"/>
          <w:rtl/>
        </w:rPr>
      </w:pPr>
    </w:p>
    <w:p w:rsidR="00000000" w:rsidRDefault="00F904F5">
      <w:pPr>
        <w:rPr>
          <w:rFonts w:cs="David"/>
          <w:sz w:val="24"/>
          <w:u w:val="single"/>
          <w:rtl/>
        </w:rPr>
      </w:pPr>
      <w:r>
        <w:rPr>
          <w:rFonts w:cs="David"/>
          <w:sz w:val="24"/>
          <w:u w:val="single"/>
          <w:rtl/>
        </w:rPr>
        <w:t>עו"ד רננה שחר:</w:t>
      </w:r>
    </w:p>
    <w:p w:rsidR="00000000" w:rsidRDefault="00F904F5">
      <w:pPr>
        <w:rPr>
          <w:rFonts w:cs="David"/>
          <w:sz w:val="24"/>
          <w:rtl/>
        </w:rPr>
      </w:pPr>
    </w:p>
    <w:p w:rsidR="00000000" w:rsidRDefault="00F904F5">
      <w:pPr>
        <w:rPr>
          <w:rFonts w:cs="David"/>
          <w:sz w:val="24"/>
          <w:rtl/>
        </w:rPr>
      </w:pPr>
      <w:r>
        <w:rPr>
          <w:rFonts w:cs="David"/>
          <w:sz w:val="24"/>
          <w:rtl/>
        </w:rPr>
        <w:tab/>
      </w:r>
    </w:p>
    <w:tbl>
      <w:tblPr>
        <w:bidiVisual/>
        <w:tblW w:w="8476" w:type="dxa"/>
        <w:jc w:val="right"/>
        <w:tblCellMar>
          <w:left w:w="57" w:type="dxa"/>
          <w:right w:w="57" w:type="dxa"/>
        </w:tblCellMar>
        <w:tblLook w:val="0000" w:firstRow="0" w:lastRow="0" w:firstColumn="0" w:lastColumn="0" w:noHBand="0" w:noVBand="0"/>
      </w:tblPr>
      <w:tblGrid>
        <w:gridCol w:w="1191"/>
        <w:gridCol w:w="567"/>
        <w:gridCol w:w="567"/>
        <w:gridCol w:w="567"/>
        <w:gridCol w:w="567"/>
        <w:gridCol w:w="5017"/>
      </w:tblGrid>
      <w:tr w:rsidR="00F904F5" w:rsidTr="00F904F5">
        <w:trPr>
          <w:jc w:val="right"/>
        </w:trPr>
        <w:tc>
          <w:tcPr>
            <w:tcW w:w="1191" w:type="dxa"/>
            <w:tcBorders>
              <w:top w:val="nil"/>
              <w:left w:val="nil"/>
              <w:bottom w:val="nil"/>
              <w:right w:val="nil"/>
            </w:tcBorders>
          </w:tcPr>
          <w:p w:rsidR="00F904F5" w:rsidRDefault="00F904F5">
            <w:pPr>
              <w:spacing w:line="360" w:lineRule="auto"/>
              <w:rPr>
                <w:rFonts w:cs="David"/>
                <w:sz w:val="24"/>
                <w:rtl/>
              </w:rPr>
            </w:pPr>
          </w:p>
        </w:tc>
        <w:tc>
          <w:tcPr>
            <w:tcW w:w="567" w:type="dxa"/>
            <w:tcBorders>
              <w:top w:val="nil"/>
              <w:left w:val="nil"/>
              <w:bottom w:val="nil"/>
              <w:right w:val="nil"/>
            </w:tcBorders>
          </w:tcPr>
          <w:p w:rsidR="00F904F5" w:rsidRDefault="00F904F5">
            <w:pPr>
              <w:spacing w:line="360" w:lineRule="auto"/>
              <w:rPr>
                <w:rFonts w:cs="David"/>
                <w:sz w:val="26"/>
                <w:szCs w:val="26"/>
                <w:rtl/>
              </w:rPr>
            </w:pPr>
          </w:p>
        </w:tc>
        <w:tc>
          <w:tcPr>
            <w:tcW w:w="567" w:type="dxa"/>
            <w:tcBorders>
              <w:top w:val="nil"/>
              <w:left w:val="nil"/>
              <w:bottom w:val="nil"/>
              <w:right w:val="nil"/>
            </w:tcBorders>
          </w:tcPr>
          <w:p w:rsidR="00F904F5" w:rsidRDefault="00F904F5">
            <w:pPr>
              <w:spacing w:after="120" w:line="360" w:lineRule="auto"/>
              <w:rPr>
                <w:rFonts w:cs="David"/>
                <w:sz w:val="26"/>
                <w:szCs w:val="26"/>
                <w:rtl/>
              </w:rPr>
            </w:pPr>
          </w:p>
        </w:tc>
        <w:tc>
          <w:tcPr>
            <w:tcW w:w="567" w:type="dxa"/>
            <w:tcBorders>
              <w:top w:val="nil"/>
              <w:left w:val="nil"/>
              <w:bottom w:val="nil"/>
              <w:right w:val="nil"/>
            </w:tcBorders>
          </w:tcPr>
          <w:p w:rsidR="00F904F5" w:rsidRDefault="00F904F5">
            <w:pPr>
              <w:spacing w:after="120" w:line="360" w:lineRule="auto"/>
              <w:rPr>
                <w:rFonts w:cs="David"/>
                <w:sz w:val="26"/>
                <w:szCs w:val="26"/>
                <w:rtl/>
              </w:rPr>
            </w:pPr>
          </w:p>
        </w:tc>
        <w:tc>
          <w:tcPr>
            <w:tcW w:w="567"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(א)</w:t>
            </w:r>
          </w:p>
        </w:tc>
        <w:tc>
          <w:tcPr>
            <w:tcW w:w="5017"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סוכן או עובד של בעל כלי השיט;</w:t>
            </w:r>
          </w:p>
        </w:tc>
      </w:tr>
      <w:tr w:rsidR="00F904F5" w:rsidTr="00F904F5">
        <w:trPr>
          <w:jc w:val="right"/>
        </w:trPr>
        <w:tc>
          <w:tcPr>
            <w:tcW w:w="1191" w:type="dxa"/>
            <w:tcBorders>
              <w:top w:val="nil"/>
              <w:left w:val="nil"/>
              <w:bottom w:val="nil"/>
              <w:right w:val="nil"/>
            </w:tcBorders>
          </w:tcPr>
          <w:p w:rsidR="00F904F5" w:rsidRDefault="00F904F5">
            <w:pPr>
              <w:spacing w:line="360" w:lineRule="auto"/>
              <w:rPr>
                <w:rFonts w:cs="David"/>
                <w:sz w:val="24"/>
                <w:rtl/>
              </w:rPr>
            </w:pPr>
          </w:p>
        </w:tc>
        <w:tc>
          <w:tcPr>
            <w:tcW w:w="567" w:type="dxa"/>
            <w:tcBorders>
              <w:top w:val="nil"/>
              <w:left w:val="nil"/>
              <w:bottom w:val="nil"/>
              <w:right w:val="nil"/>
            </w:tcBorders>
          </w:tcPr>
          <w:p w:rsidR="00F904F5" w:rsidRDefault="00F904F5">
            <w:pPr>
              <w:spacing w:line="360" w:lineRule="auto"/>
              <w:rPr>
                <w:rFonts w:cs="David"/>
                <w:sz w:val="26"/>
                <w:szCs w:val="26"/>
                <w:rtl/>
              </w:rPr>
            </w:pPr>
          </w:p>
        </w:tc>
        <w:tc>
          <w:tcPr>
            <w:tcW w:w="567" w:type="dxa"/>
            <w:tcBorders>
              <w:top w:val="nil"/>
              <w:left w:val="nil"/>
              <w:bottom w:val="nil"/>
              <w:right w:val="nil"/>
            </w:tcBorders>
          </w:tcPr>
          <w:p w:rsidR="00F904F5" w:rsidRDefault="00F904F5">
            <w:pPr>
              <w:spacing w:after="120" w:line="360" w:lineRule="auto"/>
              <w:rPr>
                <w:rFonts w:cs="David"/>
                <w:sz w:val="26"/>
                <w:szCs w:val="26"/>
                <w:rtl/>
              </w:rPr>
            </w:pPr>
          </w:p>
        </w:tc>
        <w:tc>
          <w:tcPr>
            <w:tcW w:w="567" w:type="dxa"/>
            <w:tcBorders>
              <w:top w:val="nil"/>
              <w:left w:val="nil"/>
              <w:bottom w:val="nil"/>
              <w:right w:val="nil"/>
            </w:tcBorders>
          </w:tcPr>
          <w:p w:rsidR="00F904F5" w:rsidRDefault="00F904F5">
            <w:pPr>
              <w:spacing w:after="120" w:line="360" w:lineRule="auto"/>
              <w:rPr>
                <w:rFonts w:cs="David"/>
                <w:sz w:val="26"/>
                <w:szCs w:val="26"/>
                <w:rtl/>
              </w:rPr>
            </w:pPr>
          </w:p>
        </w:tc>
        <w:tc>
          <w:tcPr>
            <w:tcW w:w="567"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(ב)</w:t>
            </w:r>
          </w:p>
        </w:tc>
        <w:tc>
          <w:tcPr>
            <w:tcW w:w="5017"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איש צוות של כלי השיט;</w:t>
            </w:r>
          </w:p>
        </w:tc>
      </w:tr>
      <w:tr w:rsidR="00F904F5" w:rsidTr="00F904F5">
        <w:trPr>
          <w:jc w:val="right"/>
        </w:trPr>
        <w:tc>
          <w:tcPr>
            <w:tcW w:w="1191" w:type="dxa"/>
            <w:tcBorders>
              <w:top w:val="nil"/>
              <w:left w:val="nil"/>
              <w:bottom w:val="nil"/>
              <w:right w:val="nil"/>
            </w:tcBorders>
          </w:tcPr>
          <w:p w:rsidR="00F904F5" w:rsidRDefault="00F904F5">
            <w:pPr>
              <w:spacing w:line="360" w:lineRule="auto"/>
              <w:rPr>
                <w:rFonts w:cs="David"/>
                <w:sz w:val="24"/>
                <w:rtl/>
              </w:rPr>
            </w:pPr>
          </w:p>
        </w:tc>
        <w:tc>
          <w:tcPr>
            <w:tcW w:w="567" w:type="dxa"/>
            <w:tcBorders>
              <w:top w:val="nil"/>
              <w:left w:val="nil"/>
              <w:bottom w:val="nil"/>
              <w:right w:val="nil"/>
            </w:tcBorders>
          </w:tcPr>
          <w:p w:rsidR="00F904F5" w:rsidRDefault="00F904F5">
            <w:pPr>
              <w:spacing w:line="360" w:lineRule="auto"/>
              <w:rPr>
                <w:rFonts w:cs="David"/>
                <w:sz w:val="26"/>
                <w:szCs w:val="26"/>
                <w:rtl/>
              </w:rPr>
            </w:pPr>
          </w:p>
        </w:tc>
        <w:tc>
          <w:tcPr>
            <w:tcW w:w="567" w:type="dxa"/>
            <w:tcBorders>
              <w:top w:val="nil"/>
              <w:left w:val="nil"/>
              <w:bottom w:val="nil"/>
              <w:right w:val="nil"/>
            </w:tcBorders>
          </w:tcPr>
          <w:p w:rsidR="00F904F5" w:rsidRDefault="00F904F5">
            <w:pPr>
              <w:spacing w:after="120" w:line="360" w:lineRule="auto"/>
              <w:rPr>
                <w:rFonts w:cs="David"/>
                <w:sz w:val="26"/>
                <w:szCs w:val="26"/>
                <w:rtl/>
              </w:rPr>
            </w:pPr>
          </w:p>
        </w:tc>
        <w:tc>
          <w:tcPr>
            <w:tcW w:w="567" w:type="dxa"/>
            <w:tcBorders>
              <w:top w:val="nil"/>
              <w:left w:val="nil"/>
              <w:bottom w:val="nil"/>
              <w:right w:val="nil"/>
            </w:tcBorders>
          </w:tcPr>
          <w:p w:rsidR="00F904F5" w:rsidRDefault="00F904F5">
            <w:pPr>
              <w:spacing w:after="120" w:line="360" w:lineRule="auto"/>
              <w:rPr>
                <w:rFonts w:cs="David"/>
                <w:sz w:val="26"/>
                <w:szCs w:val="26"/>
                <w:rtl/>
              </w:rPr>
            </w:pPr>
          </w:p>
        </w:tc>
        <w:tc>
          <w:tcPr>
            <w:tcW w:w="567"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(ג)</w:t>
            </w:r>
          </w:p>
        </w:tc>
        <w:tc>
          <w:tcPr>
            <w:tcW w:w="5017"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נתב או אדם אחר המבצע פעילות בעבור כלי השיט;</w:t>
            </w:r>
          </w:p>
        </w:tc>
      </w:tr>
      <w:tr w:rsidR="00F904F5" w:rsidTr="00F904F5">
        <w:trPr>
          <w:jc w:val="right"/>
        </w:trPr>
        <w:tc>
          <w:tcPr>
            <w:tcW w:w="1191" w:type="dxa"/>
            <w:tcBorders>
              <w:top w:val="nil"/>
              <w:left w:val="nil"/>
              <w:bottom w:val="nil"/>
              <w:right w:val="nil"/>
            </w:tcBorders>
          </w:tcPr>
          <w:p w:rsidR="00F904F5" w:rsidRDefault="00F904F5">
            <w:pPr>
              <w:spacing w:line="360" w:lineRule="auto"/>
              <w:rPr>
                <w:rFonts w:cs="David"/>
                <w:sz w:val="24"/>
                <w:rtl/>
              </w:rPr>
            </w:pPr>
          </w:p>
        </w:tc>
        <w:tc>
          <w:tcPr>
            <w:tcW w:w="567" w:type="dxa"/>
            <w:tcBorders>
              <w:top w:val="nil"/>
              <w:left w:val="nil"/>
              <w:bottom w:val="nil"/>
              <w:right w:val="nil"/>
            </w:tcBorders>
          </w:tcPr>
          <w:p w:rsidR="00F904F5" w:rsidRDefault="00F904F5">
            <w:pPr>
              <w:spacing w:line="360" w:lineRule="auto"/>
              <w:rPr>
                <w:rFonts w:cs="David"/>
                <w:sz w:val="26"/>
                <w:szCs w:val="26"/>
                <w:rtl/>
              </w:rPr>
            </w:pPr>
          </w:p>
        </w:tc>
        <w:tc>
          <w:tcPr>
            <w:tcW w:w="567" w:type="dxa"/>
            <w:tcBorders>
              <w:top w:val="nil"/>
              <w:left w:val="nil"/>
              <w:bottom w:val="nil"/>
              <w:right w:val="nil"/>
            </w:tcBorders>
          </w:tcPr>
          <w:p w:rsidR="00F904F5" w:rsidRDefault="00F904F5">
            <w:pPr>
              <w:spacing w:after="120" w:line="360" w:lineRule="auto"/>
              <w:rPr>
                <w:rFonts w:cs="David"/>
                <w:sz w:val="26"/>
                <w:szCs w:val="26"/>
                <w:rtl/>
              </w:rPr>
            </w:pPr>
          </w:p>
        </w:tc>
        <w:tc>
          <w:tcPr>
            <w:tcW w:w="567" w:type="dxa"/>
            <w:tcBorders>
              <w:top w:val="nil"/>
              <w:left w:val="nil"/>
              <w:bottom w:val="nil"/>
              <w:right w:val="nil"/>
            </w:tcBorders>
          </w:tcPr>
          <w:p w:rsidR="00F904F5" w:rsidRDefault="00F904F5">
            <w:pPr>
              <w:spacing w:after="120" w:line="360" w:lineRule="auto"/>
              <w:rPr>
                <w:rFonts w:cs="David"/>
                <w:sz w:val="26"/>
                <w:szCs w:val="26"/>
                <w:rtl/>
              </w:rPr>
            </w:pPr>
          </w:p>
        </w:tc>
        <w:tc>
          <w:tcPr>
            <w:tcW w:w="567"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(ד)</w:t>
            </w:r>
          </w:p>
        </w:tc>
        <w:tc>
          <w:tcPr>
            <w:tcW w:w="5017"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חוכר, מנהל או מפעיל של כלי השיט;</w:t>
            </w:r>
          </w:p>
        </w:tc>
      </w:tr>
      <w:tr w:rsidR="00F904F5" w:rsidTr="00F904F5">
        <w:trPr>
          <w:jc w:val="right"/>
        </w:trPr>
        <w:tc>
          <w:tcPr>
            <w:tcW w:w="1191" w:type="dxa"/>
            <w:tcBorders>
              <w:top w:val="nil"/>
              <w:left w:val="nil"/>
              <w:bottom w:val="nil"/>
              <w:right w:val="nil"/>
            </w:tcBorders>
          </w:tcPr>
          <w:p w:rsidR="00F904F5" w:rsidRDefault="00F904F5">
            <w:pPr>
              <w:spacing w:line="360" w:lineRule="auto"/>
              <w:rPr>
                <w:rFonts w:cs="David"/>
                <w:sz w:val="24"/>
                <w:rtl/>
              </w:rPr>
            </w:pPr>
          </w:p>
        </w:tc>
        <w:tc>
          <w:tcPr>
            <w:tcW w:w="567" w:type="dxa"/>
            <w:tcBorders>
              <w:top w:val="nil"/>
              <w:left w:val="nil"/>
              <w:bottom w:val="nil"/>
              <w:right w:val="nil"/>
            </w:tcBorders>
          </w:tcPr>
          <w:p w:rsidR="00F904F5" w:rsidRDefault="00F904F5">
            <w:pPr>
              <w:spacing w:line="360" w:lineRule="auto"/>
              <w:rPr>
                <w:rFonts w:cs="David"/>
                <w:sz w:val="26"/>
                <w:szCs w:val="26"/>
                <w:rtl/>
              </w:rPr>
            </w:pPr>
          </w:p>
        </w:tc>
        <w:tc>
          <w:tcPr>
            <w:tcW w:w="567" w:type="dxa"/>
            <w:tcBorders>
              <w:top w:val="nil"/>
              <w:left w:val="nil"/>
              <w:bottom w:val="nil"/>
              <w:right w:val="nil"/>
            </w:tcBorders>
          </w:tcPr>
          <w:p w:rsidR="00F904F5" w:rsidRDefault="00F904F5">
            <w:pPr>
              <w:spacing w:after="120" w:line="360" w:lineRule="auto"/>
              <w:rPr>
                <w:rFonts w:cs="David"/>
                <w:sz w:val="26"/>
                <w:szCs w:val="26"/>
                <w:rtl/>
              </w:rPr>
            </w:pPr>
          </w:p>
        </w:tc>
        <w:tc>
          <w:tcPr>
            <w:tcW w:w="567" w:type="dxa"/>
            <w:tcBorders>
              <w:top w:val="nil"/>
              <w:left w:val="nil"/>
              <w:bottom w:val="nil"/>
              <w:right w:val="nil"/>
            </w:tcBorders>
          </w:tcPr>
          <w:p w:rsidR="00F904F5" w:rsidRDefault="00F904F5">
            <w:pPr>
              <w:spacing w:after="120" w:line="360" w:lineRule="auto"/>
              <w:rPr>
                <w:rFonts w:cs="David"/>
                <w:sz w:val="26"/>
                <w:szCs w:val="26"/>
                <w:rtl/>
              </w:rPr>
            </w:pPr>
          </w:p>
        </w:tc>
        <w:tc>
          <w:tcPr>
            <w:tcW w:w="567"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(ה)</w:t>
            </w:r>
          </w:p>
        </w:tc>
        <w:tc>
          <w:tcPr>
            <w:tcW w:w="5017"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אדם המבצע פעולות חילוץ בהסכמת בעל כלי השיט או על פי הוראות רשות ציבורית מוסמכת;</w:t>
            </w:r>
          </w:p>
        </w:tc>
      </w:tr>
      <w:tr w:rsidR="00F904F5" w:rsidTr="00F904F5">
        <w:trPr>
          <w:jc w:val="right"/>
        </w:trPr>
        <w:tc>
          <w:tcPr>
            <w:tcW w:w="1191" w:type="dxa"/>
            <w:tcBorders>
              <w:top w:val="nil"/>
              <w:left w:val="nil"/>
              <w:bottom w:val="nil"/>
              <w:right w:val="nil"/>
            </w:tcBorders>
          </w:tcPr>
          <w:p w:rsidR="00F904F5" w:rsidRDefault="00F904F5">
            <w:pPr>
              <w:spacing w:line="360" w:lineRule="auto"/>
              <w:rPr>
                <w:rFonts w:cs="David"/>
                <w:sz w:val="24"/>
                <w:rtl/>
              </w:rPr>
            </w:pPr>
          </w:p>
        </w:tc>
        <w:tc>
          <w:tcPr>
            <w:tcW w:w="567" w:type="dxa"/>
            <w:tcBorders>
              <w:top w:val="nil"/>
              <w:left w:val="nil"/>
              <w:bottom w:val="nil"/>
              <w:right w:val="nil"/>
            </w:tcBorders>
          </w:tcPr>
          <w:p w:rsidR="00F904F5" w:rsidRDefault="00F904F5">
            <w:pPr>
              <w:spacing w:line="360" w:lineRule="auto"/>
              <w:rPr>
                <w:rFonts w:cs="David"/>
                <w:sz w:val="26"/>
                <w:szCs w:val="26"/>
                <w:rtl/>
              </w:rPr>
            </w:pPr>
          </w:p>
        </w:tc>
        <w:tc>
          <w:tcPr>
            <w:tcW w:w="567" w:type="dxa"/>
            <w:tcBorders>
              <w:top w:val="nil"/>
              <w:left w:val="nil"/>
              <w:bottom w:val="nil"/>
              <w:right w:val="nil"/>
            </w:tcBorders>
          </w:tcPr>
          <w:p w:rsidR="00F904F5" w:rsidRDefault="00F904F5">
            <w:pPr>
              <w:spacing w:after="120" w:line="360" w:lineRule="auto"/>
              <w:rPr>
                <w:rFonts w:cs="David"/>
                <w:sz w:val="26"/>
                <w:szCs w:val="26"/>
                <w:rtl/>
              </w:rPr>
            </w:pPr>
          </w:p>
        </w:tc>
        <w:tc>
          <w:tcPr>
            <w:tcW w:w="567" w:type="dxa"/>
            <w:tcBorders>
              <w:top w:val="nil"/>
              <w:left w:val="nil"/>
              <w:bottom w:val="nil"/>
              <w:right w:val="nil"/>
            </w:tcBorders>
          </w:tcPr>
          <w:p w:rsidR="00F904F5" w:rsidRDefault="00F904F5">
            <w:pPr>
              <w:spacing w:after="120" w:line="360" w:lineRule="auto"/>
              <w:rPr>
                <w:rFonts w:cs="David"/>
                <w:sz w:val="26"/>
                <w:szCs w:val="26"/>
                <w:rtl/>
              </w:rPr>
            </w:pPr>
          </w:p>
        </w:tc>
        <w:tc>
          <w:tcPr>
            <w:tcW w:w="567"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(ו)</w:t>
            </w:r>
          </w:p>
        </w:tc>
        <w:tc>
          <w:tcPr>
            <w:tcW w:w="5017"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אדם הנוקט אמצעי מנע כדין;</w:t>
            </w:r>
          </w:p>
        </w:tc>
      </w:tr>
      <w:tr w:rsidR="00F904F5" w:rsidTr="00F904F5">
        <w:trPr>
          <w:jc w:val="right"/>
        </w:trPr>
        <w:tc>
          <w:tcPr>
            <w:tcW w:w="1191" w:type="dxa"/>
            <w:tcBorders>
              <w:top w:val="nil"/>
              <w:left w:val="nil"/>
              <w:bottom w:val="nil"/>
              <w:right w:val="nil"/>
            </w:tcBorders>
          </w:tcPr>
          <w:p w:rsidR="00F904F5" w:rsidRDefault="00F904F5">
            <w:pPr>
              <w:spacing w:line="360" w:lineRule="auto"/>
              <w:rPr>
                <w:rFonts w:cs="David"/>
                <w:sz w:val="24"/>
                <w:rtl/>
              </w:rPr>
            </w:pPr>
          </w:p>
        </w:tc>
        <w:tc>
          <w:tcPr>
            <w:tcW w:w="567" w:type="dxa"/>
            <w:tcBorders>
              <w:top w:val="nil"/>
              <w:left w:val="nil"/>
              <w:bottom w:val="nil"/>
              <w:right w:val="nil"/>
            </w:tcBorders>
          </w:tcPr>
          <w:p w:rsidR="00F904F5" w:rsidRDefault="00F904F5">
            <w:pPr>
              <w:spacing w:line="360" w:lineRule="auto"/>
              <w:rPr>
                <w:rFonts w:cs="David"/>
                <w:sz w:val="26"/>
                <w:szCs w:val="26"/>
                <w:rtl/>
              </w:rPr>
            </w:pPr>
          </w:p>
        </w:tc>
        <w:tc>
          <w:tcPr>
            <w:tcW w:w="567" w:type="dxa"/>
            <w:tcBorders>
              <w:top w:val="nil"/>
              <w:left w:val="nil"/>
              <w:bottom w:val="nil"/>
              <w:right w:val="nil"/>
            </w:tcBorders>
          </w:tcPr>
          <w:p w:rsidR="00F904F5" w:rsidRDefault="00F904F5">
            <w:pPr>
              <w:spacing w:after="120" w:line="360" w:lineRule="auto"/>
              <w:rPr>
                <w:rFonts w:cs="David"/>
                <w:sz w:val="26"/>
                <w:szCs w:val="26"/>
                <w:rtl/>
              </w:rPr>
            </w:pPr>
          </w:p>
        </w:tc>
        <w:tc>
          <w:tcPr>
            <w:tcW w:w="567" w:type="dxa"/>
            <w:tcBorders>
              <w:top w:val="nil"/>
              <w:left w:val="nil"/>
              <w:bottom w:val="nil"/>
              <w:right w:val="nil"/>
            </w:tcBorders>
          </w:tcPr>
          <w:p w:rsidR="00F904F5" w:rsidRDefault="00F904F5">
            <w:pPr>
              <w:spacing w:after="120" w:line="360" w:lineRule="auto"/>
              <w:rPr>
                <w:rFonts w:cs="David"/>
                <w:sz w:val="26"/>
                <w:szCs w:val="26"/>
                <w:rtl/>
              </w:rPr>
            </w:pPr>
          </w:p>
        </w:tc>
        <w:tc>
          <w:tcPr>
            <w:tcW w:w="567"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(ז)</w:t>
            </w:r>
          </w:p>
        </w:tc>
        <w:tc>
          <w:tcPr>
            <w:tcW w:w="5017"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עובד מטעמם של כל אחד מהמפורטים בפסקאות משנה (ד) (ה) ו-(ו).</w:t>
            </w:r>
          </w:p>
        </w:tc>
      </w:tr>
    </w:tbl>
    <w:p w:rsidR="00000000" w:rsidRDefault="00F904F5">
      <w:pPr>
        <w:jc w:val="left"/>
        <w:rPr>
          <w:rFonts w:cs="David"/>
          <w:sz w:val="24"/>
          <w:rtl/>
        </w:rPr>
      </w:pPr>
    </w:p>
    <w:p w:rsidR="00000000" w:rsidRDefault="00F904F5">
      <w:pPr>
        <w:rPr>
          <w:rFonts w:cs="David"/>
          <w:sz w:val="24"/>
          <w:u w:val="single"/>
          <w:rtl/>
        </w:rPr>
      </w:pPr>
      <w:r>
        <w:rPr>
          <w:rFonts w:cs="David"/>
          <w:sz w:val="24"/>
          <w:u w:val="single"/>
          <w:rtl/>
        </w:rPr>
        <w:t>עו"ד סטיוארט פישר:</w:t>
      </w:r>
    </w:p>
    <w:p w:rsidR="00000000" w:rsidRDefault="00F904F5">
      <w:pPr>
        <w:rPr>
          <w:rFonts w:cs="David"/>
          <w:sz w:val="24"/>
          <w:rtl/>
        </w:rPr>
      </w:pPr>
    </w:p>
    <w:p w:rsidR="00000000" w:rsidRDefault="00F904F5">
      <w:pPr>
        <w:rPr>
          <w:rFonts w:cs="David"/>
          <w:sz w:val="24"/>
          <w:rtl/>
        </w:rPr>
      </w:pPr>
      <w:r>
        <w:rPr>
          <w:rFonts w:cs="David"/>
          <w:sz w:val="24"/>
          <w:rtl/>
        </w:rPr>
        <w:tab/>
        <w:t xml:space="preserve">בסעיף (ז) צריך להוסיף "או סוכן". </w:t>
      </w:r>
    </w:p>
    <w:p w:rsidR="00000000" w:rsidRDefault="00F904F5">
      <w:pPr>
        <w:rPr>
          <w:rFonts w:cs="David"/>
          <w:sz w:val="24"/>
          <w:rtl/>
        </w:rPr>
      </w:pPr>
    </w:p>
    <w:p w:rsidR="00000000" w:rsidRDefault="00F904F5">
      <w:pPr>
        <w:pStyle w:val="a5"/>
        <w:tabs>
          <w:tab w:val="clear" w:pos="4153"/>
          <w:tab w:val="clear" w:pos="8306"/>
        </w:tabs>
        <w:rPr>
          <w:rFonts w:cs="David"/>
          <w:sz w:val="24"/>
          <w:u w:val="single"/>
          <w:rtl/>
        </w:rPr>
      </w:pPr>
      <w:r>
        <w:rPr>
          <w:rFonts w:cs="David"/>
          <w:sz w:val="24"/>
          <w:u w:val="single"/>
          <w:rtl/>
        </w:rPr>
        <w:t>עו"ד אתי בנדלר:</w:t>
      </w:r>
    </w:p>
    <w:p w:rsidR="00000000" w:rsidRDefault="00F904F5">
      <w:pPr>
        <w:pStyle w:val="a5"/>
        <w:tabs>
          <w:tab w:val="clear" w:pos="4153"/>
          <w:tab w:val="clear" w:pos="8306"/>
        </w:tabs>
        <w:rPr>
          <w:rFonts w:cs="David"/>
          <w:sz w:val="24"/>
          <w:rtl/>
        </w:rPr>
      </w:pPr>
    </w:p>
    <w:p w:rsidR="00000000" w:rsidRDefault="00F904F5">
      <w:pPr>
        <w:rPr>
          <w:rFonts w:cs="David"/>
          <w:sz w:val="24"/>
          <w:rtl/>
        </w:rPr>
      </w:pPr>
      <w:r>
        <w:rPr>
          <w:rFonts w:cs="David"/>
          <w:sz w:val="24"/>
          <w:rtl/>
        </w:rPr>
        <w:tab/>
        <w:t>סוכן הוא עובד של בעל כלי השיט, ואתה מדבר על סוכן של כל אחד מהמפורטים. האם כך זה מופיע באמ</w:t>
      </w:r>
      <w:r>
        <w:rPr>
          <w:rFonts w:cs="David"/>
          <w:sz w:val="24"/>
          <w:rtl/>
        </w:rPr>
        <w:t>נה?</w:t>
      </w:r>
    </w:p>
    <w:p w:rsidR="00000000" w:rsidRDefault="00F904F5">
      <w:pPr>
        <w:rPr>
          <w:rFonts w:cs="David"/>
          <w:sz w:val="24"/>
          <w:rtl/>
        </w:rPr>
      </w:pPr>
    </w:p>
    <w:p w:rsidR="00000000" w:rsidRDefault="00F904F5">
      <w:pPr>
        <w:rPr>
          <w:rFonts w:cs="David"/>
          <w:sz w:val="24"/>
          <w:u w:val="single"/>
          <w:rtl/>
        </w:rPr>
      </w:pPr>
      <w:r>
        <w:rPr>
          <w:rFonts w:cs="David"/>
          <w:sz w:val="24"/>
          <w:u w:val="single"/>
          <w:rtl/>
        </w:rPr>
        <w:t>עו"ד סטיוארט פישר:</w:t>
      </w:r>
    </w:p>
    <w:p w:rsidR="00000000" w:rsidRDefault="00F904F5">
      <w:pPr>
        <w:rPr>
          <w:rFonts w:cs="David"/>
          <w:sz w:val="24"/>
          <w:rtl/>
        </w:rPr>
      </w:pPr>
    </w:p>
    <w:p w:rsidR="00000000" w:rsidRDefault="00F904F5">
      <w:pPr>
        <w:rPr>
          <w:rFonts w:cs="David"/>
          <w:sz w:val="24"/>
          <w:rtl/>
        </w:rPr>
      </w:pPr>
      <w:r>
        <w:rPr>
          <w:rFonts w:cs="David"/>
          <w:sz w:val="24"/>
          <w:rtl/>
        </w:rPr>
        <w:tab/>
        <w:t xml:space="preserve"> כן. </w:t>
      </w:r>
    </w:p>
    <w:p w:rsidR="00000000" w:rsidRDefault="00F904F5">
      <w:pPr>
        <w:rPr>
          <w:rFonts w:cs="David"/>
          <w:sz w:val="24"/>
          <w:rtl/>
        </w:rPr>
      </w:pPr>
    </w:p>
    <w:p w:rsidR="00000000" w:rsidRDefault="00F904F5">
      <w:pPr>
        <w:pStyle w:val="a5"/>
        <w:tabs>
          <w:tab w:val="clear" w:pos="4153"/>
          <w:tab w:val="clear" w:pos="8306"/>
        </w:tabs>
        <w:rPr>
          <w:rFonts w:cs="David"/>
          <w:sz w:val="24"/>
          <w:u w:val="single"/>
          <w:rtl/>
        </w:rPr>
      </w:pPr>
      <w:r>
        <w:rPr>
          <w:rFonts w:cs="David"/>
          <w:sz w:val="24"/>
          <w:u w:val="single"/>
          <w:rtl/>
        </w:rPr>
        <w:t>עו"ד אתי בנדלר:</w:t>
      </w:r>
    </w:p>
    <w:p w:rsidR="00000000" w:rsidRDefault="00F904F5">
      <w:pPr>
        <w:pStyle w:val="a5"/>
        <w:tabs>
          <w:tab w:val="clear" w:pos="4153"/>
          <w:tab w:val="clear" w:pos="8306"/>
        </w:tabs>
        <w:rPr>
          <w:rFonts w:cs="David"/>
          <w:sz w:val="24"/>
          <w:rtl/>
        </w:rPr>
      </w:pPr>
    </w:p>
    <w:p w:rsidR="00000000" w:rsidRDefault="00F904F5">
      <w:pPr>
        <w:rPr>
          <w:rFonts w:cs="David"/>
          <w:sz w:val="24"/>
          <w:rtl/>
        </w:rPr>
      </w:pPr>
      <w:r>
        <w:rPr>
          <w:rFonts w:cs="David"/>
          <w:sz w:val="24"/>
          <w:rtl/>
        </w:rPr>
        <w:tab/>
        <w:t xml:space="preserve">אם כך, בסעיף (א), במקום "או סוכן או עובד", נכתוב "עובד של בעל כלי השיט", ובסעיף (ז) נכתוב "עובד או סוכן מטעמם של כל אחד מהמפורטים בפסקאות (א) (ד) (ה) ו-(ו)". </w:t>
      </w:r>
    </w:p>
    <w:p w:rsidR="00000000" w:rsidRDefault="00F904F5">
      <w:pPr>
        <w:rPr>
          <w:rFonts w:cs="David"/>
          <w:sz w:val="24"/>
          <w:rtl/>
        </w:rPr>
      </w:pPr>
    </w:p>
    <w:p w:rsidR="00000000" w:rsidRDefault="00F904F5">
      <w:pPr>
        <w:rPr>
          <w:rFonts w:cs="David"/>
          <w:sz w:val="24"/>
          <w:u w:val="single"/>
          <w:rtl/>
        </w:rPr>
      </w:pPr>
      <w:r>
        <w:rPr>
          <w:rFonts w:cs="David"/>
          <w:sz w:val="24"/>
          <w:u w:val="single"/>
          <w:rtl/>
        </w:rPr>
        <w:t>מ"מ היו"ר דוד טל:</w:t>
      </w:r>
    </w:p>
    <w:p w:rsidR="00000000" w:rsidRDefault="00F904F5">
      <w:pPr>
        <w:rPr>
          <w:rFonts w:cs="David"/>
          <w:sz w:val="24"/>
          <w:rtl/>
        </w:rPr>
      </w:pPr>
    </w:p>
    <w:p w:rsidR="00000000" w:rsidRDefault="00F904F5">
      <w:pPr>
        <w:rPr>
          <w:rFonts w:cs="David"/>
          <w:sz w:val="24"/>
          <w:rtl/>
        </w:rPr>
      </w:pPr>
      <w:r>
        <w:rPr>
          <w:rFonts w:cs="David"/>
          <w:sz w:val="24"/>
          <w:rtl/>
        </w:rPr>
        <w:tab/>
        <w:t>ואם הוא לא עובד ולא סוכן?</w:t>
      </w:r>
    </w:p>
    <w:p w:rsidR="00000000" w:rsidRDefault="00F904F5">
      <w:pPr>
        <w:rPr>
          <w:rFonts w:cs="David"/>
          <w:sz w:val="24"/>
          <w:rtl/>
        </w:rPr>
      </w:pPr>
    </w:p>
    <w:p w:rsidR="00000000" w:rsidRDefault="00F904F5">
      <w:pPr>
        <w:pStyle w:val="a5"/>
        <w:tabs>
          <w:tab w:val="clear" w:pos="4153"/>
          <w:tab w:val="clear" w:pos="8306"/>
        </w:tabs>
        <w:rPr>
          <w:rFonts w:cs="David"/>
          <w:sz w:val="24"/>
          <w:u w:val="single"/>
          <w:rtl/>
        </w:rPr>
      </w:pPr>
      <w:r>
        <w:rPr>
          <w:rFonts w:cs="David"/>
          <w:sz w:val="24"/>
          <w:u w:val="single"/>
          <w:rtl/>
        </w:rPr>
        <w:t>עו"ד אתי בנדלר:</w:t>
      </w:r>
    </w:p>
    <w:p w:rsidR="00000000" w:rsidRDefault="00F904F5">
      <w:pPr>
        <w:pStyle w:val="a5"/>
        <w:tabs>
          <w:tab w:val="clear" w:pos="4153"/>
          <w:tab w:val="clear" w:pos="8306"/>
        </w:tabs>
        <w:rPr>
          <w:rFonts w:cs="David"/>
          <w:sz w:val="24"/>
          <w:rtl/>
        </w:rPr>
      </w:pPr>
    </w:p>
    <w:p w:rsidR="00000000" w:rsidRDefault="00F904F5">
      <w:pPr>
        <w:rPr>
          <w:rFonts w:cs="David"/>
          <w:sz w:val="24"/>
          <w:rtl/>
        </w:rPr>
      </w:pPr>
      <w:r>
        <w:rPr>
          <w:rFonts w:cs="David"/>
          <w:sz w:val="24"/>
          <w:rtl/>
        </w:rPr>
        <w:tab/>
        <w:t xml:space="preserve">זה רק הוא עצמו. </w:t>
      </w:r>
    </w:p>
    <w:p w:rsidR="00000000" w:rsidRDefault="00F904F5">
      <w:pPr>
        <w:rPr>
          <w:rFonts w:cs="David"/>
          <w:sz w:val="24"/>
          <w:rtl/>
        </w:rPr>
      </w:pPr>
    </w:p>
    <w:p w:rsidR="00000000" w:rsidRDefault="00F904F5">
      <w:pPr>
        <w:rPr>
          <w:rFonts w:cs="David"/>
          <w:sz w:val="24"/>
          <w:u w:val="single"/>
          <w:rtl/>
        </w:rPr>
      </w:pPr>
      <w:r>
        <w:rPr>
          <w:rFonts w:cs="David"/>
          <w:sz w:val="24"/>
          <w:u w:val="single"/>
          <w:rtl/>
        </w:rPr>
        <w:t>שמואל מלכיס:</w:t>
      </w:r>
    </w:p>
    <w:p w:rsidR="00000000" w:rsidRDefault="00F904F5">
      <w:pPr>
        <w:rPr>
          <w:rFonts w:cs="David"/>
          <w:sz w:val="24"/>
          <w:rtl/>
        </w:rPr>
      </w:pPr>
    </w:p>
    <w:p w:rsidR="00000000" w:rsidRDefault="00F904F5">
      <w:pPr>
        <w:rPr>
          <w:rFonts w:cs="David"/>
          <w:sz w:val="24"/>
          <w:rtl/>
        </w:rPr>
      </w:pPr>
      <w:r>
        <w:rPr>
          <w:rFonts w:cs="David"/>
          <w:sz w:val="24"/>
          <w:rtl/>
        </w:rPr>
        <w:tab/>
        <w:t xml:space="preserve">"שלוח" עדיף מ"סוכן". </w:t>
      </w:r>
    </w:p>
    <w:p w:rsidR="00000000" w:rsidRDefault="00F904F5">
      <w:pPr>
        <w:rPr>
          <w:rFonts w:cs="David"/>
          <w:sz w:val="24"/>
          <w:rtl/>
        </w:rPr>
      </w:pPr>
    </w:p>
    <w:p w:rsidR="00000000" w:rsidRDefault="00F904F5">
      <w:pPr>
        <w:pStyle w:val="a5"/>
        <w:tabs>
          <w:tab w:val="clear" w:pos="4153"/>
          <w:tab w:val="clear" w:pos="8306"/>
        </w:tabs>
        <w:rPr>
          <w:rFonts w:cs="David"/>
          <w:sz w:val="24"/>
          <w:u w:val="single"/>
          <w:rtl/>
        </w:rPr>
      </w:pPr>
      <w:r>
        <w:rPr>
          <w:rFonts w:cs="David"/>
          <w:sz w:val="24"/>
          <w:u w:val="single"/>
          <w:rtl/>
        </w:rPr>
        <w:t>עו"ד אתי בנדלר:</w:t>
      </w:r>
    </w:p>
    <w:p w:rsidR="00000000" w:rsidRDefault="00F904F5">
      <w:pPr>
        <w:pStyle w:val="a5"/>
        <w:tabs>
          <w:tab w:val="clear" w:pos="4153"/>
          <w:tab w:val="clear" w:pos="8306"/>
        </w:tabs>
        <w:rPr>
          <w:rFonts w:cs="David"/>
          <w:sz w:val="24"/>
          <w:rtl/>
        </w:rPr>
      </w:pPr>
    </w:p>
    <w:p w:rsidR="00000000" w:rsidRDefault="00F904F5">
      <w:pPr>
        <w:rPr>
          <w:rFonts w:cs="David"/>
          <w:sz w:val="24"/>
          <w:rtl/>
        </w:rPr>
      </w:pPr>
      <w:r>
        <w:rPr>
          <w:rFonts w:cs="David"/>
          <w:sz w:val="24"/>
          <w:rtl/>
        </w:rPr>
        <w:tab/>
        <w:t>אני מוכנה לקבל. האם באמנה נאמר סוכן?</w:t>
      </w:r>
    </w:p>
    <w:p w:rsidR="00000000" w:rsidRDefault="00F904F5">
      <w:pPr>
        <w:rPr>
          <w:rFonts w:cs="David"/>
          <w:sz w:val="24"/>
          <w:rtl/>
        </w:rPr>
      </w:pPr>
    </w:p>
    <w:p w:rsidR="00000000" w:rsidRDefault="00F904F5">
      <w:pPr>
        <w:rPr>
          <w:rFonts w:cs="David"/>
          <w:sz w:val="24"/>
          <w:u w:val="single"/>
          <w:rtl/>
        </w:rPr>
      </w:pPr>
      <w:r>
        <w:rPr>
          <w:rFonts w:cs="David"/>
          <w:sz w:val="24"/>
          <w:u w:val="single"/>
          <w:rtl/>
        </w:rPr>
        <w:t>עו"ד רננה שחר:</w:t>
      </w:r>
    </w:p>
    <w:p w:rsidR="00000000" w:rsidRDefault="00F904F5">
      <w:pPr>
        <w:rPr>
          <w:rFonts w:cs="David"/>
          <w:sz w:val="24"/>
          <w:rtl/>
        </w:rPr>
      </w:pPr>
    </w:p>
    <w:p w:rsidR="00000000" w:rsidRDefault="00F904F5">
      <w:pPr>
        <w:rPr>
          <w:rFonts w:cs="David"/>
          <w:sz w:val="24"/>
          <w:rtl/>
        </w:rPr>
      </w:pPr>
      <w:r>
        <w:rPr>
          <w:rFonts w:cs="David"/>
          <w:sz w:val="24"/>
          <w:rtl/>
        </w:rPr>
        <w:tab/>
        <w:t xml:space="preserve"> כן. </w:t>
      </w:r>
    </w:p>
    <w:p w:rsidR="00000000" w:rsidRDefault="00F904F5">
      <w:pPr>
        <w:rPr>
          <w:rFonts w:cs="David"/>
          <w:sz w:val="24"/>
          <w:rtl/>
        </w:rPr>
      </w:pPr>
    </w:p>
    <w:p w:rsidR="00000000" w:rsidRDefault="00F904F5">
      <w:pPr>
        <w:rPr>
          <w:rFonts w:cs="David"/>
          <w:sz w:val="24"/>
          <w:u w:val="single"/>
          <w:rtl/>
        </w:rPr>
      </w:pPr>
      <w:r>
        <w:rPr>
          <w:rFonts w:cs="David"/>
          <w:sz w:val="24"/>
          <w:u w:val="single"/>
          <w:rtl/>
        </w:rPr>
        <w:t>מ"מ היו"ר דוד טל:</w:t>
      </w:r>
    </w:p>
    <w:p w:rsidR="00000000" w:rsidRDefault="00F904F5">
      <w:pPr>
        <w:rPr>
          <w:rFonts w:cs="David"/>
          <w:sz w:val="24"/>
          <w:rtl/>
        </w:rPr>
      </w:pPr>
    </w:p>
    <w:p w:rsidR="00000000" w:rsidRDefault="00F904F5">
      <w:pPr>
        <w:rPr>
          <w:rFonts w:cs="David"/>
          <w:sz w:val="24"/>
          <w:rtl/>
        </w:rPr>
      </w:pPr>
      <w:r>
        <w:rPr>
          <w:rFonts w:cs="David"/>
          <w:sz w:val="24"/>
          <w:rtl/>
        </w:rPr>
        <w:tab/>
        <w:t xml:space="preserve"> יכול להיות שאי-אפשר לעשות הקבלה של מאה אחוז בין האנגלית לבין העברית. </w:t>
      </w:r>
    </w:p>
    <w:p w:rsidR="00000000" w:rsidRDefault="00F904F5">
      <w:pPr>
        <w:rPr>
          <w:rFonts w:cs="David"/>
          <w:sz w:val="24"/>
          <w:rtl/>
        </w:rPr>
      </w:pPr>
    </w:p>
    <w:p w:rsidR="00000000" w:rsidRDefault="00F904F5">
      <w:pPr>
        <w:pStyle w:val="a5"/>
        <w:tabs>
          <w:tab w:val="clear" w:pos="4153"/>
          <w:tab w:val="clear" w:pos="8306"/>
        </w:tabs>
        <w:rPr>
          <w:rFonts w:cs="David"/>
          <w:sz w:val="24"/>
          <w:u w:val="single"/>
          <w:rtl/>
        </w:rPr>
      </w:pPr>
      <w:r>
        <w:rPr>
          <w:rFonts w:cs="David"/>
          <w:sz w:val="24"/>
          <w:u w:val="single"/>
          <w:rtl/>
        </w:rPr>
        <w:t>עו"ד אתי</w:t>
      </w:r>
      <w:r>
        <w:rPr>
          <w:rFonts w:cs="David"/>
          <w:sz w:val="24"/>
          <w:u w:val="single"/>
          <w:rtl/>
        </w:rPr>
        <w:t xml:space="preserve"> בנדלר:</w:t>
      </w:r>
    </w:p>
    <w:p w:rsidR="00000000" w:rsidRDefault="00F904F5">
      <w:pPr>
        <w:pStyle w:val="a5"/>
        <w:tabs>
          <w:tab w:val="clear" w:pos="4153"/>
          <w:tab w:val="clear" w:pos="8306"/>
        </w:tabs>
        <w:rPr>
          <w:rFonts w:cs="David"/>
          <w:sz w:val="24"/>
          <w:rtl/>
        </w:rPr>
      </w:pPr>
    </w:p>
    <w:p w:rsidR="00000000" w:rsidRDefault="00F904F5">
      <w:pPr>
        <w:rPr>
          <w:rFonts w:cs="David"/>
          <w:sz w:val="24"/>
          <w:rtl/>
        </w:rPr>
      </w:pPr>
      <w:r>
        <w:rPr>
          <w:rFonts w:cs="David"/>
          <w:sz w:val="24"/>
          <w:rtl/>
        </w:rPr>
        <w:tab/>
        <w:t xml:space="preserve">אנחנו נבדוק במשרד המשפטים, האם בדרך-כלל כשמדברים על </w:t>
      </w:r>
      <w:r>
        <w:rPr>
          <w:rFonts w:cs="David"/>
        </w:rPr>
        <w:t>agent</w:t>
      </w:r>
      <w:r>
        <w:rPr>
          <w:rFonts w:cs="David"/>
          <w:sz w:val="24"/>
          <w:rtl/>
        </w:rPr>
        <w:t xml:space="preserve"> מדברים על שלוח או על סוכן. </w:t>
      </w:r>
    </w:p>
    <w:p w:rsidR="00000000" w:rsidRDefault="00F904F5">
      <w:pPr>
        <w:rPr>
          <w:rFonts w:cs="David"/>
          <w:sz w:val="24"/>
          <w:rtl/>
        </w:rPr>
      </w:pPr>
    </w:p>
    <w:p w:rsidR="00000000" w:rsidRDefault="00F904F5">
      <w:pPr>
        <w:rPr>
          <w:rFonts w:cs="David"/>
          <w:sz w:val="24"/>
          <w:u w:val="single"/>
          <w:rtl/>
        </w:rPr>
      </w:pPr>
      <w:r>
        <w:rPr>
          <w:rFonts w:cs="David"/>
          <w:sz w:val="24"/>
          <w:u w:val="single"/>
          <w:rtl/>
        </w:rPr>
        <w:t>שמואל מלכיס:</w:t>
      </w:r>
    </w:p>
    <w:p w:rsidR="00000000" w:rsidRDefault="00F904F5">
      <w:pPr>
        <w:rPr>
          <w:rFonts w:cs="David"/>
          <w:sz w:val="24"/>
          <w:rtl/>
        </w:rPr>
      </w:pPr>
    </w:p>
    <w:p w:rsidR="00000000" w:rsidRDefault="00F904F5">
      <w:pPr>
        <w:rPr>
          <w:rFonts w:cs="David"/>
          <w:sz w:val="24"/>
          <w:rtl/>
        </w:rPr>
      </w:pPr>
      <w:r>
        <w:rPr>
          <w:rFonts w:cs="David"/>
          <w:sz w:val="24"/>
          <w:rtl/>
        </w:rPr>
        <w:tab/>
        <w:t xml:space="preserve"> סוכן זה מעמד עצמאי בדרך-כלל, בעברית לפחות. </w:t>
      </w:r>
    </w:p>
    <w:p w:rsidR="00000000" w:rsidRDefault="00F904F5">
      <w:pPr>
        <w:rPr>
          <w:rFonts w:cs="David"/>
          <w:sz w:val="24"/>
          <w:rtl/>
        </w:rPr>
      </w:pPr>
    </w:p>
    <w:p w:rsidR="00000000" w:rsidRDefault="00F904F5">
      <w:pPr>
        <w:pStyle w:val="a5"/>
        <w:tabs>
          <w:tab w:val="clear" w:pos="4153"/>
          <w:tab w:val="clear" w:pos="8306"/>
        </w:tabs>
        <w:rPr>
          <w:rFonts w:cs="David"/>
          <w:sz w:val="24"/>
          <w:u w:val="single"/>
          <w:rtl/>
        </w:rPr>
      </w:pPr>
      <w:r>
        <w:rPr>
          <w:rFonts w:cs="David"/>
          <w:sz w:val="24"/>
          <w:u w:val="single"/>
          <w:rtl/>
        </w:rPr>
        <w:t>עו"ד אתי בנדלר:</w:t>
      </w:r>
    </w:p>
    <w:p w:rsidR="00000000" w:rsidRDefault="00F904F5">
      <w:pPr>
        <w:pStyle w:val="a5"/>
        <w:tabs>
          <w:tab w:val="clear" w:pos="4153"/>
          <w:tab w:val="clear" w:pos="8306"/>
        </w:tabs>
        <w:rPr>
          <w:rFonts w:cs="David"/>
          <w:sz w:val="24"/>
          <w:rtl/>
        </w:rPr>
      </w:pPr>
    </w:p>
    <w:p w:rsidR="00000000" w:rsidRDefault="00F904F5">
      <w:pPr>
        <w:rPr>
          <w:rFonts w:cs="David"/>
          <w:sz w:val="24"/>
          <w:rtl/>
        </w:rPr>
      </w:pPr>
      <w:r>
        <w:rPr>
          <w:rFonts w:cs="David"/>
          <w:sz w:val="24"/>
          <w:rtl/>
        </w:rPr>
        <w:tab/>
        <w:t xml:space="preserve">נציג משרד המשפטים מציע שנכתוב "שלוח", ולכן כך נכתוב. </w:t>
      </w:r>
    </w:p>
    <w:p w:rsidR="00000000" w:rsidRDefault="00F904F5">
      <w:pPr>
        <w:rPr>
          <w:rFonts w:cs="David"/>
          <w:sz w:val="24"/>
          <w:rtl/>
        </w:rPr>
      </w:pPr>
    </w:p>
    <w:p w:rsidR="00000000" w:rsidRDefault="00F904F5">
      <w:pPr>
        <w:rPr>
          <w:rFonts w:cs="David"/>
          <w:sz w:val="24"/>
          <w:u w:val="single"/>
          <w:rtl/>
        </w:rPr>
      </w:pPr>
      <w:r>
        <w:rPr>
          <w:rFonts w:cs="David"/>
          <w:sz w:val="24"/>
          <w:u w:val="single"/>
          <w:rtl/>
        </w:rPr>
        <w:t>עו"ד יעקב פרידגוט:</w:t>
      </w:r>
    </w:p>
    <w:p w:rsidR="00000000" w:rsidRDefault="00F904F5">
      <w:pPr>
        <w:rPr>
          <w:rFonts w:cs="David"/>
          <w:sz w:val="24"/>
          <w:rtl/>
        </w:rPr>
      </w:pPr>
    </w:p>
    <w:p w:rsidR="00000000" w:rsidRDefault="00F904F5">
      <w:pPr>
        <w:rPr>
          <w:rFonts w:cs="David"/>
          <w:sz w:val="24"/>
          <w:rtl/>
        </w:rPr>
      </w:pPr>
      <w:r>
        <w:rPr>
          <w:rFonts w:cs="David"/>
          <w:sz w:val="24"/>
          <w:rtl/>
        </w:rPr>
        <w:tab/>
        <w:t xml:space="preserve"> זה </w:t>
      </w:r>
      <w:r>
        <w:rPr>
          <w:rFonts w:cs="David"/>
          <w:sz w:val="24"/>
          <w:rtl/>
        </w:rPr>
        <w:t xml:space="preserve">צריך להיות "סוכן" ולא "שלוח", כי זה צריך להיות מישהו שפועל מטעמו של בעל כלי השיט. זה יכול שתי אפשרויות, או שהוא עובד שלו, שיש יחסי עובד-מעביד, או יחסי קבלן. הסוכן עובד עם קבלן עצמאי. </w:t>
      </w:r>
    </w:p>
    <w:p w:rsidR="00000000" w:rsidRDefault="00F904F5">
      <w:pPr>
        <w:rPr>
          <w:rFonts w:cs="David"/>
          <w:sz w:val="24"/>
          <w:rtl/>
        </w:rPr>
      </w:pPr>
    </w:p>
    <w:p w:rsidR="00000000" w:rsidRDefault="00F904F5">
      <w:pPr>
        <w:pStyle w:val="a5"/>
        <w:tabs>
          <w:tab w:val="clear" w:pos="4153"/>
          <w:tab w:val="clear" w:pos="8306"/>
        </w:tabs>
        <w:rPr>
          <w:rFonts w:cs="David"/>
          <w:sz w:val="24"/>
          <w:u w:val="single"/>
          <w:rtl/>
        </w:rPr>
      </w:pPr>
      <w:r>
        <w:rPr>
          <w:rFonts w:cs="David"/>
          <w:sz w:val="24"/>
          <w:u w:val="single"/>
          <w:rtl/>
        </w:rPr>
        <w:t>עו"ד אתי בנדלר:</w:t>
      </w:r>
    </w:p>
    <w:p w:rsidR="00000000" w:rsidRDefault="00F904F5">
      <w:pPr>
        <w:pStyle w:val="a5"/>
        <w:tabs>
          <w:tab w:val="clear" w:pos="4153"/>
          <w:tab w:val="clear" w:pos="8306"/>
        </w:tabs>
        <w:rPr>
          <w:rFonts w:cs="David"/>
          <w:sz w:val="24"/>
          <w:rtl/>
        </w:rPr>
      </w:pPr>
    </w:p>
    <w:p w:rsidR="00000000" w:rsidRDefault="00F904F5">
      <w:pPr>
        <w:rPr>
          <w:rFonts w:cs="David"/>
          <w:sz w:val="24"/>
          <w:rtl/>
        </w:rPr>
      </w:pPr>
      <w:r>
        <w:rPr>
          <w:rFonts w:cs="David"/>
          <w:sz w:val="24"/>
          <w:rtl/>
        </w:rPr>
        <w:tab/>
        <w:t>אז הוא נכנס למסגרת שלוח. עו"ד רובין, האם נוכל לקבל חו</w:t>
      </w:r>
      <w:r>
        <w:rPr>
          <w:rFonts w:cs="David"/>
          <w:sz w:val="24"/>
          <w:rtl/>
        </w:rPr>
        <w:t>ות דעת של משרד המשפטים לעניין?</w:t>
      </w:r>
    </w:p>
    <w:p w:rsidR="00000000" w:rsidRDefault="00F904F5">
      <w:pPr>
        <w:rPr>
          <w:rFonts w:cs="David"/>
          <w:sz w:val="24"/>
          <w:rtl/>
        </w:rPr>
      </w:pPr>
    </w:p>
    <w:p w:rsidR="00000000" w:rsidRDefault="00F904F5">
      <w:pPr>
        <w:rPr>
          <w:rFonts w:cs="David"/>
          <w:sz w:val="24"/>
          <w:u w:val="single"/>
          <w:rtl/>
        </w:rPr>
      </w:pPr>
      <w:r>
        <w:rPr>
          <w:rFonts w:cs="David"/>
          <w:sz w:val="24"/>
          <w:u w:val="single"/>
          <w:rtl/>
        </w:rPr>
        <w:t>עו"ד בני רובין:</w:t>
      </w:r>
    </w:p>
    <w:p w:rsidR="00000000" w:rsidRDefault="00F904F5">
      <w:pPr>
        <w:rPr>
          <w:rFonts w:cs="David"/>
          <w:sz w:val="24"/>
          <w:rtl/>
        </w:rPr>
      </w:pPr>
    </w:p>
    <w:p w:rsidR="00000000" w:rsidRDefault="00F904F5">
      <w:pPr>
        <w:rPr>
          <w:rFonts w:cs="David"/>
          <w:sz w:val="24"/>
          <w:rtl/>
        </w:rPr>
      </w:pPr>
      <w:r>
        <w:rPr>
          <w:rFonts w:cs="David"/>
          <w:sz w:val="24"/>
          <w:rtl/>
        </w:rPr>
        <w:tab/>
        <w:t>יש סוכן במובן המצומצם ביותר של סוכן. אם הוא שלוח שלו, זה בסדר. לכן בכל מקרה צריך להיות כתוב "שלוח".</w:t>
      </w:r>
    </w:p>
    <w:p w:rsidR="00000000" w:rsidRDefault="00F904F5">
      <w:pPr>
        <w:rPr>
          <w:rFonts w:cs="David"/>
          <w:sz w:val="24"/>
          <w:rtl/>
        </w:rPr>
      </w:pPr>
    </w:p>
    <w:p w:rsidR="00000000" w:rsidRDefault="00F904F5">
      <w:pPr>
        <w:pStyle w:val="a5"/>
        <w:tabs>
          <w:tab w:val="clear" w:pos="4153"/>
          <w:tab w:val="clear" w:pos="8306"/>
        </w:tabs>
        <w:rPr>
          <w:rFonts w:cs="David"/>
          <w:sz w:val="24"/>
          <w:u w:val="single"/>
          <w:rtl/>
        </w:rPr>
      </w:pPr>
      <w:r>
        <w:rPr>
          <w:rFonts w:cs="David"/>
          <w:sz w:val="24"/>
          <w:u w:val="single"/>
          <w:rtl/>
        </w:rPr>
        <w:t>עו"ד אתי בנדלר:</w:t>
      </w:r>
    </w:p>
    <w:p w:rsidR="00000000" w:rsidRDefault="00F904F5">
      <w:pPr>
        <w:pStyle w:val="a5"/>
        <w:tabs>
          <w:tab w:val="clear" w:pos="4153"/>
          <w:tab w:val="clear" w:pos="8306"/>
        </w:tabs>
        <w:rPr>
          <w:rFonts w:cs="David"/>
          <w:sz w:val="24"/>
          <w:rtl/>
        </w:rPr>
      </w:pPr>
    </w:p>
    <w:p w:rsidR="00000000" w:rsidRDefault="00F904F5">
      <w:pPr>
        <w:rPr>
          <w:rFonts w:cs="David"/>
          <w:sz w:val="24"/>
          <w:rtl/>
        </w:rPr>
      </w:pPr>
      <w:r>
        <w:rPr>
          <w:rFonts w:cs="David"/>
          <w:sz w:val="24"/>
          <w:rtl/>
        </w:rPr>
        <w:tab/>
        <w:t xml:space="preserve">אם זאת עמדת משרד המשפטים, אני מוכנה שיהיה כתוב "שלוח". לי אין עמדה בעניין. </w:t>
      </w:r>
    </w:p>
    <w:p w:rsidR="00000000" w:rsidRDefault="00F904F5">
      <w:pPr>
        <w:rPr>
          <w:rFonts w:cs="David"/>
          <w:sz w:val="24"/>
          <w:rtl/>
        </w:rPr>
      </w:pPr>
    </w:p>
    <w:p w:rsidR="00000000" w:rsidRDefault="00F904F5">
      <w:pPr>
        <w:rPr>
          <w:rFonts w:cs="David"/>
          <w:sz w:val="24"/>
          <w:u w:val="single"/>
          <w:rtl/>
        </w:rPr>
      </w:pPr>
      <w:r>
        <w:rPr>
          <w:rFonts w:cs="David"/>
          <w:sz w:val="24"/>
          <w:u w:val="single"/>
          <w:rtl/>
        </w:rPr>
        <w:t xml:space="preserve">עו"ד רננה </w:t>
      </w:r>
      <w:r>
        <w:rPr>
          <w:rFonts w:cs="David"/>
          <w:sz w:val="24"/>
          <w:u w:val="single"/>
          <w:rtl/>
        </w:rPr>
        <w:t>שחר:</w:t>
      </w:r>
    </w:p>
    <w:p w:rsidR="00000000" w:rsidRDefault="00F904F5">
      <w:pPr>
        <w:rPr>
          <w:rFonts w:cs="David"/>
          <w:sz w:val="24"/>
          <w:rtl/>
        </w:rPr>
      </w:pPr>
    </w:p>
    <w:p w:rsidR="00000000" w:rsidRDefault="00F904F5">
      <w:pPr>
        <w:rPr>
          <w:rFonts w:cs="David"/>
          <w:sz w:val="24"/>
          <w:rtl/>
        </w:rPr>
      </w:pPr>
      <w:r>
        <w:rPr>
          <w:rFonts w:cs="David"/>
          <w:sz w:val="24"/>
          <w:rtl/>
        </w:rPr>
        <w:tab/>
        <w:t xml:space="preserve"> בסדר. </w:t>
      </w:r>
    </w:p>
    <w:p w:rsidR="00000000" w:rsidRDefault="00F904F5">
      <w:pPr>
        <w:rPr>
          <w:rFonts w:cs="David"/>
          <w:sz w:val="24"/>
          <w:rtl/>
        </w:rPr>
      </w:pPr>
    </w:p>
    <w:p w:rsidR="00000000" w:rsidRDefault="00F904F5">
      <w:pPr>
        <w:rPr>
          <w:rFonts w:cs="David"/>
          <w:sz w:val="24"/>
          <w:u w:val="single"/>
          <w:rtl/>
        </w:rPr>
      </w:pPr>
      <w:r>
        <w:rPr>
          <w:rFonts w:cs="David"/>
          <w:sz w:val="24"/>
          <w:u w:val="single"/>
          <w:rtl/>
        </w:rPr>
        <w:br w:type="page"/>
        <w:t>זאב לשם:</w:t>
      </w:r>
    </w:p>
    <w:p w:rsidR="00000000" w:rsidRDefault="00F904F5">
      <w:pPr>
        <w:rPr>
          <w:rFonts w:cs="David"/>
          <w:sz w:val="24"/>
          <w:rtl/>
        </w:rPr>
      </w:pPr>
    </w:p>
    <w:p w:rsidR="00000000" w:rsidRDefault="00F904F5">
      <w:pPr>
        <w:rPr>
          <w:rFonts w:cs="David"/>
          <w:sz w:val="24"/>
          <w:rtl/>
        </w:rPr>
      </w:pPr>
      <w:r>
        <w:rPr>
          <w:rFonts w:cs="David"/>
          <w:sz w:val="24"/>
          <w:rtl/>
        </w:rPr>
        <w:tab/>
        <w:t xml:space="preserve"> אם זה ישונה ל"שלוח", אני מציע שבסעיף (א) תישאר המלה "סוכן". מכיוון שלסוכן יש מעמד מאוד מיוחד, מאוד מוגדר ומאוד מחייב. </w:t>
      </w:r>
    </w:p>
    <w:p w:rsidR="00000000" w:rsidRDefault="00F904F5">
      <w:pPr>
        <w:rPr>
          <w:rFonts w:cs="David"/>
          <w:sz w:val="24"/>
          <w:rtl/>
        </w:rPr>
      </w:pPr>
    </w:p>
    <w:p w:rsidR="00000000" w:rsidRDefault="00F904F5">
      <w:pPr>
        <w:pStyle w:val="a5"/>
        <w:tabs>
          <w:tab w:val="clear" w:pos="4153"/>
          <w:tab w:val="clear" w:pos="8306"/>
        </w:tabs>
        <w:rPr>
          <w:rFonts w:cs="David"/>
          <w:sz w:val="24"/>
          <w:u w:val="single"/>
          <w:rtl/>
        </w:rPr>
      </w:pPr>
      <w:r>
        <w:rPr>
          <w:rFonts w:cs="David"/>
          <w:sz w:val="24"/>
          <w:u w:val="single"/>
          <w:rtl/>
        </w:rPr>
        <w:t>עו"ד אתי בנדלר:</w:t>
      </w:r>
    </w:p>
    <w:p w:rsidR="00000000" w:rsidRDefault="00F904F5">
      <w:pPr>
        <w:pStyle w:val="a5"/>
        <w:tabs>
          <w:tab w:val="clear" w:pos="4153"/>
          <w:tab w:val="clear" w:pos="8306"/>
        </w:tabs>
        <w:rPr>
          <w:rFonts w:cs="David"/>
          <w:sz w:val="24"/>
          <w:rtl/>
        </w:rPr>
      </w:pPr>
    </w:p>
    <w:p w:rsidR="00000000" w:rsidRDefault="00F904F5">
      <w:pPr>
        <w:rPr>
          <w:rFonts w:cs="David"/>
          <w:sz w:val="24"/>
          <w:rtl/>
        </w:rPr>
      </w:pPr>
      <w:r>
        <w:rPr>
          <w:rFonts w:cs="David"/>
          <w:sz w:val="24"/>
          <w:rtl/>
        </w:rPr>
        <w:tab/>
        <w:t xml:space="preserve">השאלה היא מה הביטוי באמנה. אם בשני המקרים מדובר שם על </w:t>
      </w:r>
      <w:r>
        <w:rPr>
          <w:rFonts w:cs="David"/>
        </w:rPr>
        <w:t>agent</w:t>
      </w:r>
      <w:r>
        <w:rPr>
          <w:rFonts w:cs="David"/>
          <w:sz w:val="24"/>
          <w:rtl/>
        </w:rPr>
        <w:t>, אז אין אפשרות להשתמש במונחים</w:t>
      </w:r>
      <w:r>
        <w:rPr>
          <w:rFonts w:cs="David"/>
          <w:sz w:val="24"/>
          <w:rtl/>
        </w:rPr>
        <w:t xml:space="preserve"> שונים. </w:t>
      </w:r>
    </w:p>
    <w:p w:rsidR="00000000" w:rsidRDefault="00F904F5">
      <w:pPr>
        <w:rPr>
          <w:rFonts w:cs="David"/>
          <w:sz w:val="24"/>
          <w:rtl/>
        </w:rPr>
      </w:pPr>
    </w:p>
    <w:p w:rsidR="00000000" w:rsidRDefault="00F904F5">
      <w:pPr>
        <w:rPr>
          <w:rFonts w:cs="David"/>
          <w:sz w:val="24"/>
          <w:u w:val="single"/>
          <w:rtl/>
        </w:rPr>
      </w:pPr>
      <w:r>
        <w:rPr>
          <w:rFonts w:cs="David"/>
          <w:sz w:val="24"/>
          <w:u w:val="single"/>
          <w:rtl/>
        </w:rPr>
        <w:t>עו"ד רננה שחר:</w:t>
      </w:r>
    </w:p>
    <w:p w:rsidR="00000000" w:rsidRDefault="00F904F5">
      <w:pPr>
        <w:rPr>
          <w:rFonts w:cs="David"/>
          <w:sz w:val="24"/>
          <w:rtl/>
        </w:rPr>
      </w:pPr>
    </w:p>
    <w:p w:rsidR="00000000" w:rsidRDefault="00F904F5">
      <w:pPr>
        <w:rPr>
          <w:rFonts w:cs="David"/>
          <w:sz w:val="24"/>
          <w:rtl/>
        </w:rPr>
      </w:pPr>
      <w:r>
        <w:rPr>
          <w:rFonts w:cs="David"/>
          <w:sz w:val="24"/>
          <w:rtl/>
        </w:rPr>
        <w:tab/>
        <w:t xml:space="preserve"> בשני המקרים כתוב </w:t>
      </w:r>
      <w:r>
        <w:rPr>
          <w:rFonts w:cs="David"/>
        </w:rPr>
        <w:t>agent</w:t>
      </w:r>
      <w:r>
        <w:rPr>
          <w:rFonts w:cs="David"/>
          <w:sz w:val="24"/>
          <w:rtl/>
        </w:rPr>
        <w:t xml:space="preserve">. </w:t>
      </w:r>
    </w:p>
    <w:p w:rsidR="00000000" w:rsidRDefault="00F904F5">
      <w:pPr>
        <w:rPr>
          <w:rFonts w:cs="David"/>
          <w:sz w:val="24"/>
          <w:rtl/>
        </w:rPr>
      </w:pPr>
    </w:p>
    <w:p w:rsidR="00000000" w:rsidRDefault="00F904F5">
      <w:pPr>
        <w:rPr>
          <w:rFonts w:cs="David"/>
          <w:sz w:val="24"/>
          <w:u w:val="single"/>
          <w:rtl/>
        </w:rPr>
      </w:pPr>
      <w:r>
        <w:rPr>
          <w:rFonts w:cs="David"/>
          <w:sz w:val="24"/>
          <w:u w:val="single"/>
          <w:rtl/>
        </w:rPr>
        <w:t>מ"מ היו"ר דוד טל:</w:t>
      </w:r>
    </w:p>
    <w:p w:rsidR="00000000" w:rsidRDefault="00F904F5">
      <w:pPr>
        <w:rPr>
          <w:rFonts w:cs="David"/>
          <w:sz w:val="24"/>
          <w:rtl/>
        </w:rPr>
      </w:pPr>
    </w:p>
    <w:p w:rsidR="00000000" w:rsidRDefault="00F904F5">
      <w:pPr>
        <w:rPr>
          <w:rFonts w:cs="David"/>
          <w:sz w:val="24"/>
          <w:rtl/>
        </w:rPr>
      </w:pPr>
      <w:r>
        <w:rPr>
          <w:rFonts w:cs="David"/>
          <w:sz w:val="24"/>
          <w:rtl/>
        </w:rPr>
        <w:tab/>
        <w:t xml:space="preserve"> אם כך, במקום "סוכן" יופיע "שלוח".</w:t>
      </w:r>
    </w:p>
    <w:p w:rsidR="00000000" w:rsidRDefault="00F904F5">
      <w:pPr>
        <w:rPr>
          <w:rFonts w:cs="David"/>
          <w:sz w:val="24"/>
          <w:rtl/>
        </w:rPr>
      </w:pPr>
    </w:p>
    <w:p w:rsidR="00000000" w:rsidRDefault="00F904F5">
      <w:pPr>
        <w:rPr>
          <w:rFonts w:cs="David"/>
          <w:sz w:val="24"/>
          <w:u w:val="single"/>
          <w:rtl/>
        </w:rPr>
      </w:pPr>
      <w:r>
        <w:rPr>
          <w:rFonts w:cs="David"/>
          <w:sz w:val="24"/>
          <w:u w:val="single"/>
          <w:rtl/>
        </w:rPr>
        <w:t>עו"ד רננה שחר:</w:t>
      </w:r>
    </w:p>
    <w:p w:rsidR="00000000" w:rsidRDefault="00F904F5">
      <w:pPr>
        <w:rPr>
          <w:rFonts w:cs="David"/>
          <w:sz w:val="24"/>
          <w:rtl/>
        </w:rPr>
      </w:pPr>
    </w:p>
    <w:p w:rsidR="00000000" w:rsidRDefault="00F904F5">
      <w:pPr>
        <w:rPr>
          <w:rFonts w:cs="David"/>
          <w:sz w:val="24"/>
          <w:rtl/>
        </w:rPr>
      </w:pPr>
      <w:r>
        <w:rPr>
          <w:rFonts w:cs="David"/>
          <w:sz w:val="24"/>
          <w:rtl/>
        </w:rPr>
        <w:tab/>
      </w:r>
    </w:p>
    <w:tbl>
      <w:tblPr>
        <w:bidiVisual/>
        <w:tblW w:w="8476" w:type="dxa"/>
        <w:jc w:val="right"/>
        <w:tblCellMar>
          <w:left w:w="57" w:type="dxa"/>
          <w:right w:w="57" w:type="dxa"/>
        </w:tblCellMar>
        <w:tblLook w:val="0000" w:firstRow="0" w:lastRow="0" w:firstColumn="0" w:lastColumn="0" w:noHBand="0" w:noVBand="0"/>
      </w:tblPr>
      <w:tblGrid>
        <w:gridCol w:w="1191"/>
        <w:gridCol w:w="567"/>
        <w:gridCol w:w="567"/>
        <w:gridCol w:w="6151"/>
      </w:tblGrid>
      <w:tr w:rsidR="00F904F5" w:rsidTr="00F904F5">
        <w:trPr>
          <w:jc w:val="right"/>
        </w:trPr>
        <w:tc>
          <w:tcPr>
            <w:tcW w:w="1191" w:type="dxa"/>
            <w:tcBorders>
              <w:top w:val="nil"/>
              <w:left w:val="nil"/>
              <w:bottom w:val="nil"/>
              <w:right w:val="nil"/>
            </w:tcBorders>
          </w:tcPr>
          <w:p w:rsidR="00F904F5" w:rsidRDefault="00F904F5">
            <w:pPr>
              <w:spacing w:line="360" w:lineRule="auto"/>
              <w:rPr>
                <w:rFonts w:cs="David"/>
                <w:sz w:val="24"/>
                <w:rtl/>
              </w:rPr>
            </w:pPr>
          </w:p>
        </w:tc>
        <w:tc>
          <w:tcPr>
            <w:tcW w:w="567" w:type="dxa"/>
            <w:tcBorders>
              <w:top w:val="nil"/>
              <w:left w:val="nil"/>
              <w:bottom w:val="nil"/>
              <w:right w:val="nil"/>
            </w:tcBorders>
          </w:tcPr>
          <w:p w:rsidR="00F904F5" w:rsidRDefault="00F904F5">
            <w:pPr>
              <w:spacing w:line="360" w:lineRule="auto"/>
              <w:rPr>
                <w:rFonts w:cs="David"/>
                <w:sz w:val="26"/>
                <w:szCs w:val="26"/>
                <w:rtl/>
              </w:rPr>
            </w:pPr>
          </w:p>
        </w:tc>
        <w:tc>
          <w:tcPr>
            <w:tcW w:w="567"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(ב)</w:t>
            </w:r>
          </w:p>
        </w:tc>
        <w:tc>
          <w:tcPr>
            <w:tcW w:w="6151" w:type="dxa"/>
            <w:tcBorders>
              <w:top w:val="nil"/>
              <w:left w:val="nil"/>
              <w:bottom w:val="nil"/>
              <w:right w:val="nil"/>
            </w:tcBorders>
          </w:tcPr>
          <w:p w:rsidR="00F904F5" w:rsidRDefault="00F904F5">
            <w:pPr>
              <w:pStyle w:val="22"/>
              <w:spacing w:after="120"/>
              <w:ind w:left="0"/>
              <w:rPr>
                <w:rFonts w:cs="David"/>
                <w:b w:val="0"/>
                <w:bCs w:val="0"/>
                <w:noProof w:val="0"/>
                <w:sz w:val="26"/>
                <w:szCs w:val="26"/>
                <w:rtl/>
              </w:rPr>
            </w:pPr>
            <w:r>
              <w:rPr>
                <w:rFonts w:cs="David"/>
                <w:b w:val="0"/>
                <w:bCs w:val="0"/>
                <w:noProof w:val="0"/>
                <w:sz w:val="26"/>
                <w:szCs w:val="26"/>
                <w:rtl/>
              </w:rPr>
              <w:t>אין בהוראות סעיף קטן (א) כדי לגרוע מזכותו של תובע להגיש תביעה לפי חוק אחר, לרבות מזכותו של בעל כלי השיט לחזור על צד שלישי, ובלבד שחוק זה אינו מקנה לו עילת תביעה לפיצויים.</w:t>
            </w:r>
          </w:p>
          <w:p w:rsidR="00F904F5" w:rsidRDefault="00F904F5">
            <w:pPr>
              <w:spacing w:after="120" w:line="360" w:lineRule="auto"/>
              <w:rPr>
                <w:rFonts w:cs="David"/>
                <w:sz w:val="26"/>
                <w:szCs w:val="26"/>
                <w:rtl/>
              </w:rPr>
            </w:pPr>
          </w:p>
        </w:tc>
      </w:tr>
      <w:tr w:rsidR="00F904F5" w:rsidTr="00F904F5">
        <w:trPr>
          <w:jc w:val="right"/>
        </w:trPr>
        <w:tc>
          <w:tcPr>
            <w:tcW w:w="1191" w:type="dxa"/>
            <w:tcBorders>
              <w:top w:val="nil"/>
              <w:left w:val="nil"/>
              <w:bottom w:val="nil"/>
              <w:right w:val="nil"/>
            </w:tcBorders>
          </w:tcPr>
          <w:p w:rsidR="00F904F5" w:rsidRDefault="00F904F5">
            <w:pPr>
              <w:spacing w:line="360" w:lineRule="auto"/>
              <w:rPr>
                <w:rFonts w:cs="David"/>
                <w:sz w:val="24"/>
                <w:rtl/>
              </w:rPr>
            </w:pPr>
            <w:r>
              <w:rPr>
                <w:rFonts w:cs="David"/>
                <w:sz w:val="24"/>
                <w:rtl/>
              </w:rPr>
              <w:t>התיישנות</w:t>
            </w:r>
          </w:p>
        </w:tc>
        <w:tc>
          <w:tcPr>
            <w:tcW w:w="567" w:type="dxa"/>
            <w:tcBorders>
              <w:top w:val="nil"/>
              <w:left w:val="nil"/>
              <w:bottom w:val="nil"/>
              <w:right w:val="nil"/>
            </w:tcBorders>
          </w:tcPr>
          <w:p w:rsidR="00F904F5" w:rsidRDefault="00F904F5">
            <w:pPr>
              <w:spacing w:line="360" w:lineRule="auto"/>
              <w:rPr>
                <w:rFonts w:cs="David"/>
                <w:sz w:val="26"/>
                <w:szCs w:val="26"/>
                <w:rtl/>
              </w:rPr>
            </w:pPr>
            <w:r>
              <w:rPr>
                <w:rFonts w:cs="David"/>
                <w:sz w:val="26"/>
                <w:szCs w:val="26"/>
                <w:rtl/>
              </w:rPr>
              <w:t>23.</w:t>
            </w:r>
          </w:p>
        </w:tc>
        <w:tc>
          <w:tcPr>
            <w:tcW w:w="567"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(א)</w:t>
            </w:r>
          </w:p>
        </w:tc>
        <w:tc>
          <w:tcPr>
            <w:tcW w:w="6151"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התקופה שבה מתיישנת תביעה לפיצויים לפי חוק זה היא שלוש שנים מהיום שבו קרה נזק הזיהום (להלן - תקופת ההתיישנות).</w:t>
            </w:r>
          </w:p>
        </w:tc>
      </w:tr>
      <w:tr w:rsidR="00F904F5" w:rsidTr="00F904F5">
        <w:trPr>
          <w:jc w:val="right"/>
        </w:trPr>
        <w:tc>
          <w:tcPr>
            <w:tcW w:w="1191" w:type="dxa"/>
            <w:tcBorders>
              <w:top w:val="nil"/>
              <w:left w:val="nil"/>
              <w:bottom w:val="nil"/>
              <w:right w:val="nil"/>
            </w:tcBorders>
          </w:tcPr>
          <w:p w:rsidR="00F904F5" w:rsidRDefault="00F904F5">
            <w:pPr>
              <w:spacing w:line="360" w:lineRule="auto"/>
              <w:rPr>
                <w:rFonts w:cs="David"/>
                <w:sz w:val="24"/>
                <w:rtl/>
              </w:rPr>
            </w:pPr>
          </w:p>
        </w:tc>
        <w:tc>
          <w:tcPr>
            <w:tcW w:w="567" w:type="dxa"/>
            <w:tcBorders>
              <w:top w:val="nil"/>
              <w:left w:val="nil"/>
              <w:bottom w:val="nil"/>
              <w:right w:val="nil"/>
            </w:tcBorders>
          </w:tcPr>
          <w:p w:rsidR="00F904F5" w:rsidRDefault="00F904F5">
            <w:pPr>
              <w:spacing w:line="360" w:lineRule="auto"/>
              <w:rPr>
                <w:rFonts w:cs="David"/>
                <w:sz w:val="26"/>
                <w:szCs w:val="26"/>
                <w:rtl/>
              </w:rPr>
            </w:pPr>
          </w:p>
        </w:tc>
        <w:tc>
          <w:tcPr>
            <w:tcW w:w="567"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(ב)</w:t>
            </w:r>
          </w:p>
        </w:tc>
        <w:tc>
          <w:tcPr>
            <w:tcW w:w="6151"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 xml:space="preserve">תביעה לפיצויים תתיישן בתום 6 שנים ממועד התקרית אף אם טרם חלפה תקופת ההתיישנות, ולענין תקרית שהיא סדרת אירועים יימנו 6 השנים האמורות ממועד הארוע הראשון. </w:t>
            </w:r>
          </w:p>
        </w:tc>
      </w:tr>
      <w:tr w:rsidR="00F904F5" w:rsidTr="00F904F5">
        <w:trPr>
          <w:jc w:val="right"/>
        </w:trPr>
        <w:tc>
          <w:tcPr>
            <w:tcW w:w="1191" w:type="dxa"/>
            <w:tcBorders>
              <w:top w:val="nil"/>
              <w:left w:val="nil"/>
              <w:bottom w:val="nil"/>
              <w:right w:val="nil"/>
            </w:tcBorders>
          </w:tcPr>
          <w:p w:rsidR="00F904F5" w:rsidRDefault="00F904F5">
            <w:pPr>
              <w:spacing w:line="360" w:lineRule="auto"/>
              <w:rPr>
                <w:rFonts w:cs="David"/>
                <w:sz w:val="24"/>
                <w:rtl/>
              </w:rPr>
            </w:pPr>
          </w:p>
        </w:tc>
        <w:tc>
          <w:tcPr>
            <w:tcW w:w="567" w:type="dxa"/>
            <w:tcBorders>
              <w:top w:val="nil"/>
              <w:left w:val="nil"/>
              <w:bottom w:val="nil"/>
              <w:right w:val="nil"/>
            </w:tcBorders>
          </w:tcPr>
          <w:p w:rsidR="00F904F5" w:rsidRDefault="00F904F5">
            <w:pPr>
              <w:spacing w:line="360" w:lineRule="auto"/>
              <w:rPr>
                <w:rFonts w:cs="David"/>
                <w:sz w:val="26"/>
                <w:szCs w:val="26"/>
                <w:rtl/>
              </w:rPr>
            </w:pPr>
          </w:p>
        </w:tc>
        <w:tc>
          <w:tcPr>
            <w:tcW w:w="567"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(ג)</w:t>
            </w:r>
          </w:p>
        </w:tc>
        <w:tc>
          <w:tcPr>
            <w:tcW w:w="6151" w:type="dxa"/>
            <w:tcBorders>
              <w:top w:val="nil"/>
              <w:left w:val="nil"/>
              <w:bottom w:val="nil"/>
              <w:right w:val="nil"/>
            </w:tcBorders>
          </w:tcPr>
          <w:p w:rsidR="00F904F5" w:rsidRDefault="00F904F5">
            <w:pPr>
              <w:pStyle w:val="22"/>
              <w:spacing w:after="120"/>
              <w:ind w:left="0"/>
              <w:rPr>
                <w:rFonts w:cs="David"/>
                <w:b w:val="0"/>
                <w:bCs w:val="0"/>
                <w:noProof w:val="0"/>
                <w:sz w:val="26"/>
                <w:szCs w:val="26"/>
                <w:rtl/>
              </w:rPr>
            </w:pPr>
            <w:r>
              <w:rPr>
                <w:rFonts w:cs="David"/>
                <w:b w:val="0"/>
                <w:bCs w:val="0"/>
                <w:noProof w:val="0"/>
                <w:sz w:val="26"/>
                <w:szCs w:val="26"/>
                <w:rtl/>
              </w:rPr>
              <w:t>התיישנה תביעה לפיצויים תפקע הזכות לפיצויים בשל נזק הזיהום.</w:t>
            </w:r>
          </w:p>
          <w:p w:rsidR="00F904F5" w:rsidRDefault="00F904F5">
            <w:pPr>
              <w:spacing w:after="120" w:line="360" w:lineRule="auto"/>
              <w:rPr>
                <w:rFonts w:cs="David"/>
                <w:sz w:val="20"/>
                <w:szCs w:val="20"/>
                <w:rtl/>
              </w:rPr>
            </w:pPr>
          </w:p>
        </w:tc>
      </w:tr>
    </w:tbl>
    <w:p w:rsidR="00000000" w:rsidRDefault="00F904F5">
      <w:pPr>
        <w:jc w:val="left"/>
        <w:rPr>
          <w:rFonts w:cs="David"/>
          <w:sz w:val="24"/>
          <w:rtl/>
        </w:rPr>
      </w:pPr>
    </w:p>
    <w:p w:rsidR="00000000" w:rsidRDefault="00F904F5">
      <w:pPr>
        <w:rPr>
          <w:rFonts w:cs="David"/>
          <w:sz w:val="24"/>
          <w:u w:val="single"/>
          <w:rtl/>
        </w:rPr>
      </w:pPr>
      <w:r>
        <w:rPr>
          <w:rFonts w:cs="David"/>
          <w:sz w:val="24"/>
          <w:u w:val="single"/>
          <w:rtl/>
        </w:rPr>
        <w:t>מ"מ היו"ר דוד טל:</w:t>
      </w:r>
    </w:p>
    <w:p w:rsidR="00000000" w:rsidRDefault="00F904F5">
      <w:pPr>
        <w:rPr>
          <w:rFonts w:cs="David"/>
          <w:sz w:val="24"/>
          <w:rtl/>
        </w:rPr>
      </w:pPr>
    </w:p>
    <w:p w:rsidR="00000000" w:rsidRDefault="00F904F5">
      <w:pPr>
        <w:rPr>
          <w:rFonts w:cs="David"/>
          <w:sz w:val="24"/>
          <w:rtl/>
        </w:rPr>
      </w:pPr>
      <w:r>
        <w:rPr>
          <w:rFonts w:cs="David"/>
          <w:sz w:val="24"/>
          <w:rtl/>
        </w:rPr>
        <w:tab/>
        <w:t xml:space="preserve"> האם שש שנים מופיע באמנה בין-לאומית?</w:t>
      </w:r>
    </w:p>
    <w:p w:rsidR="00000000" w:rsidRDefault="00F904F5">
      <w:pPr>
        <w:rPr>
          <w:rFonts w:cs="David"/>
          <w:sz w:val="24"/>
          <w:rtl/>
        </w:rPr>
      </w:pPr>
    </w:p>
    <w:p w:rsidR="00000000" w:rsidRDefault="00F904F5">
      <w:pPr>
        <w:rPr>
          <w:rFonts w:cs="David"/>
          <w:sz w:val="24"/>
          <w:u w:val="single"/>
          <w:rtl/>
        </w:rPr>
      </w:pPr>
      <w:r>
        <w:rPr>
          <w:rFonts w:cs="David"/>
          <w:sz w:val="24"/>
          <w:u w:val="single"/>
          <w:rtl/>
        </w:rPr>
        <w:t>עו"ד רננה שחר:</w:t>
      </w:r>
    </w:p>
    <w:p w:rsidR="00000000" w:rsidRDefault="00F904F5">
      <w:pPr>
        <w:rPr>
          <w:rFonts w:cs="David"/>
          <w:sz w:val="24"/>
          <w:rtl/>
        </w:rPr>
      </w:pPr>
    </w:p>
    <w:p w:rsidR="00000000" w:rsidRDefault="00F904F5">
      <w:pPr>
        <w:rPr>
          <w:rFonts w:cs="David"/>
          <w:sz w:val="24"/>
          <w:rtl/>
        </w:rPr>
      </w:pPr>
      <w:r>
        <w:rPr>
          <w:rFonts w:cs="David"/>
          <w:sz w:val="24"/>
          <w:rtl/>
        </w:rPr>
        <w:tab/>
        <w:t xml:space="preserve"> כן. </w:t>
      </w:r>
    </w:p>
    <w:p w:rsidR="00000000" w:rsidRDefault="00F904F5">
      <w:pPr>
        <w:rPr>
          <w:rFonts w:cs="David"/>
          <w:sz w:val="24"/>
          <w:rtl/>
        </w:rPr>
      </w:pPr>
    </w:p>
    <w:p w:rsidR="00000000" w:rsidRDefault="00F904F5">
      <w:pPr>
        <w:rPr>
          <w:rFonts w:cs="David"/>
          <w:sz w:val="24"/>
          <w:u w:val="single"/>
          <w:rtl/>
        </w:rPr>
      </w:pPr>
      <w:r>
        <w:rPr>
          <w:rFonts w:cs="David"/>
          <w:sz w:val="24"/>
          <w:u w:val="single"/>
          <w:rtl/>
        </w:rPr>
        <w:br w:type="page"/>
        <w:t>מ"מ היו"ר דוד טל:</w:t>
      </w:r>
    </w:p>
    <w:p w:rsidR="00000000" w:rsidRDefault="00F904F5">
      <w:pPr>
        <w:rPr>
          <w:rFonts w:cs="David"/>
          <w:sz w:val="24"/>
          <w:rtl/>
        </w:rPr>
      </w:pPr>
    </w:p>
    <w:p w:rsidR="00000000" w:rsidRDefault="00F904F5">
      <w:pPr>
        <w:rPr>
          <w:rFonts w:cs="David"/>
          <w:sz w:val="24"/>
          <w:rtl/>
        </w:rPr>
      </w:pPr>
      <w:r>
        <w:rPr>
          <w:rFonts w:cs="David"/>
          <w:sz w:val="24"/>
          <w:rtl/>
        </w:rPr>
        <w:tab/>
        <w:t>אצ</w:t>
      </w:r>
      <w:r>
        <w:rPr>
          <w:rFonts w:cs="David"/>
          <w:sz w:val="24"/>
          <w:rtl/>
        </w:rPr>
        <w:t xml:space="preserve">לנו זה שבע שנים. </w:t>
      </w:r>
    </w:p>
    <w:p w:rsidR="00000000" w:rsidRDefault="00F904F5">
      <w:pPr>
        <w:rPr>
          <w:rFonts w:cs="David"/>
          <w:sz w:val="24"/>
          <w:rtl/>
        </w:rPr>
      </w:pPr>
    </w:p>
    <w:p w:rsidR="00000000" w:rsidRDefault="00F904F5">
      <w:pPr>
        <w:rPr>
          <w:rFonts w:cs="David"/>
          <w:sz w:val="24"/>
          <w:u w:val="single"/>
          <w:rtl/>
        </w:rPr>
      </w:pPr>
      <w:r>
        <w:rPr>
          <w:rFonts w:cs="David"/>
          <w:sz w:val="24"/>
          <w:u w:val="single"/>
          <w:rtl/>
        </w:rPr>
        <w:t>עו"ד רם סואן:</w:t>
      </w:r>
    </w:p>
    <w:p w:rsidR="00000000" w:rsidRDefault="00F904F5">
      <w:pPr>
        <w:rPr>
          <w:rFonts w:cs="David"/>
          <w:sz w:val="24"/>
          <w:rtl/>
        </w:rPr>
      </w:pPr>
    </w:p>
    <w:p w:rsidR="00000000" w:rsidRDefault="00F904F5">
      <w:pPr>
        <w:rPr>
          <w:rFonts w:cs="David"/>
          <w:sz w:val="24"/>
          <w:rtl/>
        </w:rPr>
      </w:pPr>
      <w:r>
        <w:rPr>
          <w:rFonts w:cs="David"/>
          <w:sz w:val="24"/>
          <w:rtl/>
        </w:rPr>
        <w:tab/>
        <w:t xml:space="preserve">צריך להיות ברור, שלא תהיה גם זכות תביעה נגד בעל המטען, כי למרות שבעל המטען כביכול לא אחראי לנזיקין בכלל, כאן מפרטים כל מיני גופים שאין להם. </w:t>
      </w:r>
    </w:p>
    <w:p w:rsidR="00000000" w:rsidRDefault="00F904F5">
      <w:pPr>
        <w:rPr>
          <w:rFonts w:cs="David"/>
          <w:sz w:val="24"/>
          <w:rtl/>
        </w:rPr>
      </w:pPr>
    </w:p>
    <w:p w:rsidR="00000000" w:rsidRDefault="00F904F5">
      <w:pPr>
        <w:rPr>
          <w:rFonts w:cs="David"/>
          <w:sz w:val="24"/>
          <w:u w:val="single"/>
          <w:rtl/>
        </w:rPr>
      </w:pPr>
      <w:r>
        <w:rPr>
          <w:rFonts w:cs="David"/>
          <w:sz w:val="24"/>
          <w:u w:val="single"/>
          <w:rtl/>
        </w:rPr>
        <w:t>עו"ד רננה שחר:</w:t>
      </w:r>
    </w:p>
    <w:p w:rsidR="00000000" w:rsidRDefault="00F904F5">
      <w:pPr>
        <w:rPr>
          <w:rFonts w:cs="David"/>
          <w:sz w:val="24"/>
          <w:rtl/>
        </w:rPr>
      </w:pPr>
    </w:p>
    <w:p w:rsidR="00000000" w:rsidRDefault="00F904F5">
      <w:pPr>
        <w:rPr>
          <w:rFonts w:cs="David"/>
          <w:sz w:val="24"/>
          <w:rtl/>
        </w:rPr>
      </w:pPr>
      <w:r>
        <w:rPr>
          <w:rFonts w:cs="David"/>
          <w:sz w:val="24"/>
          <w:rtl/>
        </w:rPr>
        <w:tab/>
        <w:t xml:space="preserve"> גופים שאין להם, אבל יש להם אפשרות להיות בסביבה. </w:t>
      </w:r>
    </w:p>
    <w:p w:rsidR="00000000" w:rsidRDefault="00F904F5">
      <w:pPr>
        <w:rPr>
          <w:rFonts w:cs="David"/>
          <w:sz w:val="24"/>
          <w:rtl/>
        </w:rPr>
      </w:pPr>
    </w:p>
    <w:p w:rsidR="00000000" w:rsidRDefault="00F904F5">
      <w:pPr>
        <w:rPr>
          <w:rFonts w:cs="David"/>
          <w:sz w:val="24"/>
          <w:u w:val="single"/>
          <w:rtl/>
        </w:rPr>
      </w:pPr>
      <w:r>
        <w:rPr>
          <w:rFonts w:cs="David"/>
          <w:sz w:val="24"/>
          <w:u w:val="single"/>
          <w:rtl/>
        </w:rPr>
        <w:t>עו"ד רם סוא</w:t>
      </w:r>
      <w:r>
        <w:rPr>
          <w:rFonts w:cs="David"/>
          <w:sz w:val="24"/>
          <w:u w:val="single"/>
          <w:rtl/>
        </w:rPr>
        <w:t>ן:</w:t>
      </w:r>
    </w:p>
    <w:p w:rsidR="00000000" w:rsidRDefault="00F904F5">
      <w:pPr>
        <w:rPr>
          <w:rFonts w:cs="David"/>
          <w:sz w:val="24"/>
          <w:rtl/>
        </w:rPr>
      </w:pPr>
    </w:p>
    <w:p w:rsidR="00000000" w:rsidRDefault="00F904F5">
      <w:pPr>
        <w:rPr>
          <w:rFonts w:cs="David"/>
          <w:sz w:val="24"/>
          <w:rtl/>
        </w:rPr>
      </w:pPr>
      <w:r>
        <w:rPr>
          <w:rFonts w:cs="David"/>
          <w:sz w:val="24"/>
          <w:rtl/>
        </w:rPr>
        <w:tab/>
        <w:t xml:space="preserve">נכון, יכולים להגיש תביעה גם נגד בעל המטען. </w:t>
      </w:r>
    </w:p>
    <w:p w:rsidR="00000000" w:rsidRDefault="00F904F5">
      <w:pPr>
        <w:rPr>
          <w:rFonts w:cs="David"/>
          <w:sz w:val="24"/>
          <w:rtl/>
        </w:rPr>
      </w:pPr>
    </w:p>
    <w:p w:rsidR="00000000" w:rsidRDefault="00F904F5">
      <w:pPr>
        <w:rPr>
          <w:rFonts w:cs="David"/>
          <w:sz w:val="24"/>
          <w:u w:val="single"/>
          <w:rtl/>
        </w:rPr>
      </w:pPr>
      <w:r>
        <w:rPr>
          <w:rFonts w:cs="David"/>
          <w:sz w:val="24"/>
          <w:u w:val="single"/>
          <w:rtl/>
        </w:rPr>
        <w:t>עו"ד יעקב פרידגוט:</w:t>
      </w:r>
    </w:p>
    <w:p w:rsidR="00000000" w:rsidRDefault="00F904F5">
      <w:pPr>
        <w:rPr>
          <w:rFonts w:cs="David"/>
          <w:sz w:val="24"/>
          <w:rtl/>
        </w:rPr>
      </w:pPr>
    </w:p>
    <w:p w:rsidR="00000000" w:rsidRDefault="00F904F5">
      <w:pPr>
        <w:rPr>
          <w:rFonts w:cs="David"/>
          <w:sz w:val="24"/>
          <w:rtl/>
        </w:rPr>
      </w:pPr>
      <w:r>
        <w:rPr>
          <w:rFonts w:cs="David"/>
          <w:sz w:val="24"/>
          <w:rtl/>
        </w:rPr>
        <w:tab/>
        <w:t>בסעיף 22(א) מפרטים את כל הגופים. פסקה (ד) אומרת: "חוכר, מנהל או מפעיל של כלי שיט", ולפעמים בעל המטען הוא גם חוכר את האונייה, אבל לא תמיד. לפעמים יש בעל מטען שהוא אינו חוכר את האונייה, ו</w:t>
      </w:r>
      <w:r>
        <w:rPr>
          <w:rFonts w:cs="David"/>
          <w:sz w:val="24"/>
          <w:rtl/>
        </w:rPr>
        <w:t>צריך להוסיף אותו.</w:t>
      </w:r>
    </w:p>
    <w:p w:rsidR="00000000" w:rsidRDefault="00F904F5">
      <w:pPr>
        <w:rPr>
          <w:rFonts w:cs="David"/>
          <w:sz w:val="24"/>
          <w:rtl/>
        </w:rPr>
      </w:pPr>
    </w:p>
    <w:p w:rsidR="00000000" w:rsidRDefault="00F904F5">
      <w:pPr>
        <w:pStyle w:val="a5"/>
        <w:tabs>
          <w:tab w:val="clear" w:pos="4153"/>
          <w:tab w:val="clear" w:pos="8306"/>
        </w:tabs>
        <w:rPr>
          <w:rFonts w:cs="David"/>
          <w:sz w:val="24"/>
          <w:u w:val="single"/>
          <w:rtl/>
        </w:rPr>
      </w:pPr>
      <w:r>
        <w:rPr>
          <w:rFonts w:cs="David"/>
          <w:sz w:val="24"/>
          <w:u w:val="single"/>
          <w:rtl/>
        </w:rPr>
        <w:t>עו"ד אתי בנדלר:</w:t>
      </w:r>
    </w:p>
    <w:p w:rsidR="00000000" w:rsidRDefault="00F904F5">
      <w:pPr>
        <w:pStyle w:val="a5"/>
        <w:tabs>
          <w:tab w:val="clear" w:pos="4153"/>
          <w:tab w:val="clear" w:pos="8306"/>
        </w:tabs>
        <w:rPr>
          <w:rFonts w:cs="David"/>
          <w:sz w:val="24"/>
          <w:rtl/>
        </w:rPr>
      </w:pPr>
    </w:p>
    <w:p w:rsidR="00000000" w:rsidRDefault="00F904F5">
      <w:pPr>
        <w:rPr>
          <w:rFonts w:cs="David"/>
          <w:sz w:val="24"/>
          <w:rtl/>
        </w:rPr>
      </w:pPr>
      <w:r>
        <w:rPr>
          <w:rFonts w:cs="David"/>
          <w:sz w:val="24"/>
          <w:rtl/>
        </w:rPr>
        <w:tab/>
        <w:t xml:space="preserve">מטרת החוק הזה היא קודם כל לאמץ את הוראות האמנות הרלוונטיות, שלכך התחייבה מדינת ישראל. רוצים לתת פטור מתביעה לאלה שמכוסים באמנה. אם בעל המטען איננו מקבל פטור באמנה, אני לא יודעת אם ראוי שאנחנו, בהזדמנות חגיגית זאת, ניתן </w:t>
      </w:r>
      <w:r>
        <w:rPr>
          <w:rFonts w:cs="David"/>
          <w:sz w:val="24"/>
          <w:rtl/>
        </w:rPr>
        <w:t xml:space="preserve">לו את הפטור הזה. בוודאי לא על סמך אמירה סוחפת כזאת, בלי שהדברים נבדקו בצורה רצינית מה המשמעות של זה. </w:t>
      </w:r>
    </w:p>
    <w:p w:rsidR="00000000" w:rsidRDefault="00F904F5">
      <w:pPr>
        <w:rPr>
          <w:rFonts w:cs="David"/>
          <w:sz w:val="24"/>
          <w:rtl/>
        </w:rPr>
      </w:pPr>
    </w:p>
    <w:p w:rsidR="00000000" w:rsidRDefault="00F904F5">
      <w:pPr>
        <w:rPr>
          <w:rFonts w:cs="David"/>
          <w:sz w:val="24"/>
          <w:u w:val="single"/>
          <w:rtl/>
        </w:rPr>
      </w:pPr>
      <w:r>
        <w:rPr>
          <w:rFonts w:cs="David"/>
          <w:sz w:val="24"/>
          <w:u w:val="single"/>
          <w:rtl/>
        </w:rPr>
        <w:t>מ"מ היו"ר דוד טל:</w:t>
      </w:r>
    </w:p>
    <w:p w:rsidR="00000000" w:rsidRDefault="00F904F5">
      <w:pPr>
        <w:rPr>
          <w:rFonts w:cs="David"/>
          <w:sz w:val="24"/>
          <w:rtl/>
        </w:rPr>
      </w:pPr>
    </w:p>
    <w:p w:rsidR="00000000" w:rsidRDefault="00F904F5">
      <w:pPr>
        <w:rPr>
          <w:rFonts w:cs="David"/>
          <w:sz w:val="24"/>
          <w:rtl/>
        </w:rPr>
      </w:pPr>
      <w:r>
        <w:rPr>
          <w:rFonts w:cs="David"/>
          <w:sz w:val="24"/>
          <w:rtl/>
        </w:rPr>
        <w:tab/>
        <w:t>אנחנו אמורים להיות צמודים לאמנה, עד כמה שניתן ואפשר?</w:t>
      </w:r>
    </w:p>
    <w:p w:rsidR="00000000" w:rsidRDefault="00F904F5">
      <w:pPr>
        <w:rPr>
          <w:rFonts w:cs="David"/>
          <w:sz w:val="24"/>
          <w:rtl/>
        </w:rPr>
      </w:pPr>
    </w:p>
    <w:p w:rsidR="00000000" w:rsidRDefault="00F904F5">
      <w:pPr>
        <w:rPr>
          <w:rFonts w:cs="David"/>
          <w:sz w:val="24"/>
          <w:u w:val="single"/>
          <w:rtl/>
        </w:rPr>
      </w:pPr>
      <w:r>
        <w:rPr>
          <w:rFonts w:cs="David"/>
          <w:sz w:val="24"/>
          <w:u w:val="single"/>
          <w:rtl/>
        </w:rPr>
        <w:t>עו"ד רננה שחר:</w:t>
      </w:r>
    </w:p>
    <w:p w:rsidR="00000000" w:rsidRDefault="00F904F5">
      <w:pPr>
        <w:rPr>
          <w:rFonts w:cs="David"/>
          <w:sz w:val="24"/>
          <w:rtl/>
        </w:rPr>
      </w:pPr>
    </w:p>
    <w:p w:rsidR="00000000" w:rsidRDefault="00F904F5">
      <w:pPr>
        <w:rPr>
          <w:rFonts w:cs="David"/>
          <w:sz w:val="24"/>
          <w:rtl/>
        </w:rPr>
      </w:pPr>
      <w:r>
        <w:rPr>
          <w:rFonts w:cs="David"/>
          <w:sz w:val="24"/>
          <w:rtl/>
        </w:rPr>
        <w:tab/>
        <w:t xml:space="preserve"> בוודאי. </w:t>
      </w:r>
    </w:p>
    <w:p w:rsidR="00000000" w:rsidRDefault="00F904F5">
      <w:pPr>
        <w:rPr>
          <w:rFonts w:cs="David"/>
          <w:sz w:val="24"/>
          <w:rtl/>
        </w:rPr>
      </w:pPr>
    </w:p>
    <w:p w:rsidR="00000000" w:rsidRDefault="00F904F5">
      <w:pPr>
        <w:rPr>
          <w:rFonts w:cs="David"/>
          <w:sz w:val="24"/>
          <w:u w:val="single"/>
          <w:rtl/>
        </w:rPr>
      </w:pPr>
      <w:r>
        <w:rPr>
          <w:rFonts w:cs="David"/>
          <w:sz w:val="24"/>
          <w:u w:val="single"/>
          <w:rtl/>
        </w:rPr>
        <w:t>מ"מ היו"ר דוד טל:</w:t>
      </w:r>
    </w:p>
    <w:p w:rsidR="00000000" w:rsidRDefault="00F904F5">
      <w:pPr>
        <w:rPr>
          <w:rFonts w:cs="David"/>
          <w:sz w:val="24"/>
          <w:rtl/>
        </w:rPr>
      </w:pPr>
    </w:p>
    <w:p w:rsidR="00000000" w:rsidRDefault="00F904F5">
      <w:pPr>
        <w:rPr>
          <w:rFonts w:cs="David"/>
          <w:sz w:val="24"/>
          <w:rtl/>
        </w:rPr>
      </w:pPr>
      <w:r>
        <w:rPr>
          <w:rFonts w:cs="David"/>
          <w:sz w:val="24"/>
          <w:rtl/>
        </w:rPr>
        <w:tab/>
        <w:t xml:space="preserve">אז אי-אפשר לחרוג מזה. </w:t>
      </w:r>
    </w:p>
    <w:p w:rsidR="00000000" w:rsidRDefault="00F904F5">
      <w:pPr>
        <w:rPr>
          <w:rFonts w:cs="David"/>
          <w:sz w:val="24"/>
          <w:rtl/>
        </w:rPr>
      </w:pPr>
    </w:p>
    <w:p w:rsidR="00000000" w:rsidRDefault="00F904F5">
      <w:pPr>
        <w:rPr>
          <w:rFonts w:cs="David"/>
          <w:sz w:val="24"/>
          <w:u w:val="single"/>
          <w:rtl/>
        </w:rPr>
      </w:pPr>
      <w:r>
        <w:rPr>
          <w:rFonts w:cs="David"/>
          <w:sz w:val="24"/>
          <w:u w:val="single"/>
          <w:rtl/>
        </w:rPr>
        <w:t>עו"ד רנ</w:t>
      </w:r>
      <w:r>
        <w:rPr>
          <w:rFonts w:cs="David"/>
          <w:sz w:val="24"/>
          <w:u w:val="single"/>
          <w:rtl/>
        </w:rPr>
        <w:t>נה שחר:</w:t>
      </w:r>
    </w:p>
    <w:p w:rsidR="00000000" w:rsidRDefault="00F904F5">
      <w:pPr>
        <w:rPr>
          <w:rFonts w:cs="David"/>
          <w:sz w:val="24"/>
          <w:rtl/>
        </w:rPr>
      </w:pPr>
    </w:p>
    <w:p w:rsidR="00000000" w:rsidRDefault="00F904F5">
      <w:pPr>
        <w:rPr>
          <w:rFonts w:cs="David"/>
          <w:sz w:val="24"/>
          <w:rtl/>
        </w:rPr>
      </w:pPr>
      <w:r>
        <w:rPr>
          <w:rFonts w:cs="David"/>
          <w:sz w:val="24"/>
          <w:rtl/>
        </w:rPr>
        <w:tab/>
        <w:t xml:space="preserve"> לפי הבנתי ההיגיון של הסעיף הזה, שמעניק את הפטורים הספציפיים, מדבר על אנשים שיכולה להיות להם מעורבות כלשהי בהובלה, ויתבעו אותם בגלל פעולה שהאדם ביצע או לא ביצע, אם הוא כן דאג שכלי השיט יהיה מצויד בתחתית כפולה או לא דאג וכולי. בעל המטען, כבעל המטע</w:t>
      </w:r>
      <w:r>
        <w:rPr>
          <w:rFonts w:cs="David"/>
          <w:sz w:val="24"/>
          <w:rtl/>
        </w:rPr>
        <w:t xml:space="preserve">ן, לא אחראי בהובלה על שום דבר. </w:t>
      </w:r>
    </w:p>
    <w:p w:rsidR="00000000" w:rsidRDefault="00F904F5">
      <w:pPr>
        <w:rPr>
          <w:rFonts w:cs="David"/>
          <w:sz w:val="24"/>
          <w:rtl/>
        </w:rPr>
      </w:pPr>
    </w:p>
    <w:p w:rsidR="00000000" w:rsidRDefault="00F904F5">
      <w:pPr>
        <w:rPr>
          <w:rFonts w:cs="David"/>
          <w:sz w:val="24"/>
          <w:u w:val="single"/>
          <w:rtl/>
        </w:rPr>
      </w:pPr>
      <w:r>
        <w:rPr>
          <w:rFonts w:cs="David"/>
          <w:sz w:val="24"/>
          <w:u w:val="single"/>
          <w:rtl/>
        </w:rPr>
        <w:t>מ"מ היו"ר דוד טל:</w:t>
      </w:r>
    </w:p>
    <w:p w:rsidR="00000000" w:rsidRDefault="00F904F5">
      <w:pPr>
        <w:rPr>
          <w:rFonts w:cs="David"/>
          <w:sz w:val="24"/>
          <w:rtl/>
        </w:rPr>
      </w:pPr>
    </w:p>
    <w:p w:rsidR="00000000" w:rsidRDefault="00F904F5">
      <w:pPr>
        <w:rPr>
          <w:rFonts w:cs="David"/>
          <w:sz w:val="24"/>
          <w:rtl/>
        </w:rPr>
      </w:pPr>
      <w:r>
        <w:rPr>
          <w:rFonts w:cs="David"/>
          <w:sz w:val="24"/>
          <w:rtl/>
        </w:rPr>
        <w:tab/>
        <w:t xml:space="preserve">אם הוא לא אחראי כבעל מטען על שום דבר, אז מה אכפת לנו לתת לו פטור? </w:t>
      </w:r>
    </w:p>
    <w:p w:rsidR="00000000" w:rsidRDefault="00F904F5">
      <w:pPr>
        <w:rPr>
          <w:rFonts w:cs="David"/>
          <w:sz w:val="24"/>
          <w:rtl/>
        </w:rPr>
      </w:pPr>
    </w:p>
    <w:p w:rsidR="00000000" w:rsidRDefault="00F904F5">
      <w:pPr>
        <w:pStyle w:val="a5"/>
        <w:tabs>
          <w:tab w:val="clear" w:pos="4153"/>
          <w:tab w:val="clear" w:pos="8306"/>
        </w:tabs>
        <w:rPr>
          <w:rFonts w:cs="David"/>
          <w:sz w:val="24"/>
          <w:u w:val="single"/>
          <w:rtl/>
        </w:rPr>
      </w:pPr>
      <w:r>
        <w:rPr>
          <w:rFonts w:cs="David"/>
          <w:sz w:val="24"/>
          <w:u w:val="single"/>
          <w:rtl/>
        </w:rPr>
        <w:t>עו"ד אתי בנדלר:</w:t>
      </w:r>
    </w:p>
    <w:p w:rsidR="00000000" w:rsidRDefault="00F904F5">
      <w:pPr>
        <w:pStyle w:val="a5"/>
        <w:tabs>
          <w:tab w:val="clear" w:pos="4153"/>
          <w:tab w:val="clear" w:pos="8306"/>
        </w:tabs>
        <w:rPr>
          <w:rFonts w:cs="David"/>
          <w:sz w:val="24"/>
          <w:rtl/>
        </w:rPr>
      </w:pPr>
    </w:p>
    <w:p w:rsidR="00000000" w:rsidRDefault="00F904F5">
      <w:pPr>
        <w:rPr>
          <w:rFonts w:cs="David"/>
          <w:sz w:val="24"/>
          <w:rtl/>
        </w:rPr>
      </w:pPr>
      <w:r>
        <w:rPr>
          <w:rFonts w:cs="David"/>
          <w:sz w:val="24"/>
          <w:rtl/>
        </w:rPr>
        <w:tab/>
        <w:t xml:space="preserve">סעיף 22(ב) אומר: "אין בהוראות סעיף קטן (א) כדי לגרוע מזכותו של תובע להגיש תביעה לפי חוק אחר, לרבות מזכותו של בעל כלי </w:t>
      </w:r>
      <w:r>
        <w:rPr>
          <w:rFonts w:cs="David"/>
          <w:sz w:val="24"/>
          <w:rtl/>
        </w:rPr>
        <w:t xml:space="preserve">השיט לחזור על צד שלישי, ובלבד שחוק זה אינו מקנה לו עילת תביעה לפיצויים". זאת אומרת, תובע שהיתה לו איזושהי עילת תביעה לפיצויים לפי חוק זה, איננו יכול לתבוע מישהו אחר בכלל, אין לו עילת תביעה. לכן אני לא צריכה שעילת התביעה שאיננה תתיישן. </w:t>
      </w:r>
    </w:p>
    <w:p w:rsidR="00000000" w:rsidRDefault="00F904F5">
      <w:pPr>
        <w:rPr>
          <w:rFonts w:cs="David"/>
          <w:sz w:val="24"/>
          <w:rtl/>
        </w:rPr>
      </w:pPr>
    </w:p>
    <w:p w:rsidR="00000000" w:rsidRDefault="00F904F5">
      <w:pPr>
        <w:rPr>
          <w:rFonts w:cs="David"/>
          <w:sz w:val="24"/>
          <w:u w:val="single"/>
          <w:rtl/>
        </w:rPr>
      </w:pPr>
      <w:r>
        <w:rPr>
          <w:rFonts w:cs="David"/>
          <w:sz w:val="24"/>
          <w:u w:val="single"/>
          <w:rtl/>
        </w:rPr>
        <w:t>עו"ד יעקב פרידגוט:</w:t>
      </w:r>
    </w:p>
    <w:p w:rsidR="00000000" w:rsidRDefault="00F904F5">
      <w:pPr>
        <w:rPr>
          <w:rFonts w:cs="David"/>
          <w:sz w:val="24"/>
          <w:rtl/>
        </w:rPr>
      </w:pPr>
    </w:p>
    <w:p w:rsidR="00000000" w:rsidRDefault="00F904F5">
      <w:pPr>
        <w:rPr>
          <w:rFonts w:cs="David"/>
          <w:sz w:val="24"/>
          <w:rtl/>
        </w:rPr>
      </w:pPr>
      <w:r>
        <w:rPr>
          <w:rFonts w:cs="David"/>
          <w:sz w:val="24"/>
          <w:rtl/>
        </w:rPr>
        <w:tab/>
        <w:t xml:space="preserve"> אלה שני דברים סותרים. בסעיף 22(א)(1) כתוב שלא תהיה לו עילה לפיצויים על פי חוק אחר. וכאן נאמר שאין בכך לגרוע מזכות התביעה. </w:t>
      </w:r>
    </w:p>
    <w:p w:rsidR="00000000" w:rsidRDefault="00F904F5">
      <w:pPr>
        <w:rPr>
          <w:rFonts w:cs="David"/>
          <w:sz w:val="24"/>
          <w:rtl/>
        </w:rPr>
      </w:pPr>
    </w:p>
    <w:p w:rsidR="00000000" w:rsidRDefault="00F904F5">
      <w:pPr>
        <w:pStyle w:val="a5"/>
        <w:tabs>
          <w:tab w:val="clear" w:pos="4153"/>
          <w:tab w:val="clear" w:pos="8306"/>
        </w:tabs>
        <w:rPr>
          <w:rFonts w:cs="David"/>
          <w:sz w:val="24"/>
          <w:u w:val="single"/>
          <w:rtl/>
        </w:rPr>
      </w:pPr>
      <w:r>
        <w:rPr>
          <w:rFonts w:cs="David"/>
          <w:sz w:val="24"/>
          <w:u w:val="single"/>
          <w:rtl/>
        </w:rPr>
        <w:t>עו"ד אתי בנדלר:</w:t>
      </w:r>
    </w:p>
    <w:p w:rsidR="00000000" w:rsidRDefault="00F904F5">
      <w:pPr>
        <w:pStyle w:val="a5"/>
        <w:tabs>
          <w:tab w:val="clear" w:pos="4153"/>
          <w:tab w:val="clear" w:pos="8306"/>
        </w:tabs>
        <w:rPr>
          <w:rFonts w:cs="David"/>
          <w:sz w:val="24"/>
          <w:rtl/>
        </w:rPr>
      </w:pPr>
    </w:p>
    <w:p w:rsidR="00000000" w:rsidRDefault="00F904F5">
      <w:pPr>
        <w:rPr>
          <w:rFonts w:cs="David"/>
          <w:sz w:val="24"/>
          <w:rtl/>
        </w:rPr>
      </w:pPr>
      <w:r>
        <w:rPr>
          <w:rFonts w:cs="David"/>
          <w:sz w:val="24"/>
          <w:rtl/>
        </w:rPr>
        <w:tab/>
        <w:t>אין לגרוע מזכות התביעה במידה שאין לו עילת תביעה לפי חוק זה. ברגע שיש לו עילת תביעה לפי חוק זה, זה ממצה את כל הת</w:t>
      </w:r>
      <w:r>
        <w:rPr>
          <w:rFonts w:cs="David"/>
          <w:sz w:val="24"/>
          <w:rtl/>
        </w:rPr>
        <w:t xml:space="preserve">ביעות. </w:t>
      </w:r>
    </w:p>
    <w:p w:rsidR="00000000" w:rsidRDefault="00F904F5">
      <w:pPr>
        <w:rPr>
          <w:rFonts w:cs="David"/>
          <w:sz w:val="24"/>
          <w:rtl/>
        </w:rPr>
      </w:pPr>
    </w:p>
    <w:p w:rsidR="00000000" w:rsidRDefault="00F904F5">
      <w:pPr>
        <w:rPr>
          <w:rFonts w:cs="David"/>
          <w:sz w:val="24"/>
          <w:u w:val="single"/>
          <w:rtl/>
        </w:rPr>
      </w:pPr>
      <w:r>
        <w:rPr>
          <w:rFonts w:cs="David"/>
          <w:sz w:val="24"/>
          <w:u w:val="single"/>
          <w:rtl/>
        </w:rPr>
        <w:t>זאב לשם:</w:t>
      </w:r>
    </w:p>
    <w:p w:rsidR="00000000" w:rsidRDefault="00F904F5">
      <w:pPr>
        <w:rPr>
          <w:rFonts w:cs="David"/>
          <w:sz w:val="24"/>
          <w:rtl/>
        </w:rPr>
      </w:pPr>
    </w:p>
    <w:p w:rsidR="00000000" w:rsidRDefault="00F904F5">
      <w:pPr>
        <w:rPr>
          <w:rFonts w:cs="David"/>
          <w:sz w:val="24"/>
          <w:rtl/>
        </w:rPr>
      </w:pPr>
      <w:r>
        <w:rPr>
          <w:rFonts w:cs="David"/>
          <w:sz w:val="24"/>
          <w:rtl/>
        </w:rPr>
        <w:tab/>
        <w:t xml:space="preserve"> אתה לא יכול לתבוע גם לפי חוק זה וגם לפי חוק אחר. </w:t>
      </w:r>
    </w:p>
    <w:p w:rsidR="00000000" w:rsidRDefault="00F904F5">
      <w:pPr>
        <w:rPr>
          <w:rFonts w:cs="David"/>
          <w:sz w:val="24"/>
          <w:rtl/>
        </w:rPr>
      </w:pPr>
    </w:p>
    <w:p w:rsidR="00000000" w:rsidRDefault="00F904F5">
      <w:pPr>
        <w:rPr>
          <w:rFonts w:cs="David"/>
          <w:sz w:val="24"/>
          <w:u w:val="single"/>
          <w:rtl/>
        </w:rPr>
      </w:pPr>
      <w:r>
        <w:rPr>
          <w:rFonts w:cs="David"/>
          <w:sz w:val="24"/>
          <w:u w:val="single"/>
          <w:rtl/>
        </w:rPr>
        <w:t>עו"ד רננה שחר:</w:t>
      </w:r>
    </w:p>
    <w:p w:rsidR="00000000" w:rsidRDefault="00F904F5">
      <w:pPr>
        <w:rPr>
          <w:rFonts w:cs="David"/>
          <w:sz w:val="24"/>
          <w:rtl/>
        </w:rPr>
      </w:pPr>
    </w:p>
    <w:p w:rsidR="00000000" w:rsidRDefault="00F904F5">
      <w:pPr>
        <w:rPr>
          <w:rFonts w:cs="David"/>
          <w:sz w:val="24"/>
          <w:rtl/>
        </w:rPr>
      </w:pPr>
      <w:r>
        <w:rPr>
          <w:rFonts w:cs="David"/>
          <w:sz w:val="24"/>
          <w:rtl/>
        </w:rPr>
        <w:tab/>
      </w:r>
    </w:p>
    <w:tbl>
      <w:tblPr>
        <w:bidiVisual/>
        <w:tblW w:w="8476" w:type="dxa"/>
        <w:jc w:val="right"/>
        <w:tblCellMar>
          <w:left w:w="57" w:type="dxa"/>
          <w:right w:w="57" w:type="dxa"/>
        </w:tblCellMar>
        <w:tblLook w:val="0000" w:firstRow="0" w:lastRow="0" w:firstColumn="0" w:lastColumn="0" w:noHBand="0" w:noVBand="0"/>
      </w:tblPr>
      <w:tblGrid>
        <w:gridCol w:w="1191"/>
        <w:gridCol w:w="567"/>
        <w:gridCol w:w="567"/>
        <w:gridCol w:w="567"/>
        <w:gridCol w:w="5584"/>
      </w:tblGrid>
      <w:tr w:rsidR="00F904F5" w:rsidTr="00F904F5">
        <w:trPr>
          <w:jc w:val="right"/>
        </w:trPr>
        <w:tc>
          <w:tcPr>
            <w:tcW w:w="1191" w:type="dxa"/>
            <w:tcBorders>
              <w:top w:val="nil"/>
              <w:left w:val="nil"/>
              <w:bottom w:val="nil"/>
              <w:right w:val="nil"/>
            </w:tcBorders>
          </w:tcPr>
          <w:p w:rsidR="00F904F5" w:rsidRDefault="00F904F5">
            <w:pPr>
              <w:spacing w:line="360" w:lineRule="auto"/>
              <w:rPr>
                <w:rFonts w:cs="David"/>
                <w:sz w:val="24"/>
                <w:rtl/>
              </w:rPr>
            </w:pPr>
            <w:r>
              <w:rPr>
                <w:rFonts w:cs="David"/>
                <w:sz w:val="24"/>
                <w:rtl/>
              </w:rPr>
              <w:t>הקצאת כספי הקרן</w:t>
            </w:r>
          </w:p>
        </w:tc>
        <w:tc>
          <w:tcPr>
            <w:tcW w:w="567" w:type="dxa"/>
            <w:tcBorders>
              <w:top w:val="nil"/>
              <w:left w:val="nil"/>
              <w:bottom w:val="nil"/>
              <w:right w:val="nil"/>
            </w:tcBorders>
          </w:tcPr>
          <w:p w:rsidR="00F904F5" w:rsidRDefault="00F904F5">
            <w:pPr>
              <w:spacing w:line="360" w:lineRule="auto"/>
              <w:rPr>
                <w:rFonts w:cs="David"/>
                <w:sz w:val="26"/>
                <w:szCs w:val="26"/>
                <w:rtl/>
              </w:rPr>
            </w:pPr>
            <w:r>
              <w:rPr>
                <w:rFonts w:cs="David"/>
                <w:sz w:val="26"/>
                <w:szCs w:val="26"/>
                <w:rtl/>
              </w:rPr>
              <w:t>24.</w:t>
            </w:r>
          </w:p>
        </w:tc>
        <w:tc>
          <w:tcPr>
            <w:tcW w:w="6718" w:type="dxa"/>
            <w:gridSpan w:val="3"/>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הוקמה בישראל קרן הגבלה לפי סימן ד' לפרק ג' ופסק בית המשפט, בתביעה לפיצויים לתובעים, את הסכומים לתשלום, ופסק הדין נעשה חלוט, יחולו הוראות אלה:</w:t>
            </w:r>
          </w:p>
        </w:tc>
      </w:tr>
      <w:tr w:rsidR="00F904F5" w:rsidTr="00F904F5">
        <w:trPr>
          <w:jc w:val="right"/>
        </w:trPr>
        <w:tc>
          <w:tcPr>
            <w:tcW w:w="1191" w:type="dxa"/>
            <w:tcBorders>
              <w:top w:val="nil"/>
              <w:left w:val="nil"/>
              <w:bottom w:val="nil"/>
              <w:right w:val="nil"/>
            </w:tcBorders>
          </w:tcPr>
          <w:p w:rsidR="00F904F5" w:rsidRDefault="00F904F5">
            <w:pPr>
              <w:spacing w:line="360" w:lineRule="auto"/>
              <w:rPr>
                <w:rFonts w:cs="David"/>
                <w:sz w:val="26"/>
                <w:szCs w:val="26"/>
                <w:rtl/>
              </w:rPr>
            </w:pPr>
          </w:p>
        </w:tc>
        <w:tc>
          <w:tcPr>
            <w:tcW w:w="567" w:type="dxa"/>
            <w:tcBorders>
              <w:top w:val="nil"/>
              <w:left w:val="nil"/>
              <w:bottom w:val="nil"/>
              <w:right w:val="nil"/>
            </w:tcBorders>
          </w:tcPr>
          <w:p w:rsidR="00F904F5" w:rsidRDefault="00F904F5">
            <w:pPr>
              <w:spacing w:line="360" w:lineRule="auto"/>
              <w:rPr>
                <w:rFonts w:cs="David"/>
                <w:sz w:val="26"/>
                <w:szCs w:val="26"/>
                <w:rtl/>
              </w:rPr>
            </w:pPr>
          </w:p>
        </w:tc>
        <w:tc>
          <w:tcPr>
            <w:tcW w:w="567"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(1)</w:t>
            </w:r>
          </w:p>
        </w:tc>
        <w:tc>
          <w:tcPr>
            <w:tcW w:w="6151" w:type="dxa"/>
            <w:gridSpan w:val="2"/>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בית המשפט יקצה לתובעים את כספי קרן ההגבלה, לפי יחס הסכומים שנפסקו לתובעים;</w:t>
            </w:r>
          </w:p>
        </w:tc>
      </w:tr>
      <w:tr w:rsidR="00F904F5" w:rsidTr="00F904F5">
        <w:trPr>
          <w:jc w:val="right"/>
        </w:trPr>
        <w:tc>
          <w:tcPr>
            <w:tcW w:w="1191" w:type="dxa"/>
            <w:tcBorders>
              <w:top w:val="nil"/>
              <w:left w:val="nil"/>
              <w:bottom w:val="nil"/>
              <w:right w:val="nil"/>
            </w:tcBorders>
          </w:tcPr>
          <w:p w:rsidR="00F904F5" w:rsidRDefault="00F904F5">
            <w:pPr>
              <w:spacing w:line="360" w:lineRule="auto"/>
              <w:rPr>
                <w:rFonts w:cs="David"/>
                <w:sz w:val="26"/>
                <w:szCs w:val="26"/>
                <w:rtl/>
              </w:rPr>
            </w:pPr>
          </w:p>
        </w:tc>
        <w:tc>
          <w:tcPr>
            <w:tcW w:w="567" w:type="dxa"/>
            <w:tcBorders>
              <w:top w:val="nil"/>
              <w:left w:val="nil"/>
              <w:bottom w:val="nil"/>
              <w:right w:val="nil"/>
            </w:tcBorders>
          </w:tcPr>
          <w:p w:rsidR="00F904F5" w:rsidRDefault="00F904F5">
            <w:pPr>
              <w:spacing w:line="360" w:lineRule="auto"/>
              <w:rPr>
                <w:rFonts w:cs="David"/>
                <w:sz w:val="26"/>
                <w:szCs w:val="26"/>
                <w:rtl/>
              </w:rPr>
            </w:pPr>
          </w:p>
        </w:tc>
        <w:tc>
          <w:tcPr>
            <w:tcW w:w="567"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(2)</w:t>
            </w:r>
          </w:p>
        </w:tc>
        <w:tc>
          <w:tcPr>
            <w:tcW w:w="6151" w:type="dxa"/>
            <w:gridSpan w:val="2"/>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הוכיח בעל כלי השיט או אדם אחר, כי הוא עשוי לחוב בתשלום מכספי הקרן בתאריך המאוחר ליום הקצאת כספי הקרן לפי פסקה (1), רשאי בית המשפט להורות כי עד לתאריך שיקבע יוקצה מכספי הקרן סכום הולם לכיסוי חבות כאמור;</w:t>
            </w:r>
          </w:p>
        </w:tc>
      </w:tr>
      <w:tr w:rsidR="00F904F5" w:rsidTr="00F904F5">
        <w:trPr>
          <w:jc w:val="right"/>
        </w:trPr>
        <w:tc>
          <w:tcPr>
            <w:tcW w:w="1191" w:type="dxa"/>
            <w:tcBorders>
              <w:top w:val="nil"/>
              <w:left w:val="nil"/>
              <w:bottom w:val="nil"/>
              <w:right w:val="nil"/>
            </w:tcBorders>
          </w:tcPr>
          <w:p w:rsidR="00F904F5" w:rsidRDefault="00F904F5">
            <w:pPr>
              <w:spacing w:line="360" w:lineRule="auto"/>
              <w:rPr>
                <w:rFonts w:cs="David"/>
                <w:sz w:val="26"/>
                <w:szCs w:val="26"/>
                <w:rtl/>
              </w:rPr>
            </w:pPr>
          </w:p>
        </w:tc>
        <w:tc>
          <w:tcPr>
            <w:tcW w:w="567" w:type="dxa"/>
            <w:tcBorders>
              <w:top w:val="nil"/>
              <w:left w:val="nil"/>
              <w:bottom w:val="nil"/>
              <w:right w:val="nil"/>
            </w:tcBorders>
          </w:tcPr>
          <w:p w:rsidR="00F904F5" w:rsidRDefault="00F904F5">
            <w:pPr>
              <w:spacing w:line="360" w:lineRule="auto"/>
              <w:rPr>
                <w:rFonts w:cs="David"/>
                <w:sz w:val="26"/>
                <w:szCs w:val="26"/>
                <w:rtl/>
              </w:rPr>
            </w:pPr>
          </w:p>
        </w:tc>
        <w:tc>
          <w:tcPr>
            <w:tcW w:w="567"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(3)</w:t>
            </w:r>
          </w:p>
        </w:tc>
        <w:tc>
          <w:tcPr>
            <w:tcW w:w="6151" w:type="dxa"/>
            <w:gridSpan w:val="2"/>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הכריז בית משפט בישראל על פסק חוץ כפסק אכיף לפי הוראות חוק אכיפת פסקי חוץ, התשי"ח-1958</w:t>
            </w:r>
            <w:r>
              <w:rPr>
                <w:rStyle w:val="ac"/>
                <w:rFonts w:cs="David"/>
                <w:sz w:val="26"/>
                <w:szCs w:val="26"/>
                <w:rtl/>
              </w:rPr>
              <w:footnoteReference w:id="2"/>
            </w:r>
            <w:r>
              <w:rPr>
                <w:rFonts w:cs="David"/>
                <w:sz w:val="26"/>
                <w:szCs w:val="26"/>
                <w:rtl/>
              </w:rPr>
              <w:t>, יחולו הוראות אלה:</w:t>
            </w:r>
          </w:p>
        </w:tc>
      </w:tr>
      <w:tr w:rsidR="00F904F5" w:rsidTr="00F904F5">
        <w:trPr>
          <w:jc w:val="right"/>
        </w:trPr>
        <w:tc>
          <w:tcPr>
            <w:tcW w:w="1191" w:type="dxa"/>
            <w:tcBorders>
              <w:top w:val="nil"/>
              <w:left w:val="nil"/>
              <w:bottom w:val="nil"/>
              <w:right w:val="nil"/>
            </w:tcBorders>
          </w:tcPr>
          <w:p w:rsidR="00F904F5" w:rsidRDefault="00F904F5">
            <w:pPr>
              <w:spacing w:line="360" w:lineRule="auto"/>
              <w:rPr>
                <w:rFonts w:cs="David"/>
                <w:sz w:val="26"/>
                <w:szCs w:val="26"/>
                <w:rtl/>
              </w:rPr>
            </w:pPr>
          </w:p>
        </w:tc>
        <w:tc>
          <w:tcPr>
            <w:tcW w:w="567" w:type="dxa"/>
            <w:tcBorders>
              <w:top w:val="nil"/>
              <w:left w:val="nil"/>
              <w:bottom w:val="nil"/>
              <w:right w:val="nil"/>
            </w:tcBorders>
          </w:tcPr>
          <w:p w:rsidR="00F904F5" w:rsidRDefault="00F904F5">
            <w:pPr>
              <w:spacing w:line="360" w:lineRule="auto"/>
              <w:rPr>
                <w:rFonts w:cs="David"/>
                <w:sz w:val="26"/>
                <w:szCs w:val="26"/>
                <w:rtl/>
              </w:rPr>
            </w:pPr>
          </w:p>
        </w:tc>
        <w:tc>
          <w:tcPr>
            <w:tcW w:w="567" w:type="dxa"/>
            <w:tcBorders>
              <w:top w:val="nil"/>
              <w:left w:val="nil"/>
              <w:bottom w:val="nil"/>
              <w:right w:val="nil"/>
            </w:tcBorders>
          </w:tcPr>
          <w:p w:rsidR="00F904F5" w:rsidRDefault="00F904F5">
            <w:pPr>
              <w:spacing w:after="120" w:line="360" w:lineRule="auto"/>
              <w:rPr>
                <w:rFonts w:cs="David"/>
                <w:sz w:val="26"/>
                <w:szCs w:val="26"/>
                <w:rtl/>
              </w:rPr>
            </w:pPr>
          </w:p>
        </w:tc>
        <w:tc>
          <w:tcPr>
            <w:tcW w:w="567"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(א)</w:t>
            </w:r>
          </w:p>
        </w:tc>
        <w:tc>
          <w:tcPr>
            <w:tcW w:w="5584"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פסק החוץ יהווה ראיה לגובה נזק הזיהום של הזוכה בו;</w:t>
            </w:r>
          </w:p>
        </w:tc>
      </w:tr>
      <w:tr w:rsidR="00F904F5" w:rsidTr="00F904F5">
        <w:trPr>
          <w:jc w:val="right"/>
        </w:trPr>
        <w:tc>
          <w:tcPr>
            <w:tcW w:w="1191" w:type="dxa"/>
            <w:tcBorders>
              <w:top w:val="nil"/>
              <w:left w:val="nil"/>
              <w:bottom w:val="nil"/>
              <w:right w:val="nil"/>
            </w:tcBorders>
          </w:tcPr>
          <w:p w:rsidR="00F904F5" w:rsidRDefault="00F904F5">
            <w:pPr>
              <w:spacing w:line="360" w:lineRule="auto"/>
              <w:rPr>
                <w:rFonts w:cs="David"/>
                <w:sz w:val="26"/>
                <w:szCs w:val="26"/>
                <w:rtl/>
              </w:rPr>
            </w:pPr>
          </w:p>
        </w:tc>
        <w:tc>
          <w:tcPr>
            <w:tcW w:w="567" w:type="dxa"/>
            <w:tcBorders>
              <w:top w:val="nil"/>
              <w:left w:val="nil"/>
              <w:bottom w:val="nil"/>
              <w:right w:val="nil"/>
            </w:tcBorders>
          </w:tcPr>
          <w:p w:rsidR="00F904F5" w:rsidRDefault="00F904F5">
            <w:pPr>
              <w:spacing w:line="360" w:lineRule="auto"/>
              <w:rPr>
                <w:rFonts w:cs="David"/>
                <w:sz w:val="26"/>
                <w:szCs w:val="26"/>
                <w:rtl/>
              </w:rPr>
            </w:pPr>
          </w:p>
        </w:tc>
        <w:tc>
          <w:tcPr>
            <w:tcW w:w="567" w:type="dxa"/>
            <w:tcBorders>
              <w:top w:val="nil"/>
              <w:left w:val="nil"/>
              <w:bottom w:val="nil"/>
              <w:right w:val="nil"/>
            </w:tcBorders>
          </w:tcPr>
          <w:p w:rsidR="00F904F5" w:rsidRDefault="00F904F5">
            <w:pPr>
              <w:spacing w:after="120" w:line="360" w:lineRule="auto"/>
              <w:rPr>
                <w:rFonts w:cs="David"/>
                <w:sz w:val="26"/>
                <w:szCs w:val="26"/>
                <w:rtl/>
              </w:rPr>
            </w:pPr>
          </w:p>
        </w:tc>
        <w:tc>
          <w:tcPr>
            <w:tcW w:w="567"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(ב)</w:t>
            </w:r>
          </w:p>
        </w:tc>
        <w:tc>
          <w:tcPr>
            <w:tcW w:w="5584"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הסכום שנפסק בפסק החוץ יבוא בחשבון הסכומים שנפסקו לתובעים לפי פסקה (1);</w:t>
            </w:r>
          </w:p>
        </w:tc>
      </w:tr>
      <w:tr w:rsidR="00F904F5" w:rsidTr="00F904F5">
        <w:trPr>
          <w:jc w:val="right"/>
        </w:trPr>
        <w:tc>
          <w:tcPr>
            <w:tcW w:w="1191" w:type="dxa"/>
            <w:tcBorders>
              <w:top w:val="nil"/>
              <w:left w:val="nil"/>
              <w:bottom w:val="nil"/>
              <w:right w:val="nil"/>
            </w:tcBorders>
          </w:tcPr>
          <w:p w:rsidR="00F904F5" w:rsidRDefault="00F904F5">
            <w:pPr>
              <w:spacing w:line="360" w:lineRule="auto"/>
              <w:rPr>
                <w:rFonts w:cs="David"/>
                <w:sz w:val="26"/>
                <w:szCs w:val="26"/>
                <w:rtl/>
              </w:rPr>
            </w:pPr>
          </w:p>
        </w:tc>
        <w:tc>
          <w:tcPr>
            <w:tcW w:w="567" w:type="dxa"/>
            <w:tcBorders>
              <w:top w:val="nil"/>
              <w:left w:val="nil"/>
              <w:bottom w:val="nil"/>
              <w:right w:val="nil"/>
            </w:tcBorders>
          </w:tcPr>
          <w:p w:rsidR="00F904F5" w:rsidRDefault="00F904F5">
            <w:pPr>
              <w:spacing w:line="360" w:lineRule="auto"/>
              <w:rPr>
                <w:rFonts w:cs="David"/>
                <w:sz w:val="26"/>
                <w:szCs w:val="26"/>
                <w:rtl/>
              </w:rPr>
            </w:pPr>
          </w:p>
        </w:tc>
        <w:tc>
          <w:tcPr>
            <w:tcW w:w="567" w:type="dxa"/>
            <w:tcBorders>
              <w:top w:val="nil"/>
              <w:left w:val="nil"/>
              <w:bottom w:val="nil"/>
              <w:right w:val="nil"/>
            </w:tcBorders>
          </w:tcPr>
          <w:p w:rsidR="00F904F5" w:rsidRDefault="00F904F5">
            <w:pPr>
              <w:spacing w:after="120" w:line="360" w:lineRule="auto"/>
              <w:rPr>
                <w:rFonts w:cs="David"/>
                <w:sz w:val="26"/>
                <w:szCs w:val="26"/>
                <w:rtl/>
              </w:rPr>
            </w:pPr>
          </w:p>
        </w:tc>
        <w:tc>
          <w:tcPr>
            <w:tcW w:w="567"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(ג)</w:t>
            </w:r>
          </w:p>
        </w:tc>
        <w:tc>
          <w:tcPr>
            <w:tcW w:w="5584"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בית המשפט יקצה לזוכה בפסק החוץ את חלקו היחסי מתוך כספי קרן ההגבלה;</w:t>
            </w:r>
          </w:p>
        </w:tc>
      </w:tr>
      <w:tr w:rsidR="00F904F5" w:rsidTr="00F904F5">
        <w:trPr>
          <w:jc w:val="right"/>
        </w:trPr>
        <w:tc>
          <w:tcPr>
            <w:tcW w:w="1191" w:type="dxa"/>
            <w:tcBorders>
              <w:top w:val="nil"/>
              <w:left w:val="nil"/>
              <w:bottom w:val="nil"/>
              <w:right w:val="nil"/>
            </w:tcBorders>
          </w:tcPr>
          <w:p w:rsidR="00F904F5" w:rsidRDefault="00F904F5">
            <w:pPr>
              <w:spacing w:line="360" w:lineRule="auto"/>
              <w:rPr>
                <w:rFonts w:cs="David"/>
                <w:sz w:val="26"/>
                <w:szCs w:val="26"/>
                <w:rtl/>
              </w:rPr>
            </w:pPr>
          </w:p>
        </w:tc>
        <w:tc>
          <w:tcPr>
            <w:tcW w:w="567" w:type="dxa"/>
            <w:tcBorders>
              <w:top w:val="nil"/>
              <w:left w:val="nil"/>
              <w:bottom w:val="nil"/>
              <w:right w:val="nil"/>
            </w:tcBorders>
          </w:tcPr>
          <w:p w:rsidR="00F904F5" w:rsidRDefault="00F904F5">
            <w:pPr>
              <w:spacing w:line="360" w:lineRule="auto"/>
              <w:rPr>
                <w:rFonts w:cs="David"/>
                <w:sz w:val="26"/>
                <w:szCs w:val="26"/>
                <w:rtl/>
              </w:rPr>
            </w:pPr>
          </w:p>
        </w:tc>
        <w:tc>
          <w:tcPr>
            <w:tcW w:w="567" w:type="dxa"/>
            <w:tcBorders>
              <w:top w:val="nil"/>
              <w:left w:val="nil"/>
              <w:bottom w:val="nil"/>
              <w:right w:val="nil"/>
            </w:tcBorders>
          </w:tcPr>
          <w:p w:rsidR="00F904F5" w:rsidRDefault="00F904F5">
            <w:pPr>
              <w:spacing w:after="120" w:line="360" w:lineRule="auto"/>
              <w:rPr>
                <w:rFonts w:cs="David"/>
                <w:sz w:val="26"/>
                <w:szCs w:val="26"/>
                <w:rtl/>
              </w:rPr>
            </w:pPr>
          </w:p>
        </w:tc>
        <w:tc>
          <w:tcPr>
            <w:tcW w:w="6151" w:type="dxa"/>
            <w:gridSpan w:val="2"/>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בפסקה זו, "פסק חוץ" - פסק דין שניתן בתביעה לפיצויים, בשל נזק זיהום שנבע מאותה תקרית שבשלה הוקמה קרן ההגבלה בישראל, על ידי בית משפט במדינה אחרת החברה באמנה.</w:t>
            </w:r>
          </w:p>
          <w:p w:rsidR="00F904F5" w:rsidRDefault="00F904F5">
            <w:pPr>
              <w:spacing w:after="120" w:line="360" w:lineRule="auto"/>
              <w:rPr>
                <w:rFonts w:cs="David"/>
                <w:sz w:val="26"/>
                <w:szCs w:val="26"/>
                <w:rtl/>
              </w:rPr>
            </w:pPr>
          </w:p>
        </w:tc>
      </w:tr>
    </w:tbl>
    <w:p w:rsidR="00000000" w:rsidRDefault="00F904F5">
      <w:pPr>
        <w:jc w:val="left"/>
        <w:rPr>
          <w:rFonts w:cs="David"/>
          <w:sz w:val="24"/>
          <w:rtl/>
        </w:rPr>
      </w:pPr>
    </w:p>
    <w:p w:rsidR="00000000" w:rsidRDefault="00F904F5">
      <w:pPr>
        <w:rPr>
          <w:rFonts w:cs="David"/>
          <w:sz w:val="24"/>
          <w:u w:val="single"/>
          <w:rtl/>
        </w:rPr>
      </w:pPr>
      <w:r>
        <w:rPr>
          <w:rFonts w:cs="David"/>
          <w:sz w:val="24"/>
          <w:u w:val="single"/>
          <w:rtl/>
        </w:rPr>
        <w:t>עו"ד בני רובין:</w:t>
      </w:r>
    </w:p>
    <w:p w:rsidR="00000000" w:rsidRDefault="00F904F5">
      <w:pPr>
        <w:rPr>
          <w:rFonts w:cs="David"/>
          <w:sz w:val="24"/>
          <w:rtl/>
        </w:rPr>
      </w:pPr>
    </w:p>
    <w:p w:rsidR="00000000" w:rsidRDefault="00F904F5">
      <w:pPr>
        <w:pStyle w:val="a5"/>
        <w:tabs>
          <w:tab w:val="clear" w:pos="4153"/>
          <w:tab w:val="clear" w:pos="8306"/>
        </w:tabs>
        <w:rPr>
          <w:rFonts w:cs="David"/>
          <w:sz w:val="24"/>
          <w:rtl/>
        </w:rPr>
      </w:pPr>
      <w:r>
        <w:rPr>
          <w:rFonts w:cs="David"/>
          <w:sz w:val="24"/>
          <w:rtl/>
        </w:rPr>
        <w:tab/>
        <w:t xml:space="preserve"> יש אפשרות לאכוף פסקי חוץ שלא לפי חוק אכיפת פסקי חוץ משנת 1958.</w:t>
      </w:r>
    </w:p>
    <w:p w:rsidR="00000000" w:rsidRDefault="00F904F5">
      <w:pPr>
        <w:pStyle w:val="a5"/>
        <w:tabs>
          <w:tab w:val="clear" w:pos="4153"/>
          <w:tab w:val="clear" w:pos="8306"/>
        </w:tabs>
        <w:rPr>
          <w:rFonts w:cs="David"/>
          <w:sz w:val="24"/>
          <w:rtl/>
        </w:rPr>
      </w:pPr>
    </w:p>
    <w:p w:rsidR="00000000" w:rsidRDefault="00F904F5">
      <w:pPr>
        <w:rPr>
          <w:rFonts w:cs="David"/>
          <w:sz w:val="24"/>
          <w:u w:val="single"/>
          <w:rtl/>
        </w:rPr>
      </w:pPr>
      <w:r>
        <w:rPr>
          <w:rFonts w:cs="David"/>
          <w:sz w:val="24"/>
          <w:u w:val="single"/>
          <w:rtl/>
        </w:rPr>
        <w:t>עו"ד רננה שחר:</w:t>
      </w:r>
    </w:p>
    <w:p w:rsidR="00000000" w:rsidRDefault="00F904F5">
      <w:pPr>
        <w:rPr>
          <w:rFonts w:cs="David"/>
          <w:sz w:val="24"/>
          <w:rtl/>
        </w:rPr>
      </w:pPr>
    </w:p>
    <w:p w:rsidR="00000000" w:rsidRDefault="00F904F5">
      <w:pPr>
        <w:pStyle w:val="a5"/>
        <w:tabs>
          <w:tab w:val="clear" w:pos="4153"/>
          <w:tab w:val="clear" w:pos="8306"/>
        </w:tabs>
        <w:rPr>
          <w:rFonts w:cs="David"/>
          <w:sz w:val="24"/>
          <w:rtl/>
        </w:rPr>
      </w:pPr>
      <w:r>
        <w:rPr>
          <w:rFonts w:cs="David"/>
          <w:sz w:val="24"/>
          <w:rtl/>
        </w:rPr>
        <w:tab/>
        <w:t xml:space="preserve"> אבל העילות בחוק הזה בוחנות מרמה. אתה צריך את זה בכל מקרה. באמנה קבוע שאתה צריך לבחון האם הוא הועסק בצורה נכונה</w:t>
      </w:r>
      <w:r>
        <w:rPr>
          <w:rFonts w:cs="David"/>
          <w:sz w:val="24"/>
          <w:rtl/>
        </w:rPr>
        <w:t xml:space="preserve">. </w:t>
      </w:r>
    </w:p>
    <w:p w:rsidR="00000000" w:rsidRDefault="00F904F5">
      <w:pPr>
        <w:pStyle w:val="a5"/>
        <w:tabs>
          <w:tab w:val="clear" w:pos="4153"/>
          <w:tab w:val="clear" w:pos="8306"/>
        </w:tabs>
        <w:rPr>
          <w:rFonts w:cs="David"/>
          <w:sz w:val="24"/>
          <w:rtl/>
        </w:rPr>
      </w:pPr>
    </w:p>
    <w:p w:rsidR="00000000" w:rsidRDefault="00F904F5">
      <w:pPr>
        <w:rPr>
          <w:rFonts w:cs="David"/>
          <w:sz w:val="24"/>
          <w:u w:val="single"/>
          <w:rtl/>
        </w:rPr>
      </w:pPr>
      <w:r>
        <w:rPr>
          <w:rFonts w:cs="David"/>
          <w:sz w:val="24"/>
          <w:u w:val="single"/>
          <w:rtl/>
        </w:rPr>
        <w:t>עו"ד סטיוארט פישר:</w:t>
      </w:r>
    </w:p>
    <w:p w:rsidR="00000000" w:rsidRDefault="00F904F5">
      <w:pPr>
        <w:rPr>
          <w:rFonts w:cs="David"/>
          <w:sz w:val="24"/>
          <w:rtl/>
        </w:rPr>
      </w:pPr>
    </w:p>
    <w:p w:rsidR="00000000" w:rsidRDefault="00F904F5">
      <w:pPr>
        <w:pStyle w:val="a5"/>
        <w:tabs>
          <w:tab w:val="clear" w:pos="4153"/>
          <w:tab w:val="clear" w:pos="8306"/>
        </w:tabs>
        <w:rPr>
          <w:rFonts w:cs="David"/>
          <w:sz w:val="24"/>
          <w:rtl/>
        </w:rPr>
      </w:pPr>
      <w:r>
        <w:rPr>
          <w:rFonts w:cs="David"/>
          <w:sz w:val="24"/>
          <w:rtl/>
        </w:rPr>
        <w:tab/>
        <w:t xml:space="preserve"> האם לא צריכים להוסיף בסוף פסקה זו, אחרי "החברה באמנה" את המלים "שבה נגרם הנזק"?</w:t>
      </w:r>
    </w:p>
    <w:p w:rsidR="00000000" w:rsidRDefault="00F904F5">
      <w:pPr>
        <w:pStyle w:val="a5"/>
        <w:tabs>
          <w:tab w:val="clear" w:pos="4153"/>
          <w:tab w:val="clear" w:pos="8306"/>
        </w:tabs>
        <w:rPr>
          <w:rFonts w:cs="David"/>
          <w:sz w:val="24"/>
          <w:rtl/>
        </w:rPr>
      </w:pPr>
    </w:p>
    <w:p w:rsidR="00000000" w:rsidRDefault="00F904F5">
      <w:pPr>
        <w:pStyle w:val="a5"/>
        <w:tabs>
          <w:tab w:val="clear" w:pos="4153"/>
          <w:tab w:val="clear" w:pos="8306"/>
        </w:tabs>
        <w:rPr>
          <w:rFonts w:cs="David"/>
          <w:sz w:val="24"/>
          <w:u w:val="single"/>
          <w:rtl/>
        </w:rPr>
      </w:pPr>
      <w:r>
        <w:rPr>
          <w:rFonts w:cs="David"/>
          <w:sz w:val="24"/>
          <w:u w:val="single"/>
          <w:rtl/>
        </w:rPr>
        <w:t>עו"ד אתי בנדלר:</w:t>
      </w:r>
    </w:p>
    <w:p w:rsidR="00000000" w:rsidRDefault="00F904F5">
      <w:pPr>
        <w:pStyle w:val="a5"/>
        <w:tabs>
          <w:tab w:val="clear" w:pos="4153"/>
          <w:tab w:val="clear" w:pos="8306"/>
        </w:tabs>
        <w:rPr>
          <w:rFonts w:cs="David"/>
          <w:sz w:val="24"/>
          <w:rtl/>
        </w:rPr>
      </w:pPr>
    </w:p>
    <w:p w:rsidR="00000000" w:rsidRDefault="00F904F5">
      <w:pPr>
        <w:pStyle w:val="a5"/>
        <w:tabs>
          <w:tab w:val="clear" w:pos="4153"/>
          <w:tab w:val="clear" w:pos="8306"/>
        </w:tabs>
        <w:rPr>
          <w:rFonts w:cs="David"/>
          <w:sz w:val="24"/>
          <w:rtl/>
        </w:rPr>
      </w:pPr>
      <w:r>
        <w:rPr>
          <w:rFonts w:cs="David"/>
          <w:sz w:val="24"/>
          <w:rtl/>
        </w:rPr>
        <w:tab/>
        <w:t xml:space="preserve"> לא. </w:t>
      </w:r>
    </w:p>
    <w:p w:rsidR="00000000" w:rsidRDefault="00F904F5">
      <w:pPr>
        <w:pStyle w:val="a5"/>
        <w:tabs>
          <w:tab w:val="clear" w:pos="4153"/>
          <w:tab w:val="clear" w:pos="8306"/>
        </w:tabs>
        <w:rPr>
          <w:rFonts w:cs="David"/>
          <w:sz w:val="24"/>
          <w:rtl/>
        </w:rPr>
      </w:pPr>
    </w:p>
    <w:p w:rsidR="00000000" w:rsidRDefault="00F904F5">
      <w:pPr>
        <w:rPr>
          <w:rFonts w:cs="David"/>
          <w:sz w:val="24"/>
          <w:u w:val="single"/>
          <w:rtl/>
        </w:rPr>
      </w:pPr>
      <w:r>
        <w:rPr>
          <w:rFonts w:cs="David"/>
          <w:sz w:val="24"/>
          <w:u w:val="single"/>
          <w:rtl/>
        </w:rPr>
        <w:t>שמואל מלכיס:</w:t>
      </w:r>
    </w:p>
    <w:p w:rsidR="00000000" w:rsidRDefault="00F904F5">
      <w:pPr>
        <w:rPr>
          <w:rFonts w:cs="David"/>
          <w:sz w:val="24"/>
          <w:rtl/>
        </w:rPr>
      </w:pPr>
    </w:p>
    <w:p w:rsidR="00000000" w:rsidRDefault="00F904F5">
      <w:pPr>
        <w:pStyle w:val="a5"/>
        <w:tabs>
          <w:tab w:val="clear" w:pos="4153"/>
          <w:tab w:val="clear" w:pos="8306"/>
        </w:tabs>
        <w:rPr>
          <w:rFonts w:cs="David"/>
          <w:sz w:val="24"/>
          <w:rtl/>
        </w:rPr>
      </w:pPr>
      <w:r>
        <w:rPr>
          <w:rFonts w:cs="David"/>
          <w:sz w:val="24"/>
          <w:rtl/>
        </w:rPr>
        <w:tab/>
        <w:t xml:space="preserve"> בעניין סעיף 20(3), איזה טעם יש להכניס לחקיקה ישראלית שפסק-דין של בית משפט ישתמש בראיה לכאורה בבית משפט זר? א</w:t>
      </w:r>
      <w:r>
        <w:rPr>
          <w:rFonts w:cs="David"/>
          <w:sz w:val="24"/>
          <w:rtl/>
        </w:rPr>
        <w:t xml:space="preserve">ין לזה שום משמעות. </w:t>
      </w:r>
    </w:p>
    <w:p w:rsidR="00000000" w:rsidRDefault="00F904F5">
      <w:pPr>
        <w:pStyle w:val="a5"/>
        <w:tabs>
          <w:tab w:val="clear" w:pos="4153"/>
          <w:tab w:val="clear" w:pos="8306"/>
        </w:tabs>
        <w:rPr>
          <w:rFonts w:cs="David"/>
          <w:sz w:val="24"/>
          <w:rtl/>
        </w:rPr>
      </w:pPr>
    </w:p>
    <w:p w:rsidR="00000000" w:rsidRDefault="00F904F5">
      <w:pPr>
        <w:pStyle w:val="a5"/>
        <w:tabs>
          <w:tab w:val="clear" w:pos="4153"/>
          <w:tab w:val="clear" w:pos="8306"/>
        </w:tabs>
        <w:rPr>
          <w:rFonts w:cs="David"/>
          <w:sz w:val="24"/>
          <w:u w:val="single"/>
          <w:rtl/>
        </w:rPr>
      </w:pPr>
      <w:r>
        <w:rPr>
          <w:rFonts w:cs="David"/>
          <w:sz w:val="24"/>
          <w:u w:val="single"/>
          <w:rtl/>
        </w:rPr>
        <w:t>עו"ד אתי בנדלר:</w:t>
      </w:r>
    </w:p>
    <w:p w:rsidR="00000000" w:rsidRDefault="00F904F5">
      <w:pPr>
        <w:pStyle w:val="a5"/>
        <w:tabs>
          <w:tab w:val="clear" w:pos="4153"/>
          <w:tab w:val="clear" w:pos="8306"/>
        </w:tabs>
        <w:rPr>
          <w:rFonts w:cs="David"/>
          <w:sz w:val="24"/>
          <w:rtl/>
        </w:rPr>
      </w:pPr>
    </w:p>
    <w:p w:rsidR="00000000" w:rsidRDefault="00F904F5">
      <w:pPr>
        <w:pStyle w:val="a5"/>
        <w:tabs>
          <w:tab w:val="clear" w:pos="4153"/>
          <w:tab w:val="clear" w:pos="8306"/>
        </w:tabs>
        <w:rPr>
          <w:rFonts w:cs="David"/>
          <w:sz w:val="24"/>
          <w:rtl/>
        </w:rPr>
      </w:pPr>
      <w:r>
        <w:rPr>
          <w:rFonts w:cs="David"/>
          <w:sz w:val="24"/>
          <w:rtl/>
        </w:rPr>
        <w:tab/>
        <w:t xml:space="preserve"> נכון. יש כאן אמירה של הדדיות. זאת אומרת, שאם אנחנו אומרים בסעיף 24 שפסק דין חוץ יראו אותו כאילו פסק דין ישראלי לצורך העניין, אז אנחנו מצביעים על כך שיש כאן אותו מעמד לפסק דין חלוט של בית משפט ישראלי בחוץ לארץ. למרות </w:t>
      </w:r>
      <w:r>
        <w:rPr>
          <w:rFonts w:cs="David"/>
          <w:sz w:val="24"/>
          <w:rtl/>
        </w:rPr>
        <w:t xml:space="preserve">שאני מסכימה אתך שזה לא מחייב מבחינה משפטית. </w:t>
      </w:r>
    </w:p>
    <w:p w:rsidR="00000000" w:rsidRDefault="00F904F5">
      <w:pPr>
        <w:pStyle w:val="a5"/>
        <w:tabs>
          <w:tab w:val="clear" w:pos="4153"/>
          <w:tab w:val="clear" w:pos="8306"/>
        </w:tabs>
        <w:rPr>
          <w:rFonts w:cs="David"/>
          <w:sz w:val="24"/>
          <w:rtl/>
        </w:rPr>
      </w:pPr>
    </w:p>
    <w:p w:rsidR="00000000" w:rsidRDefault="00F904F5">
      <w:pPr>
        <w:rPr>
          <w:rFonts w:cs="David"/>
          <w:sz w:val="24"/>
          <w:u w:val="single"/>
          <w:rtl/>
        </w:rPr>
      </w:pPr>
      <w:r>
        <w:rPr>
          <w:rFonts w:cs="David"/>
          <w:sz w:val="24"/>
          <w:u w:val="single"/>
          <w:rtl/>
        </w:rPr>
        <w:t>שמואל מלכיס:</w:t>
      </w:r>
    </w:p>
    <w:p w:rsidR="00000000" w:rsidRDefault="00F904F5">
      <w:pPr>
        <w:rPr>
          <w:rFonts w:cs="David"/>
          <w:sz w:val="24"/>
          <w:rtl/>
        </w:rPr>
      </w:pPr>
    </w:p>
    <w:p w:rsidR="00000000" w:rsidRDefault="00F904F5">
      <w:pPr>
        <w:rPr>
          <w:rFonts w:cs="David"/>
          <w:sz w:val="24"/>
          <w:rtl/>
        </w:rPr>
      </w:pPr>
      <w:r>
        <w:rPr>
          <w:rFonts w:cs="David"/>
          <w:sz w:val="24"/>
          <w:rtl/>
        </w:rPr>
        <w:tab/>
        <w:t xml:space="preserve"> אפשר לקבוע פה את עיקרון ההדדיות של הדין הישראלי, שאותה מדינה שלא משתמשת בפסק דין של בית-משפט ישראלי כראיה לחלוקת הנזק, בית המשפט הישראלי לא ישתמש בפסק הדין של אותה מדינה. </w:t>
      </w:r>
    </w:p>
    <w:p w:rsidR="00000000" w:rsidRDefault="00F904F5">
      <w:pPr>
        <w:rPr>
          <w:rFonts w:cs="David"/>
          <w:sz w:val="24"/>
          <w:rtl/>
        </w:rPr>
      </w:pPr>
    </w:p>
    <w:p w:rsidR="00000000" w:rsidRDefault="00F904F5">
      <w:pPr>
        <w:rPr>
          <w:rFonts w:cs="David"/>
          <w:sz w:val="24"/>
          <w:u w:val="single"/>
          <w:rtl/>
        </w:rPr>
      </w:pPr>
      <w:r>
        <w:rPr>
          <w:rFonts w:cs="David"/>
          <w:sz w:val="24"/>
          <w:u w:val="single"/>
          <w:rtl/>
        </w:rPr>
        <w:t>עו"ד רננה שחר:</w:t>
      </w:r>
    </w:p>
    <w:p w:rsidR="00000000" w:rsidRDefault="00F904F5">
      <w:pPr>
        <w:rPr>
          <w:rFonts w:cs="David"/>
          <w:sz w:val="24"/>
          <w:rtl/>
        </w:rPr>
      </w:pPr>
    </w:p>
    <w:p w:rsidR="00000000" w:rsidRDefault="00F904F5">
      <w:pPr>
        <w:rPr>
          <w:rFonts w:cs="David"/>
          <w:sz w:val="24"/>
          <w:rtl/>
        </w:rPr>
      </w:pPr>
      <w:r>
        <w:rPr>
          <w:rFonts w:cs="David"/>
          <w:sz w:val="24"/>
          <w:rtl/>
        </w:rPr>
        <w:tab/>
        <w:t xml:space="preserve"> כל </w:t>
      </w:r>
      <w:r>
        <w:rPr>
          <w:rFonts w:cs="David"/>
          <w:sz w:val="24"/>
          <w:rtl/>
        </w:rPr>
        <w:t xml:space="preserve">המדינות החברות באמנה מחויבות להכיר בפסקי הדין שיינתנו בישראל. </w:t>
      </w:r>
    </w:p>
    <w:p w:rsidR="00000000" w:rsidRDefault="00F904F5">
      <w:pPr>
        <w:jc w:val="left"/>
        <w:rPr>
          <w:rFonts w:cs="David"/>
          <w:sz w:val="24"/>
          <w:rtl/>
        </w:rPr>
      </w:pPr>
    </w:p>
    <w:tbl>
      <w:tblPr>
        <w:bidiVisual/>
        <w:tblW w:w="8476" w:type="dxa"/>
        <w:jc w:val="right"/>
        <w:tblCellMar>
          <w:left w:w="57" w:type="dxa"/>
          <w:right w:w="57" w:type="dxa"/>
        </w:tblCellMar>
        <w:tblLook w:val="0000" w:firstRow="0" w:lastRow="0" w:firstColumn="0" w:lastColumn="0" w:noHBand="0" w:noVBand="0"/>
      </w:tblPr>
      <w:tblGrid>
        <w:gridCol w:w="1191"/>
        <w:gridCol w:w="567"/>
        <w:gridCol w:w="6718"/>
      </w:tblGrid>
      <w:tr w:rsidR="00F904F5" w:rsidTr="00F904F5">
        <w:trPr>
          <w:jc w:val="right"/>
        </w:trPr>
        <w:tc>
          <w:tcPr>
            <w:tcW w:w="1191" w:type="dxa"/>
            <w:tcBorders>
              <w:top w:val="nil"/>
              <w:left w:val="nil"/>
              <w:bottom w:val="nil"/>
              <w:right w:val="nil"/>
            </w:tcBorders>
          </w:tcPr>
          <w:p w:rsidR="00F904F5" w:rsidRDefault="00F904F5">
            <w:pPr>
              <w:spacing w:line="360" w:lineRule="auto"/>
              <w:rPr>
                <w:rFonts w:cs="David"/>
                <w:sz w:val="24"/>
                <w:rtl/>
              </w:rPr>
            </w:pPr>
            <w:r>
              <w:rPr>
                <w:rFonts w:cs="David"/>
                <w:sz w:val="24"/>
                <w:rtl/>
              </w:rPr>
              <w:t>תחלוף</w:t>
            </w:r>
          </w:p>
        </w:tc>
        <w:tc>
          <w:tcPr>
            <w:tcW w:w="567" w:type="dxa"/>
            <w:tcBorders>
              <w:top w:val="nil"/>
              <w:left w:val="nil"/>
              <w:bottom w:val="nil"/>
              <w:right w:val="nil"/>
            </w:tcBorders>
          </w:tcPr>
          <w:p w:rsidR="00F904F5" w:rsidRDefault="00F904F5">
            <w:pPr>
              <w:spacing w:line="360" w:lineRule="auto"/>
              <w:rPr>
                <w:rFonts w:cs="David"/>
                <w:sz w:val="26"/>
                <w:szCs w:val="26"/>
                <w:rtl/>
              </w:rPr>
            </w:pPr>
            <w:r>
              <w:rPr>
                <w:rFonts w:cs="David"/>
                <w:sz w:val="26"/>
                <w:szCs w:val="26"/>
                <w:rtl/>
              </w:rPr>
              <w:t>25.</w:t>
            </w:r>
          </w:p>
        </w:tc>
        <w:tc>
          <w:tcPr>
            <w:tcW w:w="6718" w:type="dxa"/>
            <w:tcBorders>
              <w:top w:val="nil"/>
              <w:left w:val="nil"/>
              <w:bottom w:val="nil"/>
              <w:right w:val="nil"/>
            </w:tcBorders>
          </w:tcPr>
          <w:p w:rsidR="00F904F5" w:rsidRDefault="00F904F5">
            <w:pPr>
              <w:pStyle w:val="22"/>
              <w:spacing w:after="120"/>
              <w:ind w:left="0"/>
              <w:rPr>
                <w:rFonts w:cs="David"/>
                <w:b w:val="0"/>
                <w:bCs w:val="0"/>
                <w:noProof w:val="0"/>
                <w:sz w:val="26"/>
                <w:szCs w:val="26"/>
                <w:rtl/>
              </w:rPr>
            </w:pPr>
            <w:r>
              <w:rPr>
                <w:rFonts w:cs="David"/>
                <w:b w:val="0"/>
                <w:bCs w:val="0"/>
                <w:noProof w:val="0"/>
                <w:sz w:val="26"/>
                <w:szCs w:val="26"/>
                <w:rtl/>
              </w:rPr>
              <w:t>שולמו פיצויים בשל נזק זיהום כתוצאה מתקרית, לפני הקצאת כספי הקרן, עוברות למי ששילם פיצויים כאמור כל הזכויות שהאדם שפוצה על ידו היה נהנה מהן על פי הוראות חוק זה בשיעור התשלומים ששילם.</w:t>
            </w:r>
          </w:p>
          <w:p w:rsidR="00F904F5" w:rsidRDefault="00F904F5">
            <w:pPr>
              <w:spacing w:line="360" w:lineRule="auto"/>
              <w:rPr>
                <w:rFonts w:cs="David"/>
                <w:sz w:val="24"/>
                <w:rtl/>
              </w:rPr>
            </w:pPr>
            <w:r>
              <w:rPr>
                <w:rFonts w:cs="David"/>
                <w:sz w:val="26"/>
                <w:szCs w:val="26"/>
                <w:rtl/>
              </w:rPr>
              <w:t xml:space="preserve"> </w:t>
            </w:r>
          </w:p>
        </w:tc>
      </w:tr>
    </w:tbl>
    <w:p w:rsidR="00000000" w:rsidRDefault="00F904F5">
      <w:pPr>
        <w:jc w:val="left"/>
        <w:rPr>
          <w:rFonts w:cs="David"/>
          <w:sz w:val="24"/>
          <w:rtl/>
        </w:rPr>
      </w:pPr>
    </w:p>
    <w:p w:rsidR="00000000" w:rsidRDefault="00F904F5">
      <w:pPr>
        <w:pStyle w:val="a5"/>
        <w:tabs>
          <w:tab w:val="clear" w:pos="4153"/>
          <w:tab w:val="clear" w:pos="8306"/>
        </w:tabs>
        <w:rPr>
          <w:rFonts w:cs="David"/>
          <w:sz w:val="24"/>
          <w:u w:val="single"/>
          <w:rtl/>
        </w:rPr>
      </w:pPr>
      <w:r>
        <w:rPr>
          <w:rFonts w:cs="David"/>
          <w:sz w:val="24"/>
          <w:u w:val="single"/>
          <w:rtl/>
        </w:rPr>
        <w:t>עו"ד אתי בנדלר:</w:t>
      </w:r>
    </w:p>
    <w:p w:rsidR="00000000" w:rsidRDefault="00F904F5">
      <w:pPr>
        <w:pStyle w:val="a5"/>
        <w:tabs>
          <w:tab w:val="clear" w:pos="4153"/>
          <w:tab w:val="clear" w:pos="8306"/>
        </w:tabs>
        <w:rPr>
          <w:rFonts w:cs="David"/>
          <w:sz w:val="24"/>
          <w:rtl/>
        </w:rPr>
      </w:pPr>
    </w:p>
    <w:p w:rsidR="00000000" w:rsidRDefault="00F904F5">
      <w:pPr>
        <w:rPr>
          <w:rFonts w:cs="David"/>
          <w:sz w:val="24"/>
          <w:rtl/>
        </w:rPr>
      </w:pPr>
      <w:r>
        <w:rPr>
          <w:rFonts w:cs="David"/>
          <w:sz w:val="24"/>
          <w:rtl/>
        </w:rPr>
        <w:tab/>
        <w:t>את מעדיפה שזה יהיה "תחלוף" או "זכות חזרה"?</w:t>
      </w:r>
    </w:p>
    <w:p w:rsidR="00000000" w:rsidRDefault="00F904F5">
      <w:pPr>
        <w:rPr>
          <w:rFonts w:cs="David"/>
          <w:sz w:val="24"/>
          <w:rtl/>
        </w:rPr>
      </w:pPr>
    </w:p>
    <w:p w:rsidR="00000000" w:rsidRDefault="00F904F5">
      <w:pPr>
        <w:rPr>
          <w:rFonts w:cs="David"/>
          <w:sz w:val="24"/>
          <w:u w:val="single"/>
          <w:rtl/>
        </w:rPr>
      </w:pPr>
      <w:r>
        <w:rPr>
          <w:rFonts w:cs="David"/>
          <w:sz w:val="24"/>
          <w:u w:val="single"/>
          <w:rtl/>
        </w:rPr>
        <w:t>שמואל מלכיס:</w:t>
      </w:r>
    </w:p>
    <w:p w:rsidR="00000000" w:rsidRDefault="00F904F5">
      <w:pPr>
        <w:rPr>
          <w:rFonts w:cs="David"/>
          <w:sz w:val="24"/>
          <w:rtl/>
        </w:rPr>
      </w:pPr>
    </w:p>
    <w:p w:rsidR="00000000" w:rsidRDefault="00F904F5">
      <w:pPr>
        <w:rPr>
          <w:rFonts w:cs="David"/>
          <w:sz w:val="24"/>
          <w:rtl/>
        </w:rPr>
      </w:pPr>
      <w:r>
        <w:rPr>
          <w:rFonts w:cs="David"/>
          <w:sz w:val="24"/>
          <w:rtl/>
        </w:rPr>
        <w:tab/>
        <w:t xml:space="preserve"> תחלוף זה השם שמופיע בחוק חוזי הפיתוח. </w:t>
      </w:r>
    </w:p>
    <w:p w:rsidR="00000000" w:rsidRDefault="00F904F5">
      <w:pPr>
        <w:rPr>
          <w:rFonts w:cs="David"/>
          <w:sz w:val="24"/>
          <w:rtl/>
        </w:rPr>
      </w:pPr>
    </w:p>
    <w:p w:rsidR="00000000" w:rsidRDefault="00F904F5">
      <w:pPr>
        <w:pStyle w:val="a5"/>
        <w:tabs>
          <w:tab w:val="clear" w:pos="4153"/>
          <w:tab w:val="clear" w:pos="8306"/>
        </w:tabs>
        <w:rPr>
          <w:rFonts w:cs="David"/>
          <w:sz w:val="24"/>
          <w:u w:val="single"/>
          <w:rtl/>
        </w:rPr>
      </w:pPr>
      <w:r>
        <w:rPr>
          <w:rFonts w:cs="David"/>
          <w:sz w:val="24"/>
          <w:u w:val="single"/>
          <w:rtl/>
        </w:rPr>
        <w:t>עו"ד אתי בנדלר:</w:t>
      </w:r>
    </w:p>
    <w:p w:rsidR="00000000" w:rsidRDefault="00F904F5">
      <w:pPr>
        <w:pStyle w:val="a5"/>
        <w:tabs>
          <w:tab w:val="clear" w:pos="4153"/>
          <w:tab w:val="clear" w:pos="8306"/>
        </w:tabs>
        <w:rPr>
          <w:rFonts w:cs="David"/>
          <w:sz w:val="24"/>
          <w:rtl/>
        </w:rPr>
      </w:pPr>
    </w:p>
    <w:p w:rsidR="00000000" w:rsidRDefault="00F904F5">
      <w:pPr>
        <w:rPr>
          <w:rFonts w:cs="David"/>
          <w:sz w:val="24"/>
          <w:rtl/>
        </w:rPr>
      </w:pPr>
      <w:r>
        <w:rPr>
          <w:rFonts w:cs="David"/>
          <w:sz w:val="24"/>
          <w:rtl/>
        </w:rPr>
        <w:tab/>
        <w:t xml:space="preserve">אם כך, כשנגיע לסעיף 33 נשנה את שמו. </w:t>
      </w:r>
    </w:p>
    <w:p w:rsidR="00000000" w:rsidRDefault="00F904F5">
      <w:pPr>
        <w:rPr>
          <w:rFonts w:cs="David"/>
          <w:sz w:val="24"/>
          <w:rtl/>
        </w:rPr>
      </w:pPr>
    </w:p>
    <w:p w:rsidR="00000000" w:rsidRDefault="00F904F5">
      <w:pPr>
        <w:rPr>
          <w:rFonts w:cs="David"/>
          <w:sz w:val="24"/>
          <w:u w:val="single"/>
          <w:rtl/>
        </w:rPr>
      </w:pPr>
      <w:r>
        <w:rPr>
          <w:rFonts w:cs="David"/>
          <w:sz w:val="24"/>
          <w:u w:val="single"/>
          <w:rtl/>
        </w:rPr>
        <w:t>עו"ד רננה שחר:</w:t>
      </w:r>
    </w:p>
    <w:p w:rsidR="00000000" w:rsidRDefault="00F904F5">
      <w:pPr>
        <w:rPr>
          <w:rFonts w:cs="David"/>
          <w:sz w:val="24"/>
          <w:rtl/>
        </w:rPr>
      </w:pPr>
    </w:p>
    <w:p w:rsidR="00000000" w:rsidRDefault="00F904F5">
      <w:pPr>
        <w:rPr>
          <w:rFonts w:cs="David"/>
          <w:sz w:val="24"/>
          <w:rtl/>
        </w:rPr>
      </w:pPr>
    </w:p>
    <w:tbl>
      <w:tblPr>
        <w:bidiVisual/>
        <w:tblW w:w="8476" w:type="dxa"/>
        <w:jc w:val="right"/>
        <w:tblCellMar>
          <w:left w:w="57" w:type="dxa"/>
          <w:right w:w="57" w:type="dxa"/>
        </w:tblCellMar>
        <w:tblLook w:val="0000" w:firstRow="0" w:lastRow="0" w:firstColumn="0" w:lastColumn="0" w:noHBand="0" w:noVBand="0"/>
      </w:tblPr>
      <w:tblGrid>
        <w:gridCol w:w="1191"/>
        <w:gridCol w:w="567"/>
        <w:gridCol w:w="6718"/>
      </w:tblGrid>
      <w:tr w:rsidR="00F904F5" w:rsidTr="00F904F5">
        <w:trPr>
          <w:jc w:val="right"/>
        </w:trPr>
        <w:tc>
          <w:tcPr>
            <w:tcW w:w="1191" w:type="dxa"/>
            <w:tcBorders>
              <w:top w:val="nil"/>
              <w:left w:val="nil"/>
              <w:bottom w:val="nil"/>
              <w:right w:val="nil"/>
            </w:tcBorders>
          </w:tcPr>
          <w:p w:rsidR="00F904F5" w:rsidRDefault="00F904F5">
            <w:pPr>
              <w:spacing w:line="360" w:lineRule="auto"/>
              <w:rPr>
                <w:rFonts w:cs="David"/>
                <w:sz w:val="24"/>
                <w:rtl/>
              </w:rPr>
            </w:pPr>
            <w:r>
              <w:rPr>
                <w:rFonts w:cs="David"/>
                <w:sz w:val="24"/>
                <w:rtl/>
              </w:rPr>
              <w:t>סמכות שיפוט</w:t>
            </w:r>
          </w:p>
        </w:tc>
        <w:tc>
          <w:tcPr>
            <w:tcW w:w="567" w:type="dxa"/>
            <w:tcBorders>
              <w:top w:val="nil"/>
              <w:left w:val="nil"/>
              <w:bottom w:val="nil"/>
              <w:right w:val="nil"/>
            </w:tcBorders>
          </w:tcPr>
          <w:p w:rsidR="00F904F5" w:rsidRDefault="00F904F5">
            <w:pPr>
              <w:spacing w:line="360" w:lineRule="auto"/>
              <w:rPr>
                <w:rFonts w:cs="David"/>
                <w:sz w:val="26"/>
                <w:szCs w:val="26"/>
                <w:rtl/>
              </w:rPr>
            </w:pPr>
            <w:r>
              <w:rPr>
                <w:rFonts w:cs="David"/>
                <w:sz w:val="26"/>
                <w:szCs w:val="26"/>
                <w:rtl/>
              </w:rPr>
              <w:t>26.</w:t>
            </w:r>
          </w:p>
        </w:tc>
        <w:tc>
          <w:tcPr>
            <w:tcW w:w="6718"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 xml:space="preserve">בית המשפט יהא בעל סמכות שיפוט ייחודית בתביעות המוגשות על פי חוק זה. </w:t>
            </w:r>
          </w:p>
        </w:tc>
      </w:tr>
    </w:tbl>
    <w:p w:rsidR="00000000" w:rsidRDefault="00F904F5">
      <w:pPr>
        <w:jc w:val="left"/>
        <w:rPr>
          <w:rFonts w:cs="David"/>
          <w:sz w:val="24"/>
          <w:rtl/>
        </w:rPr>
      </w:pPr>
    </w:p>
    <w:p w:rsidR="00000000" w:rsidRDefault="00F904F5">
      <w:pPr>
        <w:rPr>
          <w:rFonts w:cs="David"/>
          <w:sz w:val="24"/>
          <w:u w:val="single"/>
          <w:rtl/>
        </w:rPr>
      </w:pPr>
      <w:r>
        <w:rPr>
          <w:rFonts w:cs="David"/>
          <w:sz w:val="24"/>
          <w:u w:val="single"/>
          <w:rtl/>
        </w:rPr>
        <w:t>מ"מ היו"ר דוד טל:</w:t>
      </w:r>
    </w:p>
    <w:p w:rsidR="00000000" w:rsidRDefault="00F904F5">
      <w:pPr>
        <w:rPr>
          <w:rFonts w:cs="David"/>
          <w:sz w:val="24"/>
          <w:rtl/>
        </w:rPr>
      </w:pPr>
    </w:p>
    <w:p w:rsidR="00000000" w:rsidRDefault="00F904F5">
      <w:pPr>
        <w:rPr>
          <w:rFonts w:cs="David"/>
          <w:sz w:val="24"/>
          <w:rtl/>
        </w:rPr>
      </w:pPr>
      <w:r>
        <w:rPr>
          <w:rFonts w:cs="David"/>
          <w:sz w:val="24"/>
          <w:rtl/>
        </w:rPr>
        <w:tab/>
        <w:t xml:space="preserve"> אם אין הערות עד כאן, אני מאשר את פרק ד'.</w:t>
      </w:r>
    </w:p>
    <w:p w:rsidR="00000000" w:rsidRDefault="00F904F5">
      <w:pPr>
        <w:rPr>
          <w:rFonts w:cs="David"/>
          <w:sz w:val="24"/>
          <w:rtl/>
        </w:rPr>
      </w:pPr>
    </w:p>
    <w:p w:rsidR="00000000" w:rsidRDefault="00F904F5">
      <w:pPr>
        <w:rPr>
          <w:rFonts w:cs="David"/>
          <w:sz w:val="24"/>
          <w:u w:val="single"/>
          <w:rtl/>
        </w:rPr>
      </w:pPr>
      <w:r>
        <w:rPr>
          <w:rFonts w:cs="David"/>
          <w:sz w:val="24"/>
          <w:u w:val="single"/>
          <w:rtl/>
        </w:rPr>
        <w:t>עו"ד רננה שחר:</w:t>
      </w:r>
    </w:p>
    <w:p w:rsidR="00000000" w:rsidRDefault="00F904F5">
      <w:pPr>
        <w:rPr>
          <w:rFonts w:cs="David"/>
          <w:sz w:val="24"/>
          <w:rtl/>
        </w:rPr>
      </w:pPr>
    </w:p>
    <w:p w:rsidR="00000000" w:rsidRDefault="00F904F5">
      <w:pPr>
        <w:rPr>
          <w:rFonts w:cs="David"/>
          <w:sz w:val="24"/>
          <w:rtl/>
        </w:rPr>
      </w:pPr>
      <w:r>
        <w:rPr>
          <w:rFonts w:cs="David"/>
          <w:sz w:val="24"/>
          <w:rtl/>
        </w:rPr>
        <w:tab/>
      </w:r>
    </w:p>
    <w:tbl>
      <w:tblPr>
        <w:bidiVisual/>
        <w:tblW w:w="8476" w:type="dxa"/>
        <w:jc w:val="right"/>
        <w:tblCellMar>
          <w:left w:w="57" w:type="dxa"/>
          <w:right w:w="57" w:type="dxa"/>
        </w:tblCellMar>
        <w:tblLook w:val="0000" w:firstRow="0" w:lastRow="0" w:firstColumn="0" w:lastColumn="0" w:noHBand="0" w:noVBand="0"/>
      </w:tblPr>
      <w:tblGrid>
        <w:gridCol w:w="1191"/>
        <w:gridCol w:w="567"/>
        <w:gridCol w:w="567"/>
        <w:gridCol w:w="567"/>
        <w:gridCol w:w="5584"/>
      </w:tblGrid>
      <w:tr w:rsidR="00F904F5" w:rsidTr="00F904F5">
        <w:trPr>
          <w:jc w:val="right"/>
        </w:trPr>
        <w:tc>
          <w:tcPr>
            <w:tcW w:w="8476" w:type="dxa"/>
            <w:gridSpan w:val="5"/>
            <w:tcBorders>
              <w:top w:val="nil"/>
              <w:left w:val="nil"/>
              <w:bottom w:val="nil"/>
              <w:right w:val="nil"/>
            </w:tcBorders>
          </w:tcPr>
          <w:p w:rsidR="00000000" w:rsidRDefault="00F904F5">
            <w:pPr>
              <w:pStyle w:val="40"/>
              <w:spacing w:after="120" w:line="360" w:lineRule="auto"/>
              <w:rPr>
                <w:rFonts w:cs="David"/>
                <w:sz w:val="24"/>
                <w:rtl/>
              </w:rPr>
            </w:pPr>
            <w:r>
              <w:rPr>
                <w:rFonts w:cs="David"/>
                <w:sz w:val="24"/>
                <w:rtl/>
              </w:rPr>
              <w:t>פרק ה': הקרן הבין-לאומית</w:t>
            </w:r>
          </w:p>
          <w:p w:rsidR="00000000" w:rsidRDefault="00F904F5">
            <w:pPr>
              <w:spacing w:after="120" w:line="360" w:lineRule="auto"/>
              <w:jc w:val="center"/>
              <w:rPr>
                <w:rFonts w:cs="David"/>
                <w:sz w:val="28"/>
                <w:szCs w:val="28"/>
                <w:rtl/>
              </w:rPr>
            </w:pPr>
          </w:p>
        </w:tc>
      </w:tr>
      <w:tr w:rsidR="00F904F5" w:rsidTr="00F904F5">
        <w:trPr>
          <w:jc w:val="right"/>
        </w:trPr>
        <w:tc>
          <w:tcPr>
            <w:tcW w:w="8476" w:type="dxa"/>
            <w:gridSpan w:val="5"/>
            <w:tcBorders>
              <w:top w:val="nil"/>
              <w:left w:val="nil"/>
              <w:bottom w:val="nil"/>
              <w:right w:val="nil"/>
            </w:tcBorders>
          </w:tcPr>
          <w:p w:rsidR="00000000" w:rsidRDefault="00F904F5">
            <w:pPr>
              <w:spacing w:after="120" w:line="360" w:lineRule="auto"/>
              <w:jc w:val="center"/>
              <w:rPr>
                <w:rFonts w:cs="David"/>
                <w:sz w:val="26"/>
                <w:szCs w:val="26"/>
                <w:rtl/>
              </w:rPr>
            </w:pPr>
            <w:r>
              <w:rPr>
                <w:rFonts w:cs="David"/>
                <w:sz w:val="26"/>
                <w:szCs w:val="26"/>
                <w:rtl/>
              </w:rPr>
              <w:t>סימן א': חובת הקרן הבין-לאומית לתשלום פיצויים</w:t>
            </w:r>
          </w:p>
          <w:p w:rsidR="00000000" w:rsidRDefault="00F904F5">
            <w:pPr>
              <w:spacing w:after="120" w:line="360" w:lineRule="auto"/>
              <w:jc w:val="center"/>
              <w:rPr>
                <w:rFonts w:cs="David"/>
                <w:sz w:val="26"/>
                <w:szCs w:val="26"/>
                <w:rtl/>
              </w:rPr>
            </w:pPr>
          </w:p>
        </w:tc>
      </w:tr>
      <w:tr w:rsidR="00F904F5" w:rsidTr="00F904F5">
        <w:trPr>
          <w:cantSplit/>
          <w:jc w:val="right"/>
        </w:trPr>
        <w:tc>
          <w:tcPr>
            <w:tcW w:w="1191" w:type="dxa"/>
            <w:vMerge w:val="restart"/>
            <w:tcBorders>
              <w:top w:val="nil"/>
              <w:left w:val="nil"/>
              <w:bottom w:val="nil"/>
              <w:right w:val="nil"/>
            </w:tcBorders>
          </w:tcPr>
          <w:p w:rsidR="00F904F5" w:rsidRDefault="00F904F5">
            <w:pPr>
              <w:pStyle w:val="a5"/>
              <w:tabs>
                <w:tab w:val="left" w:pos="720"/>
              </w:tabs>
              <w:spacing w:line="360" w:lineRule="auto"/>
              <w:rPr>
                <w:rFonts w:cs="David"/>
                <w:sz w:val="24"/>
                <w:rtl/>
              </w:rPr>
            </w:pPr>
            <w:r>
              <w:rPr>
                <w:rFonts w:cs="David"/>
                <w:sz w:val="24"/>
                <w:rtl/>
              </w:rPr>
              <w:t>כשרות משפטית של הקרן הבין-לאומית</w:t>
            </w:r>
          </w:p>
        </w:tc>
        <w:tc>
          <w:tcPr>
            <w:tcW w:w="567" w:type="dxa"/>
            <w:tcBorders>
              <w:top w:val="nil"/>
              <w:left w:val="nil"/>
              <w:bottom w:val="nil"/>
              <w:right w:val="nil"/>
            </w:tcBorders>
          </w:tcPr>
          <w:p w:rsidR="00F904F5" w:rsidRDefault="00F904F5">
            <w:pPr>
              <w:spacing w:line="360" w:lineRule="auto"/>
              <w:rPr>
                <w:rFonts w:cs="David"/>
                <w:sz w:val="26"/>
                <w:szCs w:val="26"/>
                <w:rtl/>
              </w:rPr>
            </w:pPr>
            <w:r>
              <w:rPr>
                <w:rFonts w:cs="David"/>
                <w:sz w:val="26"/>
                <w:szCs w:val="26"/>
                <w:rtl/>
              </w:rPr>
              <w:t>27.</w:t>
            </w:r>
          </w:p>
        </w:tc>
        <w:tc>
          <w:tcPr>
            <w:tcW w:w="567"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(א)</w:t>
            </w:r>
          </w:p>
        </w:tc>
        <w:tc>
          <w:tcPr>
            <w:tcW w:w="6151" w:type="dxa"/>
            <w:gridSpan w:val="2"/>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הקרן הבין-לאומית היא אישיות משפטית כשרה לכל זכות, חובה ופעולה משפטית.</w:t>
            </w:r>
          </w:p>
        </w:tc>
      </w:tr>
      <w:tr w:rsidR="00F904F5" w:rsidTr="00F904F5">
        <w:trPr>
          <w:cantSplit/>
          <w:jc w:val="right"/>
        </w:trPr>
        <w:tc>
          <w:tcPr>
            <w:tcW w:w="0" w:type="auto"/>
            <w:vMerge/>
            <w:tcBorders>
              <w:top w:val="nil"/>
              <w:left w:val="nil"/>
              <w:bottom w:val="nil"/>
              <w:right w:val="nil"/>
            </w:tcBorders>
            <w:vAlign w:val="center"/>
          </w:tcPr>
          <w:p w:rsidR="00F904F5" w:rsidRDefault="00F904F5">
            <w:pPr>
              <w:overflowPunct/>
              <w:autoSpaceDE/>
              <w:autoSpaceDN/>
              <w:bidi w:val="0"/>
              <w:adjustRightInd/>
              <w:jc w:val="left"/>
              <w:rPr>
                <w:rFonts w:cs="David"/>
              </w:rPr>
            </w:pPr>
          </w:p>
        </w:tc>
        <w:tc>
          <w:tcPr>
            <w:tcW w:w="567" w:type="dxa"/>
            <w:tcBorders>
              <w:top w:val="nil"/>
              <w:left w:val="nil"/>
              <w:bottom w:val="nil"/>
              <w:right w:val="nil"/>
            </w:tcBorders>
          </w:tcPr>
          <w:p w:rsidR="00F904F5" w:rsidRDefault="00F904F5">
            <w:pPr>
              <w:spacing w:line="360" w:lineRule="auto"/>
              <w:rPr>
                <w:rFonts w:cs="David"/>
                <w:sz w:val="26"/>
                <w:szCs w:val="26"/>
                <w:rtl/>
              </w:rPr>
            </w:pPr>
          </w:p>
        </w:tc>
        <w:tc>
          <w:tcPr>
            <w:tcW w:w="567"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(ב)</w:t>
            </w:r>
          </w:p>
        </w:tc>
        <w:tc>
          <w:tcPr>
            <w:tcW w:w="6151" w:type="dxa"/>
            <w:gridSpan w:val="2"/>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מנהל הקרן הבין-לאומית הוא נציגה החוקי של הקרן לענין חוק זה.</w:t>
            </w:r>
          </w:p>
          <w:p w:rsidR="00F904F5" w:rsidRDefault="00F904F5">
            <w:pPr>
              <w:spacing w:after="120" w:line="360" w:lineRule="auto"/>
              <w:rPr>
                <w:rFonts w:cs="David"/>
                <w:sz w:val="26"/>
                <w:szCs w:val="26"/>
                <w:rtl/>
              </w:rPr>
            </w:pPr>
          </w:p>
        </w:tc>
      </w:tr>
      <w:tr w:rsidR="00F904F5" w:rsidTr="00F904F5">
        <w:trPr>
          <w:cantSplit/>
          <w:jc w:val="right"/>
        </w:trPr>
        <w:tc>
          <w:tcPr>
            <w:tcW w:w="1191" w:type="dxa"/>
            <w:vMerge w:val="restart"/>
            <w:tcBorders>
              <w:top w:val="nil"/>
              <w:left w:val="nil"/>
              <w:bottom w:val="nil"/>
              <w:right w:val="nil"/>
            </w:tcBorders>
          </w:tcPr>
          <w:p w:rsidR="00F904F5" w:rsidRDefault="00F904F5">
            <w:pPr>
              <w:pStyle w:val="a5"/>
              <w:spacing w:line="360" w:lineRule="auto"/>
              <w:rPr>
                <w:rFonts w:cs="David"/>
                <w:sz w:val="24"/>
                <w:rtl/>
              </w:rPr>
            </w:pPr>
            <w:r>
              <w:rPr>
                <w:rFonts w:cs="David"/>
                <w:sz w:val="24"/>
                <w:rtl/>
              </w:rPr>
              <w:t>הקרן הבין-לאומית כצד להליך משפטי</w:t>
            </w:r>
          </w:p>
        </w:tc>
        <w:tc>
          <w:tcPr>
            <w:tcW w:w="567" w:type="dxa"/>
            <w:tcBorders>
              <w:top w:val="nil"/>
              <w:left w:val="nil"/>
              <w:bottom w:val="nil"/>
              <w:right w:val="nil"/>
            </w:tcBorders>
          </w:tcPr>
          <w:p w:rsidR="00F904F5" w:rsidRDefault="00F904F5">
            <w:pPr>
              <w:spacing w:line="360" w:lineRule="auto"/>
              <w:rPr>
                <w:rFonts w:cs="David"/>
                <w:sz w:val="26"/>
                <w:szCs w:val="26"/>
                <w:rtl/>
              </w:rPr>
            </w:pPr>
            <w:r>
              <w:rPr>
                <w:rFonts w:cs="David"/>
                <w:sz w:val="26"/>
                <w:szCs w:val="26"/>
                <w:rtl/>
              </w:rPr>
              <w:t>28.</w:t>
            </w:r>
          </w:p>
        </w:tc>
        <w:tc>
          <w:tcPr>
            <w:tcW w:w="6718" w:type="dxa"/>
            <w:gridSpan w:val="3"/>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הומצאה תביעה לפיצויים לפי הוראות סעיף 21 יחולו הוראות אלה:</w:t>
            </w:r>
          </w:p>
        </w:tc>
      </w:tr>
      <w:tr w:rsidR="00F904F5" w:rsidTr="00F904F5">
        <w:trPr>
          <w:cantSplit/>
          <w:jc w:val="right"/>
        </w:trPr>
        <w:tc>
          <w:tcPr>
            <w:tcW w:w="0" w:type="auto"/>
            <w:vMerge/>
            <w:tcBorders>
              <w:top w:val="nil"/>
              <w:left w:val="nil"/>
              <w:bottom w:val="nil"/>
              <w:right w:val="nil"/>
            </w:tcBorders>
            <w:vAlign w:val="center"/>
          </w:tcPr>
          <w:p w:rsidR="00F904F5" w:rsidRDefault="00F904F5">
            <w:pPr>
              <w:overflowPunct/>
              <w:autoSpaceDE/>
              <w:autoSpaceDN/>
              <w:bidi w:val="0"/>
              <w:adjustRightInd/>
              <w:jc w:val="left"/>
              <w:rPr>
                <w:rFonts w:cs="David"/>
              </w:rPr>
            </w:pPr>
          </w:p>
        </w:tc>
        <w:tc>
          <w:tcPr>
            <w:tcW w:w="567" w:type="dxa"/>
            <w:tcBorders>
              <w:top w:val="nil"/>
              <w:left w:val="nil"/>
              <w:bottom w:val="nil"/>
              <w:right w:val="nil"/>
            </w:tcBorders>
          </w:tcPr>
          <w:p w:rsidR="00F904F5" w:rsidRDefault="00F904F5">
            <w:pPr>
              <w:spacing w:line="360" w:lineRule="auto"/>
              <w:rPr>
                <w:rFonts w:cs="David"/>
                <w:sz w:val="26"/>
                <w:szCs w:val="26"/>
                <w:rtl/>
              </w:rPr>
            </w:pPr>
          </w:p>
        </w:tc>
        <w:tc>
          <w:tcPr>
            <w:tcW w:w="567"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(1)</w:t>
            </w:r>
          </w:p>
        </w:tc>
        <w:tc>
          <w:tcPr>
            <w:tcW w:w="6151" w:type="dxa"/>
            <w:gridSpan w:val="2"/>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הקרן הבין-לאומית רשאית להצטרף כצד להליך המשפטי;</w:t>
            </w:r>
          </w:p>
        </w:tc>
      </w:tr>
      <w:tr w:rsidR="00F904F5" w:rsidTr="00F904F5">
        <w:trPr>
          <w:cantSplit/>
          <w:jc w:val="right"/>
        </w:trPr>
        <w:tc>
          <w:tcPr>
            <w:tcW w:w="0" w:type="auto"/>
            <w:vMerge/>
            <w:tcBorders>
              <w:top w:val="nil"/>
              <w:left w:val="nil"/>
              <w:bottom w:val="nil"/>
              <w:right w:val="nil"/>
            </w:tcBorders>
            <w:vAlign w:val="center"/>
          </w:tcPr>
          <w:p w:rsidR="00F904F5" w:rsidRDefault="00F904F5">
            <w:pPr>
              <w:overflowPunct/>
              <w:autoSpaceDE/>
              <w:autoSpaceDN/>
              <w:bidi w:val="0"/>
              <w:adjustRightInd/>
              <w:jc w:val="left"/>
              <w:rPr>
                <w:rFonts w:cs="David"/>
              </w:rPr>
            </w:pPr>
          </w:p>
        </w:tc>
        <w:tc>
          <w:tcPr>
            <w:tcW w:w="567" w:type="dxa"/>
            <w:tcBorders>
              <w:top w:val="nil"/>
              <w:left w:val="nil"/>
              <w:bottom w:val="nil"/>
              <w:right w:val="nil"/>
            </w:tcBorders>
          </w:tcPr>
          <w:p w:rsidR="00F904F5" w:rsidRDefault="00F904F5">
            <w:pPr>
              <w:spacing w:line="360" w:lineRule="auto"/>
              <w:rPr>
                <w:rFonts w:cs="David"/>
                <w:sz w:val="26"/>
                <w:szCs w:val="26"/>
                <w:rtl/>
              </w:rPr>
            </w:pPr>
          </w:p>
        </w:tc>
        <w:tc>
          <w:tcPr>
            <w:tcW w:w="567"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(2)</w:t>
            </w:r>
          </w:p>
        </w:tc>
        <w:tc>
          <w:tcPr>
            <w:tcW w:w="6151" w:type="dxa"/>
            <w:gridSpan w:val="2"/>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בית המשפט רשאי ליתן נגד הקרן הבין-לאומית פסק דין לפיצוי התובעים לפי הוראות חוק זה, אף אם הקרן האמורה לא הצטרפה להליך, אם נוכח שלמנהל הקרן הבין-לאומית ניתנה הזדמנות להצטרף כצד להליך;</w:t>
            </w:r>
          </w:p>
        </w:tc>
      </w:tr>
      <w:tr w:rsidR="00F904F5" w:rsidTr="00F904F5">
        <w:trPr>
          <w:jc w:val="right"/>
        </w:trPr>
        <w:tc>
          <w:tcPr>
            <w:tcW w:w="1191" w:type="dxa"/>
            <w:tcBorders>
              <w:top w:val="nil"/>
              <w:left w:val="nil"/>
              <w:bottom w:val="nil"/>
              <w:right w:val="nil"/>
            </w:tcBorders>
          </w:tcPr>
          <w:p w:rsidR="00F904F5" w:rsidRDefault="00F904F5">
            <w:pPr>
              <w:pStyle w:val="a5"/>
              <w:spacing w:line="360" w:lineRule="auto"/>
              <w:rPr>
                <w:rFonts w:cs="David"/>
                <w:sz w:val="24"/>
                <w:rtl/>
              </w:rPr>
            </w:pPr>
          </w:p>
        </w:tc>
        <w:tc>
          <w:tcPr>
            <w:tcW w:w="567" w:type="dxa"/>
            <w:tcBorders>
              <w:top w:val="nil"/>
              <w:left w:val="nil"/>
              <w:bottom w:val="nil"/>
              <w:right w:val="nil"/>
            </w:tcBorders>
          </w:tcPr>
          <w:p w:rsidR="00F904F5" w:rsidRDefault="00F904F5">
            <w:pPr>
              <w:spacing w:line="360" w:lineRule="auto"/>
              <w:rPr>
                <w:rFonts w:cs="David"/>
                <w:sz w:val="26"/>
                <w:szCs w:val="26"/>
                <w:rtl/>
              </w:rPr>
            </w:pPr>
          </w:p>
        </w:tc>
        <w:tc>
          <w:tcPr>
            <w:tcW w:w="567"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(3)</w:t>
            </w:r>
          </w:p>
        </w:tc>
        <w:tc>
          <w:tcPr>
            <w:tcW w:w="6151" w:type="dxa"/>
            <w:gridSpan w:val="2"/>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 xml:space="preserve">ניתן פסק דין נגד הקרן הבין-לאומית כאמור בפסקה (2) ופסק הדין נעשה חלוט, מנועה הקרן הבין-לאומית מלטעון לגבי העובדות והממצאים שנקבעו בפסק הדין. </w:t>
            </w:r>
          </w:p>
          <w:p w:rsidR="00F904F5" w:rsidRDefault="00F904F5">
            <w:pPr>
              <w:spacing w:after="120" w:line="360" w:lineRule="auto"/>
              <w:rPr>
                <w:rFonts w:cs="David"/>
                <w:sz w:val="26"/>
                <w:szCs w:val="26"/>
                <w:rtl/>
              </w:rPr>
            </w:pPr>
          </w:p>
        </w:tc>
      </w:tr>
      <w:tr w:rsidR="00F904F5" w:rsidTr="00F904F5">
        <w:trPr>
          <w:jc w:val="right"/>
        </w:trPr>
        <w:tc>
          <w:tcPr>
            <w:tcW w:w="1191" w:type="dxa"/>
            <w:tcBorders>
              <w:top w:val="nil"/>
              <w:left w:val="nil"/>
              <w:bottom w:val="nil"/>
              <w:right w:val="nil"/>
            </w:tcBorders>
          </w:tcPr>
          <w:p w:rsidR="00F904F5" w:rsidRDefault="00F904F5">
            <w:pPr>
              <w:pStyle w:val="a5"/>
              <w:spacing w:line="360" w:lineRule="auto"/>
              <w:rPr>
                <w:rFonts w:cs="David"/>
                <w:sz w:val="24"/>
                <w:rtl/>
              </w:rPr>
            </w:pPr>
            <w:r>
              <w:rPr>
                <w:rFonts w:cs="David"/>
                <w:sz w:val="24"/>
                <w:rtl/>
              </w:rPr>
              <w:t>חבות הקרן הבין-לאומית</w:t>
            </w:r>
          </w:p>
        </w:tc>
        <w:tc>
          <w:tcPr>
            <w:tcW w:w="567" w:type="dxa"/>
            <w:tcBorders>
              <w:top w:val="nil"/>
              <w:left w:val="nil"/>
              <w:bottom w:val="nil"/>
              <w:right w:val="nil"/>
            </w:tcBorders>
          </w:tcPr>
          <w:p w:rsidR="00F904F5" w:rsidRDefault="00F904F5">
            <w:pPr>
              <w:spacing w:line="360" w:lineRule="auto"/>
              <w:rPr>
                <w:rFonts w:cs="David"/>
                <w:sz w:val="26"/>
                <w:szCs w:val="26"/>
                <w:rtl/>
              </w:rPr>
            </w:pPr>
            <w:r>
              <w:rPr>
                <w:rFonts w:cs="David"/>
                <w:sz w:val="26"/>
                <w:szCs w:val="26"/>
                <w:rtl/>
              </w:rPr>
              <w:t>29.</w:t>
            </w:r>
          </w:p>
        </w:tc>
        <w:tc>
          <w:tcPr>
            <w:tcW w:w="567"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(א)</w:t>
            </w:r>
          </w:p>
        </w:tc>
        <w:tc>
          <w:tcPr>
            <w:tcW w:w="6151" w:type="dxa"/>
            <w:gridSpan w:val="2"/>
            <w:tcBorders>
              <w:top w:val="nil"/>
              <w:left w:val="nil"/>
              <w:bottom w:val="nil"/>
              <w:right w:val="nil"/>
            </w:tcBorders>
          </w:tcPr>
          <w:p w:rsidR="00F904F5" w:rsidRDefault="00F904F5">
            <w:pPr>
              <w:spacing w:line="360" w:lineRule="auto"/>
              <w:rPr>
                <w:rFonts w:cs="David"/>
                <w:sz w:val="26"/>
                <w:szCs w:val="26"/>
                <w:rtl/>
              </w:rPr>
            </w:pPr>
            <w:r>
              <w:rPr>
                <w:rFonts w:cs="David"/>
                <w:sz w:val="26"/>
                <w:szCs w:val="26"/>
                <w:rtl/>
              </w:rPr>
              <w:t xml:space="preserve">פסק בית המשפט, לפי הוראות סעיף 24 את סכום הפיצויים לכל תובע, וקבע בפסק הדין אחד או יותר מהאמור בפסקאות (1) עד   (4) של סעיף קטן (ב) יפסוק בית המשפט גם את הסכום המגיע לכל תובע מתוך הסכום הכולל של הפיצוי שעל הקרן הבין-לאומית לשלם לפי הוראות פרק זה, בהתאם ליחס סכומי התביעות שנפסקו. </w:t>
            </w:r>
          </w:p>
        </w:tc>
      </w:tr>
      <w:tr w:rsidR="00F904F5" w:rsidTr="00F904F5">
        <w:trPr>
          <w:jc w:val="right"/>
        </w:trPr>
        <w:tc>
          <w:tcPr>
            <w:tcW w:w="1191" w:type="dxa"/>
            <w:tcBorders>
              <w:top w:val="nil"/>
              <w:left w:val="nil"/>
              <w:bottom w:val="nil"/>
              <w:right w:val="nil"/>
            </w:tcBorders>
          </w:tcPr>
          <w:p w:rsidR="00F904F5" w:rsidRDefault="00F904F5">
            <w:pPr>
              <w:pStyle w:val="a5"/>
              <w:spacing w:line="360" w:lineRule="auto"/>
              <w:rPr>
                <w:rFonts w:cs="David"/>
                <w:sz w:val="24"/>
                <w:rtl/>
              </w:rPr>
            </w:pPr>
          </w:p>
        </w:tc>
        <w:tc>
          <w:tcPr>
            <w:tcW w:w="567" w:type="dxa"/>
            <w:tcBorders>
              <w:top w:val="nil"/>
              <w:left w:val="nil"/>
              <w:bottom w:val="nil"/>
              <w:right w:val="nil"/>
            </w:tcBorders>
          </w:tcPr>
          <w:p w:rsidR="00F904F5" w:rsidRDefault="00F904F5">
            <w:pPr>
              <w:spacing w:line="360" w:lineRule="auto"/>
              <w:rPr>
                <w:rFonts w:cs="David"/>
                <w:sz w:val="26"/>
                <w:szCs w:val="26"/>
                <w:rtl/>
              </w:rPr>
            </w:pPr>
          </w:p>
        </w:tc>
        <w:tc>
          <w:tcPr>
            <w:tcW w:w="567"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(ב)</w:t>
            </w:r>
          </w:p>
        </w:tc>
        <w:tc>
          <w:tcPr>
            <w:tcW w:w="6151" w:type="dxa"/>
            <w:gridSpan w:val="2"/>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ואלה קביעות בית המשפט בפסק דין בתביעה לפיצויים המחייבת את הקרן הבין-לאומית לשלם את הפיצויים שפסק:</w:t>
            </w:r>
          </w:p>
        </w:tc>
      </w:tr>
      <w:tr w:rsidR="00F904F5" w:rsidTr="00F904F5">
        <w:trPr>
          <w:jc w:val="right"/>
        </w:trPr>
        <w:tc>
          <w:tcPr>
            <w:tcW w:w="1191" w:type="dxa"/>
            <w:tcBorders>
              <w:top w:val="nil"/>
              <w:left w:val="nil"/>
              <w:bottom w:val="nil"/>
              <w:right w:val="nil"/>
            </w:tcBorders>
          </w:tcPr>
          <w:p w:rsidR="00F904F5" w:rsidRDefault="00F904F5">
            <w:pPr>
              <w:pStyle w:val="a5"/>
              <w:spacing w:line="360" w:lineRule="auto"/>
              <w:rPr>
                <w:rFonts w:cs="David"/>
                <w:sz w:val="24"/>
                <w:rtl/>
              </w:rPr>
            </w:pPr>
          </w:p>
        </w:tc>
        <w:tc>
          <w:tcPr>
            <w:tcW w:w="567" w:type="dxa"/>
            <w:tcBorders>
              <w:top w:val="nil"/>
              <w:left w:val="nil"/>
              <w:bottom w:val="nil"/>
              <w:right w:val="nil"/>
            </w:tcBorders>
          </w:tcPr>
          <w:p w:rsidR="00F904F5" w:rsidRDefault="00F904F5">
            <w:pPr>
              <w:spacing w:line="360" w:lineRule="auto"/>
              <w:rPr>
                <w:rFonts w:cs="David"/>
                <w:sz w:val="26"/>
                <w:szCs w:val="26"/>
                <w:rtl/>
              </w:rPr>
            </w:pPr>
          </w:p>
        </w:tc>
        <w:tc>
          <w:tcPr>
            <w:tcW w:w="567" w:type="dxa"/>
            <w:tcBorders>
              <w:top w:val="nil"/>
              <w:left w:val="nil"/>
              <w:bottom w:val="nil"/>
              <w:right w:val="nil"/>
            </w:tcBorders>
          </w:tcPr>
          <w:p w:rsidR="00F904F5" w:rsidRDefault="00F904F5">
            <w:pPr>
              <w:spacing w:after="120" w:line="360" w:lineRule="auto"/>
              <w:rPr>
                <w:rFonts w:cs="David"/>
                <w:sz w:val="26"/>
                <w:szCs w:val="26"/>
                <w:rtl/>
              </w:rPr>
            </w:pPr>
          </w:p>
        </w:tc>
        <w:tc>
          <w:tcPr>
            <w:tcW w:w="567"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(1)</w:t>
            </w:r>
          </w:p>
        </w:tc>
        <w:tc>
          <w:tcPr>
            <w:tcW w:w="5584"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על פי הוראות האמנה לא קמה אחריות לנזק;</w:t>
            </w:r>
          </w:p>
        </w:tc>
      </w:tr>
      <w:tr w:rsidR="00F904F5" w:rsidTr="00F904F5">
        <w:trPr>
          <w:jc w:val="right"/>
        </w:trPr>
        <w:tc>
          <w:tcPr>
            <w:tcW w:w="1191" w:type="dxa"/>
            <w:tcBorders>
              <w:top w:val="nil"/>
              <w:left w:val="nil"/>
              <w:bottom w:val="nil"/>
              <w:right w:val="nil"/>
            </w:tcBorders>
          </w:tcPr>
          <w:p w:rsidR="00F904F5" w:rsidRDefault="00F904F5">
            <w:pPr>
              <w:pStyle w:val="a5"/>
              <w:spacing w:line="360" w:lineRule="auto"/>
              <w:rPr>
                <w:rFonts w:cs="David"/>
                <w:sz w:val="24"/>
                <w:rtl/>
              </w:rPr>
            </w:pPr>
          </w:p>
        </w:tc>
        <w:tc>
          <w:tcPr>
            <w:tcW w:w="567" w:type="dxa"/>
            <w:tcBorders>
              <w:top w:val="nil"/>
              <w:left w:val="nil"/>
              <w:bottom w:val="nil"/>
              <w:right w:val="nil"/>
            </w:tcBorders>
          </w:tcPr>
          <w:p w:rsidR="00F904F5" w:rsidRDefault="00F904F5">
            <w:pPr>
              <w:spacing w:line="360" w:lineRule="auto"/>
              <w:rPr>
                <w:rFonts w:cs="David"/>
                <w:sz w:val="26"/>
                <w:szCs w:val="26"/>
                <w:rtl/>
              </w:rPr>
            </w:pPr>
          </w:p>
        </w:tc>
        <w:tc>
          <w:tcPr>
            <w:tcW w:w="567" w:type="dxa"/>
            <w:tcBorders>
              <w:top w:val="nil"/>
              <w:left w:val="nil"/>
              <w:bottom w:val="nil"/>
              <w:right w:val="nil"/>
            </w:tcBorders>
          </w:tcPr>
          <w:p w:rsidR="00F904F5" w:rsidRDefault="00F904F5">
            <w:pPr>
              <w:spacing w:after="120" w:line="360" w:lineRule="auto"/>
              <w:rPr>
                <w:rFonts w:cs="David"/>
                <w:sz w:val="26"/>
                <w:szCs w:val="26"/>
                <w:rtl/>
              </w:rPr>
            </w:pPr>
          </w:p>
        </w:tc>
        <w:tc>
          <w:tcPr>
            <w:tcW w:w="567"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(2)</w:t>
            </w:r>
          </w:p>
        </w:tc>
        <w:tc>
          <w:tcPr>
            <w:tcW w:w="5584"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 xml:space="preserve">בעל כלי השיט האחראי לנזק אינו יכול לעמוד בנטל הכספי הכרוך בביצוע פסק הדין ובלבד שהתובע נקט באמצעים כדין לביצוע פסק הדין; </w:t>
            </w:r>
          </w:p>
        </w:tc>
      </w:tr>
      <w:tr w:rsidR="00F904F5" w:rsidTr="00F904F5">
        <w:trPr>
          <w:jc w:val="right"/>
        </w:trPr>
        <w:tc>
          <w:tcPr>
            <w:tcW w:w="1191" w:type="dxa"/>
            <w:tcBorders>
              <w:top w:val="nil"/>
              <w:left w:val="nil"/>
              <w:bottom w:val="nil"/>
              <w:right w:val="nil"/>
            </w:tcBorders>
          </w:tcPr>
          <w:p w:rsidR="00F904F5" w:rsidRDefault="00F904F5">
            <w:pPr>
              <w:pStyle w:val="a5"/>
              <w:spacing w:line="360" w:lineRule="auto"/>
              <w:rPr>
                <w:rFonts w:cs="David"/>
                <w:sz w:val="24"/>
                <w:rtl/>
              </w:rPr>
            </w:pPr>
          </w:p>
        </w:tc>
        <w:tc>
          <w:tcPr>
            <w:tcW w:w="567" w:type="dxa"/>
            <w:tcBorders>
              <w:top w:val="nil"/>
              <w:left w:val="nil"/>
              <w:bottom w:val="nil"/>
              <w:right w:val="nil"/>
            </w:tcBorders>
          </w:tcPr>
          <w:p w:rsidR="00F904F5" w:rsidRDefault="00F904F5">
            <w:pPr>
              <w:spacing w:line="360" w:lineRule="auto"/>
              <w:rPr>
                <w:rFonts w:cs="David"/>
                <w:sz w:val="26"/>
                <w:szCs w:val="26"/>
                <w:rtl/>
              </w:rPr>
            </w:pPr>
          </w:p>
        </w:tc>
        <w:tc>
          <w:tcPr>
            <w:tcW w:w="567" w:type="dxa"/>
            <w:tcBorders>
              <w:top w:val="nil"/>
              <w:left w:val="nil"/>
              <w:bottom w:val="nil"/>
              <w:right w:val="nil"/>
            </w:tcBorders>
          </w:tcPr>
          <w:p w:rsidR="00F904F5" w:rsidRDefault="00F904F5">
            <w:pPr>
              <w:spacing w:after="120" w:line="360" w:lineRule="auto"/>
              <w:rPr>
                <w:rFonts w:cs="David"/>
                <w:sz w:val="26"/>
                <w:szCs w:val="26"/>
                <w:rtl/>
              </w:rPr>
            </w:pPr>
          </w:p>
        </w:tc>
        <w:tc>
          <w:tcPr>
            <w:tcW w:w="567"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(3)</w:t>
            </w:r>
          </w:p>
        </w:tc>
        <w:tc>
          <w:tcPr>
            <w:tcW w:w="5584"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 xml:space="preserve">פוליסת ביטוח או בטוחה כספית, שניתנה לפי האמנה, אינה מגעת כדי סכום הפיצויים שפסק בית המשפט כאמור בסעיף 24, והסכום לא שולם לתובע לאחר שנקט אמצעים כדין למימושה; </w:t>
            </w:r>
          </w:p>
        </w:tc>
      </w:tr>
    </w:tbl>
    <w:p w:rsidR="00000000" w:rsidRDefault="00F904F5">
      <w:pPr>
        <w:jc w:val="left"/>
        <w:rPr>
          <w:rFonts w:cs="David"/>
          <w:sz w:val="24"/>
          <w:rtl/>
        </w:rPr>
      </w:pPr>
    </w:p>
    <w:p w:rsidR="00000000" w:rsidRDefault="00F904F5">
      <w:pPr>
        <w:pStyle w:val="a5"/>
        <w:tabs>
          <w:tab w:val="clear" w:pos="4153"/>
          <w:tab w:val="clear" w:pos="8306"/>
        </w:tabs>
        <w:rPr>
          <w:rFonts w:cs="David"/>
          <w:sz w:val="24"/>
          <w:u w:val="single"/>
          <w:rtl/>
        </w:rPr>
      </w:pPr>
      <w:r>
        <w:rPr>
          <w:rFonts w:cs="David"/>
          <w:sz w:val="24"/>
          <w:u w:val="single"/>
          <w:rtl/>
        </w:rPr>
        <w:t>עו"ד אתי בנדלר:</w:t>
      </w:r>
    </w:p>
    <w:p w:rsidR="00000000" w:rsidRDefault="00F904F5">
      <w:pPr>
        <w:pStyle w:val="a5"/>
        <w:tabs>
          <w:tab w:val="clear" w:pos="4153"/>
          <w:tab w:val="clear" w:pos="8306"/>
        </w:tabs>
        <w:rPr>
          <w:rFonts w:cs="David"/>
          <w:sz w:val="24"/>
          <w:rtl/>
        </w:rPr>
      </w:pPr>
    </w:p>
    <w:p w:rsidR="00000000" w:rsidRDefault="00F904F5">
      <w:pPr>
        <w:rPr>
          <w:rFonts w:cs="David"/>
          <w:sz w:val="24"/>
          <w:rtl/>
        </w:rPr>
      </w:pPr>
      <w:r>
        <w:rPr>
          <w:rFonts w:cs="David"/>
          <w:sz w:val="24"/>
          <w:rtl/>
        </w:rPr>
        <w:tab/>
        <w:t xml:space="preserve">גם כאן יש אי בהירות, וביקשתי מעו"ד שחר להבהיר למה הכוונה שהסכום לא שולם לאחר שנקט אמצעים כדין למימושה. באיזה סכום מדובר,  ולמימושה של מי. </w:t>
      </w:r>
    </w:p>
    <w:p w:rsidR="00000000" w:rsidRDefault="00F904F5">
      <w:pPr>
        <w:rPr>
          <w:rFonts w:cs="David"/>
          <w:sz w:val="24"/>
          <w:rtl/>
        </w:rPr>
      </w:pPr>
    </w:p>
    <w:p w:rsidR="00000000" w:rsidRDefault="00F904F5">
      <w:pPr>
        <w:rPr>
          <w:rFonts w:cs="David"/>
          <w:sz w:val="24"/>
          <w:u w:val="single"/>
          <w:rtl/>
        </w:rPr>
      </w:pPr>
      <w:r>
        <w:rPr>
          <w:rFonts w:cs="David"/>
          <w:sz w:val="24"/>
          <w:u w:val="single"/>
          <w:rtl/>
        </w:rPr>
        <w:t>עו"ד רננה שחר:</w:t>
      </w:r>
    </w:p>
    <w:p w:rsidR="00000000" w:rsidRDefault="00F904F5">
      <w:pPr>
        <w:rPr>
          <w:rFonts w:cs="David"/>
          <w:sz w:val="24"/>
          <w:rtl/>
        </w:rPr>
      </w:pPr>
    </w:p>
    <w:p w:rsidR="00000000" w:rsidRDefault="00F904F5">
      <w:pPr>
        <w:rPr>
          <w:rFonts w:cs="David"/>
          <w:sz w:val="24"/>
          <w:rtl/>
        </w:rPr>
      </w:pPr>
      <w:r>
        <w:rPr>
          <w:rFonts w:cs="David"/>
          <w:sz w:val="24"/>
          <w:rtl/>
        </w:rPr>
        <w:tab/>
        <w:t xml:space="preserve"> ה</w:t>
      </w:r>
      <w:r>
        <w:rPr>
          <w:rFonts w:cs="David"/>
          <w:sz w:val="24"/>
          <w:rtl/>
        </w:rPr>
        <w:t>סכום הוא סכום שפסק בית המשפט, כאמור בסעיף 24. מימושה מתייחס לפוליסת הביטוח או הבטוחה הכספית.</w:t>
      </w:r>
    </w:p>
    <w:p w:rsidR="00000000" w:rsidRDefault="00F904F5">
      <w:pPr>
        <w:rPr>
          <w:rFonts w:cs="David"/>
          <w:sz w:val="24"/>
          <w:rtl/>
        </w:rPr>
      </w:pPr>
    </w:p>
    <w:p w:rsidR="00000000" w:rsidRDefault="00F904F5">
      <w:pPr>
        <w:rPr>
          <w:rFonts w:cs="David"/>
          <w:sz w:val="24"/>
          <w:u w:val="single"/>
          <w:rtl/>
        </w:rPr>
      </w:pPr>
      <w:r>
        <w:rPr>
          <w:rFonts w:cs="David"/>
          <w:sz w:val="24"/>
          <w:u w:val="single"/>
          <w:rtl/>
        </w:rPr>
        <w:t>שמואל מלכיס:</w:t>
      </w:r>
    </w:p>
    <w:p w:rsidR="00000000" w:rsidRDefault="00F904F5">
      <w:pPr>
        <w:rPr>
          <w:rFonts w:cs="David"/>
          <w:sz w:val="24"/>
          <w:rtl/>
        </w:rPr>
      </w:pPr>
    </w:p>
    <w:p w:rsidR="00000000" w:rsidRDefault="00F904F5">
      <w:pPr>
        <w:rPr>
          <w:rFonts w:cs="David"/>
          <w:sz w:val="24"/>
          <w:rtl/>
        </w:rPr>
      </w:pPr>
      <w:r>
        <w:rPr>
          <w:rFonts w:cs="David"/>
          <w:sz w:val="24"/>
          <w:rtl/>
        </w:rPr>
        <w:tab/>
        <w:t xml:space="preserve"> האם צריך להיות שהסכום לא שולם במלואו? כי החלק היחסי שולם. </w:t>
      </w:r>
    </w:p>
    <w:p w:rsidR="00000000" w:rsidRDefault="00F904F5">
      <w:pPr>
        <w:rPr>
          <w:rFonts w:cs="David"/>
          <w:sz w:val="24"/>
          <w:rtl/>
        </w:rPr>
      </w:pPr>
    </w:p>
    <w:p w:rsidR="00000000" w:rsidRDefault="00F904F5">
      <w:pPr>
        <w:pStyle w:val="a5"/>
        <w:tabs>
          <w:tab w:val="clear" w:pos="4153"/>
          <w:tab w:val="clear" w:pos="8306"/>
        </w:tabs>
        <w:rPr>
          <w:rFonts w:cs="David"/>
          <w:sz w:val="24"/>
          <w:u w:val="single"/>
          <w:rtl/>
        </w:rPr>
      </w:pPr>
      <w:r>
        <w:rPr>
          <w:rFonts w:cs="David"/>
          <w:sz w:val="24"/>
          <w:u w:val="single"/>
          <w:rtl/>
        </w:rPr>
        <w:t>עו"ד אתי בנדלר:</w:t>
      </w:r>
    </w:p>
    <w:p w:rsidR="00000000" w:rsidRDefault="00F904F5">
      <w:pPr>
        <w:pStyle w:val="a5"/>
        <w:tabs>
          <w:tab w:val="clear" w:pos="4153"/>
          <w:tab w:val="clear" w:pos="8306"/>
        </w:tabs>
        <w:rPr>
          <w:rFonts w:cs="David"/>
          <w:sz w:val="24"/>
          <w:rtl/>
        </w:rPr>
      </w:pPr>
    </w:p>
    <w:p w:rsidR="00000000" w:rsidRDefault="00F904F5">
      <w:pPr>
        <w:rPr>
          <w:rFonts w:cs="David"/>
          <w:sz w:val="24"/>
          <w:rtl/>
        </w:rPr>
      </w:pPr>
      <w:r>
        <w:rPr>
          <w:rFonts w:cs="David"/>
          <w:sz w:val="24"/>
          <w:rtl/>
        </w:rPr>
        <w:tab/>
        <w:t xml:space="preserve">נכון, אחרי שהסכום של קרן ההגבלה מוצה. </w:t>
      </w:r>
    </w:p>
    <w:p w:rsidR="00000000" w:rsidRDefault="00F904F5">
      <w:pPr>
        <w:rPr>
          <w:rFonts w:cs="David"/>
          <w:sz w:val="24"/>
          <w:rtl/>
        </w:rPr>
      </w:pPr>
    </w:p>
    <w:p w:rsidR="00000000" w:rsidRDefault="00F904F5">
      <w:pPr>
        <w:rPr>
          <w:rFonts w:cs="David"/>
          <w:sz w:val="24"/>
          <w:u w:val="single"/>
          <w:rtl/>
        </w:rPr>
      </w:pPr>
      <w:r>
        <w:rPr>
          <w:rFonts w:cs="David"/>
          <w:sz w:val="24"/>
          <w:u w:val="single"/>
          <w:rtl/>
        </w:rPr>
        <w:t>שמואל מלכיס:</w:t>
      </w:r>
    </w:p>
    <w:p w:rsidR="00000000" w:rsidRDefault="00F904F5">
      <w:pPr>
        <w:rPr>
          <w:rFonts w:cs="David"/>
          <w:sz w:val="24"/>
          <w:rtl/>
        </w:rPr>
      </w:pPr>
    </w:p>
    <w:p w:rsidR="00000000" w:rsidRDefault="00F904F5">
      <w:pPr>
        <w:rPr>
          <w:rFonts w:cs="David"/>
          <w:sz w:val="24"/>
          <w:rtl/>
        </w:rPr>
      </w:pPr>
      <w:r>
        <w:rPr>
          <w:rFonts w:cs="David"/>
          <w:sz w:val="24"/>
          <w:rtl/>
        </w:rPr>
        <w:tab/>
        <w:t xml:space="preserve"> זאת אומרת שצ</w:t>
      </w:r>
      <w:r>
        <w:rPr>
          <w:rFonts w:cs="David"/>
          <w:sz w:val="24"/>
          <w:rtl/>
        </w:rPr>
        <w:t xml:space="preserve">ריך להיות כתוב "שהסכום לא שולם במלואו". </w:t>
      </w:r>
    </w:p>
    <w:p w:rsidR="00000000" w:rsidRDefault="00F904F5">
      <w:pPr>
        <w:rPr>
          <w:rFonts w:cs="David"/>
          <w:sz w:val="24"/>
          <w:rtl/>
        </w:rPr>
      </w:pPr>
    </w:p>
    <w:p w:rsidR="00000000" w:rsidRDefault="00F904F5">
      <w:pPr>
        <w:rPr>
          <w:rFonts w:cs="David"/>
          <w:sz w:val="24"/>
          <w:u w:val="single"/>
          <w:rtl/>
        </w:rPr>
      </w:pPr>
      <w:r>
        <w:rPr>
          <w:rFonts w:cs="David"/>
          <w:sz w:val="24"/>
          <w:u w:val="single"/>
          <w:rtl/>
        </w:rPr>
        <w:t>עו"ד רננה שחר:</w:t>
      </w:r>
    </w:p>
    <w:p w:rsidR="00000000" w:rsidRDefault="00F904F5">
      <w:pPr>
        <w:rPr>
          <w:rFonts w:cs="David"/>
          <w:sz w:val="24"/>
          <w:rtl/>
        </w:rPr>
      </w:pPr>
    </w:p>
    <w:p w:rsidR="00000000" w:rsidRDefault="00F904F5">
      <w:pPr>
        <w:rPr>
          <w:rFonts w:cs="David"/>
          <w:sz w:val="24"/>
          <w:rtl/>
        </w:rPr>
      </w:pPr>
      <w:r>
        <w:rPr>
          <w:rFonts w:cs="David"/>
          <w:sz w:val="24"/>
          <w:rtl/>
        </w:rPr>
        <w:tab/>
        <w:t xml:space="preserve"> מה שאתה מדבר שייך לסעיף (4), בפסקה הבאה. פסקאות (2) ו-(3) עוסקות במצב של חוסר סולוונטיות של המבטח. </w:t>
      </w:r>
    </w:p>
    <w:p w:rsidR="00000000" w:rsidRDefault="00F904F5">
      <w:pPr>
        <w:rPr>
          <w:rFonts w:cs="David"/>
          <w:sz w:val="24"/>
          <w:rtl/>
        </w:rPr>
      </w:pPr>
    </w:p>
    <w:p w:rsidR="00000000" w:rsidRDefault="00F904F5">
      <w:pPr>
        <w:pStyle w:val="a5"/>
        <w:tabs>
          <w:tab w:val="clear" w:pos="4153"/>
          <w:tab w:val="clear" w:pos="8306"/>
        </w:tabs>
        <w:rPr>
          <w:rFonts w:cs="David"/>
          <w:sz w:val="24"/>
          <w:u w:val="single"/>
          <w:rtl/>
        </w:rPr>
      </w:pPr>
      <w:r>
        <w:rPr>
          <w:rFonts w:cs="David"/>
          <w:sz w:val="24"/>
          <w:u w:val="single"/>
          <w:rtl/>
        </w:rPr>
        <w:t>עו"ד אתי בנדלר:</w:t>
      </w:r>
    </w:p>
    <w:p w:rsidR="00000000" w:rsidRDefault="00F904F5">
      <w:pPr>
        <w:pStyle w:val="a5"/>
        <w:tabs>
          <w:tab w:val="clear" w:pos="4153"/>
          <w:tab w:val="clear" w:pos="8306"/>
        </w:tabs>
        <w:rPr>
          <w:rFonts w:cs="David"/>
          <w:sz w:val="24"/>
          <w:rtl/>
        </w:rPr>
      </w:pPr>
    </w:p>
    <w:p w:rsidR="00000000" w:rsidRDefault="00F904F5">
      <w:pPr>
        <w:rPr>
          <w:rFonts w:cs="David"/>
          <w:sz w:val="24"/>
          <w:rtl/>
        </w:rPr>
      </w:pPr>
      <w:r>
        <w:rPr>
          <w:rFonts w:cs="David"/>
          <w:sz w:val="24"/>
          <w:rtl/>
        </w:rPr>
        <w:tab/>
        <w:t>את בטוחה  שמדברים כאן על חוסר סולוונטיות של המבטח?</w:t>
      </w:r>
    </w:p>
    <w:p w:rsidR="00000000" w:rsidRDefault="00F904F5">
      <w:pPr>
        <w:rPr>
          <w:rFonts w:cs="David"/>
          <w:sz w:val="24"/>
          <w:rtl/>
        </w:rPr>
      </w:pPr>
    </w:p>
    <w:p w:rsidR="00000000" w:rsidRDefault="00F904F5">
      <w:pPr>
        <w:rPr>
          <w:rFonts w:cs="David"/>
          <w:sz w:val="24"/>
          <w:u w:val="single"/>
          <w:rtl/>
        </w:rPr>
      </w:pPr>
      <w:r>
        <w:rPr>
          <w:rFonts w:cs="David"/>
          <w:sz w:val="24"/>
          <w:u w:val="single"/>
          <w:rtl/>
        </w:rPr>
        <w:t>עו"ד רננה שחר:</w:t>
      </w:r>
    </w:p>
    <w:p w:rsidR="00000000" w:rsidRDefault="00F904F5">
      <w:pPr>
        <w:rPr>
          <w:rFonts w:cs="David"/>
          <w:sz w:val="24"/>
          <w:rtl/>
        </w:rPr>
      </w:pPr>
    </w:p>
    <w:p w:rsidR="00000000" w:rsidRDefault="00F904F5">
      <w:pPr>
        <w:rPr>
          <w:rFonts w:cs="David"/>
          <w:sz w:val="24"/>
          <w:rtl/>
        </w:rPr>
      </w:pPr>
      <w:r>
        <w:rPr>
          <w:rFonts w:cs="David"/>
          <w:sz w:val="24"/>
          <w:rtl/>
        </w:rPr>
        <w:tab/>
        <w:t xml:space="preserve"> של המבט</w:t>
      </w:r>
      <w:r>
        <w:rPr>
          <w:rFonts w:cs="David"/>
          <w:sz w:val="24"/>
          <w:rtl/>
        </w:rPr>
        <w:t xml:space="preserve">ח או של בעל כלי השיט. </w:t>
      </w:r>
    </w:p>
    <w:p w:rsidR="00000000" w:rsidRDefault="00F904F5">
      <w:pPr>
        <w:rPr>
          <w:rFonts w:cs="David"/>
          <w:sz w:val="24"/>
          <w:rtl/>
        </w:rPr>
      </w:pPr>
    </w:p>
    <w:p w:rsidR="00000000" w:rsidRDefault="00F904F5">
      <w:pPr>
        <w:pStyle w:val="a5"/>
        <w:tabs>
          <w:tab w:val="clear" w:pos="4153"/>
          <w:tab w:val="clear" w:pos="8306"/>
        </w:tabs>
        <w:rPr>
          <w:rFonts w:cs="David"/>
          <w:sz w:val="24"/>
          <w:u w:val="single"/>
          <w:rtl/>
        </w:rPr>
      </w:pPr>
      <w:r>
        <w:rPr>
          <w:rFonts w:cs="David"/>
          <w:sz w:val="24"/>
          <w:u w:val="single"/>
          <w:rtl/>
        </w:rPr>
        <w:t>עו"ד אתי בנדלר:</w:t>
      </w:r>
    </w:p>
    <w:p w:rsidR="00000000" w:rsidRDefault="00F904F5">
      <w:pPr>
        <w:pStyle w:val="a5"/>
        <w:tabs>
          <w:tab w:val="clear" w:pos="4153"/>
          <w:tab w:val="clear" w:pos="8306"/>
        </w:tabs>
        <w:rPr>
          <w:rFonts w:cs="David"/>
          <w:sz w:val="24"/>
          <w:rtl/>
        </w:rPr>
      </w:pPr>
    </w:p>
    <w:p w:rsidR="00000000" w:rsidRDefault="00F904F5">
      <w:pPr>
        <w:rPr>
          <w:rFonts w:cs="David"/>
          <w:sz w:val="24"/>
          <w:rtl/>
        </w:rPr>
      </w:pPr>
      <w:r>
        <w:rPr>
          <w:rFonts w:cs="David"/>
          <w:sz w:val="24"/>
          <w:rtl/>
        </w:rPr>
        <w:tab/>
        <w:t>נניח שבית המשפט פסק נזק של 100. קרן ההגבלה היא על סך 20. האם אנחנו מדברים על ה-20 או על ה-80?</w:t>
      </w:r>
    </w:p>
    <w:p w:rsidR="00000000" w:rsidRDefault="00F904F5">
      <w:pPr>
        <w:rPr>
          <w:rFonts w:cs="David"/>
          <w:sz w:val="24"/>
          <w:rtl/>
        </w:rPr>
      </w:pPr>
    </w:p>
    <w:p w:rsidR="00000000" w:rsidRDefault="00F904F5">
      <w:pPr>
        <w:rPr>
          <w:rFonts w:cs="David"/>
          <w:sz w:val="24"/>
          <w:u w:val="single"/>
          <w:rtl/>
        </w:rPr>
      </w:pPr>
      <w:r>
        <w:rPr>
          <w:rFonts w:cs="David"/>
          <w:sz w:val="24"/>
          <w:u w:val="single"/>
          <w:rtl/>
        </w:rPr>
        <w:t>עו"ד רננה שחר:</w:t>
      </w:r>
    </w:p>
    <w:p w:rsidR="00000000" w:rsidRDefault="00F904F5">
      <w:pPr>
        <w:rPr>
          <w:rFonts w:cs="David"/>
          <w:sz w:val="24"/>
          <w:rtl/>
        </w:rPr>
      </w:pPr>
    </w:p>
    <w:p w:rsidR="00000000" w:rsidRDefault="00F904F5">
      <w:pPr>
        <w:rPr>
          <w:rFonts w:cs="David"/>
          <w:sz w:val="24"/>
          <w:rtl/>
        </w:rPr>
      </w:pPr>
      <w:r>
        <w:rPr>
          <w:rFonts w:cs="David"/>
          <w:sz w:val="24"/>
          <w:rtl/>
        </w:rPr>
        <w:tab/>
        <w:t xml:space="preserve"> בסעיפים (2) ו-(3) מדברים על ה-20. הוא אינו יכול לעמוד בנטל הכספי הכרוך בביצוע פסק הדין ובלבד שהתובע נ</w:t>
      </w:r>
      <w:r>
        <w:rPr>
          <w:rFonts w:cs="David"/>
          <w:sz w:val="24"/>
          <w:rtl/>
        </w:rPr>
        <w:t xml:space="preserve">קט באמצעים כדין לביצוע פסק הדין, או פוליסת הביטוח או בטוחה כספית, שניתנה לפי האמנה, אינה מגעת כדי סכום הפיצויים שפסק בית המשפט כאמור בסעיף 24. הוא היה צריך מתוך קרן ההגבלה לפסוק לו 10% או 20%, אבל אי אפשר לפרוע את פוליסת הביטוח. </w:t>
      </w:r>
    </w:p>
    <w:p w:rsidR="00000000" w:rsidRDefault="00F904F5">
      <w:pPr>
        <w:rPr>
          <w:rFonts w:cs="David"/>
          <w:sz w:val="24"/>
          <w:rtl/>
        </w:rPr>
      </w:pPr>
    </w:p>
    <w:p w:rsidR="00000000" w:rsidRDefault="00F904F5">
      <w:pPr>
        <w:pStyle w:val="a5"/>
        <w:tabs>
          <w:tab w:val="clear" w:pos="4153"/>
          <w:tab w:val="clear" w:pos="8306"/>
        </w:tabs>
        <w:rPr>
          <w:rFonts w:cs="David"/>
          <w:sz w:val="24"/>
          <w:u w:val="single"/>
          <w:rtl/>
        </w:rPr>
      </w:pPr>
      <w:r>
        <w:rPr>
          <w:rFonts w:cs="David"/>
          <w:sz w:val="24"/>
          <w:u w:val="single"/>
          <w:rtl/>
        </w:rPr>
        <w:t>עו"ד אתי בנדלר:</w:t>
      </w:r>
    </w:p>
    <w:p w:rsidR="00000000" w:rsidRDefault="00F904F5">
      <w:pPr>
        <w:pStyle w:val="a5"/>
        <w:tabs>
          <w:tab w:val="clear" w:pos="4153"/>
          <w:tab w:val="clear" w:pos="8306"/>
        </w:tabs>
        <w:rPr>
          <w:rFonts w:cs="David"/>
          <w:sz w:val="24"/>
          <w:rtl/>
        </w:rPr>
      </w:pPr>
    </w:p>
    <w:p w:rsidR="00000000" w:rsidRDefault="00F904F5">
      <w:pPr>
        <w:rPr>
          <w:rFonts w:cs="David"/>
          <w:sz w:val="24"/>
          <w:rtl/>
        </w:rPr>
      </w:pPr>
      <w:r>
        <w:rPr>
          <w:rFonts w:cs="David"/>
          <w:sz w:val="24"/>
          <w:rtl/>
        </w:rPr>
        <w:tab/>
        <w:t>אם כך י</w:t>
      </w:r>
      <w:r>
        <w:rPr>
          <w:rFonts w:cs="David"/>
          <w:sz w:val="24"/>
          <w:rtl/>
        </w:rPr>
        <w:t xml:space="preserve">היה כתוב: "והסכום שנפסק כאמור לא שולם לתובע לאחר שנקט אמצעים כדין למימושה של פוליסת הביטוח או הבטוחה הכספית". </w:t>
      </w:r>
    </w:p>
    <w:p w:rsidR="00000000" w:rsidRDefault="00F904F5">
      <w:pPr>
        <w:rPr>
          <w:rFonts w:cs="David"/>
          <w:sz w:val="24"/>
          <w:rtl/>
        </w:rPr>
      </w:pPr>
    </w:p>
    <w:p w:rsidR="00000000" w:rsidRDefault="00F904F5">
      <w:pPr>
        <w:rPr>
          <w:rFonts w:cs="David"/>
          <w:sz w:val="24"/>
          <w:u w:val="single"/>
          <w:rtl/>
        </w:rPr>
      </w:pPr>
      <w:r>
        <w:rPr>
          <w:rFonts w:cs="David"/>
          <w:sz w:val="24"/>
          <w:u w:val="single"/>
          <w:rtl/>
        </w:rPr>
        <w:t>עו"ד רננה שחר:</w:t>
      </w:r>
    </w:p>
    <w:p w:rsidR="00000000" w:rsidRDefault="00F904F5">
      <w:pPr>
        <w:rPr>
          <w:rFonts w:cs="David"/>
          <w:sz w:val="24"/>
          <w:rtl/>
        </w:rPr>
      </w:pPr>
    </w:p>
    <w:p w:rsidR="00000000" w:rsidRDefault="00F904F5">
      <w:pPr>
        <w:rPr>
          <w:rFonts w:cs="David"/>
          <w:sz w:val="24"/>
          <w:rtl/>
        </w:rPr>
      </w:pPr>
      <w:r>
        <w:rPr>
          <w:rFonts w:cs="David"/>
          <w:sz w:val="24"/>
          <w:rtl/>
        </w:rPr>
        <w:tab/>
      </w:r>
    </w:p>
    <w:tbl>
      <w:tblPr>
        <w:bidiVisual/>
        <w:tblW w:w="8476" w:type="dxa"/>
        <w:jc w:val="right"/>
        <w:tblCellMar>
          <w:left w:w="57" w:type="dxa"/>
          <w:right w:w="57" w:type="dxa"/>
        </w:tblCellMar>
        <w:tblLook w:val="0000" w:firstRow="0" w:lastRow="0" w:firstColumn="0" w:lastColumn="0" w:noHBand="0" w:noVBand="0"/>
      </w:tblPr>
      <w:tblGrid>
        <w:gridCol w:w="1191"/>
        <w:gridCol w:w="567"/>
        <w:gridCol w:w="567"/>
        <w:gridCol w:w="567"/>
        <w:gridCol w:w="5584"/>
      </w:tblGrid>
      <w:tr w:rsidR="00F904F5" w:rsidTr="00F904F5">
        <w:trPr>
          <w:jc w:val="right"/>
        </w:trPr>
        <w:tc>
          <w:tcPr>
            <w:tcW w:w="1191" w:type="dxa"/>
            <w:tcBorders>
              <w:top w:val="nil"/>
              <w:left w:val="nil"/>
              <w:bottom w:val="nil"/>
              <w:right w:val="nil"/>
            </w:tcBorders>
          </w:tcPr>
          <w:p w:rsidR="00F904F5" w:rsidRDefault="00F904F5">
            <w:pPr>
              <w:pStyle w:val="a5"/>
              <w:spacing w:line="360" w:lineRule="auto"/>
              <w:rPr>
                <w:rFonts w:cs="David"/>
                <w:sz w:val="24"/>
                <w:rtl/>
              </w:rPr>
            </w:pPr>
          </w:p>
        </w:tc>
        <w:tc>
          <w:tcPr>
            <w:tcW w:w="567" w:type="dxa"/>
            <w:tcBorders>
              <w:top w:val="nil"/>
              <w:left w:val="nil"/>
              <w:bottom w:val="nil"/>
              <w:right w:val="nil"/>
            </w:tcBorders>
          </w:tcPr>
          <w:p w:rsidR="00F904F5" w:rsidRDefault="00F904F5">
            <w:pPr>
              <w:spacing w:line="360" w:lineRule="auto"/>
              <w:rPr>
                <w:rFonts w:cs="David"/>
                <w:sz w:val="26"/>
                <w:szCs w:val="26"/>
                <w:rtl/>
              </w:rPr>
            </w:pPr>
          </w:p>
        </w:tc>
        <w:tc>
          <w:tcPr>
            <w:tcW w:w="567" w:type="dxa"/>
            <w:tcBorders>
              <w:top w:val="nil"/>
              <w:left w:val="nil"/>
              <w:bottom w:val="nil"/>
              <w:right w:val="nil"/>
            </w:tcBorders>
          </w:tcPr>
          <w:p w:rsidR="00F904F5" w:rsidRDefault="00F904F5">
            <w:pPr>
              <w:spacing w:after="120" w:line="360" w:lineRule="auto"/>
              <w:rPr>
                <w:rFonts w:cs="David"/>
                <w:sz w:val="26"/>
                <w:szCs w:val="26"/>
                <w:rtl/>
              </w:rPr>
            </w:pPr>
          </w:p>
        </w:tc>
        <w:tc>
          <w:tcPr>
            <w:tcW w:w="567"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(4)</w:t>
            </w:r>
          </w:p>
        </w:tc>
        <w:tc>
          <w:tcPr>
            <w:tcW w:w="5584"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כלל סכום הפיצויים שפסק בית המשפט לפי סעיף 24 גבוה מחבותו של המבטח או נותן הבטוחה הכספית, כפי שזו הוגבלה על ידי בעל כלי השיט לפי סימן ב' לפרק ג'.</w:t>
            </w:r>
          </w:p>
        </w:tc>
      </w:tr>
    </w:tbl>
    <w:p w:rsidR="00000000" w:rsidRDefault="00F904F5">
      <w:pPr>
        <w:jc w:val="left"/>
        <w:rPr>
          <w:rFonts w:cs="David"/>
          <w:sz w:val="24"/>
          <w:rtl/>
        </w:rPr>
      </w:pPr>
    </w:p>
    <w:p w:rsidR="00000000" w:rsidRDefault="00F904F5">
      <w:pPr>
        <w:rPr>
          <w:rFonts w:cs="David"/>
          <w:sz w:val="24"/>
          <w:u w:val="single"/>
          <w:rtl/>
        </w:rPr>
      </w:pPr>
      <w:r>
        <w:rPr>
          <w:rFonts w:cs="David"/>
          <w:sz w:val="24"/>
          <w:u w:val="single"/>
          <w:rtl/>
        </w:rPr>
        <w:t>שמואל מלכיס:</w:t>
      </w:r>
    </w:p>
    <w:p w:rsidR="00000000" w:rsidRDefault="00F904F5">
      <w:pPr>
        <w:rPr>
          <w:rFonts w:cs="David"/>
          <w:sz w:val="24"/>
          <w:rtl/>
        </w:rPr>
      </w:pPr>
    </w:p>
    <w:p w:rsidR="00000000" w:rsidRDefault="00F904F5">
      <w:pPr>
        <w:rPr>
          <w:rFonts w:cs="David"/>
          <w:sz w:val="24"/>
          <w:rtl/>
        </w:rPr>
      </w:pPr>
      <w:r>
        <w:rPr>
          <w:rFonts w:cs="David"/>
          <w:sz w:val="24"/>
          <w:rtl/>
        </w:rPr>
        <w:tab/>
        <w:t xml:space="preserve"> לא הבנתי מה ההבדל בין סעיף (3) לסעיף (4).</w:t>
      </w:r>
    </w:p>
    <w:p w:rsidR="00000000" w:rsidRDefault="00F904F5">
      <w:pPr>
        <w:rPr>
          <w:rFonts w:cs="David"/>
          <w:sz w:val="24"/>
          <w:rtl/>
        </w:rPr>
      </w:pPr>
    </w:p>
    <w:p w:rsidR="00000000" w:rsidRDefault="00F904F5">
      <w:pPr>
        <w:rPr>
          <w:rFonts w:cs="David"/>
          <w:sz w:val="24"/>
          <w:u w:val="single"/>
          <w:rtl/>
        </w:rPr>
      </w:pPr>
      <w:r>
        <w:rPr>
          <w:rFonts w:cs="David"/>
          <w:sz w:val="24"/>
          <w:u w:val="single"/>
          <w:rtl/>
        </w:rPr>
        <w:br w:type="page"/>
        <w:t>עו"ד רננה שחר:</w:t>
      </w:r>
    </w:p>
    <w:p w:rsidR="00000000" w:rsidRDefault="00F904F5">
      <w:pPr>
        <w:rPr>
          <w:rFonts w:cs="David"/>
          <w:sz w:val="24"/>
          <w:rtl/>
        </w:rPr>
      </w:pPr>
    </w:p>
    <w:p w:rsidR="00000000" w:rsidRDefault="00F904F5">
      <w:pPr>
        <w:rPr>
          <w:rFonts w:cs="David"/>
          <w:sz w:val="24"/>
          <w:rtl/>
        </w:rPr>
      </w:pPr>
      <w:r>
        <w:rPr>
          <w:rFonts w:cs="David"/>
          <w:sz w:val="24"/>
          <w:rtl/>
        </w:rPr>
        <w:tab/>
        <w:t xml:space="preserve"> סעיף (4) מכוון לדלתא. אם הוא הגביל את הנזק ל-50 מיליון וכלל הנזקים הם 200 מיליון, זה עוד סעיף שהקרן נכנסת לפעולה. אבל הקרן נמצאת בפעולה גם בסעיפים</w:t>
      </w:r>
      <w:r>
        <w:rPr>
          <w:rFonts w:cs="David"/>
          <w:sz w:val="24"/>
          <w:rtl/>
        </w:rPr>
        <w:t xml:space="preserve"> (2) ו-(3), כשיש חוסר סולוונטיות של בעל כלי השיט או של המבטח לבטוחה. כי אי אפשר לפרוע. נפסקו כספים, אבל אי אפשר לפרוע אחרי שנקטו את כל האמצעים למימושה. </w:t>
      </w:r>
    </w:p>
    <w:p w:rsidR="00000000" w:rsidRDefault="00F904F5">
      <w:pPr>
        <w:rPr>
          <w:rFonts w:cs="David"/>
          <w:sz w:val="24"/>
          <w:rtl/>
        </w:rPr>
      </w:pPr>
    </w:p>
    <w:p w:rsidR="00000000" w:rsidRDefault="00F904F5">
      <w:pPr>
        <w:rPr>
          <w:rFonts w:cs="David"/>
          <w:sz w:val="24"/>
          <w:u w:val="single"/>
          <w:rtl/>
        </w:rPr>
      </w:pPr>
      <w:r>
        <w:rPr>
          <w:rFonts w:cs="David"/>
          <w:sz w:val="24"/>
          <w:u w:val="single"/>
          <w:rtl/>
        </w:rPr>
        <w:t>חוה פרחיה:</w:t>
      </w:r>
    </w:p>
    <w:p w:rsidR="00000000" w:rsidRDefault="00F904F5">
      <w:pPr>
        <w:rPr>
          <w:rFonts w:cs="David"/>
          <w:sz w:val="24"/>
          <w:rtl/>
        </w:rPr>
      </w:pPr>
    </w:p>
    <w:p w:rsidR="00000000" w:rsidRDefault="00F904F5">
      <w:pPr>
        <w:rPr>
          <w:rFonts w:cs="David"/>
          <w:sz w:val="24"/>
          <w:rtl/>
        </w:rPr>
      </w:pPr>
      <w:r>
        <w:rPr>
          <w:rFonts w:cs="David"/>
          <w:sz w:val="24"/>
          <w:rtl/>
        </w:rPr>
        <w:tab/>
        <w:t>בסעיף הזה נאמר "והסכום לא שולם לתובע לאחר שנקט אמצעים כדין למימושה". זאת אומרת, לא שולם ל</w:t>
      </w:r>
      <w:r>
        <w:rPr>
          <w:rFonts w:cs="David"/>
          <w:sz w:val="24"/>
          <w:rtl/>
        </w:rPr>
        <w:t xml:space="preserve">ו. </w:t>
      </w:r>
    </w:p>
    <w:p w:rsidR="00000000" w:rsidRDefault="00F904F5">
      <w:pPr>
        <w:rPr>
          <w:rFonts w:cs="David"/>
          <w:sz w:val="24"/>
          <w:rtl/>
        </w:rPr>
      </w:pPr>
    </w:p>
    <w:p w:rsidR="00000000" w:rsidRDefault="00F904F5">
      <w:pPr>
        <w:rPr>
          <w:rFonts w:cs="David"/>
          <w:sz w:val="24"/>
          <w:u w:val="single"/>
          <w:rtl/>
        </w:rPr>
      </w:pPr>
      <w:r>
        <w:rPr>
          <w:rFonts w:cs="David"/>
          <w:sz w:val="24"/>
          <w:u w:val="single"/>
          <w:rtl/>
        </w:rPr>
        <w:t>עו"ד רננה שחר:</w:t>
      </w:r>
    </w:p>
    <w:p w:rsidR="00000000" w:rsidRDefault="00F904F5">
      <w:pPr>
        <w:rPr>
          <w:rFonts w:cs="David"/>
          <w:sz w:val="24"/>
          <w:rtl/>
        </w:rPr>
      </w:pPr>
    </w:p>
    <w:p w:rsidR="00000000" w:rsidRDefault="00F904F5">
      <w:pPr>
        <w:rPr>
          <w:rFonts w:cs="David"/>
          <w:sz w:val="24"/>
          <w:rtl/>
        </w:rPr>
      </w:pPr>
      <w:r>
        <w:rPr>
          <w:rFonts w:cs="David"/>
          <w:sz w:val="24"/>
          <w:rtl/>
        </w:rPr>
        <w:tab/>
        <w:t xml:space="preserve">לא שולם לו או כלום או חלק. </w:t>
      </w:r>
    </w:p>
    <w:p w:rsidR="00000000" w:rsidRDefault="00F904F5">
      <w:pPr>
        <w:rPr>
          <w:rFonts w:cs="David"/>
          <w:sz w:val="24"/>
          <w:rtl/>
        </w:rPr>
      </w:pPr>
    </w:p>
    <w:p w:rsidR="00000000" w:rsidRDefault="00F904F5">
      <w:pPr>
        <w:rPr>
          <w:rFonts w:cs="David"/>
          <w:sz w:val="24"/>
          <w:u w:val="single"/>
          <w:rtl/>
        </w:rPr>
      </w:pPr>
      <w:r>
        <w:rPr>
          <w:rFonts w:cs="David"/>
          <w:sz w:val="24"/>
          <w:u w:val="single"/>
          <w:rtl/>
        </w:rPr>
        <w:t>חוה פרחיה:</w:t>
      </w:r>
    </w:p>
    <w:p w:rsidR="00000000" w:rsidRDefault="00F904F5">
      <w:pPr>
        <w:rPr>
          <w:rFonts w:cs="David"/>
          <w:sz w:val="24"/>
          <w:rtl/>
        </w:rPr>
      </w:pPr>
    </w:p>
    <w:p w:rsidR="00000000" w:rsidRDefault="00F904F5">
      <w:pPr>
        <w:rPr>
          <w:rFonts w:cs="David"/>
          <w:sz w:val="24"/>
          <w:rtl/>
        </w:rPr>
      </w:pPr>
      <w:r>
        <w:rPr>
          <w:rFonts w:cs="David"/>
          <w:sz w:val="24"/>
          <w:rtl/>
        </w:rPr>
        <w:tab/>
        <w:t xml:space="preserve">זה לא ברור ממה שכתוב. או שהפוליסה לא שולמה לו בכלל, או שלא היה לו מספיק כסף בפוליסה. </w:t>
      </w:r>
    </w:p>
    <w:p w:rsidR="00000000" w:rsidRDefault="00F904F5">
      <w:pPr>
        <w:rPr>
          <w:rFonts w:cs="David"/>
          <w:sz w:val="24"/>
          <w:rtl/>
        </w:rPr>
      </w:pPr>
    </w:p>
    <w:p w:rsidR="00000000" w:rsidRDefault="00F904F5">
      <w:pPr>
        <w:rPr>
          <w:rFonts w:cs="David"/>
          <w:sz w:val="24"/>
          <w:u w:val="single"/>
          <w:rtl/>
        </w:rPr>
      </w:pPr>
      <w:r>
        <w:rPr>
          <w:rFonts w:cs="David"/>
          <w:sz w:val="24"/>
          <w:u w:val="single"/>
          <w:rtl/>
        </w:rPr>
        <w:t>שמואל מלכיס:</w:t>
      </w:r>
    </w:p>
    <w:p w:rsidR="00000000" w:rsidRDefault="00F904F5">
      <w:pPr>
        <w:rPr>
          <w:rFonts w:cs="David"/>
          <w:sz w:val="24"/>
          <w:rtl/>
        </w:rPr>
      </w:pPr>
    </w:p>
    <w:p w:rsidR="00000000" w:rsidRDefault="00F904F5">
      <w:pPr>
        <w:rPr>
          <w:rFonts w:cs="David"/>
          <w:sz w:val="24"/>
          <w:rtl/>
        </w:rPr>
      </w:pPr>
      <w:r>
        <w:rPr>
          <w:rFonts w:cs="David"/>
          <w:sz w:val="24"/>
          <w:rtl/>
        </w:rPr>
        <w:tab/>
        <w:t xml:space="preserve"> אם לא היה מספיק, זה סעיף (4). אם לא היה בכלל, זה סעיף (3). </w:t>
      </w:r>
    </w:p>
    <w:p w:rsidR="00000000" w:rsidRDefault="00F904F5">
      <w:pPr>
        <w:rPr>
          <w:rFonts w:cs="David"/>
          <w:sz w:val="24"/>
          <w:rtl/>
        </w:rPr>
      </w:pPr>
    </w:p>
    <w:p w:rsidR="00000000" w:rsidRDefault="00F904F5">
      <w:pPr>
        <w:pStyle w:val="a5"/>
        <w:tabs>
          <w:tab w:val="clear" w:pos="4153"/>
          <w:tab w:val="clear" w:pos="8306"/>
        </w:tabs>
        <w:rPr>
          <w:rFonts w:cs="David"/>
          <w:sz w:val="24"/>
          <w:u w:val="single"/>
          <w:rtl/>
        </w:rPr>
      </w:pPr>
      <w:r>
        <w:rPr>
          <w:rFonts w:cs="David"/>
          <w:sz w:val="24"/>
          <w:u w:val="single"/>
          <w:rtl/>
        </w:rPr>
        <w:t>עו"ד אתי בנדלר:</w:t>
      </w:r>
    </w:p>
    <w:p w:rsidR="00000000" w:rsidRDefault="00F904F5">
      <w:pPr>
        <w:pStyle w:val="a5"/>
        <w:tabs>
          <w:tab w:val="clear" w:pos="4153"/>
          <w:tab w:val="clear" w:pos="8306"/>
        </w:tabs>
        <w:rPr>
          <w:rFonts w:cs="David"/>
          <w:sz w:val="24"/>
          <w:rtl/>
        </w:rPr>
      </w:pPr>
    </w:p>
    <w:p w:rsidR="00000000" w:rsidRDefault="00F904F5">
      <w:pPr>
        <w:rPr>
          <w:rFonts w:cs="David"/>
          <w:sz w:val="24"/>
          <w:rtl/>
        </w:rPr>
      </w:pPr>
      <w:r>
        <w:rPr>
          <w:rFonts w:cs="David"/>
          <w:sz w:val="24"/>
          <w:rtl/>
        </w:rPr>
        <w:tab/>
        <w:t>נכתוב: "וה</w:t>
      </w:r>
      <w:r>
        <w:rPr>
          <w:rFonts w:cs="David"/>
          <w:sz w:val="24"/>
          <w:rtl/>
        </w:rPr>
        <w:t>סכום שנפסק כאמור, כולו או חלקו, לא שולם לתובע לאחר שנקט אמצעים כדין למימושה של פוליסת הביטוח או הבטוחה הכספית".</w:t>
      </w:r>
    </w:p>
    <w:p w:rsidR="00000000" w:rsidRDefault="00F904F5">
      <w:pPr>
        <w:rPr>
          <w:rFonts w:cs="David"/>
          <w:sz w:val="24"/>
          <w:rtl/>
        </w:rPr>
      </w:pPr>
    </w:p>
    <w:p w:rsidR="00000000" w:rsidRDefault="00F904F5">
      <w:pPr>
        <w:rPr>
          <w:rFonts w:cs="David"/>
          <w:sz w:val="24"/>
          <w:u w:val="single"/>
          <w:rtl/>
        </w:rPr>
      </w:pPr>
      <w:r>
        <w:rPr>
          <w:rFonts w:cs="David"/>
          <w:sz w:val="24"/>
          <w:u w:val="single"/>
          <w:rtl/>
        </w:rPr>
        <w:t>עו"ד רננה שחר:</w:t>
      </w:r>
    </w:p>
    <w:p w:rsidR="00000000" w:rsidRDefault="00F904F5">
      <w:pPr>
        <w:rPr>
          <w:rFonts w:cs="David"/>
          <w:sz w:val="24"/>
          <w:rtl/>
        </w:rPr>
      </w:pPr>
    </w:p>
    <w:p w:rsidR="00000000" w:rsidRDefault="00F904F5">
      <w:pPr>
        <w:rPr>
          <w:rFonts w:cs="David"/>
          <w:sz w:val="24"/>
          <w:rtl/>
        </w:rPr>
      </w:pPr>
      <w:r>
        <w:rPr>
          <w:rFonts w:cs="David"/>
          <w:sz w:val="24"/>
          <w:rtl/>
        </w:rPr>
        <w:tab/>
      </w:r>
    </w:p>
    <w:tbl>
      <w:tblPr>
        <w:bidiVisual/>
        <w:tblW w:w="8476" w:type="dxa"/>
        <w:jc w:val="right"/>
        <w:tblCellMar>
          <w:left w:w="57" w:type="dxa"/>
          <w:right w:w="57" w:type="dxa"/>
        </w:tblCellMar>
        <w:tblLook w:val="0000" w:firstRow="0" w:lastRow="0" w:firstColumn="0" w:lastColumn="0" w:noHBand="0" w:noVBand="0"/>
      </w:tblPr>
      <w:tblGrid>
        <w:gridCol w:w="1191"/>
        <w:gridCol w:w="567"/>
        <w:gridCol w:w="567"/>
        <w:gridCol w:w="567"/>
        <w:gridCol w:w="5584"/>
      </w:tblGrid>
      <w:tr w:rsidR="00F904F5" w:rsidTr="00F904F5">
        <w:trPr>
          <w:jc w:val="right"/>
        </w:trPr>
        <w:tc>
          <w:tcPr>
            <w:tcW w:w="1191" w:type="dxa"/>
            <w:tcBorders>
              <w:top w:val="nil"/>
              <w:left w:val="nil"/>
              <w:bottom w:val="nil"/>
              <w:right w:val="nil"/>
            </w:tcBorders>
          </w:tcPr>
          <w:p w:rsidR="00F904F5" w:rsidRDefault="00F904F5">
            <w:pPr>
              <w:spacing w:after="120" w:line="360" w:lineRule="auto"/>
              <w:rPr>
                <w:rFonts w:cs="David"/>
                <w:sz w:val="24"/>
                <w:rtl/>
              </w:rPr>
            </w:pPr>
            <w:r>
              <w:rPr>
                <w:rFonts w:cs="David"/>
                <w:sz w:val="24"/>
                <w:rtl/>
              </w:rPr>
              <w:t>סייג לחובת תשלום פיצויים</w:t>
            </w:r>
          </w:p>
        </w:tc>
        <w:tc>
          <w:tcPr>
            <w:tcW w:w="567" w:type="dxa"/>
            <w:tcBorders>
              <w:top w:val="nil"/>
              <w:left w:val="nil"/>
              <w:bottom w:val="nil"/>
              <w:right w:val="nil"/>
            </w:tcBorders>
          </w:tcPr>
          <w:p w:rsidR="00F904F5" w:rsidRDefault="00F904F5">
            <w:pPr>
              <w:spacing w:line="360" w:lineRule="auto"/>
              <w:rPr>
                <w:rFonts w:cs="David"/>
                <w:sz w:val="26"/>
                <w:szCs w:val="26"/>
                <w:rtl/>
              </w:rPr>
            </w:pPr>
            <w:r>
              <w:rPr>
                <w:rFonts w:cs="David"/>
                <w:sz w:val="26"/>
                <w:szCs w:val="26"/>
                <w:rtl/>
              </w:rPr>
              <w:t>30.</w:t>
            </w:r>
          </w:p>
        </w:tc>
        <w:tc>
          <w:tcPr>
            <w:tcW w:w="567"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(א)</w:t>
            </w:r>
          </w:p>
        </w:tc>
        <w:tc>
          <w:tcPr>
            <w:tcW w:w="6151" w:type="dxa"/>
            <w:gridSpan w:val="2"/>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הקרן הבין-לאומית לא תישא בתשלום פיצויים לתובעים מכספיה ובית המשפט לא יפסוק להם פיצויים מכספי הקרן הבין-לאומית לפי הוראות סעיף 29,  אם נקבע בפסק הדין כי הוכח אחד מאלה:</w:t>
            </w:r>
          </w:p>
        </w:tc>
      </w:tr>
      <w:tr w:rsidR="00F904F5" w:rsidTr="00F904F5">
        <w:trPr>
          <w:jc w:val="right"/>
        </w:trPr>
        <w:tc>
          <w:tcPr>
            <w:tcW w:w="1191" w:type="dxa"/>
            <w:tcBorders>
              <w:top w:val="nil"/>
              <w:left w:val="nil"/>
              <w:bottom w:val="nil"/>
              <w:right w:val="nil"/>
            </w:tcBorders>
          </w:tcPr>
          <w:p w:rsidR="00F904F5" w:rsidRDefault="00F904F5">
            <w:pPr>
              <w:spacing w:after="120" w:line="360" w:lineRule="auto"/>
              <w:rPr>
                <w:rFonts w:cs="David"/>
                <w:sz w:val="24"/>
                <w:rtl/>
              </w:rPr>
            </w:pPr>
          </w:p>
        </w:tc>
        <w:tc>
          <w:tcPr>
            <w:tcW w:w="567" w:type="dxa"/>
            <w:tcBorders>
              <w:top w:val="nil"/>
              <w:left w:val="nil"/>
              <w:bottom w:val="nil"/>
              <w:right w:val="nil"/>
            </w:tcBorders>
          </w:tcPr>
          <w:p w:rsidR="00F904F5" w:rsidRDefault="00F904F5">
            <w:pPr>
              <w:spacing w:line="360" w:lineRule="auto"/>
              <w:rPr>
                <w:rFonts w:cs="David"/>
                <w:sz w:val="26"/>
                <w:szCs w:val="26"/>
                <w:rtl/>
              </w:rPr>
            </w:pPr>
          </w:p>
        </w:tc>
        <w:tc>
          <w:tcPr>
            <w:tcW w:w="567" w:type="dxa"/>
            <w:tcBorders>
              <w:top w:val="nil"/>
              <w:left w:val="nil"/>
              <w:bottom w:val="nil"/>
              <w:right w:val="nil"/>
            </w:tcBorders>
          </w:tcPr>
          <w:p w:rsidR="00F904F5" w:rsidRDefault="00F904F5">
            <w:pPr>
              <w:spacing w:after="120" w:line="360" w:lineRule="auto"/>
              <w:rPr>
                <w:rFonts w:cs="David"/>
                <w:sz w:val="26"/>
                <w:szCs w:val="26"/>
                <w:rtl/>
              </w:rPr>
            </w:pPr>
          </w:p>
        </w:tc>
        <w:tc>
          <w:tcPr>
            <w:tcW w:w="567"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(1)</w:t>
            </w:r>
          </w:p>
        </w:tc>
        <w:tc>
          <w:tcPr>
            <w:tcW w:w="5584"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נזק הזיהום נבע מפעילות מלחמתית, סכסוך מזוין, פעולות איבה, מלחמת אזרחים או מרד;</w:t>
            </w:r>
          </w:p>
        </w:tc>
      </w:tr>
      <w:tr w:rsidR="00F904F5" w:rsidTr="00F904F5">
        <w:trPr>
          <w:jc w:val="right"/>
        </w:trPr>
        <w:tc>
          <w:tcPr>
            <w:tcW w:w="1191" w:type="dxa"/>
            <w:tcBorders>
              <w:top w:val="nil"/>
              <w:left w:val="nil"/>
              <w:bottom w:val="nil"/>
              <w:right w:val="nil"/>
            </w:tcBorders>
          </w:tcPr>
          <w:p w:rsidR="00F904F5" w:rsidRDefault="00F904F5">
            <w:pPr>
              <w:spacing w:after="120" w:line="360" w:lineRule="auto"/>
              <w:rPr>
                <w:rFonts w:cs="David"/>
                <w:sz w:val="24"/>
                <w:rtl/>
              </w:rPr>
            </w:pPr>
          </w:p>
        </w:tc>
        <w:tc>
          <w:tcPr>
            <w:tcW w:w="567" w:type="dxa"/>
            <w:tcBorders>
              <w:top w:val="nil"/>
              <w:left w:val="nil"/>
              <w:bottom w:val="nil"/>
              <w:right w:val="nil"/>
            </w:tcBorders>
          </w:tcPr>
          <w:p w:rsidR="00F904F5" w:rsidRDefault="00F904F5">
            <w:pPr>
              <w:spacing w:line="360" w:lineRule="auto"/>
              <w:rPr>
                <w:rFonts w:cs="David"/>
                <w:sz w:val="26"/>
                <w:szCs w:val="26"/>
                <w:rtl/>
              </w:rPr>
            </w:pPr>
          </w:p>
        </w:tc>
        <w:tc>
          <w:tcPr>
            <w:tcW w:w="567" w:type="dxa"/>
            <w:tcBorders>
              <w:top w:val="nil"/>
              <w:left w:val="nil"/>
              <w:bottom w:val="nil"/>
              <w:right w:val="nil"/>
            </w:tcBorders>
          </w:tcPr>
          <w:p w:rsidR="00F904F5" w:rsidRDefault="00F904F5">
            <w:pPr>
              <w:spacing w:after="120" w:line="360" w:lineRule="auto"/>
              <w:rPr>
                <w:rFonts w:cs="David"/>
                <w:sz w:val="26"/>
                <w:szCs w:val="26"/>
                <w:rtl/>
              </w:rPr>
            </w:pPr>
          </w:p>
        </w:tc>
        <w:tc>
          <w:tcPr>
            <w:tcW w:w="567"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(2)</w:t>
            </w:r>
          </w:p>
        </w:tc>
        <w:tc>
          <w:tcPr>
            <w:tcW w:w="5584"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נזק הזיהום מקורו בשמן שנפלט או נשפך מכלי שיט שהוראות חוק זה אינן חלות עליו על פי סעיף 3;</w:t>
            </w:r>
          </w:p>
        </w:tc>
      </w:tr>
    </w:tbl>
    <w:p w:rsidR="00000000" w:rsidRDefault="00F904F5">
      <w:pPr>
        <w:jc w:val="left"/>
        <w:rPr>
          <w:rFonts w:cs="David"/>
          <w:sz w:val="24"/>
          <w:rtl/>
        </w:rPr>
      </w:pPr>
    </w:p>
    <w:p w:rsidR="00000000" w:rsidRDefault="00F904F5">
      <w:pPr>
        <w:rPr>
          <w:rFonts w:cs="David"/>
          <w:sz w:val="24"/>
          <w:rtl/>
        </w:rPr>
      </w:pPr>
      <w:r>
        <w:rPr>
          <w:rFonts w:cs="David"/>
          <w:sz w:val="24"/>
          <w:rtl/>
        </w:rPr>
        <w:tab/>
        <w:t xml:space="preserve">מדובר על כלי שיט צבאי או ממשלתי. </w:t>
      </w:r>
    </w:p>
    <w:p w:rsidR="00000000" w:rsidRDefault="00F904F5">
      <w:pPr>
        <w:jc w:val="left"/>
        <w:rPr>
          <w:rFonts w:cs="David"/>
          <w:sz w:val="24"/>
          <w:rtl/>
        </w:rPr>
      </w:pPr>
    </w:p>
    <w:tbl>
      <w:tblPr>
        <w:bidiVisual/>
        <w:tblW w:w="8476" w:type="dxa"/>
        <w:jc w:val="right"/>
        <w:tblCellMar>
          <w:left w:w="57" w:type="dxa"/>
          <w:right w:w="57" w:type="dxa"/>
        </w:tblCellMar>
        <w:tblLook w:val="0000" w:firstRow="0" w:lastRow="0" w:firstColumn="0" w:lastColumn="0" w:noHBand="0" w:noVBand="0"/>
      </w:tblPr>
      <w:tblGrid>
        <w:gridCol w:w="1191"/>
        <w:gridCol w:w="567"/>
        <w:gridCol w:w="567"/>
        <w:gridCol w:w="567"/>
        <w:gridCol w:w="5584"/>
      </w:tblGrid>
      <w:tr w:rsidR="00F904F5" w:rsidTr="00F904F5">
        <w:trPr>
          <w:jc w:val="right"/>
        </w:trPr>
        <w:tc>
          <w:tcPr>
            <w:tcW w:w="1191" w:type="dxa"/>
            <w:tcBorders>
              <w:top w:val="nil"/>
              <w:left w:val="nil"/>
              <w:bottom w:val="nil"/>
              <w:right w:val="nil"/>
            </w:tcBorders>
          </w:tcPr>
          <w:p w:rsidR="00F904F5" w:rsidRDefault="00F904F5">
            <w:pPr>
              <w:spacing w:after="120" w:line="360" w:lineRule="auto"/>
              <w:rPr>
                <w:rFonts w:cs="David"/>
                <w:sz w:val="24"/>
                <w:rtl/>
              </w:rPr>
            </w:pPr>
          </w:p>
        </w:tc>
        <w:tc>
          <w:tcPr>
            <w:tcW w:w="567" w:type="dxa"/>
            <w:tcBorders>
              <w:top w:val="nil"/>
              <w:left w:val="nil"/>
              <w:bottom w:val="nil"/>
              <w:right w:val="nil"/>
            </w:tcBorders>
          </w:tcPr>
          <w:p w:rsidR="00F904F5" w:rsidRDefault="00F904F5">
            <w:pPr>
              <w:spacing w:line="360" w:lineRule="auto"/>
              <w:rPr>
                <w:rFonts w:cs="David"/>
                <w:sz w:val="26"/>
                <w:szCs w:val="26"/>
                <w:rtl/>
              </w:rPr>
            </w:pPr>
          </w:p>
        </w:tc>
        <w:tc>
          <w:tcPr>
            <w:tcW w:w="567" w:type="dxa"/>
            <w:tcBorders>
              <w:top w:val="nil"/>
              <w:left w:val="nil"/>
              <w:bottom w:val="nil"/>
              <w:right w:val="nil"/>
            </w:tcBorders>
          </w:tcPr>
          <w:p w:rsidR="00F904F5" w:rsidRDefault="00F904F5">
            <w:pPr>
              <w:spacing w:after="120" w:line="360" w:lineRule="auto"/>
              <w:rPr>
                <w:rFonts w:cs="David"/>
                <w:sz w:val="26"/>
                <w:szCs w:val="26"/>
                <w:rtl/>
              </w:rPr>
            </w:pPr>
          </w:p>
        </w:tc>
        <w:tc>
          <w:tcPr>
            <w:tcW w:w="567"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(3)</w:t>
            </w:r>
          </w:p>
        </w:tc>
        <w:tc>
          <w:tcPr>
            <w:tcW w:w="5584"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 xml:space="preserve">התובע לא הוכיח כי נזק הזיהום נבע מתקרית שבה היה מעורב כלי שיט. </w:t>
            </w:r>
          </w:p>
        </w:tc>
      </w:tr>
      <w:tr w:rsidR="00F904F5" w:rsidTr="00F904F5">
        <w:trPr>
          <w:jc w:val="right"/>
        </w:trPr>
        <w:tc>
          <w:tcPr>
            <w:tcW w:w="1191" w:type="dxa"/>
            <w:tcBorders>
              <w:top w:val="nil"/>
              <w:left w:val="nil"/>
              <w:bottom w:val="nil"/>
              <w:right w:val="nil"/>
            </w:tcBorders>
          </w:tcPr>
          <w:p w:rsidR="00F904F5" w:rsidRDefault="00F904F5">
            <w:pPr>
              <w:spacing w:after="120" w:line="360" w:lineRule="auto"/>
              <w:rPr>
                <w:rFonts w:cs="David"/>
                <w:sz w:val="24"/>
                <w:rtl/>
              </w:rPr>
            </w:pPr>
          </w:p>
        </w:tc>
        <w:tc>
          <w:tcPr>
            <w:tcW w:w="567" w:type="dxa"/>
            <w:tcBorders>
              <w:top w:val="nil"/>
              <w:left w:val="nil"/>
              <w:bottom w:val="nil"/>
              <w:right w:val="nil"/>
            </w:tcBorders>
          </w:tcPr>
          <w:p w:rsidR="00F904F5" w:rsidRDefault="00F904F5">
            <w:pPr>
              <w:spacing w:line="360" w:lineRule="auto"/>
              <w:rPr>
                <w:rFonts w:cs="David"/>
                <w:sz w:val="26"/>
                <w:szCs w:val="26"/>
                <w:rtl/>
              </w:rPr>
            </w:pPr>
          </w:p>
        </w:tc>
        <w:tc>
          <w:tcPr>
            <w:tcW w:w="567"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(ב)</w:t>
            </w:r>
          </w:p>
        </w:tc>
        <w:tc>
          <w:tcPr>
            <w:tcW w:w="6151" w:type="dxa"/>
            <w:gridSpan w:val="2"/>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נטל ההוכחה לענין פסקאות (1) ו-(2) של סעיף קטן (א) הוא על הקרן הבין-לאומית.</w:t>
            </w:r>
          </w:p>
          <w:p w:rsidR="00F904F5" w:rsidRDefault="00F904F5">
            <w:pPr>
              <w:spacing w:after="120" w:line="360" w:lineRule="auto"/>
              <w:rPr>
                <w:rFonts w:cs="David"/>
                <w:sz w:val="26"/>
                <w:szCs w:val="26"/>
                <w:rtl/>
              </w:rPr>
            </w:pPr>
          </w:p>
        </w:tc>
      </w:tr>
      <w:tr w:rsidR="00F904F5" w:rsidTr="00F904F5">
        <w:trPr>
          <w:jc w:val="right"/>
        </w:trPr>
        <w:tc>
          <w:tcPr>
            <w:tcW w:w="1191" w:type="dxa"/>
            <w:tcBorders>
              <w:top w:val="nil"/>
              <w:left w:val="nil"/>
              <w:bottom w:val="nil"/>
              <w:right w:val="nil"/>
            </w:tcBorders>
          </w:tcPr>
          <w:p w:rsidR="00F904F5" w:rsidRDefault="00F904F5">
            <w:pPr>
              <w:spacing w:after="120" w:line="360" w:lineRule="auto"/>
              <w:rPr>
                <w:rFonts w:cs="David"/>
                <w:sz w:val="24"/>
                <w:rtl/>
              </w:rPr>
            </w:pPr>
            <w:r>
              <w:rPr>
                <w:rFonts w:cs="David"/>
                <w:sz w:val="24"/>
                <w:rtl/>
              </w:rPr>
              <w:t>פטור מחובת תשלום פיצויים</w:t>
            </w:r>
          </w:p>
        </w:tc>
        <w:tc>
          <w:tcPr>
            <w:tcW w:w="567" w:type="dxa"/>
            <w:tcBorders>
              <w:top w:val="nil"/>
              <w:left w:val="nil"/>
              <w:bottom w:val="nil"/>
              <w:right w:val="nil"/>
            </w:tcBorders>
          </w:tcPr>
          <w:p w:rsidR="00F904F5" w:rsidRDefault="00F904F5">
            <w:pPr>
              <w:spacing w:line="360" w:lineRule="auto"/>
              <w:rPr>
                <w:rFonts w:cs="David"/>
                <w:sz w:val="26"/>
                <w:szCs w:val="26"/>
                <w:rtl/>
              </w:rPr>
            </w:pPr>
            <w:r>
              <w:rPr>
                <w:rFonts w:cs="David"/>
                <w:sz w:val="26"/>
                <w:szCs w:val="26"/>
                <w:rtl/>
              </w:rPr>
              <w:t>31.</w:t>
            </w:r>
          </w:p>
        </w:tc>
        <w:tc>
          <w:tcPr>
            <w:tcW w:w="6718" w:type="dxa"/>
            <w:gridSpan w:val="3"/>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הוכיחה הקרן הבין-לאומית כי נזק הזיהום נגרם, כולו או חלקו, ממעשה או ממחדל של הניזוק במטרה לגרום נזק או בשל רשלנותו של הניזוק, רשאי בית המשפט לפטור את הקרן הבין-לאומית, באופן מלא או חלקי, מחובתה לתשלום פיצויים כלפי אותו ניזוק; הוראה זו לא תחול לגבי עלויות אמצעי מנע, לרבות אובדן או נזק נוסף הנגרמים מהשימוש באמצעי המנע.</w:t>
            </w:r>
          </w:p>
          <w:p w:rsidR="00F904F5" w:rsidRDefault="00F904F5">
            <w:pPr>
              <w:spacing w:after="120" w:line="360" w:lineRule="auto"/>
              <w:rPr>
                <w:rFonts w:cs="David"/>
                <w:sz w:val="26"/>
                <w:szCs w:val="26"/>
                <w:rtl/>
              </w:rPr>
            </w:pPr>
          </w:p>
        </w:tc>
      </w:tr>
    </w:tbl>
    <w:p w:rsidR="00000000" w:rsidRDefault="00F904F5">
      <w:pPr>
        <w:jc w:val="left"/>
        <w:rPr>
          <w:rFonts w:cs="David"/>
          <w:sz w:val="24"/>
          <w:rtl/>
        </w:rPr>
      </w:pPr>
    </w:p>
    <w:p w:rsidR="00000000" w:rsidRDefault="00F904F5">
      <w:pPr>
        <w:rPr>
          <w:rFonts w:cs="David"/>
          <w:sz w:val="24"/>
          <w:u w:val="single"/>
          <w:rtl/>
        </w:rPr>
      </w:pPr>
      <w:r>
        <w:rPr>
          <w:rFonts w:cs="David"/>
          <w:sz w:val="24"/>
          <w:u w:val="single"/>
          <w:rtl/>
        </w:rPr>
        <w:t>מ"מ היו"ר דוד טל:</w:t>
      </w:r>
    </w:p>
    <w:p w:rsidR="00000000" w:rsidRDefault="00F904F5">
      <w:pPr>
        <w:rPr>
          <w:rFonts w:cs="David"/>
          <w:sz w:val="24"/>
          <w:rtl/>
        </w:rPr>
      </w:pPr>
    </w:p>
    <w:p w:rsidR="00000000" w:rsidRDefault="00F904F5">
      <w:pPr>
        <w:rPr>
          <w:rFonts w:cs="David"/>
          <w:sz w:val="24"/>
          <w:rtl/>
        </w:rPr>
      </w:pPr>
      <w:r>
        <w:rPr>
          <w:rFonts w:cs="David"/>
          <w:sz w:val="24"/>
          <w:rtl/>
        </w:rPr>
        <w:tab/>
        <w:t xml:space="preserve"> האם "רשאי" הוא במשמעות "חייב"?</w:t>
      </w:r>
    </w:p>
    <w:p w:rsidR="00000000" w:rsidRDefault="00F904F5">
      <w:pPr>
        <w:rPr>
          <w:rFonts w:cs="David"/>
          <w:sz w:val="24"/>
          <w:rtl/>
        </w:rPr>
      </w:pPr>
    </w:p>
    <w:p w:rsidR="00000000" w:rsidRDefault="00F904F5">
      <w:pPr>
        <w:pStyle w:val="a5"/>
        <w:tabs>
          <w:tab w:val="clear" w:pos="4153"/>
          <w:tab w:val="clear" w:pos="8306"/>
        </w:tabs>
        <w:rPr>
          <w:rFonts w:cs="David"/>
          <w:sz w:val="24"/>
          <w:u w:val="single"/>
          <w:rtl/>
        </w:rPr>
      </w:pPr>
      <w:r>
        <w:rPr>
          <w:rFonts w:cs="David"/>
          <w:sz w:val="24"/>
          <w:u w:val="single"/>
          <w:rtl/>
        </w:rPr>
        <w:t>עו"ד אתי בנדלר:</w:t>
      </w:r>
    </w:p>
    <w:p w:rsidR="00000000" w:rsidRDefault="00F904F5">
      <w:pPr>
        <w:pStyle w:val="a5"/>
        <w:tabs>
          <w:tab w:val="clear" w:pos="4153"/>
          <w:tab w:val="clear" w:pos="8306"/>
        </w:tabs>
        <w:rPr>
          <w:rFonts w:cs="David"/>
          <w:sz w:val="24"/>
          <w:rtl/>
        </w:rPr>
      </w:pPr>
    </w:p>
    <w:p w:rsidR="00000000" w:rsidRDefault="00F904F5">
      <w:pPr>
        <w:rPr>
          <w:rFonts w:cs="David"/>
          <w:sz w:val="24"/>
          <w:rtl/>
        </w:rPr>
      </w:pPr>
      <w:r>
        <w:rPr>
          <w:rFonts w:cs="David"/>
          <w:sz w:val="24"/>
          <w:rtl/>
        </w:rPr>
        <w:tab/>
        <w:t xml:space="preserve">בדרך כלל הכוונה היא ל"רשאי", פרט למקרים שבית המשפט מגיע למסקנה שבנסיבות האמורות יש לתת לזה פרשנות שמחייבת. </w:t>
      </w:r>
    </w:p>
    <w:p w:rsidR="00000000" w:rsidRDefault="00F904F5">
      <w:pPr>
        <w:rPr>
          <w:rFonts w:cs="David"/>
          <w:sz w:val="24"/>
          <w:rtl/>
        </w:rPr>
      </w:pPr>
    </w:p>
    <w:p w:rsidR="00000000" w:rsidRDefault="00F904F5">
      <w:pPr>
        <w:rPr>
          <w:rFonts w:cs="David"/>
          <w:sz w:val="24"/>
          <w:u w:val="single"/>
          <w:rtl/>
        </w:rPr>
      </w:pPr>
      <w:r>
        <w:rPr>
          <w:rFonts w:cs="David"/>
          <w:sz w:val="24"/>
          <w:u w:val="single"/>
          <w:rtl/>
        </w:rPr>
        <w:t>עו"ד רננה שחר:</w:t>
      </w:r>
    </w:p>
    <w:p w:rsidR="00000000" w:rsidRDefault="00F904F5">
      <w:pPr>
        <w:rPr>
          <w:rFonts w:cs="David"/>
          <w:sz w:val="24"/>
          <w:rtl/>
        </w:rPr>
      </w:pPr>
    </w:p>
    <w:p w:rsidR="00000000" w:rsidRDefault="00F904F5">
      <w:pPr>
        <w:rPr>
          <w:rFonts w:cs="David"/>
          <w:sz w:val="24"/>
          <w:rtl/>
        </w:rPr>
      </w:pPr>
      <w:r>
        <w:rPr>
          <w:rFonts w:cs="David"/>
          <w:sz w:val="24"/>
          <w:rtl/>
        </w:rPr>
        <w:tab/>
        <w:t xml:space="preserve"> זה גם הניסוח באמנה, שיש </w:t>
      </w:r>
      <w:r>
        <w:rPr>
          <w:rFonts w:cs="David"/>
          <w:sz w:val="24"/>
          <w:rtl/>
        </w:rPr>
        <w:t xml:space="preserve">שיקול דעת לבית המשפט. </w:t>
      </w:r>
    </w:p>
    <w:p w:rsidR="00000000" w:rsidRDefault="00F904F5">
      <w:pPr>
        <w:jc w:val="left"/>
        <w:rPr>
          <w:rFonts w:cs="David"/>
          <w:sz w:val="24"/>
          <w:rtl/>
        </w:rPr>
      </w:pPr>
    </w:p>
    <w:tbl>
      <w:tblPr>
        <w:bidiVisual/>
        <w:tblW w:w="8476" w:type="dxa"/>
        <w:jc w:val="right"/>
        <w:tblCellMar>
          <w:left w:w="57" w:type="dxa"/>
          <w:right w:w="57" w:type="dxa"/>
        </w:tblCellMar>
        <w:tblLook w:val="0000" w:firstRow="0" w:lastRow="0" w:firstColumn="0" w:lastColumn="0" w:noHBand="0" w:noVBand="0"/>
      </w:tblPr>
      <w:tblGrid>
        <w:gridCol w:w="1191"/>
        <w:gridCol w:w="567"/>
        <w:gridCol w:w="6718"/>
      </w:tblGrid>
      <w:tr w:rsidR="00F904F5" w:rsidTr="00F904F5">
        <w:trPr>
          <w:jc w:val="right"/>
        </w:trPr>
        <w:tc>
          <w:tcPr>
            <w:tcW w:w="1191" w:type="dxa"/>
            <w:tcBorders>
              <w:top w:val="nil"/>
              <w:left w:val="nil"/>
              <w:bottom w:val="nil"/>
              <w:right w:val="nil"/>
            </w:tcBorders>
          </w:tcPr>
          <w:p w:rsidR="00F904F5" w:rsidRDefault="00F904F5">
            <w:pPr>
              <w:spacing w:after="120" w:line="360" w:lineRule="auto"/>
              <w:rPr>
                <w:rFonts w:cs="David"/>
                <w:sz w:val="24"/>
                <w:rtl/>
              </w:rPr>
            </w:pPr>
            <w:r>
              <w:rPr>
                <w:rFonts w:cs="David"/>
                <w:sz w:val="24"/>
                <w:rtl/>
              </w:rPr>
              <w:t>הגבלת סכום הפיצויים</w:t>
            </w:r>
          </w:p>
        </w:tc>
        <w:tc>
          <w:tcPr>
            <w:tcW w:w="567" w:type="dxa"/>
            <w:tcBorders>
              <w:top w:val="nil"/>
              <w:left w:val="nil"/>
              <w:bottom w:val="nil"/>
              <w:right w:val="nil"/>
            </w:tcBorders>
          </w:tcPr>
          <w:p w:rsidR="00F904F5" w:rsidRDefault="00F904F5">
            <w:pPr>
              <w:spacing w:line="360" w:lineRule="auto"/>
              <w:rPr>
                <w:rFonts w:cs="David"/>
                <w:sz w:val="26"/>
                <w:szCs w:val="26"/>
                <w:rtl/>
              </w:rPr>
            </w:pPr>
            <w:r>
              <w:rPr>
                <w:rFonts w:cs="David"/>
                <w:sz w:val="26"/>
                <w:szCs w:val="26"/>
                <w:rtl/>
              </w:rPr>
              <w:t>32.</w:t>
            </w:r>
          </w:p>
        </w:tc>
        <w:tc>
          <w:tcPr>
            <w:tcW w:w="6718"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 xml:space="preserve">הסכום הכולל של הפיצויים אשר תשלם הקרן הבין-לאומית לפי פרק זה, לגבי כל תקרית יחידה, מוגבל, באופן שהסכום הכולל של הפיצויים כאמור, בצירוף סכום הפיצויים ששולם בתביעה לפי האמנה, לא יעלה על הסכום שיחושב כאמור בתוספת השלישית. </w:t>
            </w:r>
          </w:p>
          <w:p w:rsidR="00F904F5" w:rsidRDefault="00F904F5">
            <w:pPr>
              <w:spacing w:after="120" w:line="360" w:lineRule="auto"/>
              <w:rPr>
                <w:rFonts w:cs="David"/>
                <w:sz w:val="26"/>
                <w:szCs w:val="26"/>
                <w:rtl/>
              </w:rPr>
            </w:pPr>
          </w:p>
        </w:tc>
      </w:tr>
    </w:tbl>
    <w:p w:rsidR="00000000" w:rsidRDefault="00F904F5">
      <w:pPr>
        <w:jc w:val="left"/>
        <w:rPr>
          <w:rFonts w:cs="David"/>
          <w:sz w:val="24"/>
          <w:rtl/>
        </w:rPr>
      </w:pPr>
    </w:p>
    <w:p w:rsidR="00000000" w:rsidRDefault="00F904F5">
      <w:pPr>
        <w:rPr>
          <w:rFonts w:cs="David"/>
          <w:sz w:val="24"/>
          <w:u w:val="single"/>
          <w:rtl/>
        </w:rPr>
      </w:pPr>
      <w:r>
        <w:rPr>
          <w:rFonts w:cs="David"/>
          <w:sz w:val="24"/>
          <w:u w:val="single"/>
          <w:rtl/>
        </w:rPr>
        <w:t>שמואל מלכיס:</w:t>
      </w:r>
    </w:p>
    <w:p w:rsidR="00000000" w:rsidRDefault="00F904F5">
      <w:pPr>
        <w:rPr>
          <w:rFonts w:cs="David"/>
          <w:sz w:val="24"/>
          <w:rtl/>
        </w:rPr>
      </w:pPr>
    </w:p>
    <w:p w:rsidR="00000000" w:rsidRDefault="00F904F5">
      <w:pPr>
        <w:rPr>
          <w:rFonts w:cs="David"/>
          <w:sz w:val="24"/>
          <w:rtl/>
        </w:rPr>
      </w:pPr>
      <w:r>
        <w:rPr>
          <w:rFonts w:cs="David"/>
          <w:sz w:val="24"/>
          <w:rtl/>
        </w:rPr>
        <w:tab/>
        <w:t xml:space="preserve"> בסעיף 30 נראה לנו שאין ביטוי לטרור. </w:t>
      </w:r>
    </w:p>
    <w:p w:rsidR="00000000" w:rsidRDefault="00F904F5">
      <w:pPr>
        <w:rPr>
          <w:rFonts w:cs="David"/>
          <w:sz w:val="24"/>
          <w:rtl/>
        </w:rPr>
      </w:pPr>
    </w:p>
    <w:p w:rsidR="00000000" w:rsidRDefault="00F904F5">
      <w:pPr>
        <w:pStyle w:val="a5"/>
        <w:tabs>
          <w:tab w:val="clear" w:pos="4153"/>
          <w:tab w:val="clear" w:pos="8306"/>
        </w:tabs>
        <w:rPr>
          <w:rFonts w:cs="David"/>
          <w:sz w:val="24"/>
          <w:u w:val="single"/>
          <w:rtl/>
        </w:rPr>
      </w:pPr>
      <w:r>
        <w:rPr>
          <w:rFonts w:cs="David"/>
          <w:sz w:val="24"/>
          <w:u w:val="single"/>
          <w:rtl/>
        </w:rPr>
        <w:t>עו"ד אתי בנדלר:</w:t>
      </w:r>
    </w:p>
    <w:p w:rsidR="00000000" w:rsidRDefault="00F904F5">
      <w:pPr>
        <w:pStyle w:val="a5"/>
        <w:tabs>
          <w:tab w:val="clear" w:pos="4153"/>
          <w:tab w:val="clear" w:pos="8306"/>
        </w:tabs>
        <w:rPr>
          <w:rFonts w:cs="David"/>
          <w:sz w:val="24"/>
          <w:rtl/>
        </w:rPr>
      </w:pPr>
    </w:p>
    <w:p w:rsidR="00000000" w:rsidRDefault="00F904F5">
      <w:pPr>
        <w:rPr>
          <w:rFonts w:cs="David"/>
          <w:sz w:val="24"/>
          <w:rtl/>
        </w:rPr>
      </w:pPr>
      <w:r>
        <w:rPr>
          <w:rFonts w:cs="David"/>
          <w:sz w:val="24"/>
          <w:rtl/>
        </w:rPr>
        <w:tab/>
        <w:t>האם איבה לא נחשב לטרור?</w:t>
      </w:r>
    </w:p>
    <w:p w:rsidR="00000000" w:rsidRDefault="00F904F5">
      <w:pPr>
        <w:rPr>
          <w:rFonts w:cs="David"/>
          <w:sz w:val="24"/>
          <w:rtl/>
        </w:rPr>
      </w:pPr>
    </w:p>
    <w:p w:rsidR="00000000" w:rsidRDefault="00F904F5">
      <w:pPr>
        <w:rPr>
          <w:rFonts w:cs="David"/>
          <w:sz w:val="24"/>
          <w:u w:val="single"/>
          <w:rtl/>
        </w:rPr>
      </w:pPr>
      <w:r>
        <w:rPr>
          <w:rFonts w:cs="David"/>
          <w:sz w:val="24"/>
          <w:u w:val="single"/>
          <w:rtl/>
        </w:rPr>
        <w:t>עו"ד רננה שחר:</w:t>
      </w:r>
    </w:p>
    <w:p w:rsidR="00000000" w:rsidRDefault="00F904F5">
      <w:pPr>
        <w:rPr>
          <w:rFonts w:cs="David"/>
          <w:sz w:val="24"/>
          <w:rtl/>
        </w:rPr>
      </w:pPr>
    </w:p>
    <w:p w:rsidR="00000000" w:rsidRDefault="00F904F5">
      <w:pPr>
        <w:rPr>
          <w:rFonts w:cs="David"/>
          <w:sz w:val="24"/>
          <w:rtl/>
        </w:rPr>
      </w:pPr>
      <w:r>
        <w:rPr>
          <w:rFonts w:cs="David"/>
          <w:sz w:val="24"/>
          <w:rtl/>
        </w:rPr>
        <w:tab/>
        <w:t xml:space="preserve"> טרור לא מופיע גם באמנה. המונח "טרור" לא מקובל באמנות בין-לאומיות ואינו מקובל בחקיקה, למיטב הבנתי. </w:t>
      </w:r>
    </w:p>
    <w:p w:rsidR="00000000" w:rsidRDefault="00F904F5">
      <w:pPr>
        <w:rPr>
          <w:rFonts w:cs="David"/>
          <w:sz w:val="24"/>
          <w:rtl/>
        </w:rPr>
      </w:pPr>
    </w:p>
    <w:p w:rsidR="00000000" w:rsidRDefault="00F904F5">
      <w:pPr>
        <w:pStyle w:val="a5"/>
        <w:tabs>
          <w:tab w:val="clear" w:pos="4153"/>
          <w:tab w:val="clear" w:pos="8306"/>
        </w:tabs>
        <w:rPr>
          <w:rFonts w:cs="David"/>
          <w:sz w:val="24"/>
          <w:u w:val="single"/>
          <w:rtl/>
        </w:rPr>
      </w:pPr>
      <w:r>
        <w:rPr>
          <w:rFonts w:cs="David"/>
          <w:sz w:val="24"/>
          <w:u w:val="single"/>
          <w:rtl/>
        </w:rPr>
        <w:br w:type="page"/>
        <w:t>עו"ד אתי בנדלר:</w:t>
      </w:r>
    </w:p>
    <w:p w:rsidR="00000000" w:rsidRDefault="00F904F5">
      <w:pPr>
        <w:pStyle w:val="a5"/>
        <w:tabs>
          <w:tab w:val="clear" w:pos="4153"/>
          <w:tab w:val="clear" w:pos="8306"/>
        </w:tabs>
        <w:rPr>
          <w:rFonts w:cs="David"/>
          <w:sz w:val="24"/>
          <w:rtl/>
        </w:rPr>
      </w:pPr>
    </w:p>
    <w:p w:rsidR="00000000" w:rsidRDefault="00F904F5">
      <w:pPr>
        <w:rPr>
          <w:rFonts w:cs="David"/>
          <w:sz w:val="24"/>
          <w:rtl/>
        </w:rPr>
      </w:pPr>
      <w:r>
        <w:rPr>
          <w:rFonts w:cs="David"/>
          <w:sz w:val="24"/>
          <w:rtl/>
        </w:rPr>
        <w:tab/>
        <w:t>האם אתם</w:t>
      </w:r>
      <w:r>
        <w:rPr>
          <w:rFonts w:cs="David"/>
          <w:sz w:val="24"/>
          <w:rtl/>
        </w:rPr>
        <w:t xml:space="preserve"> מציעים כאן שאנחנו נפטור את הקרן הבין-לאומית במקום שהיא לא פטורה  על-פי האמנה, בהנחה שאיבה לא כולל טרור?</w:t>
      </w:r>
    </w:p>
    <w:p w:rsidR="00000000" w:rsidRDefault="00F904F5">
      <w:pPr>
        <w:rPr>
          <w:rFonts w:cs="David"/>
          <w:sz w:val="24"/>
          <w:rtl/>
        </w:rPr>
      </w:pPr>
    </w:p>
    <w:p w:rsidR="00000000" w:rsidRDefault="00F904F5">
      <w:pPr>
        <w:rPr>
          <w:rFonts w:cs="David"/>
          <w:sz w:val="24"/>
          <w:u w:val="single"/>
          <w:rtl/>
        </w:rPr>
      </w:pPr>
      <w:r>
        <w:rPr>
          <w:rFonts w:cs="David"/>
          <w:sz w:val="24"/>
          <w:u w:val="single"/>
          <w:rtl/>
        </w:rPr>
        <w:t>חוה פרחיה:</w:t>
      </w:r>
    </w:p>
    <w:p w:rsidR="00000000" w:rsidRDefault="00F904F5">
      <w:pPr>
        <w:rPr>
          <w:rFonts w:cs="David"/>
          <w:sz w:val="24"/>
          <w:rtl/>
        </w:rPr>
      </w:pPr>
    </w:p>
    <w:p w:rsidR="00000000" w:rsidRDefault="00F904F5">
      <w:pPr>
        <w:rPr>
          <w:rFonts w:cs="David"/>
          <w:sz w:val="24"/>
          <w:rtl/>
        </w:rPr>
      </w:pPr>
      <w:r>
        <w:rPr>
          <w:rFonts w:cs="David"/>
          <w:sz w:val="24"/>
          <w:rtl/>
        </w:rPr>
        <w:tab/>
        <w:t xml:space="preserve">אנחנו מציעים לבדוק את הנושא הזה. </w:t>
      </w:r>
    </w:p>
    <w:p w:rsidR="00000000" w:rsidRDefault="00F904F5">
      <w:pPr>
        <w:rPr>
          <w:rFonts w:cs="David"/>
          <w:sz w:val="24"/>
          <w:rtl/>
        </w:rPr>
      </w:pPr>
    </w:p>
    <w:p w:rsidR="00000000" w:rsidRDefault="00F904F5">
      <w:pPr>
        <w:pStyle w:val="a5"/>
        <w:tabs>
          <w:tab w:val="clear" w:pos="4153"/>
          <w:tab w:val="clear" w:pos="8306"/>
        </w:tabs>
        <w:rPr>
          <w:rFonts w:cs="David"/>
          <w:sz w:val="24"/>
          <w:u w:val="single"/>
          <w:rtl/>
        </w:rPr>
      </w:pPr>
      <w:r>
        <w:rPr>
          <w:rFonts w:cs="David"/>
          <w:sz w:val="24"/>
          <w:u w:val="single"/>
          <w:rtl/>
        </w:rPr>
        <w:t>עו"ד אתי בנדלר:</w:t>
      </w:r>
    </w:p>
    <w:p w:rsidR="00000000" w:rsidRDefault="00F904F5">
      <w:pPr>
        <w:pStyle w:val="a5"/>
        <w:tabs>
          <w:tab w:val="clear" w:pos="4153"/>
          <w:tab w:val="clear" w:pos="8306"/>
        </w:tabs>
        <w:rPr>
          <w:rFonts w:cs="David"/>
          <w:sz w:val="24"/>
          <w:rtl/>
        </w:rPr>
      </w:pPr>
    </w:p>
    <w:p w:rsidR="00000000" w:rsidRDefault="00F904F5">
      <w:pPr>
        <w:rPr>
          <w:rFonts w:cs="David"/>
          <w:sz w:val="24"/>
          <w:rtl/>
        </w:rPr>
      </w:pPr>
      <w:r>
        <w:rPr>
          <w:rFonts w:cs="David"/>
          <w:sz w:val="24"/>
          <w:rtl/>
        </w:rPr>
        <w:tab/>
        <w:t xml:space="preserve">אין לנו מה לבדוק, זאת האמנה. </w:t>
      </w:r>
    </w:p>
    <w:p w:rsidR="00000000" w:rsidRDefault="00F904F5">
      <w:pPr>
        <w:rPr>
          <w:rFonts w:cs="David"/>
          <w:sz w:val="24"/>
          <w:rtl/>
        </w:rPr>
      </w:pPr>
    </w:p>
    <w:p w:rsidR="00000000" w:rsidRDefault="00F904F5">
      <w:pPr>
        <w:rPr>
          <w:rFonts w:cs="David"/>
          <w:sz w:val="24"/>
          <w:u w:val="single"/>
          <w:rtl/>
        </w:rPr>
      </w:pPr>
      <w:r>
        <w:rPr>
          <w:rFonts w:cs="David"/>
          <w:sz w:val="24"/>
          <w:u w:val="single"/>
          <w:rtl/>
        </w:rPr>
        <w:t>מ"מ היו"ר דוד טל:</w:t>
      </w:r>
    </w:p>
    <w:p w:rsidR="00000000" w:rsidRDefault="00F904F5">
      <w:pPr>
        <w:rPr>
          <w:rFonts w:cs="David"/>
          <w:sz w:val="24"/>
          <w:rtl/>
        </w:rPr>
      </w:pPr>
    </w:p>
    <w:p w:rsidR="00000000" w:rsidRDefault="00F904F5">
      <w:pPr>
        <w:rPr>
          <w:rFonts w:cs="David"/>
          <w:sz w:val="24"/>
          <w:rtl/>
        </w:rPr>
      </w:pPr>
      <w:r>
        <w:rPr>
          <w:rFonts w:cs="David"/>
          <w:sz w:val="24"/>
          <w:rtl/>
        </w:rPr>
        <w:tab/>
        <w:t>האם טרור לא כלול בפעולות איבה?</w:t>
      </w:r>
    </w:p>
    <w:p w:rsidR="00000000" w:rsidRDefault="00F904F5">
      <w:pPr>
        <w:rPr>
          <w:rFonts w:cs="David"/>
          <w:sz w:val="24"/>
          <w:rtl/>
        </w:rPr>
      </w:pPr>
    </w:p>
    <w:p w:rsidR="00000000" w:rsidRDefault="00F904F5">
      <w:pPr>
        <w:rPr>
          <w:rFonts w:cs="David"/>
          <w:sz w:val="24"/>
          <w:u w:val="single"/>
          <w:rtl/>
        </w:rPr>
      </w:pPr>
      <w:r>
        <w:rPr>
          <w:rFonts w:cs="David"/>
          <w:sz w:val="24"/>
          <w:u w:val="single"/>
          <w:rtl/>
        </w:rPr>
        <w:t>ש</w:t>
      </w:r>
      <w:r>
        <w:rPr>
          <w:rFonts w:cs="David"/>
          <w:sz w:val="24"/>
          <w:u w:val="single"/>
          <w:rtl/>
        </w:rPr>
        <w:t>מואל מלכיס:</w:t>
      </w:r>
    </w:p>
    <w:p w:rsidR="00000000" w:rsidRDefault="00F904F5">
      <w:pPr>
        <w:rPr>
          <w:rFonts w:cs="David"/>
          <w:sz w:val="24"/>
          <w:rtl/>
        </w:rPr>
      </w:pPr>
    </w:p>
    <w:p w:rsidR="00000000" w:rsidRDefault="00F904F5">
      <w:pPr>
        <w:rPr>
          <w:rFonts w:cs="David"/>
          <w:sz w:val="24"/>
          <w:rtl/>
        </w:rPr>
      </w:pPr>
      <w:r>
        <w:rPr>
          <w:rFonts w:cs="David"/>
          <w:sz w:val="24"/>
          <w:rtl/>
        </w:rPr>
        <w:tab/>
        <w:t xml:space="preserve"> בספק. </w:t>
      </w:r>
    </w:p>
    <w:p w:rsidR="00000000" w:rsidRDefault="00F904F5">
      <w:pPr>
        <w:rPr>
          <w:rFonts w:cs="David"/>
          <w:sz w:val="24"/>
          <w:rtl/>
        </w:rPr>
      </w:pPr>
    </w:p>
    <w:p w:rsidR="00000000" w:rsidRDefault="00F904F5">
      <w:pPr>
        <w:pStyle w:val="a5"/>
        <w:tabs>
          <w:tab w:val="clear" w:pos="4153"/>
          <w:tab w:val="clear" w:pos="8306"/>
        </w:tabs>
        <w:rPr>
          <w:rFonts w:cs="David"/>
          <w:sz w:val="24"/>
          <w:u w:val="single"/>
          <w:rtl/>
        </w:rPr>
      </w:pPr>
      <w:r>
        <w:rPr>
          <w:rFonts w:cs="David"/>
          <w:sz w:val="24"/>
          <w:u w:val="single"/>
          <w:rtl/>
        </w:rPr>
        <w:t>עו"ד אתי בנדלר:</w:t>
      </w:r>
    </w:p>
    <w:p w:rsidR="00000000" w:rsidRDefault="00F904F5">
      <w:pPr>
        <w:pStyle w:val="a5"/>
        <w:tabs>
          <w:tab w:val="clear" w:pos="4153"/>
          <w:tab w:val="clear" w:pos="8306"/>
        </w:tabs>
        <w:rPr>
          <w:rFonts w:cs="David"/>
          <w:sz w:val="24"/>
          <w:rtl/>
        </w:rPr>
      </w:pPr>
    </w:p>
    <w:p w:rsidR="00000000" w:rsidRDefault="00F904F5">
      <w:pPr>
        <w:rPr>
          <w:rFonts w:cs="David"/>
          <w:sz w:val="24"/>
          <w:rtl/>
        </w:rPr>
      </w:pPr>
      <w:r>
        <w:rPr>
          <w:rFonts w:cs="David"/>
          <w:sz w:val="24"/>
          <w:rtl/>
        </w:rPr>
        <w:tab/>
        <w:t xml:space="preserve">יש לי תחושה שהמונחים כאן לא יקבלו פרשנות מקומית דווקא. </w:t>
      </w:r>
    </w:p>
    <w:p w:rsidR="00000000" w:rsidRDefault="00F904F5">
      <w:pPr>
        <w:rPr>
          <w:rFonts w:cs="David"/>
          <w:sz w:val="24"/>
          <w:rtl/>
        </w:rPr>
      </w:pPr>
    </w:p>
    <w:p w:rsidR="00000000" w:rsidRDefault="00F904F5">
      <w:pPr>
        <w:rPr>
          <w:rFonts w:cs="David"/>
          <w:sz w:val="24"/>
          <w:u w:val="single"/>
          <w:rtl/>
        </w:rPr>
      </w:pPr>
      <w:r>
        <w:rPr>
          <w:rFonts w:cs="David"/>
          <w:sz w:val="24"/>
          <w:u w:val="single"/>
          <w:rtl/>
        </w:rPr>
        <w:t>מ"מ היו"ר דוד טל:</w:t>
      </w:r>
    </w:p>
    <w:p w:rsidR="00000000" w:rsidRDefault="00F904F5">
      <w:pPr>
        <w:rPr>
          <w:rFonts w:cs="David"/>
          <w:sz w:val="24"/>
          <w:rtl/>
        </w:rPr>
      </w:pPr>
    </w:p>
    <w:p w:rsidR="00000000" w:rsidRDefault="00F904F5">
      <w:pPr>
        <w:rPr>
          <w:rFonts w:cs="David"/>
          <w:sz w:val="24"/>
          <w:rtl/>
        </w:rPr>
      </w:pPr>
      <w:r>
        <w:rPr>
          <w:rFonts w:cs="David"/>
          <w:sz w:val="24"/>
          <w:rtl/>
        </w:rPr>
        <w:tab/>
        <w:t xml:space="preserve">היות שאנחנו צמודים לאמנה, לא בהכרח שהתרגום המילולי של כל מלה יהיה זהה במאה אחוז. </w:t>
      </w:r>
    </w:p>
    <w:p w:rsidR="00000000" w:rsidRDefault="00F904F5">
      <w:pPr>
        <w:rPr>
          <w:rFonts w:cs="David"/>
          <w:sz w:val="24"/>
          <w:rtl/>
        </w:rPr>
      </w:pPr>
    </w:p>
    <w:p w:rsidR="00000000" w:rsidRDefault="00F904F5">
      <w:pPr>
        <w:rPr>
          <w:rFonts w:cs="David"/>
          <w:sz w:val="24"/>
          <w:u w:val="single"/>
          <w:rtl/>
        </w:rPr>
      </w:pPr>
      <w:r>
        <w:rPr>
          <w:rFonts w:cs="David"/>
          <w:sz w:val="24"/>
          <w:u w:val="single"/>
          <w:rtl/>
        </w:rPr>
        <w:t>שמואל מלכיס:</w:t>
      </w:r>
    </w:p>
    <w:p w:rsidR="00000000" w:rsidRDefault="00F904F5">
      <w:pPr>
        <w:rPr>
          <w:rFonts w:cs="David"/>
          <w:sz w:val="24"/>
          <w:rtl/>
        </w:rPr>
      </w:pPr>
    </w:p>
    <w:p w:rsidR="00000000" w:rsidRDefault="00F904F5">
      <w:pPr>
        <w:rPr>
          <w:rFonts w:cs="David"/>
          <w:sz w:val="24"/>
          <w:rtl/>
        </w:rPr>
      </w:pPr>
      <w:r>
        <w:rPr>
          <w:rFonts w:cs="David"/>
          <w:sz w:val="24"/>
          <w:rtl/>
        </w:rPr>
        <w:tab/>
        <w:t xml:space="preserve"> נראה לי שיש לנו פה טעות מבחינה מסוימת, </w:t>
      </w:r>
      <w:r>
        <w:rPr>
          <w:rFonts w:cs="David"/>
          <w:sz w:val="24"/>
          <w:rtl/>
        </w:rPr>
        <w:t xml:space="preserve">כי הגדרת פעולת איבה, כפי שמופיעה כאן, אם היא תורגמה לאנגלית, לדעתי במקור האנגלי היא כוללת טרור. </w:t>
      </w:r>
    </w:p>
    <w:p w:rsidR="00000000" w:rsidRDefault="00F904F5">
      <w:pPr>
        <w:rPr>
          <w:rFonts w:cs="David"/>
          <w:sz w:val="24"/>
          <w:rtl/>
        </w:rPr>
      </w:pPr>
    </w:p>
    <w:p w:rsidR="00000000" w:rsidRDefault="00F904F5">
      <w:pPr>
        <w:rPr>
          <w:rFonts w:cs="David"/>
          <w:sz w:val="24"/>
          <w:u w:val="single"/>
          <w:rtl/>
        </w:rPr>
      </w:pPr>
      <w:r>
        <w:rPr>
          <w:rFonts w:cs="David"/>
          <w:sz w:val="24"/>
          <w:u w:val="single"/>
          <w:rtl/>
        </w:rPr>
        <w:t>מ"מ היו"ר דוד טל:</w:t>
      </w:r>
    </w:p>
    <w:p w:rsidR="00000000" w:rsidRDefault="00F904F5">
      <w:pPr>
        <w:rPr>
          <w:rFonts w:cs="David"/>
          <w:sz w:val="24"/>
          <w:rtl/>
        </w:rPr>
      </w:pPr>
    </w:p>
    <w:p w:rsidR="00000000" w:rsidRDefault="00F904F5">
      <w:pPr>
        <w:rPr>
          <w:rFonts w:cs="David"/>
          <w:sz w:val="24"/>
          <w:rtl/>
        </w:rPr>
      </w:pPr>
      <w:r>
        <w:rPr>
          <w:rFonts w:cs="David"/>
          <w:sz w:val="24"/>
          <w:rtl/>
        </w:rPr>
        <w:tab/>
        <w:t>איך זה מופיע באנגלית?</w:t>
      </w:r>
    </w:p>
    <w:p w:rsidR="00000000" w:rsidRDefault="00F904F5">
      <w:pPr>
        <w:rPr>
          <w:rFonts w:cs="David"/>
          <w:sz w:val="24"/>
          <w:rtl/>
        </w:rPr>
      </w:pPr>
    </w:p>
    <w:p w:rsidR="00000000" w:rsidRDefault="00F904F5">
      <w:pPr>
        <w:rPr>
          <w:rFonts w:cs="David"/>
          <w:sz w:val="24"/>
          <w:u w:val="single"/>
          <w:rtl/>
        </w:rPr>
      </w:pPr>
      <w:r>
        <w:rPr>
          <w:rFonts w:cs="David"/>
          <w:sz w:val="24"/>
          <w:u w:val="single"/>
          <w:rtl/>
        </w:rPr>
        <w:t>עו"ד רננה שחר:</w:t>
      </w:r>
    </w:p>
    <w:p w:rsidR="00000000" w:rsidRDefault="00F904F5">
      <w:pPr>
        <w:rPr>
          <w:rFonts w:cs="David"/>
          <w:sz w:val="24"/>
          <w:rtl/>
        </w:rPr>
      </w:pPr>
    </w:p>
    <w:p w:rsidR="00000000" w:rsidRDefault="00F904F5">
      <w:pPr>
        <w:rPr>
          <w:rFonts w:cs="David"/>
          <w:sz w:val="24"/>
          <w:rtl/>
        </w:rPr>
      </w:pPr>
      <w:r>
        <w:rPr>
          <w:rFonts w:cs="David"/>
          <w:sz w:val="24"/>
          <w:rtl/>
        </w:rPr>
        <w:tab/>
      </w:r>
      <w:r>
        <w:rPr>
          <w:rFonts w:cs="David"/>
        </w:rPr>
        <w:t>Hostility</w:t>
      </w:r>
      <w:r>
        <w:rPr>
          <w:rFonts w:cs="David"/>
          <w:sz w:val="24"/>
          <w:rtl/>
        </w:rPr>
        <w:t>.</w:t>
      </w:r>
    </w:p>
    <w:p w:rsidR="00000000" w:rsidRDefault="00F904F5">
      <w:pPr>
        <w:rPr>
          <w:rFonts w:cs="David"/>
          <w:sz w:val="24"/>
          <w:rtl/>
        </w:rPr>
      </w:pPr>
    </w:p>
    <w:p w:rsidR="00000000" w:rsidRDefault="00F904F5">
      <w:pPr>
        <w:rPr>
          <w:rFonts w:cs="David"/>
          <w:sz w:val="24"/>
          <w:u w:val="single"/>
          <w:rtl/>
        </w:rPr>
      </w:pPr>
      <w:r>
        <w:rPr>
          <w:rFonts w:cs="David"/>
          <w:sz w:val="24"/>
          <w:u w:val="single"/>
          <w:rtl/>
        </w:rPr>
        <w:t>שמואל מלכיס:</w:t>
      </w:r>
    </w:p>
    <w:p w:rsidR="00000000" w:rsidRDefault="00F904F5">
      <w:pPr>
        <w:rPr>
          <w:rFonts w:cs="David"/>
          <w:sz w:val="24"/>
          <w:rtl/>
        </w:rPr>
      </w:pPr>
    </w:p>
    <w:p w:rsidR="00000000" w:rsidRDefault="00F904F5">
      <w:pPr>
        <w:rPr>
          <w:rFonts w:cs="David"/>
          <w:sz w:val="24"/>
          <w:rtl/>
        </w:rPr>
      </w:pPr>
      <w:r>
        <w:rPr>
          <w:rFonts w:cs="David"/>
          <w:sz w:val="24"/>
          <w:rtl/>
        </w:rPr>
        <w:tab/>
        <w:t xml:space="preserve"> המונח "פעולת איבה" בדין הישראלי מיוחדת לארגון שפועל כנגד מדינת ישראל. </w:t>
      </w:r>
      <w:r>
        <w:rPr>
          <w:rFonts w:cs="David"/>
          <w:sz w:val="24"/>
          <w:rtl/>
        </w:rPr>
        <w:t xml:space="preserve">זאת ההגדרה. </w:t>
      </w:r>
    </w:p>
    <w:p w:rsidR="00000000" w:rsidRDefault="00F904F5">
      <w:pPr>
        <w:rPr>
          <w:rFonts w:cs="David"/>
          <w:sz w:val="24"/>
          <w:rtl/>
        </w:rPr>
      </w:pPr>
    </w:p>
    <w:p w:rsidR="00000000" w:rsidRDefault="00F904F5">
      <w:pPr>
        <w:pStyle w:val="a5"/>
        <w:tabs>
          <w:tab w:val="clear" w:pos="4153"/>
          <w:tab w:val="clear" w:pos="8306"/>
        </w:tabs>
        <w:rPr>
          <w:rFonts w:cs="David"/>
          <w:sz w:val="24"/>
          <w:u w:val="single"/>
          <w:rtl/>
        </w:rPr>
      </w:pPr>
      <w:r>
        <w:rPr>
          <w:rFonts w:cs="David"/>
          <w:sz w:val="24"/>
          <w:u w:val="single"/>
          <w:rtl/>
        </w:rPr>
        <w:t>עו"ד אתי בנדלר:</w:t>
      </w:r>
    </w:p>
    <w:p w:rsidR="00000000" w:rsidRDefault="00F904F5">
      <w:pPr>
        <w:pStyle w:val="a5"/>
        <w:tabs>
          <w:tab w:val="clear" w:pos="4153"/>
          <w:tab w:val="clear" w:pos="8306"/>
        </w:tabs>
        <w:rPr>
          <w:rFonts w:cs="David"/>
          <w:sz w:val="24"/>
          <w:rtl/>
        </w:rPr>
      </w:pPr>
    </w:p>
    <w:p w:rsidR="00000000" w:rsidRDefault="00F904F5">
      <w:pPr>
        <w:rPr>
          <w:rFonts w:cs="David"/>
          <w:sz w:val="24"/>
          <w:rtl/>
        </w:rPr>
      </w:pPr>
      <w:r>
        <w:rPr>
          <w:rFonts w:cs="David"/>
          <w:sz w:val="24"/>
          <w:rtl/>
        </w:rPr>
        <w:tab/>
        <w:t xml:space="preserve">זאת ההגדרה בחוק מסוים, זה לא חוק כללי שמגדיר מה היא פעולת איבה. </w:t>
      </w:r>
    </w:p>
    <w:p w:rsidR="00000000" w:rsidRDefault="00F904F5">
      <w:pPr>
        <w:rPr>
          <w:rFonts w:cs="David"/>
          <w:sz w:val="24"/>
          <w:rtl/>
        </w:rPr>
      </w:pPr>
    </w:p>
    <w:p w:rsidR="00000000" w:rsidRDefault="00F904F5">
      <w:pPr>
        <w:rPr>
          <w:rFonts w:cs="David"/>
          <w:sz w:val="24"/>
          <w:u w:val="single"/>
          <w:rtl/>
        </w:rPr>
      </w:pPr>
      <w:r>
        <w:rPr>
          <w:rFonts w:cs="David"/>
          <w:sz w:val="24"/>
          <w:u w:val="single"/>
          <w:rtl/>
        </w:rPr>
        <w:br w:type="page"/>
        <w:t>שמואל מלכיס:</w:t>
      </w:r>
    </w:p>
    <w:p w:rsidR="00000000" w:rsidRDefault="00F904F5">
      <w:pPr>
        <w:rPr>
          <w:rFonts w:cs="David"/>
          <w:sz w:val="24"/>
          <w:rtl/>
        </w:rPr>
      </w:pPr>
    </w:p>
    <w:p w:rsidR="00000000" w:rsidRDefault="00F904F5">
      <w:pPr>
        <w:rPr>
          <w:rFonts w:cs="David"/>
          <w:sz w:val="24"/>
          <w:rtl/>
        </w:rPr>
      </w:pPr>
      <w:r>
        <w:rPr>
          <w:rFonts w:cs="David"/>
          <w:sz w:val="24"/>
          <w:rtl/>
        </w:rPr>
        <w:tab/>
        <w:t xml:space="preserve"> כדאי לבדוק את זה, כי יכול להיות שאנחנו מצמצמים בחוק הישראלי את הפטור של הקרן, למרות שהקרן קבעה גם פעולת טרור. </w:t>
      </w:r>
    </w:p>
    <w:p w:rsidR="00000000" w:rsidRDefault="00F904F5">
      <w:pPr>
        <w:rPr>
          <w:rFonts w:cs="David"/>
          <w:sz w:val="24"/>
          <w:rtl/>
        </w:rPr>
      </w:pPr>
    </w:p>
    <w:p w:rsidR="00000000" w:rsidRDefault="00F904F5">
      <w:pPr>
        <w:rPr>
          <w:rFonts w:cs="David"/>
          <w:sz w:val="24"/>
          <w:u w:val="single"/>
          <w:rtl/>
        </w:rPr>
      </w:pPr>
      <w:r>
        <w:rPr>
          <w:rFonts w:cs="David"/>
          <w:sz w:val="24"/>
          <w:u w:val="single"/>
          <w:rtl/>
        </w:rPr>
        <w:t>עו"ד בני רובין:</w:t>
      </w:r>
    </w:p>
    <w:p w:rsidR="00000000" w:rsidRDefault="00F904F5">
      <w:pPr>
        <w:rPr>
          <w:rFonts w:cs="David"/>
          <w:sz w:val="24"/>
          <w:rtl/>
        </w:rPr>
      </w:pPr>
    </w:p>
    <w:p w:rsidR="00000000" w:rsidRDefault="00F904F5">
      <w:pPr>
        <w:rPr>
          <w:rFonts w:cs="David"/>
          <w:sz w:val="24"/>
          <w:rtl/>
        </w:rPr>
      </w:pPr>
      <w:r>
        <w:rPr>
          <w:rFonts w:cs="David"/>
          <w:sz w:val="24"/>
          <w:rtl/>
        </w:rPr>
        <w:tab/>
        <w:t xml:space="preserve"> בסעיף</w:t>
      </w:r>
      <w:r>
        <w:rPr>
          <w:rFonts w:cs="David"/>
          <w:sz w:val="24"/>
          <w:rtl/>
        </w:rPr>
        <w:t xml:space="preserve"> 9(1) מדובר בפעילות עוינת, ופה מדובר בפעולות איבה, ובשני המקומות באמנה כתוב </w:t>
      </w:r>
      <w:r>
        <w:rPr>
          <w:rFonts w:cs="David"/>
        </w:rPr>
        <w:t>Hostility</w:t>
      </w:r>
      <w:r>
        <w:rPr>
          <w:rFonts w:cs="David"/>
          <w:sz w:val="24"/>
          <w:rtl/>
        </w:rPr>
        <w:t xml:space="preserve">. אני מעדיף "פעולה עוינת" הרבה יותר. </w:t>
      </w:r>
    </w:p>
    <w:p w:rsidR="00000000" w:rsidRDefault="00F904F5">
      <w:pPr>
        <w:rPr>
          <w:rFonts w:cs="David"/>
          <w:sz w:val="24"/>
          <w:rtl/>
        </w:rPr>
      </w:pPr>
    </w:p>
    <w:p w:rsidR="00000000" w:rsidRDefault="00F904F5">
      <w:pPr>
        <w:rPr>
          <w:rFonts w:cs="David"/>
          <w:sz w:val="24"/>
          <w:u w:val="single"/>
          <w:rtl/>
        </w:rPr>
      </w:pPr>
      <w:r>
        <w:rPr>
          <w:rFonts w:cs="David"/>
          <w:sz w:val="24"/>
          <w:u w:val="single"/>
          <w:rtl/>
        </w:rPr>
        <w:t>מ"מ היו"ר דוד טל:</w:t>
      </w:r>
    </w:p>
    <w:p w:rsidR="00000000" w:rsidRDefault="00F904F5">
      <w:pPr>
        <w:rPr>
          <w:rFonts w:cs="David"/>
          <w:sz w:val="24"/>
          <w:rtl/>
        </w:rPr>
      </w:pPr>
    </w:p>
    <w:p w:rsidR="00000000" w:rsidRDefault="00F904F5">
      <w:pPr>
        <w:rPr>
          <w:rFonts w:cs="David"/>
          <w:sz w:val="24"/>
          <w:rtl/>
        </w:rPr>
      </w:pPr>
      <w:r>
        <w:rPr>
          <w:rFonts w:cs="David"/>
          <w:sz w:val="24"/>
          <w:rtl/>
        </w:rPr>
        <w:tab/>
        <w:t xml:space="preserve"> האם אז זה כולל גם את הטרור?</w:t>
      </w:r>
    </w:p>
    <w:p w:rsidR="00000000" w:rsidRDefault="00F904F5">
      <w:pPr>
        <w:rPr>
          <w:rFonts w:cs="David"/>
          <w:sz w:val="24"/>
          <w:rtl/>
        </w:rPr>
      </w:pPr>
    </w:p>
    <w:p w:rsidR="00000000" w:rsidRDefault="00F904F5">
      <w:pPr>
        <w:rPr>
          <w:rFonts w:cs="David"/>
          <w:sz w:val="24"/>
          <w:u w:val="single"/>
          <w:rtl/>
        </w:rPr>
      </w:pPr>
      <w:r>
        <w:rPr>
          <w:rFonts w:cs="David"/>
          <w:sz w:val="24"/>
          <w:u w:val="single"/>
          <w:rtl/>
        </w:rPr>
        <w:t>עו"ד בני רובין:</w:t>
      </w:r>
    </w:p>
    <w:p w:rsidR="00000000" w:rsidRDefault="00F904F5">
      <w:pPr>
        <w:rPr>
          <w:rFonts w:cs="David"/>
          <w:sz w:val="24"/>
          <w:rtl/>
        </w:rPr>
      </w:pPr>
    </w:p>
    <w:p w:rsidR="00000000" w:rsidRDefault="00F904F5">
      <w:pPr>
        <w:rPr>
          <w:rFonts w:cs="David"/>
          <w:sz w:val="24"/>
          <w:rtl/>
        </w:rPr>
      </w:pPr>
      <w:r>
        <w:rPr>
          <w:rFonts w:cs="David"/>
          <w:sz w:val="24"/>
          <w:rtl/>
        </w:rPr>
        <w:tab/>
        <w:t xml:space="preserve"> זה לא קשור לטרור, זה קשור בכך שהביטוי "פעולת איבה" קיבל אצלנו פ</w:t>
      </w:r>
      <w:r>
        <w:rPr>
          <w:rFonts w:cs="David"/>
          <w:sz w:val="24"/>
          <w:rtl/>
        </w:rPr>
        <w:t xml:space="preserve">ירוש ספציפי, והוא לא בהכרח הדבר שבו מדובר כאן.  ממילא שזה יתפרש על-פי האמנה, אבל זה צריך להיות אחיד. </w:t>
      </w:r>
    </w:p>
    <w:p w:rsidR="00000000" w:rsidRDefault="00F904F5">
      <w:pPr>
        <w:rPr>
          <w:rFonts w:cs="David"/>
          <w:sz w:val="24"/>
          <w:rtl/>
        </w:rPr>
      </w:pPr>
    </w:p>
    <w:p w:rsidR="00000000" w:rsidRDefault="00F904F5">
      <w:pPr>
        <w:rPr>
          <w:rFonts w:cs="David"/>
          <w:sz w:val="24"/>
          <w:u w:val="single"/>
          <w:rtl/>
        </w:rPr>
      </w:pPr>
      <w:r>
        <w:rPr>
          <w:rFonts w:cs="David"/>
          <w:sz w:val="24"/>
          <w:u w:val="single"/>
          <w:rtl/>
        </w:rPr>
        <w:t>מ"מ היו"ר דוד טל:</w:t>
      </w:r>
    </w:p>
    <w:p w:rsidR="00000000" w:rsidRDefault="00F904F5">
      <w:pPr>
        <w:rPr>
          <w:rFonts w:cs="David"/>
          <w:sz w:val="24"/>
          <w:rtl/>
        </w:rPr>
      </w:pPr>
    </w:p>
    <w:p w:rsidR="00000000" w:rsidRDefault="00F904F5">
      <w:pPr>
        <w:rPr>
          <w:rFonts w:cs="David"/>
          <w:sz w:val="24"/>
          <w:rtl/>
        </w:rPr>
      </w:pPr>
      <w:r>
        <w:rPr>
          <w:rFonts w:cs="David"/>
          <w:sz w:val="24"/>
          <w:rtl/>
        </w:rPr>
        <w:tab/>
        <w:t>בסעיף 30(א)(1) נכתוב "פעולה עוינת".</w:t>
      </w:r>
    </w:p>
    <w:p w:rsidR="00000000" w:rsidRDefault="00F904F5">
      <w:pPr>
        <w:rPr>
          <w:rFonts w:cs="David"/>
          <w:sz w:val="24"/>
          <w:rtl/>
        </w:rPr>
      </w:pPr>
    </w:p>
    <w:p w:rsidR="00000000" w:rsidRDefault="00F904F5">
      <w:pPr>
        <w:pStyle w:val="a5"/>
        <w:tabs>
          <w:tab w:val="clear" w:pos="4153"/>
          <w:tab w:val="clear" w:pos="8306"/>
        </w:tabs>
        <w:rPr>
          <w:rFonts w:cs="David"/>
          <w:sz w:val="24"/>
          <w:u w:val="single"/>
          <w:rtl/>
        </w:rPr>
      </w:pPr>
      <w:r>
        <w:rPr>
          <w:rFonts w:cs="David"/>
          <w:sz w:val="24"/>
          <w:u w:val="single"/>
          <w:rtl/>
        </w:rPr>
        <w:t>עו"ד אתי בנדלר:</w:t>
      </w:r>
    </w:p>
    <w:p w:rsidR="00000000" w:rsidRDefault="00F904F5">
      <w:pPr>
        <w:pStyle w:val="a5"/>
        <w:tabs>
          <w:tab w:val="clear" w:pos="4153"/>
          <w:tab w:val="clear" w:pos="8306"/>
        </w:tabs>
        <w:rPr>
          <w:rFonts w:cs="David"/>
          <w:sz w:val="24"/>
          <w:rtl/>
        </w:rPr>
      </w:pPr>
    </w:p>
    <w:p w:rsidR="00000000" w:rsidRDefault="00F904F5">
      <w:pPr>
        <w:rPr>
          <w:rFonts w:cs="David"/>
          <w:sz w:val="24"/>
          <w:rtl/>
        </w:rPr>
      </w:pPr>
      <w:r>
        <w:rPr>
          <w:rFonts w:cs="David"/>
          <w:sz w:val="24"/>
          <w:rtl/>
        </w:rPr>
        <w:tab/>
        <w:t xml:space="preserve">בסעיף הבא נשנה את "זכות חזרה" ל"תחלוף". </w:t>
      </w:r>
    </w:p>
    <w:p w:rsidR="00000000" w:rsidRDefault="00F904F5">
      <w:pPr>
        <w:rPr>
          <w:rFonts w:cs="David"/>
          <w:sz w:val="24"/>
          <w:rtl/>
        </w:rPr>
      </w:pPr>
    </w:p>
    <w:p w:rsidR="00000000" w:rsidRDefault="00F904F5">
      <w:pPr>
        <w:rPr>
          <w:rFonts w:cs="David"/>
          <w:sz w:val="24"/>
          <w:rtl/>
        </w:rPr>
      </w:pPr>
    </w:p>
    <w:p w:rsidR="00000000" w:rsidRDefault="00F904F5">
      <w:pPr>
        <w:jc w:val="left"/>
        <w:rPr>
          <w:rFonts w:cs="David"/>
          <w:sz w:val="24"/>
          <w:rtl/>
        </w:rPr>
      </w:pPr>
    </w:p>
    <w:tbl>
      <w:tblPr>
        <w:bidiVisual/>
        <w:tblW w:w="8476" w:type="dxa"/>
        <w:jc w:val="right"/>
        <w:tblCellMar>
          <w:left w:w="57" w:type="dxa"/>
          <w:right w:w="57" w:type="dxa"/>
        </w:tblCellMar>
        <w:tblLook w:val="0000" w:firstRow="0" w:lastRow="0" w:firstColumn="0" w:lastColumn="0" w:noHBand="0" w:noVBand="0"/>
      </w:tblPr>
      <w:tblGrid>
        <w:gridCol w:w="1191"/>
        <w:gridCol w:w="567"/>
        <w:gridCol w:w="567"/>
        <w:gridCol w:w="6151"/>
      </w:tblGrid>
      <w:tr w:rsidR="00F904F5" w:rsidTr="00F904F5">
        <w:trPr>
          <w:jc w:val="right"/>
        </w:trPr>
        <w:tc>
          <w:tcPr>
            <w:tcW w:w="1191" w:type="dxa"/>
            <w:tcBorders>
              <w:top w:val="nil"/>
              <w:left w:val="nil"/>
              <w:bottom w:val="nil"/>
              <w:right w:val="nil"/>
            </w:tcBorders>
          </w:tcPr>
          <w:p w:rsidR="00F904F5" w:rsidRDefault="00F904F5">
            <w:pPr>
              <w:spacing w:after="120" w:line="360" w:lineRule="auto"/>
              <w:rPr>
                <w:rFonts w:cs="David"/>
                <w:sz w:val="24"/>
                <w:rtl/>
              </w:rPr>
            </w:pPr>
            <w:r>
              <w:rPr>
                <w:rFonts w:cs="David"/>
                <w:sz w:val="24"/>
                <w:rtl/>
              </w:rPr>
              <w:t>תחלוף</w:t>
            </w:r>
          </w:p>
        </w:tc>
        <w:tc>
          <w:tcPr>
            <w:tcW w:w="567"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33.</w:t>
            </w:r>
          </w:p>
        </w:tc>
        <w:tc>
          <w:tcPr>
            <w:tcW w:w="567"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(א)</w:t>
            </w:r>
          </w:p>
        </w:tc>
        <w:tc>
          <w:tcPr>
            <w:tcW w:w="6151"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שילמה הקרן הבין-לאומית  פיצויים לתובע, עוברת זכותו של התובע כלפי בעל כלי השיט, מבטחו, מי שנתן בטוחה כספית, או כל אדם אחר אל הקרן הבין-לאומית, בשיעור התשלומים ששילמה.</w:t>
            </w:r>
          </w:p>
        </w:tc>
      </w:tr>
      <w:tr w:rsidR="00F904F5" w:rsidTr="00F904F5">
        <w:trPr>
          <w:jc w:val="right"/>
        </w:trPr>
        <w:tc>
          <w:tcPr>
            <w:tcW w:w="1191" w:type="dxa"/>
            <w:tcBorders>
              <w:top w:val="nil"/>
              <w:left w:val="nil"/>
              <w:bottom w:val="nil"/>
              <w:right w:val="nil"/>
            </w:tcBorders>
          </w:tcPr>
          <w:p w:rsidR="00F904F5" w:rsidRDefault="00F904F5">
            <w:pPr>
              <w:spacing w:after="120" w:line="360" w:lineRule="auto"/>
              <w:rPr>
                <w:rFonts w:cs="David"/>
                <w:sz w:val="24"/>
                <w:rtl/>
              </w:rPr>
            </w:pPr>
          </w:p>
        </w:tc>
        <w:tc>
          <w:tcPr>
            <w:tcW w:w="567" w:type="dxa"/>
            <w:tcBorders>
              <w:top w:val="nil"/>
              <w:left w:val="nil"/>
              <w:bottom w:val="nil"/>
              <w:right w:val="nil"/>
            </w:tcBorders>
          </w:tcPr>
          <w:p w:rsidR="00F904F5" w:rsidRDefault="00F904F5">
            <w:pPr>
              <w:spacing w:after="120" w:line="360" w:lineRule="auto"/>
              <w:rPr>
                <w:rFonts w:cs="David"/>
                <w:sz w:val="26"/>
                <w:szCs w:val="26"/>
                <w:rtl/>
              </w:rPr>
            </w:pPr>
          </w:p>
        </w:tc>
        <w:tc>
          <w:tcPr>
            <w:tcW w:w="567"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(ב)</w:t>
            </w:r>
          </w:p>
        </w:tc>
        <w:tc>
          <w:tcPr>
            <w:tcW w:w="6151"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שילמה המדינה או מי מטעמה פיצויים לתובע, עוברת זכותו של התובע כלפי בעל כלי השיט, מבטחו, מי שנתן לו בטוחה כספית או כל אדם אחר, למדינה, בשיעור התשלומים ששילמה.</w:t>
            </w:r>
          </w:p>
          <w:p w:rsidR="00F904F5" w:rsidRDefault="00F904F5">
            <w:pPr>
              <w:spacing w:after="120" w:line="360" w:lineRule="auto"/>
              <w:rPr>
                <w:rFonts w:cs="David"/>
                <w:sz w:val="26"/>
                <w:szCs w:val="26"/>
                <w:rtl/>
              </w:rPr>
            </w:pPr>
          </w:p>
        </w:tc>
      </w:tr>
    </w:tbl>
    <w:p w:rsidR="00000000" w:rsidRDefault="00F904F5">
      <w:pPr>
        <w:jc w:val="left"/>
        <w:rPr>
          <w:rFonts w:cs="David"/>
          <w:sz w:val="24"/>
          <w:rtl/>
        </w:rPr>
      </w:pPr>
    </w:p>
    <w:p w:rsidR="00000000" w:rsidRDefault="00F904F5">
      <w:pPr>
        <w:rPr>
          <w:rFonts w:cs="David"/>
          <w:sz w:val="24"/>
          <w:u w:val="single"/>
          <w:rtl/>
        </w:rPr>
      </w:pPr>
      <w:r>
        <w:rPr>
          <w:rFonts w:cs="David"/>
          <w:sz w:val="24"/>
          <w:u w:val="single"/>
          <w:rtl/>
        </w:rPr>
        <w:t>מ"מ היו"ר דוד טל:</w:t>
      </w:r>
    </w:p>
    <w:p w:rsidR="00000000" w:rsidRDefault="00F904F5">
      <w:pPr>
        <w:rPr>
          <w:rFonts w:cs="David"/>
          <w:sz w:val="24"/>
          <w:rtl/>
        </w:rPr>
      </w:pPr>
    </w:p>
    <w:p w:rsidR="00000000" w:rsidRDefault="00F904F5">
      <w:pPr>
        <w:rPr>
          <w:rFonts w:cs="David"/>
          <w:sz w:val="24"/>
          <w:rtl/>
        </w:rPr>
      </w:pPr>
      <w:r>
        <w:rPr>
          <w:rFonts w:cs="David"/>
          <w:sz w:val="24"/>
          <w:rtl/>
        </w:rPr>
        <w:tab/>
        <w:t xml:space="preserve"> אישרנו את הסעיפים הללו, עם התיקונים המתבקשים. </w:t>
      </w:r>
    </w:p>
    <w:p w:rsidR="00000000" w:rsidRDefault="00F904F5">
      <w:pPr>
        <w:rPr>
          <w:rFonts w:cs="David"/>
          <w:sz w:val="24"/>
          <w:rtl/>
        </w:rPr>
      </w:pPr>
    </w:p>
    <w:p w:rsidR="00000000" w:rsidRDefault="00F904F5">
      <w:pPr>
        <w:rPr>
          <w:rFonts w:cs="David"/>
          <w:sz w:val="24"/>
          <w:u w:val="single"/>
          <w:rtl/>
        </w:rPr>
      </w:pPr>
      <w:r>
        <w:rPr>
          <w:rFonts w:cs="David"/>
          <w:sz w:val="24"/>
          <w:u w:val="single"/>
          <w:rtl/>
        </w:rPr>
        <w:t>עו"ד רננה שחר:</w:t>
      </w:r>
    </w:p>
    <w:p w:rsidR="00000000" w:rsidRDefault="00F904F5">
      <w:pPr>
        <w:rPr>
          <w:rFonts w:cs="David"/>
          <w:sz w:val="24"/>
          <w:rtl/>
        </w:rPr>
      </w:pPr>
    </w:p>
    <w:p w:rsidR="00000000" w:rsidRDefault="00F904F5">
      <w:pPr>
        <w:rPr>
          <w:rFonts w:cs="David"/>
          <w:sz w:val="24"/>
          <w:rtl/>
        </w:rPr>
      </w:pPr>
      <w:r>
        <w:rPr>
          <w:rFonts w:cs="David"/>
          <w:sz w:val="24"/>
          <w:rtl/>
        </w:rPr>
        <w:tab/>
      </w:r>
    </w:p>
    <w:tbl>
      <w:tblPr>
        <w:bidiVisual/>
        <w:tblW w:w="8476" w:type="dxa"/>
        <w:jc w:val="right"/>
        <w:tblCellMar>
          <w:left w:w="57" w:type="dxa"/>
          <w:right w:w="57" w:type="dxa"/>
        </w:tblCellMar>
        <w:tblLook w:val="0000" w:firstRow="0" w:lastRow="0" w:firstColumn="0" w:lastColumn="0" w:noHBand="0" w:noVBand="0"/>
      </w:tblPr>
      <w:tblGrid>
        <w:gridCol w:w="1191"/>
        <w:gridCol w:w="567"/>
        <w:gridCol w:w="567"/>
        <w:gridCol w:w="567"/>
        <w:gridCol w:w="5584"/>
      </w:tblGrid>
      <w:tr w:rsidR="00F904F5" w:rsidTr="00F904F5">
        <w:trPr>
          <w:jc w:val="right"/>
        </w:trPr>
        <w:tc>
          <w:tcPr>
            <w:tcW w:w="8476" w:type="dxa"/>
            <w:gridSpan w:val="5"/>
            <w:tcBorders>
              <w:top w:val="nil"/>
              <w:left w:val="nil"/>
              <w:bottom w:val="nil"/>
              <w:right w:val="nil"/>
            </w:tcBorders>
          </w:tcPr>
          <w:p w:rsidR="00000000" w:rsidRDefault="00F904F5">
            <w:pPr>
              <w:spacing w:after="120" w:line="360" w:lineRule="auto"/>
              <w:jc w:val="center"/>
              <w:rPr>
                <w:rFonts w:cs="David"/>
                <w:sz w:val="26"/>
                <w:szCs w:val="26"/>
                <w:rtl/>
              </w:rPr>
            </w:pPr>
            <w:r>
              <w:rPr>
                <w:rFonts w:cs="David"/>
                <w:sz w:val="26"/>
                <w:szCs w:val="26"/>
                <w:rtl/>
              </w:rPr>
              <w:t xml:space="preserve">סימן ב': היטל השתתפות בקרן הבין-לאומית </w:t>
            </w:r>
          </w:p>
          <w:p w:rsidR="00000000" w:rsidRDefault="00F904F5">
            <w:pPr>
              <w:spacing w:after="120" w:line="360" w:lineRule="auto"/>
              <w:jc w:val="center"/>
              <w:rPr>
                <w:rFonts w:cs="David"/>
                <w:sz w:val="26"/>
                <w:szCs w:val="26"/>
                <w:rtl/>
              </w:rPr>
            </w:pPr>
          </w:p>
        </w:tc>
      </w:tr>
      <w:tr w:rsidR="00F904F5" w:rsidTr="00F904F5">
        <w:trPr>
          <w:cantSplit/>
          <w:jc w:val="right"/>
        </w:trPr>
        <w:tc>
          <w:tcPr>
            <w:tcW w:w="1191" w:type="dxa"/>
            <w:vMerge w:val="restart"/>
            <w:tcBorders>
              <w:top w:val="nil"/>
              <w:left w:val="nil"/>
              <w:bottom w:val="nil"/>
              <w:right w:val="nil"/>
            </w:tcBorders>
          </w:tcPr>
          <w:p w:rsidR="00F904F5" w:rsidRDefault="00F904F5">
            <w:pPr>
              <w:pStyle w:val="a5"/>
              <w:tabs>
                <w:tab w:val="left" w:pos="720"/>
              </w:tabs>
              <w:spacing w:after="120" w:line="360" w:lineRule="auto"/>
              <w:rPr>
                <w:rFonts w:cs="David"/>
                <w:sz w:val="24"/>
                <w:rtl/>
              </w:rPr>
            </w:pPr>
            <w:r>
              <w:rPr>
                <w:rFonts w:cs="David"/>
                <w:sz w:val="24"/>
                <w:rtl/>
              </w:rPr>
              <w:t>היטל השתתפות בקרן הבין-לאומית</w:t>
            </w:r>
          </w:p>
        </w:tc>
        <w:tc>
          <w:tcPr>
            <w:tcW w:w="567"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34.</w:t>
            </w:r>
          </w:p>
        </w:tc>
        <w:tc>
          <w:tcPr>
            <w:tcW w:w="567"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(א)</w:t>
            </w:r>
          </w:p>
        </w:tc>
        <w:tc>
          <w:tcPr>
            <w:tcW w:w="6151" w:type="dxa"/>
            <w:gridSpan w:val="2"/>
            <w:tcBorders>
              <w:top w:val="nil"/>
              <w:left w:val="nil"/>
              <w:bottom w:val="nil"/>
              <w:right w:val="nil"/>
            </w:tcBorders>
          </w:tcPr>
          <w:p w:rsidR="00F904F5" w:rsidRDefault="00F904F5">
            <w:pPr>
              <w:spacing w:after="120" w:line="360" w:lineRule="auto"/>
              <w:rPr>
                <w:rFonts w:cs="David"/>
                <w:sz w:val="26"/>
                <w:szCs w:val="26"/>
                <w:rtl/>
                <w:lang w:eastAsia="en-US"/>
              </w:rPr>
            </w:pPr>
            <w:r>
              <w:rPr>
                <w:rFonts w:cs="David"/>
                <w:sz w:val="26"/>
                <w:szCs w:val="26"/>
                <w:rtl/>
                <w:lang w:eastAsia="en-US"/>
              </w:rPr>
              <w:t xml:space="preserve">בסימן זה - </w:t>
            </w:r>
          </w:p>
        </w:tc>
      </w:tr>
      <w:tr w:rsidR="00F904F5" w:rsidTr="00F904F5">
        <w:trPr>
          <w:cantSplit/>
          <w:jc w:val="right"/>
        </w:trPr>
        <w:tc>
          <w:tcPr>
            <w:tcW w:w="0" w:type="auto"/>
            <w:vMerge/>
            <w:tcBorders>
              <w:top w:val="nil"/>
              <w:left w:val="nil"/>
              <w:bottom w:val="nil"/>
              <w:right w:val="nil"/>
            </w:tcBorders>
            <w:vAlign w:val="center"/>
          </w:tcPr>
          <w:p w:rsidR="00F904F5" w:rsidRDefault="00F904F5">
            <w:pPr>
              <w:overflowPunct/>
              <w:autoSpaceDE/>
              <w:autoSpaceDN/>
              <w:bidi w:val="0"/>
              <w:adjustRightInd/>
              <w:jc w:val="left"/>
              <w:rPr>
                <w:rFonts w:cs="David"/>
              </w:rPr>
            </w:pPr>
          </w:p>
        </w:tc>
        <w:tc>
          <w:tcPr>
            <w:tcW w:w="567" w:type="dxa"/>
            <w:tcBorders>
              <w:top w:val="nil"/>
              <w:left w:val="nil"/>
              <w:bottom w:val="nil"/>
              <w:right w:val="nil"/>
            </w:tcBorders>
          </w:tcPr>
          <w:p w:rsidR="00F904F5" w:rsidRDefault="00F904F5">
            <w:pPr>
              <w:spacing w:after="120" w:line="360" w:lineRule="auto"/>
              <w:rPr>
                <w:rFonts w:cs="David"/>
                <w:sz w:val="26"/>
                <w:szCs w:val="26"/>
                <w:rtl/>
              </w:rPr>
            </w:pPr>
          </w:p>
        </w:tc>
        <w:tc>
          <w:tcPr>
            <w:tcW w:w="567" w:type="dxa"/>
            <w:tcBorders>
              <w:top w:val="nil"/>
              <w:left w:val="nil"/>
              <w:bottom w:val="nil"/>
              <w:right w:val="nil"/>
            </w:tcBorders>
          </w:tcPr>
          <w:p w:rsidR="00F904F5" w:rsidRDefault="00F904F5">
            <w:pPr>
              <w:spacing w:after="120" w:line="360" w:lineRule="auto"/>
              <w:rPr>
                <w:rFonts w:cs="David"/>
                <w:sz w:val="26"/>
                <w:szCs w:val="26"/>
                <w:rtl/>
              </w:rPr>
            </w:pPr>
          </w:p>
        </w:tc>
        <w:tc>
          <w:tcPr>
            <w:tcW w:w="6151" w:type="dxa"/>
            <w:gridSpan w:val="2"/>
            <w:tcBorders>
              <w:top w:val="nil"/>
              <w:left w:val="nil"/>
              <w:bottom w:val="nil"/>
              <w:right w:val="nil"/>
            </w:tcBorders>
          </w:tcPr>
          <w:p w:rsidR="00F904F5" w:rsidRDefault="00F904F5">
            <w:pPr>
              <w:spacing w:after="120" w:line="360" w:lineRule="auto"/>
              <w:rPr>
                <w:rFonts w:cs="David"/>
                <w:sz w:val="26"/>
                <w:szCs w:val="26"/>
                <w:rtl/>
                <w:lang w:eastAsia="en-US"/>
              </w:rPr>
            </w:pPr>
            <w:r>
              <w:rPr>
                <w:rFonts w:cs="David"/>
                <w:sz w:val="26"/>
                <w:szCs w:val="26"/>
                <w:rtl/>
                <w:lang w:eastAsia="en-US"/>
              </w:rPr>
              <w:t>"מיתקן מסוף" – אתר המשמש לאחסנת שמן בצובר, המסוגל לקלוט שמן אשר הובל בים, לרבות כל מיתקן הממוקם במרחק מן החוף, אך קשור לאותו אתר;  </w:t>
            </w:r>
          </w:p>
        </w:tc>
      </w:tr>
      <w:tr w:rsidR="00F904F5" w:rsidTr="00F904F5">
        <w:trPr>
          <w:cantSplit/>
          <w:jc w:val="right"/>
        </w:trPr>
        <w:tc>
          <w:tcPr>
            <w:tcW w:w="0" w:type="auto"/>
            <w:vMerge/>
            <w:tcBorders>
              <w:top w:val="nil"/>
              <w:left w:val="nil"/>
              <w:bottom w:val="nil"/>
              <w:right w:val="nil"/>
            </w:tcBorders>
            <w:vAlign w:val="center"/>
          </w:tcPr>
          <w:p w:rsidR="00F904F5" w:rsidRDefault="00F904F5">
            <w:pPr>
              <w:overflowPunct/>
              <w:autoSpaceDE/>
              <w:autoSpaceDN/>
              <w:bidi w:val="0"/>
              <w:adjustRightInd/>
              <w:jc w:val="left"/>
              <w:rPr>
                <w:rFonts w:cs="David"/>
              </w:rPr>
            </w:pPr>
          </w:p>
        </w:tc>
        <w:tc>
          <w:tcPr>
            <w:tcW w:w="567" w:type="dxa"/>
            <w:tcBorders>
              <w:top w:val="nil"/>
              <w:left w:val="nil"/>
              <w:bottom w:val="nil"/>
              <w:right w:val="nil"/>
            </w:tcBorders>
          </w:tcPr>
          <w:p w:rsidR="00F904F5" w:rsidRDefault="00F904F5">
            <w:pPr>
              <w:spacing w:after="120" w:line="360" w:lineRule="auto"/>
              <w:rPr>
                <w:rFonts w:cs="David"/>
                <w:sz w:val="26"/>
                <w:szCs w:val="26"/>
                <w:rtl/>
              </w:rPr>
            </w:pPr>
          </w:p>
        </w:tc>
        <w:tc>
          <w:tcPr>
            <w:tcW w:w="567" w:type="dxa"/>
            <w:tcBorders>
              <w:top w:val="nil"/>
              <w:left w:val="nil"/>
              <w:bottom w:val="nil"/>
              <w:right w:val="nil"/>
            </w:tcBorders>
          </w:tcPr>
          <w:p w:rsidR="00F904F5" w:rsidRDefault="00F904F5">
            <w:pPr>
              <w:spacing w:after="120" w:line="360" w:lineRule="auto"/>
              <w:rPr>
                <w:rFonts w:cs="David"/>
                <w:sz w:val="26"/>
                <w:szCs w:val="26"/>
                <w:rtl/>
              </w:rPr>
            </w:pPr>
          </w:p>
        </w:tc>
        <w:tc>
          <w:tcPr>
            <w:tcW w:w="6151" w:type="dxa"/>
            <w:gridSpan w:val="2"/>
            <w:tcBorders>
              <w:top w:val="nil"/>
              <w:left w:val="nil"/>
              <w:bottom w:val="nil"/>
              <w:right w:val="nil"/>
            </w:tcBorders>
          </w:tcPr>
          <w:p w:rsidR="00F904F5" w:rsidRDefault="00F904F5">
            <w:pPr>
              <w:spacing w:line="360" w:lineRule="auto"/>
              <w:rPr>
                <w:rFonts w:cs="David"/>
                <w:sz w:val="26"/>
                <w:szCs w:val="26"/>
                <w:rtl/>
                <w:lang w:eastAsia="en-US"/>
              </w:rPr>
            </w:pPr>
            <w:r>
              <w:rPr>
                <w:rFonts w:cs="David"/>
                <w:sz w:val="26"/>
                <w:szCs w:val="26"/>
                <w:rtl/>
                <w:lang w:eastAsia="en-US"/>
              </w:rPr>
              <w:t>"שמן משתתף" - שמן שהתקיים בו אחד מאלה:</w:t>
            </w:r>
          </w:p>
        </w:tc>
      </w:tr>
      <w:tr w:rsidR="00F904F5" w:rsidTr="00F904F5">
        <w:trPr>
          <w:jc w:val="right"/>
        </w:trPr>
        <w:tc>
          <w:tcPr>
            <w:tcW w:w="1191" w:type="dxa"/>
            <w:tcBorders>
              <w:top w:val="nil"/>
              <w:left w:val="nil"/>
              <w:bottom w:val="nil"/>
              <w:right w:val="nil"/>
            </w:tcBorders>
          </w:tcPr>
          <w:p w:rsidR="00F904F5" w:rsidRDefault="00F904F5">
            <w:pPr>
              <w:spacing w:after="120" w:line="360" w:lineRule="auto"/>
              <w:rPr>
                <w:rFonts w:cs="David"/>
                <w:sz w:val="26"/>
                <w:szCs w:val="26"/>
                <w:rtl/>
              </w:rPr>
            </w:pPr>
          </w:p>
        </w:tc>
        <w:tc>
          <w:tcPr>
            <w:tcW w:w="567" w:type="dxa"/>
            <w:tcBorders>
              <w:top w:val="nil"/>
              <w:left w:val="nil"/>
              <w:bottom w:val="nil"/>
              <w:right w:val="nil"/>
            </w:tcBorders>
          </w:tcPr>
          <w:p w:rsidR="00F904F5" w:rsidRDefault="00F904F5">
            <w:pPr>
              <w:spacing w:after="120" w:line="360" w:lineRule="auto"/>
              <w:rPr>
                <w:rFonts w:cs="David"/>
                <w:sz w:val="26"/>
                <w:szCs w:val="26"/>
                <w:rtl/>
              </w:rPr>
            </w:pPr>
          </w:p>
        </w:tc>
        <w:tc>
          <w:tcPr>
            <w:tcW w:w="567" w:type="dxa"/>
            <w:tcBorders>
              <w:top w:val="nil"/>
              <w:left w:val="nil"/>
              <w:bottom w:val="nil"/>
              <w:right w:val="nil"/>
            </w:tcBorders>
          </w:tcPr>
          <w:p w:rsidR="00F904F5" w:rsidRDefault="00F904F5">
            <w:pPr>
              <w:spacing w:after="120" w:line="360" w:lineRule="auto"/>
              <w:rPr>
                <w:rFonts w:cs="David"/>
                <w:sz w:val="26"/>
                <w:szCs w:val="26"/>
                <w:rtl/>
              </w:rPr>
            </w:pPr>
          </w:p>
        </w:tc>
        <w:tc>
          <w:tcPr>
            <w:tcW w:w="567" w:type="dxa"/>
            <w:tcBorders>
              <w:top w:val="nil"/>
              <w:left w:val="nil"/>
              <w:bottom w:val="nil"/>
              <w:right w:val="nil"/>
            </w:tcBorders>
          </w:tcPr>
          <w:p w:rsidR="00F904F5" w:rsidRDefault="00F904F5">
            <w:pPr>
              <w:spacing w:line="360" w:lineRule="auto"/>
              <w:rPr>
                <w:rFonts w:cs="David"/>
                <w:sz w:val="26"/>
                <w:szCs w:val="26"/>
                <w:rtl/>
                <w:lang w:eastAsia="en-US"/>
              </w:rPr>
            </w:pPr>
            <w:r>
              <w:rPr>
                <w:rFonts w:cs="David"/>
                <w:sz w:val="26"/>
                <w:szCs w:val="26"/>
                <w:rtl/>
                <w:lang w:eastAsia="en-US"/>
              </w:rPr>
              <w:t>(1)</w:t>
            </w:r>
          </w:p>
        </w:tc>
        <w:tc>
          <w:tcPr>
            <w:tcW w:w="5584" w:type="dxa"/>
            <w:tcBorders>
              <w:top w:val="nil"/>
              <w:left w:val="nil"/>
              <w:bottom w:val="nil"/>
              <w:right w:val="nil"/>
            </w:tcBorders>
          </w:tcPr>
          <w:p w:rsidR="00F904F5" w:rsidRDefault="00F904F5">
            <w:pPr>
              <w:spacing w:after="120" w:line="360" w:lineRule="auto"/>
              <w:rPr>
                <w:rFonts w:cs="David"/>
                <w:sz w:val="26"/>
                <w:szCs w:val="26"/>
                <w:rtl/>
                <w:lang w:eastAsia="en-US"/>
              </w:rPr>
            </w:pPr>
            <w:r>
              <w:rPr>
                <w:rFonts w:cs="David"/>
                <w:sz w:val="26"/>
                <w:szCs w:val="26"/>
                <w:rtl/>
                <w:lang w:eastAsia="en-US"/>
              </w:rPr>
              <w:t>יובא דרך הים ונתקבל בנמל או במיתקן מסוף בישראל לאחסון;</w:t>
            </w:r>
          </w:p>
        </w:tc>
      </w:tr>
      <w:tr w:rsidR="00F904F5" w:rsidTr="00F904F5">
        <w:trPr>
          <w:jc w:val="right"/>
        </w:trPr>
        <w:tc>
          <w:tcPr>
            <w:tcW w:w="1191" w:type="dxa"/>
            <w:tcBorders>
              <w:top w:val="nil"/>
              <w:left w:val="nil"/>
              <w:bottom w:val="nil"/>
              <w:right w:val="nil"/>
            </w:tcBorders>
          </w:tcPr>
          <w:p w:rsidR="00F904F5" w:rsidRDefault="00F904F5">
            <w:pPr>
              <w:spacing w:after="120" w:line="360" w:lineRule="auto"/>
              <w:rPr>
                <w:rFonts w:cs="David"/>
                <w:sz w:val="26"/>
                <w:szCs w:val="26"/>
                <w:rtl/>
              </w:rPr>
            </w:pPr>
          </w:p>
        </w:tc>
        <w:tc>
          <w:tcPr>
            <w:tcW w:w="567" w:type="dxa"/>
            <w:tcBorders>
              <w:top w:val="nil"/>
              <w:left w:val="nil"/>
              <w:bottom w:val="nil"/>
              <w:right w:val="nil"/>
            </w:tcBorders>
          </w:tcPr>
          <w:p w:rsidR="00F904F5" w:rsidRDefault="00F904F5">
            <w:pPr>
              <w:spacing w:after="120" w:line="360" w:lineRule="auto"/>
              <w:rPr>
                <w:rFonts w:cs="David"/>
                <w:sz w:val="26"/>
                <w:szCs w:val="26"/>
                <w:rtl/>
              </w:rPr>
            </w:pPr>
          </w:p>
        </w:tc>
        <w:tc>
          <w:tcPr>
            <w:tcW w:w="567" w:type="dxa"/>
            <w:tcBorders>
              <w:top w:val="nil"/>
              <w:left w:val="nil"/>
              <w:bottom w:val="nil"/>
              <w:right w:val="nil"/>
            </w:tcBorders>
          </w:tcPr>
          <w:p w:rsidR="00F904F5" w:rsidRDefault="00F904F5">
            <w:pPr>
              <w:spacing w:after="120" w:line="360" w:lineRule="auto"/>
              <w:rPr>
                <w:rFonts w:cs="David"/>
                <w:sz w:val="26"/>
                <w:szCs w:val="26"/>
                <w:rtl/>
              </w:rPr>
            </w:pPr>
          </w:p>
        </w:tc>
        <w:tc>
          <w:tcPr>
            <w:tcW w:w="567" w:type="dxa"/>
            <w:tcBorders>
              <w:top w:val="nil"/>
              <w:left w:val="nil"/>
              <w:bottom w:val="nil"/>
              <w:right w:val="nil"/>
            </w:tcBorders>
          </w:tcPr>
          <w:p w:rsidR="00F904F5" w:rsidRDefault="00F904F5">
            <w:pPr>
              <w:spacing w:line="360" w:lineRule="auto"/>
              <w:rPr>
                <w:rFonts w:cs="David"/>
                <w:sz w:val="26"/>
                <w:szCs w:val="26"/>
                <w:rtl/>
                <w:lang w:eastAsia="en-US"/>
              </w:rPr>
            </w:pPr>
            <w:r>
              <w:rPr>
                <w:rFonts w:cs="David"/>
                <w:sz w:val="26"/>
                <w:szCs w:val="26"/>
                <w:rtl/>
                <w:lang w:eastAsia="en-US"/>
              </w:rPr>
              <w:t>(2)</w:t>
            </w:r>
          </w:p>
        </w:tc>
        <w:tc>
          <w:tcPr>
            <w:tcW w:w="5584" w:type="dxa"/>
            <w:tcBorders>
              <w:top w:val="nil"/>
              <w:left w:val="nil"/>
              <w:bottom w:val="nil"/>
              <w:right w:val="nil"/>
            </w:tcBorders>
          </w:tcPr>
          <w:p w:rsidR="00F904F5" w:rsidRDefault="00F904F5">
            <w:pPr>
              <w:spacing w:after="120" w:line="360" w:lineRule="auto"/>
              <w:rPr>
                <w:rFonts w:cs="David"/>
                <w:sz w:val="26"/>
                <w:szCs w:val="26"/>
                <w:rtl/>
                <w:lang w:eastAsia="en-US"/>
              </w:rPr>
            </w:pPr>
            <w:r>
              <w:rPr>
                <w:rFonts w:cs="David"/>
                <w:sz w:val="26"/>
                <w:szCs w:val="26"/>
                <w:rtl/>
                <w:lang w:eastAsia="en-US"/>
              </w:rPr>
              <w:t>נתקבל בישראל בנמל או במיתקן מסוף כיעד ראשון, לאחר שנפרק במדינה שאינה חברה באמנת הקרן.</w:t>
            </w:r>
          </w:p>
        </w:tc>
      </w:tr>
      <w:tr w:rsidR="00F904F5" w:rsidTr="00F904F5">
        <w:trPr>
          <w:jc w:val="right"/>
        </w:trPr>
        <w:tc>
          <w:tcPr>
            <w:tcW w:w="1191" w:type="dxa"/>
            <w:tcBorders>
              <w:top w:val="nil"/>
              <w:left w:val="nil"/>
              <w:bottom w:val="nil"/>
              <w:right w:val="nil"/>
            </w:tcBorders>
          </w:tcPr>
          <w:p w:rsidR="00F904F5" w:rsidRDefault="00F904F5">
            <w:pPr>
              <w:spacing w:after="120" w:line="360" w:lineRule="auto"/>
              <w:rPr>
                <w:rFonts w:cs="David"/>
                <w:sz w:val="26"/>
                <w:szCs w:val="26"/>
                <w:rtl/>
              </w:rPr>
            </w:pPr>
          </w:p>
        </w:tc>
        <w:tc>
          <w:tcPr>
            <w:tcW w:w="567" w:type="dxa"/>
            <w:tcBorders>
              <w:top w:val="nil"/>
              <w:left w:val="nil"/>
              <w:bottom w:val="nil"/>
              <w:right w:val="nil"/>
            </w:tcBorders>
          </w:tcPr>
          <w:p w:rsidR="00F904F5" w:rsidRDefault="00F904F5">
            <w:pPr>
              <w:spacing w:after="120" w:line="360" w:lineRule="auto"/>
              <w:rPr>
                <w:rFonts w:cs="David"/>
                <w:sz w:val="26"/>
                <w:szCs w:val="26"/>
                <w:rtl/>
              </w:rPr>
            </w:pPr>
          </w:p>
        </w:tc>
        <w:tc>
          <w:tcPr>
            <w:tcW w:w="567"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(ב)</w:t>
            </w:r>
          </w:p>
        </w:tc>
        <w:tc>
          <w:tcPr>
            <w:tcW w:w="6151" w:type="dxa"/>
            <w:gridSpan w:val="2"/>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lang w:eastAsia="en-US"/>
              </w:rPr>
              <w:t>בעל מטען או יבואן אשר במשך שנת כספים מייבא מעל 150,000 טון שמן משתתף ישלם היטל השתתפות בקרן הבין-לאומית, שייקבע על בסיס כלל חבות מדינת ישראל לקרן הבין-לאומית לשנת כספים בהתאמה לחלקו היחסי מתוך כלל כמות השמן המשתתף שנתקבל בישראל באותה שנה.</w:t>
            </w:r>
          </w:p>
        </w:tc>
      </w:tr>
    </w:tbl>
    <w:p w:rsidR="00000000" w:rsidRDefault="00F904F5">
      <w:pPr>
        <w:jc w:val="left"/>
        <w:rPr>
          <w:rFonts w:cs="David"/>
          <w:sz w:val="24"/>
          <w:rtl/>
        </w:rPr>
      </w:pPr>
    </w:p>
    <w:p w:rsidR="00000000" w:rsidRDefault="00F904F5">
      <w:pPr>
        <w:rPr>
          <w:rFonts w:cs="David"/>
          <w:sz w:val="24"/>
          <w:u w:val="single"/>
          <w:rtl/>
        </w:rPr>
      </w:pPr>
      <w:r>
        <w:rPr>
          <w:rFonts w:cs="David"/>
          <w:sz w:val="24"/>
          <w:u w:val="single"/>
          <w:rtl/>
        </w:rPr>
        <w:t>עודד לוי:</w:t>
      </w:r>
    </w:p>
    <w:p w:rsidR="00000000" w:rsidRDefault="00F904F5">
      <w:pPr>
        <w:rPr>
          <w:rFonts w:cs="David"/>
          <w:sz w:val="24"/>
          <w:rtl/>
        </w:rPr>
      </w:pPr>
    </w:p>
    <w:p w:rsidR="00000000" w:rsidRDefault="00F904F5">
      <w:pPr>
        <w:rPr>
          <w:rFonts w:cs="David"/>
          <w:sz w:val="24"/>
          <w:rtl/>
        </w:rPr>
      </w:pPr>
      <w:r>
        <w:rPr>
          <w:rFonts w:cs="David"/>
          <w:sz w:val="24"/>
          <w:rtl/>
        </w:rPr>
        <w:tab/>
        <w:t xml:space="preserve">אני מייצג את חברת "פז", ויש לנו בעיה עם הסעיף הזה.  הסעיף הזה, כמו שהוא מנוסח, הוא פוגע ביבואנים של דלקים בכלל, הוא מפלה בין יבואן ליבואן והוא פוגע בתחרות החופשית במשק הדלק. </w:t>
      </w:r>
    </w:p>
    <w:p w:rsidR="00000000" w:rsidRDefault="00F904F5">
      <w:pPr>
        <w:rPr>
          <w:rFonts w:cs="David"/>
          <w:sz w:val="24"/>
          <w:rtl/>
        </w:rPr>
      </w:pPr>
    </w:p>
    <w:p w:rsidR="00000000" w:rsidRDefault="00F904F5">
      <w:pPr>
        <w:rPr>
          <w:rFonts w:cs="David"/>
          <w:sz w:val="24"/>
          <w:rtl/>
        </w:rPr>
      </w:pPr>
      <w:r>
        <w:rPr>
          <w:rFonts w:cs="David"/>
          <w:sz w:val="24"/>
          <w:rtl/>
        </w:rPr>
        <w:tab/>
        <w:t>למדינה יש עניין</w:t>
      </w:r>
      <w:r>
        <w:rPr>
          <w:rFonts w:cs="David"/>
          <w:sz w:val="24"/>
          <w:rtl/>
        </w:rPr>
        <w:t xml:space="preserve"> להצטרף לאמנה. האמנה הזאת, בין היתר, נותנת ביטוח למקרה של זיהום. להצטרפות הזאת יש עלות, וכאן אנחנו דנים בשאלה של העלות. יש כמה דרכים איך לכסות את העלות. אפשרות אחת היא דרך התקציב. אפשרות שנייה, המדינה יכולה להחליט שזאת עלות שתושת על כל צרכני הדלק, ואז עושי</w:t>
      </w:r>
      <w:r>
        <w:rPr>
          <w:rFonts w:cs="David"/>
          <w:sz w:val="24"/>
          <w:rtl/>
        </w:rPr>
        <w:t xml:space="preserve">ם את זה דרך הבלו או בכל היטל אחר. הדרך השלישית היא לומר, שישלם כל מי שמייבא דלקים. מי שמייבא דלקים במדינת ישראל הם בתי זיקוק, שמייבאים נפט גולמי, שהוא חומר גלם, וכן חברות הדלק, שמייבאות דלקים. </w:t>
      </w:r>
    </w:p>
    <w:p w:rsidR="00000000" w:rsidRDefault="00F904F5">
      <w:pPr>
        <w:rPr>
          <w:rFonts w:cs="David"/>
          <w:sz w:val="24"/>
          <w:rtl/>
        </w:rPr>
      </w:pPr>
    </w:p>
    <w:p w:rsidR="00000000" w:rsidRDefault="00F904F5">
      <w:pPr>
        <w:rPr>
          <w:rFonts w:cs="David"/>
          <w:sz w:val="24"/>
          <w:u w:val="single"/>
          <w:rtl/>
        </w:rPr>
      </w:pPr>
      <w:r>
        <w:rPr>
          <w:rFonts w:cs="David"/>
          <w:sz w:val="24"/>
          <w:u w:val="single"/>
          <w:rtl/>
        </w:rPr>
        <w:t>זאב לשם:</w:t>
      </w:r>
    </w:p>
    <w:p w:rsidR="00000000" w:rsidRDefault="00F904F5">
      <w:pPr>
        <w:rPr>
          <w:rFonts w:cs="David"/>
          <w:sz w:val="24"/>
          <w:rtl/>
        </w:rPr>
      </w:pPr>
    </w:p>
    <w:p w:rsidR="00000000" w:rsidRDefault="00F904F5">
      <w:pPr>
        <w:rPr>
          <w:rFonts w:cs="David"/>
          <w:sz w:val="24"/>
          <w:rtl/>
        </w:rPr>
      </w:pPr>
      <w:r>
        <w:rPr>
          <w:rFonts w:cs="David"/>
          <w:sz w:val="24"/>
          <w:rtl/>
        </w:rPr>
        <w:tab/>
        <w:t xml:space="preserve"> תזקיקים לא כלולים באמנה. </w:t>
      </w:r>
    </w:p>
    <w:p w:rsidR="00000000" w:rsidRDefault="00F904F5">
      <w:pPr>
        <w:rPr>
          <w:rFonts w:cs="David"/>
          <w:sz w:val="24"/>
          <w:rtl/>
        </w:rPr>
      </w:pPr>
    </w:p>
    <w:p w:rsidR="00000000" w:rsidRDefault="00F904F5">
      <w:pPr>
        <w:rPr>
          <w:rFonts w:cs="David"/>
          <w:sz w:val="24"/>
          <w:u w:val="single"/>
          <w:rtl/>
        </w:rPr>
      </w:pPr>
      <w:r>
        <w:rPr>
          <w:rFonts w:cs="David"/>
          <w:sz w:val="24"/>
          <w:u w:val="single"/>
          <w:rtl/>
        </w:rPr>
        <w:t>עודד לוי:</w:t>
      </w:r>
    </w:p>
    <w:p w:rsidR="00000000" w:rsidRDefault="00F904F5">
      <w:pPr>
        <w:rPr>
          <w:rFonts w:cs="David"/>
          <w:sz w:val="24"/>
          <w:rtl/>
        </w:rPr>
      </w:pPr>
    </w:p>
    <w:p w:rsidR="00000000" w:rsidRDefault="00F904F5">
      <w:pPr>
        <w:rPr>
          <w:rFonts w:cs="David"/>
          <w:sz w:val="24"/>
          <w:rtl/>
        </w:rPr>
      </w:pPr>
      <w:r>
        <w:rPr>
          <w:rFonts w:cs="David"/>
          <w:sz w:val="24"/>
          <w:rtl/>
        </w:rPr>
        <w:tab/>
        <w:t xml:space="preserve"> יש שמן דל</w:t>
      </w:r>
      <w:r>
        <w:rPr>
          <w:rFonts w:cs="David"/>
          <w:sz w:val="24"/>
          <w:rtl/>
        </w:rPr>
        <w:t xml:space="preserve">ק ושמן דיזל. </w:t>
      </w:r>
    </w:p>
    <w:p w:rsidR="00000000" w:rsidRDefault="00F904F5">
      <w:pPr>
        <w:rPr>
          <w:rFonts w:cs="David"/>
          <w:sz w:val="24"/>
          <w:rtl/>
        </w:rPr>
      </w:pPr>
    </w:p>
    <w:p w:rsidR="00000000" w:rsidRDefault="00F904F5">
      <w:pPr>
        <w:rPr>
          <w:rFonts w:cs="David"/>
          <w:sz w:val="24"/>
          <w:u w:val="single"/>
          <w:rtl/>
        </w:rPr>
      </w:pPr>
      <w:r>
        <w:rPr>
          <w:rFonts w:cs="David"/>
          <w:sz w:val="24"/>
          <w:u w:val="single"/>
          <w:rtl/>
        </w:rPr>
        <w:t>עו"ד יעקב פרידגוט:</w:t>
      </w:r>
    </w:p>
    <w:p w:rsidR="00000000" w:rsidRDefault="00F904F5">
      <w:pPr>
        <w:rPr>
          <w:rFonts w:cs="David"/>
          <w:sz w:val="24"/>
          <w:rtl/>
        </w:rPr>
      </w:pPr>
    </w:p>
    <w:p w:rsidR="00000000" w:rsidRDefault="00F904F5">
      <w:pPr>
        <w:rPr>
          <w:rFonts w:cs="David"/>
          <w:sz w:val="24"/>
          <w:rtl/>
        </w:rPr>
      </w:pPr>
      <w:r>
        <w:rPr>
          <w:rFonts w:cs="David"/>
          <w:sz w:val="24"/>
          <w:rtl/>
        </w:rPr>
        <w:tab/>
        <w:t xml:space="preserve"> בדיון הקודם דנו בהגדרה של שמן, ובאמת התפלאנו על כך שלא הוזמנו לישיבה. בדרך כלל הכוונה היא לנפט הגולמי.</w:t>
      </w:r>
    </w:p>
    <w:p w:rsidR="00000000" w:rsidRDefault="00F904F5">
      <w:pPr>
        <w:rPr>
          <w:rFonts w:cs="David"/>
          <w:sz w:val="24"/>
          <w:rtl/>
        </w:rPr>
      </w:pPr>
    </w:p>
    <w:p w:rsidR="00000000" w:rsidRDefault="00F904F5">
      <w:pPr>
        <w:rPr>
          <w:rFonts w:cs="David"/>
          <w:sz w:val="24"/>
          <w:u w:val="single"/>
          <w:rtl/>
        </w:rPr>
      </w:pPr>
      <w:r>
        <w:rPr>
          <w:rFonts w:cs="David"/>
          <w:sz w:val="24"/>
          <w:u w:val="single"/>
          <w:rtl/>
        </w:rPr>
        <w:br w:type="page"/>
        <w:t>מ"מ היו"ר דוד טל:</w:t>
      </w:r>
    </w:p>
    <w:p w:rsidR="00000000" w:rsidRDefault="00F904F5">
      <w:pPr>
        <w:rPr>
          <w:rFonts w:cs="David"/>
          <w:sz w:val="24"/>
          <w:rtl/>
        </w:rPr>
      </w:pPr>
    </w:p>
    <w:p w:rsidR="00000000" w:rsidRDefault="00F904F5">
      <w:pPr>
        <w:rPr>
          <w:rFonts w:cs="David"/>
          <w:sz w:val="24"/>
          <w:rtl/>
        </w:rPr>
      </w:pPr>
      <w:r>
        <w:rPr>
          <w:rFonts w:cs="David"/>
          <w:sz w:val="24"/>
          <w:rtl/>
        </w:rPr>
        <w:tab/>
        <w:t>למה מתכוון משרד התחבורה?</w:t>
      </w:r>
    </w:p>
    <w:p w:rsidR="00000000" w:rsidRDefault="00F904F5">
      <w:pPr>
        <w:rPr>
          <w:rFonts w:cs="David"/>
          <w:sz w:val="24"/>
          <w:rtl/>
        </w:rPr>
      </w:pPr>
    </w:p>
    <w:p w:rsidR="00000000" w:rsidRDefault="00F904F5">
      <w:pPr>
        <w:rPr>
          <w:rFonts w:cs="David"/>
          <w:sz w:val="24"/>
          <w:u w:val="single"/>
          <w:rtl/>
        </w:rPr>
      </w:pPr>
      <w:r>
        <w:rPr>
          <w:rFonts w:cs="David"/>
          <w:sz w:val="24"/>
          <w:u w:val="single"/>
          <w:rtl/>
        </w:rPr>
        <w:t>זאב לשם:</w:t>
      </w:r>
    </w:p>
    <w:p w:rsidR="00000000" w:rsidRDefault="00F904F5">
      <w:pPr>
        <w:rPr>
          <w:rFonts w:cs="David"/>
          <w:sz w:val="24"/>
          <w:rtl/>
        </w:rPr>
      </w:pPr>
    </w:p>
    <w:p w:rsidR="00000000" w:rsidRDefault="00F904F5">
      <w:pPr>
        <w:rPr>
          <w:rFonts w:cs="David"/>
          <w:sz w:val="24"/>
          <w:rtl/>
        </w:rPr>
      </w:pPr>
      <w:r>
        <w:rPr>
          <w:rFonts w:cs="David"/>
          <w:sz w:val="24"/>
          <w:rtl/>
        </w:rPr>
        <w:tab/>
        <w:t xml:space="preserve"> לדלק כבד, שנקרא דלק עמיד. </w:t>
      </w:r>
    </w:p>
    <w:p w:rsidR="00000000" w:rsidRDefault="00F904F5">
      <w:pPr>
        <w:rPr>
          <w:rFonts w:cs="David"/>
          <w:sz w:val="24"/>
          <w:rtl/>
        </w:rPr>
      </w:pPr>
    </w:p>
    <w:p w:rsidR="00000000" w:rsidRDefault="00F904F5">
      <w:pPr>
        <w:rPr>
          <w:rFonts w:cs="David"/>
          <w:sz w:val="24"/>
          <w:u w:val="single"/>
          <w:rtl/>
        </w:rPr>
      </w:pPr>
      <w:r>
        <w:rPr>
          <w:rFonts w:cs="David"/>
          <w:sz w:val="24"/>
          <w:u w:val="single"/>
          <w:rtl/>
        </w:rPr>
        <w:t>מ"מ היו"ר דוד טל:</w:t>
      </w:r>
    </w:p>
    <w:p w:rsidR="00000000" w:rsidRDefault="00F904F5">
      <w:pPr>
        <w:rPr>
          <w:rFonts w:cs="David"/>
          <w:sz w:val="24"/>
          <w:rtl/>
        </w:rPr>
      </w:pPr>
    </w:p>
    <w:p w:rsidR="00000000" w:rsidRDefault="00F904F5">
      <w:pPr>
        <w:rPr>
          <w:rFonts w:cs="David"/>
          <w:sz w:val="24"/>
          <w:rtl/>
        </w:rPr>
      </w:pPr>
      <w:r>
        <w:rPr>
          <w:rFonts w:cs="David"/>
          <w:sz w:val="24"/>
          <w:rtl/>
        </w:rPr>
        <w:tab/>
        <w:t xml:space="preserve"> סולר הו</w:t>
      </w:r>
      <w:r>
        <w:rPr>
          <w:rFonts w:cs="David"/>
          <w:sz w:val="24"/>
          <w:rtl/>
        </w:rPr>
        <w:t>א לא דלק כבד?</w:t>
      </w:r>
    </w:p>
    <w:p w:rsidR="00000000" w:rsidRDefault="00F904F5">
      <w:pPr>
        <w:rPr>
          <w:rFonts w:cs="David"/>
          <w:sz w:val="24"/>
          <w:rtl/>
        </w:rPr>
      </w:pPr>
    </w:p>
    <w:p w:rsidR="00000000" w:rsidRDefault="00F904F5">
      <w:pPr>
        <w:rPr>
          <w:rFonts w:cs="David"/>
          <w:sz w:val="24"/>
          <w:u w:val="single"/>
          <w:rtl/>
        </w:rPr>
      </w:pPr>
      <w:r>
        <w:rPr>
          <w:rFonts w:cs="David"/>
          <w:sz w:val="24"/>
          <w:u w:val="single"/>
          <w:rtl/>
        </w:rPr>
        <w:t>זאב לשם:</w:t>
      </w:r>
    </w:p>
    <w:p w:rsidR="00000000" w:rsidRDefault="00F904F5">
      <w:pPr>
        <w:rPr>
          <w:rFonts w:cs="David"/>
          <w:sz w:val="24"/>
          <w:rtl/>
        </w:rPr>
      </w:pPr>
    </w:p>
    <w:p w:rsidR="00000000" w:rsidRDefault="00F904F5">
      <w:pPr>
        <w:rPr>
          <w:rFonts w:cs="David"/>
          <w:sz w:val="24"/>
          <w:rtl/>
        </w:rPr>
      </w:pPr>
      <w:r>
        <w:rPr>
          <w:rFonts w:cs="David"/>
          <w:sz w:val="24"/>
          <w:rtl/>
        </w:rPr>
        <w:tab/>
        <w:t xml:space="preserve"> בוודאי שלא.  </w:t>
      </w:r>
    </w:p>
    <w:p w:rsidR="00000000" w:rsidRDefault="00F904F5">
      <w:pPr>
        <w:rPr>
          <w:rFonts w:cs="David"/>
          <w:sz w:val="24"/>
          <w:rtl/>
        </w:rPr>
      </w:pPr>
    </w:p>
    <w:p w:rsidR="00000000" w:rsidRDefault="00F904F5">
      <w:pPr>
        <w:rPr>
          <w:rFonts w:cs="David"/>
          <w:sz w:val="24"/>
          <w:u w:val="single"/>
          <w:rtl/>
        </w:rPr>
      </w:pPr>
      <w:r>
        <w:rPr>
          <w:rFonts w:cs="David"/>
          <w:sz w:val="24"/>
          <w:u w:val="single"/>
          <w:rtl/>
        </w:rPr>
        <w:t>רני עמיר:</w:t>
      </w:r>
    </w:p>
    <w:p w:rsidR="00000000" w:rsidRDefault="00F904F5">
      <w:pPr>
        <w:rPr>
          <w:rFonts w:cs="David"/>
          <w:sz w:val="24"/>
          <w:rtl/>
        </w:rPr>
      </w:pPr>
    </w:p>
    <w:p w:rsidR="00000000" w:rsidRDefault="00F904F5">
      <w:pPr>
        <w:rPr>
          <w:rFonts w:cs="David"/>
          <w:sz w:val="24"/>
          <w:rtl/>
        </w:rPr>
      </w:pPr>
      <w:r>
        <w:rPr>
          <w:rFonts w:cs="David"/>
          <w:sz w:val="24"/>
          <w:rtl/>
        </w:rPr>
        <w:tab/>
      </w:r>
      <w:r>
        <w:rPr>
          <w:rFonts w:cs="David"/>
        </w:rPr>
        <w:t>Fuel oil</w:t>
      </w:r>
      <w:r>
        <w:rPr>
          <w:rFonts w:cs="David"/>
          <w:sz w:val="24"/>
          <w:rtl/>
        </w:rPr>
        <w:t xml:space="preserve"> הוא מזוט.  </w:t>
      </w:r>
    </w:p>
    <w:p w:rsidR="00000000" w:rsidRDefault="00F904F5">
      <w:pPr>
        <w:rPr>
          <w:rFonts w:cs="David"/>
          <w:sz w:val="24"/>
          <w:rtl/>
        </w:rPr>
      </w:pPr>
    </w:p>
    <w:p w:rsidR="00000000" w:rsidRDefault="00F904F5">
      <w:pPr>
        <w:rPr>
          <w:rFonts w:cs="David"/>
          <w:sz w:val="24"/>
          <w:u w:val="single"/>
          <w:rtl/>
        </w:rPr>
      </w:pPr>
      <w:r>
        <w:rPr>
          <w:rFonts w:cs="David"/>
          <w:sz w:val="24"/>
          <w:u w:val="single"/>
          <w:rtl/>
        </w:rPr>
        <w:t>מ"מ היו"ר דוד טל:</w:t>
      </w:r>
    </w:p>
    <w:p w:rsidR="00000000" w:rsidRDefault="00F904F5">
      <w:pPr>
        <w:rPr>
          <w:rFonts w:cs="David"/>
          <w:sz w:val="24"/>
          <w:rtl/>
        </w:rPr>
      </w:pPr>
    </w:p>
    <w:p w:rsidR="00000000" w:rsidRDefault="00F904F5">
      <w:pPr>
        <w:rPr>
          <w:rFonts w:cs="David"/>
          <w:sz w:val="24"/>
          <w:rtl/>
        </w:rPr>
      </w:pPr>
      <w:r>
        <w:rPr>
          <w:rFonts w:cs="David"/>
          <w:sz w:val="24"/>
          <w:rtl/>
        </w:rPr>
        <w:tab/>
        <w:t>שמן מינרלי זה בסדר על דעת כולם?</w:t>
      </w:r>
    </w:p>
    <w:p w:rsidR="00000000" w:rsidRDefault="00F904F5">
      <w:pPr>
        <w:rPr>
          <w:rFonts w:cs="David"/>
          <w:sz w:val="24"/>
          <w:rtl/>
        </w:rPr>
      </w:pPr>
    </w:p>
    <w:p w:rsidR="00000000" w:rsidRDefault="00F904F5">
      <w:pPr>
        <w:rPr>
          <w:rFonts w:cs="David"/>
          <w:sz w:val="24"/>
          <w:u w:val="single"/>
          <w:rtl/>
        </w:rPr>
      </w:pPr>
      <w:r>
        <w:rPr>
          <w:rFonts w:cs="David"/>
          <w:sz w:val="24"/>
          <w:u w:val="single"/>
          <w:rtl/>
        </w:rPr>
        <w:t>רני עמיר:</w:t>
      </w:r>
    </w:p>
    <w:p w:rsidR="00000000" w:rsidRDefault="00F904F5">
      <w:pPr>
        <w:rPr>
          <w:rFonts w:cs="David"/>
          <w:sz w:val="24"/>
          <w:rtl/>
        </w:rPr>
      </w:pPr>
    </w:p>
    <w:p w:rsidR="00000000" w:rsidRDefault="00F904F5">
      <w:pPr>
        <w:rPr>
          <w:rFonts w:cs="David"/>
          <w:sz w:val="24"/>
          <w:rtl/>
        </w:rPr>
      </w:pPr>
      <w:r>
        <w:rPr>
          <w:rFonts w:cs="David"/>
          <w:sz w:val="24"/>
          <w:rtl/>
        </w:rPr>
        <w:tab/>
        <w:t xml:space="preserve"> כן. </w:t>
      </w:r>
    </w:p>
    <w:p w:rsidR="00000000" w:rsidRDefault="00F904F5">
      <w:pPr>
        <w:rPr>
          <w:rFonts w:cs="David"/>
          <w:sz w:val="24"/>
          <w:rtl/>
        </w:rPr>
      </w:pPr>
    </w:p>
    <w:p w:rsidR="00000000" w:rsidRDefault="00F904F5">
      <w:pPr>
        <w:rPr>
          <w:rFonts w:cs="David"/>
          <w:sz w:val="24"/>
          <w:u w:val="single"/>
          <w:rtl/>
        </w:rPr>
      </w:pPr>
      <w:r>
        <w:rPr>
          <w:rFonts w:cs="David"/>
          <w:sz w:val="24"/>
          <w:u w:val="single"/>
          <w:rtl/>
        </w:rPr>
        <w:t>עודד לוי:</w:t>
      </w:r>
    </w:p>
    <w:p w:rsidR="00000000" w:rsidRDefault="00F904F5">
      <w:pPr>
        <w:rPr>
          <w:rFonts w:cs="David"/>
          <w:sz w:val="24"/>
          <w:rtl/>
        </w:rPr>
      </w:pPr>
    </w:p>
    <w:p w:rsidR="00000000" w:rsidRDefault="00F904F5">
      <w:pPr>
        <w:rPr>
          <w:rFonts w:cs="David"/>
          <w:sz w:val="24"/>
          <w:rtl/>
        </w:rPr>
      </w:pPr>
      <w:r>
        <w:rPr>
          <w:rFonts w:cs="David"/>
          <w:sz w:val="24"/>
          <w:rtl/>
        </w:rPr>
        <w:tab/>
        <w:t xml:space="preserve"> כל הדלקים במדינת ישראל, החל מגז הבישול, זה שמן פחממני. לכן אני מציע להצטמצם בהגדרה לנפט גולמי ו</w:t>
      </w:r>
      <w:r>
        <w:rPr>
          <w:rFonts w:cs="David"/>
          <w:sz w:val="24"/>
          <w:rtl/>
        </w:rPr>
        <w:t xml:space="preserve">מזוט לסוגיו, שזה מגדיר את כל מה שהאדונים הנכבדים מתכוונים אליו. זה נפט גולמי, זה אותו חומר כבד שחור שמובל באוניות. </w:t>
      </w:r>
    </w:p>
    <w:p w:rsidR="00000000" w:rsidRDefault="00F904F5">
      <w:pPr>
        <w:rPr>
          <w:rFonts w:cs="David"/>
          <w:sz w:val="24"/>
          <w:rtl/>
        </w:rPr>
      </w:pPr>
    </w:p>
    <w:p w:rsidR="00000000" w:rsidRDefault="00F904F5">
      <w:pPr>
        <w:rPr>
          <w:rFonts w:cs="David"/>
          <w:sz w:val="24"/>
          <w:u w:val="single"/>
          <w:rtl/>
        </w:rPr>
      </w:pPr>
      <w:r>
        <w:rPr>
          <w:rFonts w:cs="David"/>
          <w:sz w:val="24"/>
          <w:u w:val="single"/>
          <w:rtl/>
        </w:rPr>
        <w:t>זאב לשם:</w:t>
      </w:r>
    </w:p>
    <w:p w:rsidR="00000000" w:rsidRDefault="00F904F5">
      <w:pPr>
        <w:rPr>
          <w:rFonts w:cs="David"/>
          <w:sz w:val="24"/>
          <w:rtl/>
        </w:rPr>
      </w:pPr>
    </w:p>
    <w:p w:rsidR="00000000" w:rsidRDefault="00F904F5">
      <w:pPr>
        <w:rPr>
          <w:rFonts w:cs="David"/>
          <w:sz w:val="24"/>
          <w:rtl/>
        </w:rPr>
      </w:pPr>
      <w:r>
        <w:rPr>
          <w:rFonts w:cs="David"/>
          <w:sz w:val="24"/>
          <w:rtl/>
        </w:rPr>
        <w:tab/>
        <w:t xml:space="preserve"> אנחנו מתכוונים לדלק עמיד. </w:t>
      </w:r>
    </w:p>
    <w:p w:rsidR="00000000" w:rsidRDefault="00F904F5">
      <w:pPr>
        <w:rPr>
          <w:rFonts w:cs="David"/>
          <w:sz w:val="24"/>
          <w:rtl/>
        </w:rPr>
      </w:pPr>
    </w:p>
    <w:p w:rsidR="00000000" w:rsidRDefault="00F904F5">
      <w:pPr>
        <w:rPr>
          <w:rFonts w:cs="David"/>
          <w:sz w:val="24"/>
          <w:u w:val="single"/>
          <w:rtl/>
        </w:rPr>
      </w:pPr>
      <w:r>
        <w:rPr>
          <w:rFonts w:cs="David"/>
          <w:sz w:val="24"/>
          <w:u w:val="single"/>
          <w:rtl/>
        </w:rPr>
        <w:t>מ"מ היו"ר דוד טל:</w:t>
      </w:r>
    </w:p>
    <w:p w:rsidR="00000000" w:rsidRDefault="00F904F5">
      <w:pPr>
        <w:rPr>
          <w:rFonts w:cs="David"/>
          <w:sz w:val="24"/>
          <w:rtl/>
        </w:rPr>
      </w:pPr>
    </w:p>
    <w:p w:rsidR="00000000" w:rsidRDefault="00F904F5">
      <w:pPr>
        <w:rPr>
          <w:rFonts w:cs="David"/>
          <w:sz w:val="24"/>
          <w:rtl/>
        </w:rPr>
      </w:pPr>
      <w:r>
        <w:rPr>
          <w:rFonts w:cs="David"/>
          <w:sz w:val="24"/>
          <w:rtl/>
        </w:rPr>
        <w:tab/>
        <w:t>כתוב פה שמן דיזל כבד, האם אין הכוונה לסולר?</w:t>
      </w:r>
    </w:p>
    <w:p w:rsidR="00000000" w:rsidRDefault="00F904F5">
      <w:pPr>
        <w:rPr>
          <w:rFonts w:cs="David"/>
          <w:sz w:val="24"/>
          <w:rtl/>
        </w:rPr>
      </w:pPr>
    </w:p>
    <w:p w:rsidR="00000000" w:rsidRDefault="00F904F5">
      <w:pPr>
        <w:rPr>
          <w:rFonts w:cs="David"/>
          <w:sz w:val="24"/>
          <w:u w:val="single"/>
          <w:rtl/>
        </w:rPr>
      </w:pPr>
      <w:r>
        <w:rPr>
          <w:rFonts w:cs="David"/>
          <w:sz w:val="24"/>
          <w:u w:val="single"/>
          <w:rtl/>
        </w:rPr>
        <w:t>עודד לוי:</w:t>
      </w:r>
    </w:p>
    <w:p w:rsidR="00000000" w:rsidRDefault="00F904F5">
      <w:pPr>
        <w:rPr>
          <w:rFonts w:cs="David"/>
          <w:sz w:val="24"/>
          <w:rtl/>
        </w:rPr>
      </w:pPr>
    </w:p>
    <w:p w:rsidR="00000000" w:rsidRDefault="00F904F5">
      <w:pPr>
        <w:rPr>
          <w:rFonts w:cs="David"/>
          <w:sz w:val="24"/>
          <w:rtl/>
        </w:rPr>
      </w:pPr>
      <w:r>
        <w:rPr>
          <w:rFonts w:cs="David"/>
          <w:sz w:val="24"/>
          <w:rtl/>
        </w:rPr>
        <w:tab/>
        <w:t xml:space="preserve">אין דבר כזה. </w:t>
      </w:r>
    </w:p>
    <w:p w:rsidR="00000000" w:rsidRDefault="00F904F5">
      <w:pPr>
        <w:rPr>
          <w:rFonts w:cs="David"/>
          <w:sz w:val="24"/>
          <w:rtl/>
        </w:rPr>
      </w:pPr>
    </w:p>
    <w:p w:rsidR="00000000" w:rsidRDefault="00F904F5">
      <w:pPr>
        <w:rPr>
          <w:rFonts w:cs="David"/>
          <w:sz w:val="24"/>
          <w:u w:val="single"/>
          <w:rtl/>
        </w:rPr>
      </w:pPr>
      <w:r>
        <w:rPr>
          <w:rFonts w:cs="David"/>
          <w:sz w:val="24"/>
          <w:u w:val="single"/>
          <w:rtl/>
        </w:rPr>
        <w:t>עו"ד יע</w:t>
      </w:r>
      <w:r>
        <w:rPr>
          <w:rFonts w:cs="David"/>
          <w:sz w:val="24"/>
          <w:u w:val="single"/>
          <w:rtl/>
        </w:rPr>
        <w:t>קב פרידגוט:</w:t>
      </w:r>
    </w:p>
    <w:p w:rsidR="00000000" w:rsidRDefault="00F904F5">
      <w:pPr>
        <w:rPr>
          <w:rFonts w:cs="David"/>
          <w:sz w:val="24"/>
          <w:rtl/>
        </w:rPr>
      </w:pPr>
    </w:p>
    <w:p w:rsidR="00000000" w:rsidRDefault="00F904F5">
      <w:pPr>
        <w:rPr>
          <w:rFonts w:cs="David"/>
          <w:sz w:val="24"/>
          <w:rtl/>
        </w:rPr>
      </w:pPr>
      <w:r>
        <w:rPr>
          <w:rFonts w:cs="David"/>
          <w:sz w:val="24"/>
          <w:rtl/>
        </w:rPr>
        <w:tab/>
        <w:t xml:space="preserve"> המינוח בעברית הוא מזוט גם בעניין שמן דלק וגם בעניין שמן דיזל כבד. אם אתה כותב "דלק", יש חשש שיבינו שזה כולל בנזין. </w:t>
      </w:r>
    </w:p>
    <w:p w:rsidR="00000000" w:rsidRDefault="00F904F5">
      <w:pPr>
        <w:rPr>
          <w:rFonts w:cs="David"/>
          <w:sz w:val="24"/>
          <w:rtl/>
        </w:rPr>
      </w:pPr>
    </w:p>
    <w:p w:rsidR="00000000" w:rsidRDefault="00F904F5">
      <w:pPr>
        <w:rPr>
          <w:rFonts w:cs="David"/>
          <w:sz w:val="24"/>
          <w:u w:val="single"/>
          <w:rtl/>
        </w:rPr>
      </w:pPr>
      <w:r>
        <w:rPr>
          <w:rFonts w:cs="David"/>
          <w:sz w:val="24"/>
          <w:u w:val="single"/>
          <w:rtl/>
        </w:rPr>
        <w:t>מ"מ היו"ר דוד טל:</w:t>
      </w:r>
    </w:p>
    <w:p w:rsidR="00000000" w:rsidRDefault="00F904F5">
      <w:pPr>
        <w:rPr>
          <w:rFonts w:cs="David"/>
          <w:sz w:val="24"/>
          <w:rtl/>
        </w:rPr>
      </w:pPr>
    </w:p>
    <w:p w:rsidR="00000000" w:rsidRDefault="00F904F5">
      <w:pPr>
        <w:rPr>
          <w:rFonts w:cs="David"/>
          <w:sz w:val="24"/>
          <w:rtl/>
        </w:rPr>
      </w:pPr>
      <w:r>
        <w:rPr>
          <w:rFonts w:cs="David"/>
          <w:sz w:val="24"/>
          <w:rtl/>
        </w:rPr>
        <w:tab/>
        <w:t>אם אכתוב "נפט גולמי ומזוט", האם אכלול את כל מה שכתוב שם?</w:t>
      </w:r>
    </w:p>
    <w:p w:rsidR="00000000" w:rsidRDefault="00F904F5">
      <w:pPr>
        <w:rPr>
          <w:rFonts w:cs="David"/>
          <w:sz w:val="24"/>
          <w:rtl/>
        </w:rPr>
      </w:pPr>
    </w:p>
    <w:p w:rsidR="00000000" w:rsidRDefault="00F904F5">
      <w:pPr>
        <w:rPr>
          <w:rFonts w:cs="David"/>
          <w:sz w:val="24"/>
          <w:u w:val="single"/>
          <w:rtl/>
        </w:rPr>
      </w:pPr>
      <w:r>
        <w:rPr>
          <w:rFonts w:cs="David"/>
          <w:sz w:val="24"/>
          <w:u w:val="single"/>
          <w:rtl/>
        </w:rPr>
        <w:t>רני עמיר:</w:t>
      </w:r>
    </w:p>
    <w:p w:rsidR="00000000" w:rsidRDefault="00F904F5">
      <w:pPr>
        <w:rPr>
          <w:rFonts w:cs="David"/>
          <w:sz w:val="24"/>
          <w:rtl/>
        </w:rPr>
      </w:pPr>
    </w:p>
    <w:p w:rsidR="00000000" w:rsidRDefault="00F904F5">
      <w:pPr>
        <w:rPr>
          <w:rFonts w:cs="David"/>
          <w:sz w:val="24"/>
          <w:rtl/>
        </w:rPr>
      </w:pPr>
      <w:r>
        <w:rPr>
          <w:rFonts w:cs="David"/>
          <w:sz w:val="24"/>
          <w:rtl/>
        </w:rPr>
        <w:tab/>
        <w:t xml:space="preserve"> לא.  </w:t>
      </w:r>
    </w:p>
    <w:p w:rsidR="00000000" w:rsidRDefault="00F904F5">
      <w:pPr>
        <w:rPr>
          <w:rFonts w:cs="David"/>
          <w:sz w:val="24"/>
          <w:rtl/>
        </w:rPr>
      </w:pPr>
    </w:p>
    <w:p w:rsidR="00000000" w:rsidRDefault="00F904F5">
      <w:pPr>
        <w:rPr>
          <w:rFonts w:cs="David"/>
          <w:sz w:val="24"/>
          <w:u w:val="single"/>
          <w:rtl/>
        </w:rPr>
      </w:pPr>
      <w:r>
        <w:rPr>
          <w:rFonts w:cs="David"/>
          <w:sz w:val="24"/>
          <w:u w:val="single"/>
          <w:rtl/>
        </w:rPr>
        <w:t>מ"מ היו"ר דוד טל:</w:t>
      </w:r>
    </w:p>
    <w:p w:rsidR="00000000" w:rsidRDefault="00F904F5">
      <w:pPr>
        <w:rPr>
          <w:rFonts w:cs="David"/>
          <w:sz w:val="24"/>
          <w:rtl/>
        </w:rPr>
      </w:pPr>
    </w:p>
    <w:p w:rsidR="00000000" w:rsidRDefault="00F904F5">
      <w:pPr>
        <w:rPr>
          <w:rFonts w:cs="David"/>
          <w:sz w:val="24"/>
          <w:rtl/>
        </w:rPr>
      </w:pPr>
      <w:r>
        <w:rPr>
          <w:rFonts w:cs="David"/>
          <w:sz w:val="24"/>
          <w:rtl/>
        </w:rPr>
        <w:tab/>
        <w:t>ומה עם</w:t>
      </w:r>
      <w:r>
        <w:rPr>
          <w:rFonts w:cs="David"/>
          <w:sz w:val="24"/>
          <w:rtl/>
        </w:rPr>
        <w:t xml:space="preserve"> "שמן מינרלי פחממי עמיד לסוגיו"?</w:t>
      </w:r>
    </w:p>
    <w:p w:rsidR="00000000" w:rsidRDefault="00F904F5">
      <w:pPr>
        <w:rPr>
          <w:rFonts w:cs="David"/>
          <w:sz w:val="24"/>
          <w:rtl/>
        </w:rPr>
      </w:pPr>
    </w:p>
    <w:p w:rsidR="00000000" w:rsidRDefault="00F904F5">
      <w:pPr>
        <w:rPr>
          <w:rFonts w:cs="David"/>
          <w:sz w:val="24"/>
          <w:u w:val="single"/>
          <w:rtl/>
        </w:rPr>
      </w:pPr>
      <w:r>
        <w:rPr>
          <w:rFonts w:cs="David"/>
          <w:sz w:val="24"/>
          <w:u w:val="single"/>
          <w:rtl/>
        </w:rPr>
        <w:t>עודד לוי:</w:t>
      </w:r>
    </w:p>
    <w:p w:rsidR="00000000" w:rsidRDefault="00F904F5">
      <w:pPr>
        <w:rPr>
          <w:rFonts w:cs="David"/>
          <w:sz w:val="24"/>
          <w:rtl/>
        </w:rPr>
      </w:pPr>
    </w:p>
    <w:p w:rsidR="00000000" w:rsidRDefault="00F904F5">
      <w:pPr>
        <w:rPr>
          <w:rFonts w:cs="David"/>
          <w:sz w:val="24"/>
          <w:rtl/>
        </w:rPr>
      </w:pPr>
      <w:r>
        <w:rPr>
          <w:rFonts w:cs="David"/>
          <w:sz w:val="24"/>
          <w:rtl/>
        </w:rPr>
        <w:tab/>
        <w:t xml:space="preserve"> השאלה היא מה זה "עמיד". </w:t>
      </w:r>
    </w:p>
    <w:p w:rsidR="00000000" w:rsidRDefault="00F904F5">
      <w:pPr>
        <w:rPr>
          <w:rFonts w:cs="David"/>
          <w:sz w:val="24"/>
          <w:rtl/>
        </w:rPr>
      </w:pPr>
    </w:p>
    <w:p w:rsidR="00000000" w:rsidRDefault="00F904F5">
      <w:pPr>
        <w:rPr>
          <w:rFonts w:cs="David"/>
          <w:sz w:val="24"/>
          <w:u w:val="single"/>
          <w:rtl/>
        </w:rPr>
      </w:pPr>
      <w:r>
        <w:rPr>
          <w:rFonts w:cs="David"/>
          <w:sz w:val="24"/>
          <w:u w:val="single"/>
          <w:rtl/>
        </w:rPr>
        <w:t>רני עמיר:</w:t>
      </w:r>
    </w:p>
    <w:p w:rsidR="00000000" w:rsidRDefault="00F904F5">
      <w:pPr>
        <w:rPr>
          <w:rFonts w:cs="David"/>
          <w:sz w:val="24"/>
          <w:rtl/>
        </w:rPr>
      </w:pPr>
    </w:p>
    <w:p w:rsidR="00000000" w:rsidRDefault="00F904F5">
      <w:pPr>
        <w:rPr>
          <w:rFonts w:cs="David"/>
          <w:sz w:val="24"/>
          <w:rtl/>
        </w:rPr>
      </w:pPr>
      <w:r>
        <w:rPr>
          <w:rFonts w:cs="David"/>
          <w:sz w:val="24"/>
          <w:rtl/>
        </w:rPr>
        <w:tab/>
        <w:t xml:space="preserve"> ההגדרה של המלה "עמיד" היא הגדרה מורכבת, כי היא נגזרת בעצם מכל מה שלא עמיד.  ההגדרה של </w:t>
      </w:r>
      <w:r>
        <w:rPr>
          <w:rFonts w:cs="David"/>
        </w:rPr>
        <w:t>not resistant</w:t>
      </w:r>
      <w:r>
        <w:rPr>
          <w:rFonts w:cs="David"/>
          <w:sz w:val="24"/>
          <w:rtl/>
        </w:rPr>
        <w:t xml:space="preserve"> היא כל המקטעים של הדלק שמתאדים מטמפרטורה מסוימת ומעלה. המונח הוא מונח </w:t>
      </w:r>
      <w:r>
        <w:rPr>
          <w:rFonts w:cs="David"/>
          <w:sz w:val="24"/>
          <w:rtl/>
        </w:rPr>
        <w:t xml:space="preserve">ידוע ומקובל בעולם הדלק. </w:t>
      </w:r>
    </w:p>
    <w:p w:rsidR="00000000" w:rsidRDefault="00F904F5">
      <w:pPr>
        <w:rPr>
          <w:rFonts w:cs="David"/>
          <w:sz w:val="24"/>
          <w:rtl/>
        </w:rPr>
      </w:pPr>
    </w:p>
    <w:p w:rsidR="00000000" w:rsidRDefault="00F904F5">
      <w:pPr>
        <w:rPr>
          <w:rFonts w:cs="David"/>
          <w:sz w:val="24"/>
          <w:u w:val="single"/>
          <w:rtl/>
        </w:rPr>
      </w:pPr>
      <w:r>
        <w:rPr>
          <w:rFonts w:cs="David"/>
          <w:sz w:val="24"/>
          <w:u w:val="single"/>
          <w:rtl/>
        </w:rPr>
        <w:t>מ"מ היו"ר דוד טל:</w:t>
      </w:r>
    </w:p>
    <w:p w:rsidR="00000000" w:rsidRDefault="00F904F5">
      <w:pPr>
        <w:rPr>
          <w:rFonts w:cs="David"/>
          <w:sz w:val="24"/>
          <w:rtl/>
        </w:rPr>
      </w:pPr>
    </w:p>
    <w:p w:rsidR="00000000" w:rsidRDefault="00F904F5">
      <w:pPr>
        <w:rPr>
          <w:rFonts w:cs="David"/>
          <w:sz w:val="24"/>
          <w:rtl/>
        </w:rPr>
      </w:pPr>
      <w:r>
        <w:rPr>
          <w:rFonts w:cs="David"/>
          <w:sz w:val="24"/>
          <w:rtl/>
        </w:rPr>
        <w:tab/>
        <w:t>מה זה שמן דלק?</w:t>
      </w:r>
    </w:p>
    <w:p w:rsidR="00000000" w:rsidRDefault="00F904F5">
      <w:pPr>
        <w:rPr>
          <w:rFonts w:cs="David"/>
          <w:sz w:val="24"/>
          <w:rtl/>
        </w:rPr>
      </w:pPr>
    </w:p>
    <w:p w:rsidR="00000000" w:rsidRDefault="00F904F5">
      <w:pPr>
        <w:rPr>
          <w:rFonts w:cs="David"/>
          <w:sz w:val="24"/>
          <w:u w:val="single"/>
          <w:rtl/>
        </w:rPr>
      </w:pPr>
      <w:r>
        <w:rPr>
          <w:rFonts w:cs="David"/>
          <w:sz w:val="24"/>
          <w:u w:val="single"/>
          <w:rtl/>
        </w:rPr>
        <w:t>רני עמיר:</w:t>
      </w:r>
    </w:p>
    <w:p w:rsidR="00000000" w:rsidRDefault="00F904F5">
      <w:pPr>
        <w:rPr>
          <w:rFonts w:cs="David"/>
          <w:sz w:val="24"/>
          <w:rtl/>
        </w:rPr>
      </w:pPr>
    </w:p>
    <w:p w:rsidR="00000000" w:rsidRDefault="00F904F5">
      <w:pPr>
        <w:rPr>
          <w:rFonts w:cs="David"/>
          <w:sz w:val="24"/>
          <w:rtl/>
        </w:rPr>
      </w:pPr>
      <w:r>
        <w:rPr>
          <w:rFonts w:cs="David"/>
          <w:sz w:val="24"/>
          <w:rtl/>
        </w:rPr>
        <w:tab/>
        <w:t xml:space="preserve"> זה דלק היסק ומזוט, וזה נקרא באנגלית </w:t>
      </w:r>
      <w:r>
        <w:rPr>
          <w:rFonts w:cs="David"/>
        </w:rPr>
        <w:t>oil</w:t>
      </w:r>
      <w:r>
        <w:rPr>
          <w:rFonts w:cs="David"/>
          <w:sz w:val="24"/>
          <w:rtl/>
        </w:rPr>
        <w:t xml:space="preserve"> </w:t>
      </w:r>
      <w:r>
        <w:rPr>
          <w:rFonts w:cs="David"/>
        </w:rPr>
        <w:t>Fuel</w:t>
      </w:r>
      <w:r>
        <w:rPr>
          <w:rFonts w:cs="David"/>
          <w:sz w:val="24"/>
          <w:rtl/>
        </w:rPr>
        <w:t xml:space="preserve">. זה תרגום חופשי, וצריך לתקן את זה ל"דלק היסק" במקום "שמן דלק". </w:t>
      </w:r>
    </w:p>
    <w:p w:rsidR="00000000" w:rsidRDefault="00F904F5">
      <w:pPr>
        <w:rPr>
          <w:rFonts w:cs="David"/>
          <w:sz w:val="24"/>
          <w:rtl/>
        </w:rPr>
      </w:pPr>
    </w:p>
    <w:p w:rsidR="00000000" w:rsidRDefault="00F904F5">
      <w:pPr>
        <w:rPr>
          <w:rFonts w:cs="David"/>
          <w:sz w:val="24"/>
          <w:u w:val="single"/>
          <w:rtl/>
        </w:rPr>
      </w:pPr>
      <w:r>
        <w:rPr>
          <w:rFonts w:cs="David"/>
          <w:sz w:val="24"/>
          <w:u w:val="single"/>
          <w:rtl/>
        </w:rPr>
        <w:t>עודד לוי:</w:t>
      </w:r>
    </w:p>
    <w:p w:rsidR="00000000" w:rsidRDefault="00F904F5">
      <w:pPr>
        <w:rPr>
          <w:rFonts w:cs="David"/>
          <w:sz w:val="24"/>
          <w:rtl/>
        </w:rPr>
      </w:pPr>
    </w:p>
    <w:p w:rsidR="00000000" w:rsidRDefault="00F904F5">
      <w:pPr>
        <w:rPr>
          <w:rFonts w:cs="David"/>
          <w:sz w:val="24"/>
          <w:rtl/>
        </w:rPr>
      </w:pPr>
      <w:r>
        <w:rPr>
          <w:rFonts w:cs="David"/>
          <w:sz w:val="24"/>
          <w:rtl/>
        </w:rPr>
        <w:tab/>
        <w:t xml:space="preserve"> במדינת ישראל, כל הסולר להסקה, שצרכנים קונים בחורף או שנמצא</w:t>
      </w:r>
      <w:r>
        <w:rPr>
          <w:rFonts w:cs="David"/>
          <w:sz w:val="24"/>
          <w:rtl/>
        </w:rPr>
        <w:t xml:space="preserve"> בתחנות כוח, נקרא סולר הסקה. אנחנו מטעים את עצמנו ואת הציבור. </w:t>
      </w:r>
    </w:p>
    <w:p w:rsidR="00000000" w:rsidRDefault="00F904F5">
      <w:pPr>
        <w:rPr>
          <w:rFonts w:cs="David"/>
          <w:sz w:val="24"/>
          <w:rtl/>
        </w:rPr>
      </w:pPr>
    </w:p>
    <w:p w:rsidR="00000000" w:rsidRDefault="00F904F5">
      <w:pPr>
        <w:rPr>
          <w:rFonts w:cs="David"/>
          <w:sz w:val="24"/>
          <w:u w:val="single"/>
          <w:rtl/>
        </w:rPr>
      </w:pPr>
      <w:r>
        <w:rPr>
          <w:rFonts w:cs="David"/>
          <w:sz w:val="24"/>
          <w:u w:val="single"/>
          <w:rtl/>
        </w:rPr>
        <w:t>רני עמיר:</w:t>
      </w:r>
    </w:p>
    <w:p w:rsidR="00000000" w:rsidRDefault="00F904F5">
      <w:pPr>
        <w:rPr>
          <w:rFonts w:cs="David"/>
          <w:sz w:val="24"/>
          <w:rtl/>
        </w:rPr>
      </w:pPr>
    </w:p>
    <w:p w:rsidR="00000000" w:rsidRDefault="00F904F5">
      <w:pPr>
        <w:rPr>
          <w:rFonts w:cs="David"/>
          <w:sz w:val="24"/>
          <w:rtl/>
        </w:rPr>
      </w:pPr>
      <w:r>
        <w:rPr>
          <w:rFonts w:cs="David"/>
          <w:sz w:val="24"/>
          <w:rtl/>
        </w:rPr>
        <w:tab/>
        <w:t xml:space="preserve"> דלק היסק כבד זה מזוט. הדברים האלה ידועים וברורים. יש הרבה מונחים בעולם הספנות שמתארים את מה שנקרא "מזוט", שהוא דלק היסק לאוניות. </w:t>
      </w:r>
    </w:p>
    <w:p w:rsidR="00000000" w:rsidRDefault="00F904F5">
      <w:pPr>
        <w:rPr>
          <w:rFonts w:cs="David"/>
          <w:sz w:val="24"/>
          <w:rtl/>
        </w:rPr>
      </w:pPr>
    </w:p>
    <w:p w:rsidR="00000000" w:rsidRDefault="00F904F5">
      <w:pPr>
        <w:rPr>
          <w:rFonts w:cs="David"/>
          <w:sz w:val="24"/>
          <w:u w:val="single"/>
          <w:rtl/>
        </w:rPr>
      </w:pPr>
      <w:r>
        <w:rPr>
          <w:rFonts w:cs="David"/>
          <w:sz w:val="24"/>
          <w:u w:val="single"/>
          <w:rtl/>
        </w:rPr>
        <w:t>עודד לוי:</w:t>
      </w:r>
    </w:p>
    <w:p w:rsidR="00000000" w:rsidRDefault="00F904F5">
      <w:pPr>
        <w:rPr>
          <w:rFonts w:cs="David"/>
          <w:sz w:val="24"/>
          <w:rtl/>
        </w:rPr>
      </w:pPr>
    </w:p>
    <w:p w:rsidR="00000000" w:rsidRDefault="00F904F5">
      <w:pPr>
        <w:rPr>
          <w:rFonts w:cs="David"/>
          <w:sz w:val="24"/>
          <w:rtl/>
        </w:rPr>
      </w:pPr>
      <w:r>
        <w:rPr>
          <w:rFonts w:cs="David"/>
          <w:sz w:val="24"/>
          <w:rtl/>
        </w:rPr>
        <w:tab/>
        <w:t xml:space="preserve"> אבל אנחנו לא מדברים על עולם הספנות</w:t>
      </w:r>
      <w:r>
        <w:rPr>
          <w:rFonts w:cs="David"/>
          <w:sz w:val="24"/>
          <w:rtl/>
        </w:rPr>
        <w:t>, אנחנו מדברים על עולם הדלק. יש כאן אי הבנה. גם החוק עצמו מתייחס לשני סוגי מטענים שיש על האונייה. אנחנו עוסקים במכליות שמוליכות דלק. יש מטען הדלק עצמו, שזה מזוט וזה בנזין וסולר. על האונייה יש דלק שהאונייה צורכת אותה לצרכיה העצמיים, כי המנועים של האונייה מו</w:t>
      </w:r>
      <w:r>
        <w:rPr>
          <w:rFonts w:cs="David"/>
          <w:sz w:val="24"/>
          <w:rtl/>
        </w:rPr>
        <w:t xml:space="preserve">נעים על-ידי דלק. מה שאדוני מתכוון, דלק היסק כבד, זה הדלק שמצוי באונייה לצרכים של האונייה. </w:t>
      </w:r>
    </w:p>
    <w:p w:rsidR="00000000" w:rsidRDefault="00F904F5">
      <w:pPr>
        <w:rPr>
          <w:rFonts w:cs="David"/>
          <w:sz w:val="24"/>
          <w:rtl/>
        </w:rPr>
      </w:pPr>
    </w:p>
    <w:p w:rsidR="00000000" w:rsidRDefault="00F904F5">
      <w:pPr>
        <w:pStyle w:val="a5"/>
        <w:tabs>
          <w:tab w:val="clear" w:pos="4153"/>
          <w:tab w:val="clear" w:pos="8306"/>
        </w:tabs>
        <w:rPr>
          <w:rFonts w:cs="David"/>
          <w:sz w:val="24"/>
          <w:u w:val="single"/>
          <w:rtl/>
        </w:rPr>
      </w:pPr>
      <w:r>
        <w:rPr>
          <w:rFonts w:cs="David"/>
          <w:sz w:val="24"/>
          <w:u w:val="single"/>
          <w:rtl/>
        </w:rPr>
        <w:t>עו"ד אתי בנדלר:</w:t>
      </w:r>
    </w:p>
    <w:p w:rsidR="00000000" w:rsidRDefault="00F904F5">
      <w:pPr>
        <w:pStyle w:val="a5"/>
        <w:tabs>
          <w:tab w:val="clear" w:pos="4153"/>
          <w:tab w:val="clear" w:pos="8306"/>
        </w:tabs>
        <w:rPr>
          <w:rFonts w:cs="David"/>
          <w:sz w:val="24"/>
          <w:rtl/>
        </w:rPr>
      </w:pPr>
    </w:p>
    <w:p w:rsidR="00000000" w:rsidRDefault="00F904F5">
      <w:pPr>
        <w:rPr>
          <w:rFonts w:cs="David"/>
          <w:sz w:val="24"/>
          <w:rtl/>
        </w:rPr>
      </w:pPr>
      <w:r>
        <w:rPr>
          <w:rFonts w:cs="David"/>
          <w:sz w:val="24"/>
          <w:rtl/>
        </w:rPr>
        <w:tab/>
        <w:t xml:space="preserve">זה חל גם על זה. </w:t>
      </w:r>
    </w:p>
    <w:p w:rsidR="00000000" w:rsidRDefault="00F904F5">
      <w:pPr>
        <w:rPr>
          <w:rFonts w:cs="David"/>
          <w:sz w:val="24"/>
          <w:rtl/>
        </w:rPr>
      </w:pPr>
    </w:p>
    <w:p w:rsidR="00000000" w:rsidRDefault="00F904F5">
      <w:pPr>
        <w:rPr>
          <w:rFonts w:cs="David"/>
          <w:sz w:val="24"/>
          <w:u w:val="single"/>
          <w:rtl/>
        </w:rPr>
      </w:pPr>
      <w:r>
        <w:rPr>
          <w:rFonts w:cs="David"/>
          <w:sz w:val="24"/>
          <w:u w:val="single"/>
          <w:rtl/>
        </w:rPr>
        <w:t>עודד לוי:</w:t>
      </w:r>
    </w:p>
    <w:p w:rsidR="00000000" w:rsidRDefault="00F904F5">
      <w:pPr>
        <w:rPr>
          <w:rFonts w:cs="David"/>
          <w:sz w:val="24"/>
          <w:rtl/>
        </w:rPr>
      </w:pPr>
    </w:p>
    <w:p w:rsidR="00000000" w:rsidRDefault="00F904F5">
      <w:pPr>
        <w:rPr>
          <w:rFonts w:cs="David"/>
          <w:sz w:val="24"/>
          <w:rtl/>
        </w:rPr>
      </w:pPr>
      <w:r>
        <w:rPr>
          <w:rFonts w:cs="David"/>
          <w:sz w:val="24"/>
          <w:rtl/>
        </w:rPr>
        <w:tab/>
        <w:t xml:space="preserve"> חשוב להתייחס כאן למה שהאונייה מוליכה. לדוגמה, אונייה של 100,000 טון מוליכה 100,000 טון נפט גולמי, שזה הגוף העיקרי. </w:t>
      </w:r>
      <w:r>
        <w:rPr>
          <w:rFonts w:cs="David"/>
          <w:sz w:val="24"/>
          <w:rtl/>
        </w:rPr>
        <w:t xml:space="preserve">באותה אונייה יכולים להיות 2,000 טון שזה טפל לזה. </w:t>
      </w:r>
    </w:p>
    <w:p w:rsidR="00000000" w:rsidRDefault="00F904F5">
      <w:pPr>
        <w:rPr>
          <w:rFonts w:cs="David"/>
          <w:sz w:val="24"/>
          <w:rtl/>
        </w:rPr>
      </w:pPr>
    </w:p>
    <w:p w:rsidR="00000000" w:rsidRDefault="00F904F5">
      <w:pPr>
        <w:rPr>
          <w:rFonts w:cs="David"/>
          <w:sz w:val="24"/>
          <w:u w:val="single"/>
          <w:rtl/>
        </w:rPr>
      </w:pPr>
      <w:r>
        <w:rPr>
          <w:rFonts w:cs="David"/>
          <w:sz w:val="24"/>
          <w:u w:val="single"/>
          <w:rtl/>
        </w:rPr>
        <w:t>מ"מ היו"ר דוד טל:</w:t>
      </w:r>
    </w:p>
    <w:p w:rsidR="00000000" w:rsidRDefault="00F904F5">
      <w:pPr>
        <w:rPr>
          <w:rFonts w:cs="David"/>
          <w:sz w:val="24"/>
          <w:rtl/>
        </w:rPr>
      </w:pPr>
    </w:p>
    <w:p w:rsidR="00000000" w:rsidRDefault="00F904F5">
      <w:pPr>
        <w:rPr>
          <w:rFonts w:cs="David"/>
          <w:sz w:val="24"/>
          <w:rtl/>
        </w:rPr>
      </w:pPr>
      <w:r>
        <w:rPr>
          <w:rFonts w:cs="David"/>
          <w:sz w:val="24"/>
          <w:rtl/>
        </w:rPr>
        <w:tab/>
        <w:t xml:space="preserve">אבל גם הם יכולים לזהם את הים. </w:t>
      </w:r>
    </w:p>
    <w:p w:rsidR="00000000" w:rsidRDefault="00F904F5">
      <w:pPr>
        <w:rPr>
          <w:rFonts w:cs="David"/>
          <w:sz w:val="24"/>
          <w:rtl/>
        </w:rPr>
      </w:pPr>
    </w:p>
    <w:p w:rsidR="00000000" w:rsidRDefault="00F904F5">
      <w:pPr>
        <w:rPr>
          <w:rFonts w:cs="David"/>
          <w:sz w:val="24"/>
          <w:u w:val="single"/>
          <w:rtl/>
        </w:rPr>
      </w:pPr>
      <w:r>
        <w:rPr>
          <w:rFonts w:cs="David"/>
          <w:sz w:val="24"/>
          <w:u w:val="single"/>
          <w:rtl/>
        </w:rPr>
        <w:t>עודד לוי:</w:t>
      </w:r>
    </w:p>
    <w:p w:rsidR="00000000" w:rsidRDefault="00F904F5">
      <w:pPr>
        <w:rPr>
          <w:rFonts w:cs="David"/>
          <w:sz w:val="24"/>
          <w:rtl/>
        </w:rPr>
      </w:pPr>
    </w:p>
    <w:p w:rsidR="00000000" w:rsidRDefault="00F904F5">
      <w:pPr>
        <w:rPr>
          <w:rFonts w:cs="David"/>
          <w:sz w:val="24"/>
          <w:rtl/>
        </w:rPr>
      </w:pPr>
      <w:r>
        <w:rPr>
          <w:rFonts w:cs="David"/>
          <w:sz w:val="24"/>
          <w:rtl/>
        </w:rPr>
        <w:tab/>
        <w:t xml:space="preserve"> מבחינת ההגדרה, דלק היסק הוא לא דלק היסק. לא צריכים ללכת על הכמות הקטנה, אלא על המוצר העיקרי. כולנו יודעים מה זה מזוט. </w:t>
      </w:r>
    </w:p>
    <w:p w:rsidR="00000000" w:rsidRDefault="00F904F5">
      <w:pPr>
        <w:rPr>
          <w:rFonts w:cs="David"/>
          <w:sz w:val="24"/>
          <w:rtl/>
        </w:rPr>
      </w:pPr>
    </w:p>
    <w:p w:rsidR="00000000" w:rsidRDefault="00F904F5">
      <w:pPr>
        <w:pStyle w:val="a5"/>
        <w:tabs>
          <w:tab w:val="clear" w:pos="4153"/>
          <w:tab w:val="clear" w:pos="8306"/>
        </w:tabs>
        <w:rPr>
          <w:rFonts w:cs="David"/>
          <w:sz w:val="24"/>
          <w:u w:val="single"/>
          <w:rtl/>
        </w:rPr>
      </w:pPr>
      <w:r>
        <w:rPr>
          <w:rFonts w:cs="David"/>
          <w:sz w:val="24"/>
          <w:u w:val="single"/>
          <w:rtl/>
        </w:rPr>
        <w:t>עו"ד אתי בנדלר:</w:t>
      </w:r>
    </w:p>
    <w:p w:rsidR="00000000" w:rsidRDefault="00F904F5">
      <w:pPr>
        <w:pStyle w:val="a5"/>
        <w:tabs>
          <w:tab w:val="clear" w:pos="4153"/>
          <w:tab w:val="clear" w:pos="8306"/>
        </w:tabs>
        <w:rPr>
          <w:rFonts w:cs="David"/>
          <w:sz w:val="24"/>
          <w:rtl/>
        </w:rPr>
      </w:pPr>
    </w:p>
    <w:p w:rsidR="00000000" w:rsidRDefault="00F904F5">
      <w:pPr>
        <w:rPr>
          <w:rFonts w:cs="David"/>
          <w:sz w:val="24"/>
          <w:rtl/>
        </w:rPr>
      </w:pPr>
      <w:r>
        <w:rPr>
          <w:rFonts w:cs="David"/>
          <w:sz w:val="24"/>
          <w:rtl/>
        </w:rPr>
        <w:tab/>
        <w:t>אנ</w:t>
      </w:r>
      <w:r>
        <w:rPr>
          <w:rFonts w:cs="David"/>
          <w:sz w:val="24"/>
          <w:rtl/>
        </w:rPr>
        <w:t xml:space="preserve">י מציעה להתחיל בדרך שהתווה אדוני, עם שיפור מסוים. השיפור הוא שבמקום שמשתמשים במונח "דלק היסק" ועלולה להיות מבוכה בקשר לפרשנות למה הכוונה, להוסיף בסוגריים את המונח האנגלי. </w:t>
      </w:r>
    </w:p>
    <w:p w:rsidR="00000000" w:rsidRDefault="00F904F5">
      <w:pPr>
        <w:rPr>
          <w:rFonts w:cs="David"/>
          <w:sz w:val="24"/>
          <w:rtl/>
        </w:rPr>
      </w:pPr>
    </w:p>
    <w:p w:rsidR="00000000" w:rsidRDefault="00F904F5">
      <w:pPr>
        <w:rPr>
          <w:rFonts w:cs="David"/>
          <w:sz w:val="24"/>
          <w:u w:val="single"/>
          <w:rtl/>
        </w:rPr>
      </w:pPr>
      <w:r>
        <w:rPr>
          <w:rFonts w:cs="David"/>
          <w:sz w:val="24"/>
          <w:u w:val="single"/>
          <w:rtl/>
        </w:rPr>
        <w:t>אלכסנדר גרסון:</w:t>
      </w:r>
    </w:p>
    <w:p w:rsidR="00000000" w:rsidRDefault="00F904F5">
      <w:pPr>
        <w:rPr>
          <w:rFonts w:cs="David"/>
          <w:sz w:val="24"/>
          <w:rtl/>
        </w:rPr>
      </w:pPr>
    </w:p>
    <w:p w:rsidR="00000000" w:rsidRDefault="00F904F5">
      <w:pPr>
        <w:rPr>
          <w:rFonts w:cs="David"/>
          <w:sz w:val="24"/>
          <w:rtl/>
        </w:rPr>
      </w:pPr>
      <w:r>
        <w:rPr>
          <w:rFonts w:cs="David"/>
          <w:sz w:val="24"/>
          <w:rtl/>
        </w:rPr>
        <w:tab/>
        <w:t xml:space="preserve">המונח האנגלי מופיע בכל האמנות. </w:t>
      </w:r>
    </w:p>
    <w:p w:rsidR="00000000" w:rsidRDefault="00F904F5">
      <w:pPr>
        <w:rPr>
          <w:rFonts w:cs="David"/>
          <w:sz w:val="24"/>
          <w:rtl/>
        </w:rPr>
      </w:pPr>
    </w:p>
    <w:p w:rsidR="00000000" w:rsidRDefault="00F904F5">
      <w:pPr>
        <w:rPr>
          <w:rFonts w:cs="David"/>
          <w:sz w:val="24"/>
          <w:u w:val="single"/>
          <w:rtl/>
        </w:rPr>
      </w:pPr>
      <w:r>
        <w:rPr>
          <w:rFonts w:cs="David"/>
          <w:sz w:val="24"/>
          <w:u w:val="single"/>
          <w:rtl/>
        </w:rPr>
        <w:t>שמואל מלכיס:</w:t>
      </w:r>
    </w:p>
    <w:p w:rsidR="00000000" w:rsidRDefault="00F904F5">
      <w:pPr>
        <w:rPr>
          <w:rFonts w:cs="David"/>
          <w:sz w:val="24"/>
          <w:rtl/>
        </w:rPr>
      </w:pPr>
    </w:p>
    <w:p w:rsidR="00000000" w:rsidRDefault="00F904F5">
      <w:pPr>
        <w:rPr>
          <w:rFonts w:cs="David"/>
          <w:sz w:val="24"/>
          <w:rtl/>
        </w:rPr>
      </w:pPr>
      <w:r>
        <w:rPr>
          <w:rFonts w:cs="David"/>
          <w:sz w:val="24"/>
          <w:rtl/>
        </w:rPr>
        <w:tab/>
        <w:t xml:space="preserve"> לא חשוב למה אנחנו</w:t>
      </w:r>
      <w:r>
        <w:rPr>
          <w:rFonts w:cs="David"/>
          <w:sz w:val="24"/>
          <w:rtl/>
        </w:rPr>
        <w:t xml:space="preserve"> מתכוונים, אלא חשוב למה מתכוונת האמנה. לכן אני מציע שליד כל מונח יהיה כתוב המקור האנגלי שלו. </w:t>
      </w:r>
    </w:p>
    <w:p w:rsidR="00000000" w:rsidRDefault="00F904F5">
      <w:pPr>
        <w:rPr>
          <w:rFonts w:cs="David"/>
          <w:sz w:val="24"/>
          <w:rtl/>
        </w:rPr>
      </w:pPr>
    </w:p>
    <w:p w:rsidR="00000000" w:rsidRDefault="00F904F5">
      <w:pPr>
        <w:rPr>
          <w:rFonts w:cs="David"/>
          <w:sz w:val="24"/>
          <w:u w:val="single"/>
          <w:rtl/>
        </w:rPr>
      </w:pPr>
      <w:r>
        <w:rPr>
          <w:rFonts w:cs="David"/>
          <w:sz w:val="24"/>
          <w:u w:val="single"/>
          <w:rtl/>
        </w:rPr>
        <w:t>עו"ד רם סואן:</w:t>
      </w:r>
    </w:p>
    <w:p w:rsidR="00000000" w:rsidRDefault="00F904F5">
      <w:pPr>
        <w:rPr>
          <w:rFonts w:cs="David"/>
          <w:sz w:val="24"/>
          <w:rtl/>
        </w:rPr>
      </w:pPr>
    </w:p>
    <w:p w:rsidR="00000000" w:rsidRDefault="00F904F5">
      <w:pPr>
        <w:rPr>
          <w:rFonts w:cs="David"/>
          <w:sz w:val="24"/>
          <w:rtl/>
        </w:rPr>
      </w:pPr>
      <w:r>
        <w:rPr>
          <w:rFonts w:cs="David"/>
          <w:sz w:val="24"/>
          <w:rtl/>
        </w:rPr>
        <w:tab/>
        <w:t xml:space="preserve">בהגדרה של "שמן" בסעיף הראשון אפשר לכתוב הפניה "כמשמעותו באמנה". </w:t>
      </w:r>
    </w:p>
    <w:p w:rsidR="00000000" w:rsidRDefault="00F904F5">
      <w:pPr>
        <w:rPr>
          <w:rFonts w:cs="David"/>
          <w:sz w:val="24"/>
          <w:rtl/>
        </w:rPr>
      </w:pPr>
    </w:p>
    <w:p w:rsidR="00000000" w:rsidRDefault="00F904F5">
      <w:pPr>
        <w:pStyle w:val="a5"/>
        <w:tabs>
          <w:tab w:val="clear" w:pos="4153"/>
          <w:tab w:val="clear" w:pos="8306"/>
        </w:tabs>
        <w:rPr>
          <w:rFonts w:cs="David"/>
          <w:sz w:val="24"/>
          <w:u w:val="single"/>
          <w:rtl/>
        </w:rPr>
      </w:pPr>
      <w:r>
        <w:rPr>
          <w:rFonts w:cs="David"/>
          <w:sz w:val="24"/>
          <w:u w:val="single"/>
          <w:rtl/>
        </w:rPr>
        <w:t>עו"ד אתי בנדלר:</w:t>
      </w:r>
    </w:p>
    <w:p w:rsidR="00000000" w:rsidRDefault="00F904F5">
      <w:pPr>
        <w:pStyle w:val="a5"/>
        <w:tabs>
          <w:tab w:val="clear" w:pos="4153"/>
          <w:tab w:val="clear" w:pos="8306"/>
        </w:tabs>
        <w:rPr>
          <w:rFonts w:cs="David"/>
          <w:sz w:val="24"/>
          <w:rtl/>
        </w:rPr>
      </w:pPr>
    </w:p>
    <w:p w:rsidR="00000000" w:rsidRDefault="00F904F5">
      <w:pPr>
        <w:rPr>
          <w:rFonts w:cs="David"/>
          <w:sz w:val="24"/>
          <w:rtl/>
        </w:rPr>
      </w:pPr>
      <w:r>
        <w:rPr>
          <w:rFonts w:cs="David"/>
          <w:sz w:val="24"/>
          <w:rtl/>
        </w:rPr>
        <w:tab/>
        <w:t xml:space="preserve">לא מקובל לעשות זאת. אני גם לא יודעת מה זה "משמעותו". </w:t>
      </w:r>
    </w:p>
    <w:p w:rsidR="00000000" w:rsidRDefault="00F904F5">
      <w:pPr>
        <w:rPr>
          <w:rFonts w:cs="David"/>
          <w:sz w:val="24"/>
          <w:rtl/>
        </w:rPr>
      </w:pPr>
    </w:p>
    <w:p w:rsidR="00000000" w:rsidRDefault="00F904F5">
      <w:pPr>
        <w:rPr>
          <w:rFonts w:cs="David"/>
          <w:sz w:val="24"/>
          <w:u w:val="single"/>
          <w:rtl/>
        </w:rPr>
      </w:pPr>
      <w:r>
        <w:rPr>
          <w:rFonts w:cs="David"/>
          <w:sz w:val="24"/>
          <w:u w:val="single"/>
          <w:rtl/>
        </w:rPr>
        <w:t>מ"מ הי</w:t>
      </w:r>
      <w:r>
        <w:rPr>
          <w:rFonts w:cs="David"/>
          <w:sz w:val="24"/>
          <w:u w:val="single"/>
          <w:rtl/>
        </w:rPr>
        <w:t>ו"ר דוד טל:</w:t>
      </w:r>
    </w:p>
    <w:p w:rsidR="00000000" w:rsidRDefault="00F904F5">
      <w:pPr>
        <w:rPr>
          <w:rFonts w:cs="David"/>
          <w:sz w:val="24"/>
          <w:rtl/>
        </w:rPr>
      </w:pPr>
    </w:p>
    <w:p w:rsidR="00000000" w:rsidRDefault="00F904F5">
      <w:pPr>
        <w:rPr>
          <w:rFonts w:cs="David"/>
          <w:sz w:val="24"/>
          <w:rtl/>
        </w:rPr>
      </w:pPr>
      <w:r>
        <w:rPr>
          <w:rFonts w:cs="David"/>
          <w:sz w:val="24"/>
          <w:rtl/>
        </w:rPr>
        <w:tab/>
        <w:t xml:space="preserve">משרד התחבורה מקבל את ההצעה של היועצת המשפטית שלנו, ולכן כך נעשה. </w:t>
      </w:r>
    </w:p>
    <w:p w:rsidR="00000000" w:rsidRDefault="00F904F5">
      <w:pPr>
        <w:rPr>
          <w:rFonts w:cs="David"/>
          <w:sz w:val="24"/>
          <w:rtl/>
        </w:rPr>
      </w:pPr>
    </w:p>
    <w:p w:rsidR="00000000" w:rsidRDefault="00F904F5">
      <w:pPr>
        <w:rPr>
          <w:rFonts w:cs="David"/>
          <w:sz w:val="24"/>
          <w:u w:val="single"/>
          <w:rtl/>
        </w:rPr>
      </w:pPr>
      <w:r>
        <w:rPr>
          <w:rFonts w:cs="David"/>
          <w:sz w:val="24"/>
          <w:u w:val="single"/>
          <w:rtl/>
        </w:rPr>
        <w:t>עודד לוי:</w:t>
      </w:r>
    </w:p>
    <w:p w:rsidR="00000000" w:rsidRDefault="00F904F5">
      <w:pPr>
        <w:rPr>
          <w:rFonts w:cs="David"/>
          <w:sz w:val="24"/>
          <w:rtl/>
        </w:rPr>
      </w:pPr>
    </w:p>
    <w:p w:rsidR="00000000" w:rsidRDefault="00F904F5">
      <w:pPr>
        <w:rPr>
          <w:rFonts w:cs="David"/>
          <w:sz w:val="24"/>
          <w:rtl/>
        </w:rPr>
      </w:pPr>
      <w:r>
        <w:rPr>
          <w:rFonts w:cs="David"/>
          <w:sz w:val="24"/>
          <w:rtl/>
        </w:rPr>
        <w:tab/>
        <w:t xml:space="preserve"> אנחנו צריכים לראות את ההגדרה באנגלית כדי לדעת אם היא מקובלת עלינו. </w:t>
      </w:r>
    </w:p>
    <w:p w:rsidR="00000000" w:rsidRDefault="00F904F5">
      <w:pPr>
        <w:rPr>
          <w:rFonts w:cs="David"/>
          <w:sz w:val="24"/>
          <w:rtl/>
        </w:rPr>
      </w:pPr>
    </w:p>
    <w:p w:rsidR="00000000" w:rsidRDefault="00F904F5">
      <w:pPr>
        <w:rPr>
          <w:rFonts w:cs="David"/>
          <w:sz w:val="24"/>
          <w:u w:val="single"/>
          <w:rtl/>
        </w:rPr>
      </w:pPr>
      <w:r>
        <w:rPr>
          <w:rFonts w:cs="David"/>
          <w:sz w:val="24"/>
          <w:u w:val="single"/>
          <w:rtl/>
        </w:rPr>
        <w:t>עו"ד יעקב פרידגוט:</w:t>
      </w:r>
    </w:p>
    <w:p w:rsidR="00000000" w:rsidRDefault="00F904F5">
      <w:pPr>
        <w:rPr>
          <w:rFonts w:cs="David"/>
          <w:sz w:val="24"/>
          <w:rtl/>
        </w:rPr>
      </w:pPr>
    </w:p>
    <w:p w:rsidR="00000000" w:rsidRDefault="00F904F5">
      <w:pPr>
        <w:rPr>
          <w:rFonts w:cs="David"/>
          <w:sz w:val="24"/>
          <w:rtl/>
        </w:rPr>
      </w:pPr>
      <w:r>
        <w:rPr>
          <w:rFonts w:cs="David"/>
          <w:sz w:val="24"/>
          <w:rtl/>
        </w:rPr>
        <w:tab/>
        <w:t xml:space="preserve"> מכיוון שיש מחלוקת על נקודת המוצא בהגדרה של שמן בסעיף ההגדרות, אנחנו מבק</w:t>
      </w:r>
      <w:r>
        <w:rPr>
          <w:rFonts w:cs="David"/>
          <w:sz w:val="24"/>
          <w:rtl/>
        </w:rPr>
        <w:t>שים לאשר לנו לשלוח השגות בכתב לאחר שנבדוק את המונחים המלאים, אם המינוח האנגלי פותר את הבעיה או לא. ייתכן שלמניעת ספקות נציע להוסיף את המלה "למעט", כגון "למעט סולר" או "למעט בנזין". מבחינה מהותית אין לנו מחלוקת עם אף אחד. אנחנו חושבים שזה לא צריך לחול, רק צ</w:t>
      </w:r>
      <w:r>
        <w:rPr>
          <w:rFonts w:cs="David"/>
          <w:sz w:val="24"/>
          <w:rtl/>
        </w:rPr>
        <w:t xml:space="preserve">ריך לדאוג שהניסוח יהיה מדויק. </w:t>
      </w:r>
    </w:p>
    <w:p w:rsidR="00000000" w:rsidRDefault="00F904F5">
      <w:pPr>
        <w:rPr>
          <w:rFonts w:cs="David"/>
          <w:sz w:val="24"/>
          <w:rtl/>
        </w:rPr>
      </w:pPr>
    </w:p>
    <w:p w:rsidR="00000000" w:rsidRDefault="00F904F5">
      <w:pPr>
        <w:rPr>
          <w:rFonts w:cs="David"/>
          <w:sz w:val="24"/>
          <w:u w:val="single"/>
          <w:rtl/>
        </w:rPr>
      </w:pPr>
      <w:r>
        <w:rPr>
          <w:rFonts w:cs="David"/>
          <w:sz w:val="24"/>
          <w:u w:val="single"/>
          <w:rtl/>
        </w:rPr>
        <w:t>מ"מ היו"ר דוד טל:</w:t>
      </w:r>
    </w:p>
    <w:p w:rsidR="00000000" w:rsidRDefault="00F904F5">
      <w:pPr>
        <w:rPr>
          <w:rFonts w:cs="David"/>
          <w:sz w:val="24"/>
          <w:rtl/>
        </w:rPr>
      </w:pPr>
    </w:p>
    <w:p w:rsidR="00000000" w:rsidRDefault="00F904F5">
      <w:pPr>
        <w:rPr>
          <w:rFonts w:cs="David"/>
          <w:sz w:val="24"/>
          <w:rtl/>
        </w:rPr>
      </w:pPr>
      <w:r>
        <w:rPr>
          <w:rFonts w:cs="David"/>
          <w:sz w:val="24"/>
          <w:rtl/>
        </w:rPr>
        <w:tab/>
        <w:t xml:space="preserve">אני חושב שההצעה של עו"ד בנדלר עונה על הבעיה הזאת. </w:t>
      </w:r>
    </w:p>
    <w:p w:rsidR="00000000" w:rsidRDefault="00F904F5">
      <w:pPr>
        <w:rPr>
          <w:rFonts w:cs="David"/>
          <w:sz w:val="24"/>
          <w:rtl/>
        </w:rPr>
      </w:pPr>
    </w:p>
    <w:p w:rsidR="00000000" w:rsidRDefault="00F904F5">
      <w:pPr>
        <w:rPr>
          <w:rFonts w:cs="David"/>
          <w:sz w:val="24"/>
          <w:u w:val="single"/>
          <w:rtl/>
        </w:rPr>
      </w:pPr>
      <w:r>
        <w:rPr>
          <w:rFonts w:cs="David"/>
          <w:sz w:val="24"/>
          <w:u w:val="single"/>
          <w:rtl/>
        </w:rPr>
        <w:br w:type="page"/>
        <w:t>עו"ד יעקב פרידגוט:</w:t>
      </w:r>
    </w:p>
    <w:p w:rsidR="00000000" w:rsidRDefault="00F904F5">
      <w:pPr>
        <w:rPr>
          <w:rFonts w:cs="David"/>
          <w:sz w:val="24"/>
          <w:rtl/>
        </w:rPr>
      </w:pPr>
    </w:p>
    <w:p w:rsidR="00000000" w:rsidRDefault="00F904F5">
      <w:pPr>
        <w:rPr>
          <w:rFonts w:cs="David"/>
          <w:sz w:val="24"/>
          <w:rtl/>
        </w:rPr>
      </w:pPr>
      <w:r>
        <w:rPr>
          <w:rFonts w:cs="David"/>
          <w:sz w:val="24"/>
          <w:rtl/>
        </w:rPr>
        <w:tab/>
        <w:t xml:space="preserve"> אם ההגדרה נכונה ואין לנו בעיה אתה, זה בסדר גמור. </w:t>
      </w:r>
    </w:p>
    <w:p w:rsidR="00000000" w:rsidRDefault="00F904F5">
      <w:pPr>
        <w:rPr>
          <w:rFonts w:cs="David"/>
          <w:sz w:val="24"/>
          <w:rtl/>
        </w:rPr>
      </w:pPr>
    </w:p>
    <w:p w:rsidR="00000000" w:rsidRDefault="00F904F5">
      <w:pPr>
        <w:rPr>
          <w:rFonts w:cs="David"/>
          <w:sz w:val="24"/>
          <w:u w:val="single"/>
          <w:rtl/>
        </w:rPr>
      </w:pPr>
      <w:r>
        <w:rPr>
          <w:rFonts w:cs="David"/>
          <w:sz w:val="24"/>
          <w:u w:val="single"/>
          <w:rtl/>
        </w:rPr>
        <w:t>מ"מ היו"ר דוד טל:</w:t>
      </w:r>
    </w:p>
    <w:p w:rsidR="00000000" w:rsidRDefault="00F904F5">
      <w:pPr>
        <w:rPr>
          <w:rFonts w:cs="David"/>
          <w:sz w:val="24"/>
          <w:rtl/>
        </w:rPr>
      </w:pPr>
    </w:p>
    <w:p w:rsidR="00000000" w:rsidRDefault="00F904F5">
      <w:pPr>
        <w:rPr>
          <w:rFonts w:cs="David"/>
          <w:sz w:val="24"/>
          <w:rtl/>
        </w:rPr>
      </w:pPr>
      <w:r>
        <w:rPr>
          <w:rFonts w:cs="David"/>
          <w:sz w:val="24"/>
          <w:rtl/>
        </w:rPr>
        <w:tab/>
        <w:t>הגעתם לדיון הזה לאחר שכבר היה דיון ראשון. אני יודע שלא הוז</w:t>
      </w:r>
      <w:r>
        <w:rPr>
          <w:rFonts w:cs="David"/>
          <w:sz w:val="24"/>
          <w:rtl/>
        </w:rPr>
        <w:t xml:space="preserve">מנתם לדיון הראשון, אבל הצעת החוק הזאת היתה מונחת לפניכם. </w:t>
      </w:r>
    </w:p>
    <w:p w:rsidR="00000000" w:rsidRDefault="00F904F5">
      <w:pPr>
        <w:rPr>
          <w:rFonts w:cs="David"/>
          <w:sz w:val="24"/>
          <w:rtl/>
        </w:rPr>
      </w:pPr>
    </w:p>
    <w:p w:rsidR="00000000" w:rsidRDefault="00F904F5">
      <w:pPr>
        <w:rPr>
          <w:rFonts w:cs="David"/>
          <w:sz w:val="24"/>
          <w:u w:val="single"/>
          <w:rtl/>
        </w:rPr>
      </w:pPr>
      <w:r>
        <w:rPr>
          <w:rFonts w:cs="David"/>
          <w:sz w:val="24"/>
          <w:u w:val="single"/>
          <w:rtl/>
        </w:rPr>
        <w:t>עו"ד יעקב פרידגוט:</w:t>
      </w:r>
    </w:p>
    <w:p w:rsidR="00000000" w:rsidRDefault="00F904F5">
      <w:pPr>
        <w:rPr>
          <w:rFonts w:cs="David"/>
          <w:sz w:val="24"/>
          <w:rtl/>
        </w:rPr>
      </w:pPr>
    </w:p>
    <w:p w:rsidR="00000000" w:rsidRDefault="00F904F5">
      <w:pPr>
        <w:rPr>
          <w:rFonts w:cs="David"/>
          <w:sz w:val="24"/>
          <w:rtl/>
        </w:rPr>
      </w:pPr>
      <w:r>
        <w:rPr>
          <w:rFonts w:cs="David"/>
          <w:sz w:val="24"/>
          <w:rtl/>
        </w:rPr>
        <w:tab/>
        <w:t xml:space="preserve"> קיבלנו אותה רק אתמול. </w:t>
      </w:r>
    </w:p>
    <w:p w:rsidR="00000000" w:rsidRDefault="00F904F5">
      <w:pPr>
        <w:rPr>
          <w:rFonts w:cs="David"/>
          <w:sz w:val="24"/>
          <w:rtl/>
        </w:rPr>
      </w:pPr>
    </w:p>
    <w:p w:rsidR="00000000" w:rsidRDefault="00F904F5">
      <w:pPr>
        <w:rPr>
          <w:rFonts w:cs="David"/>
          <w:sz w:val="24"/>
          <w:u w:val="single"/>
          <w:rtl/>
        </w:rPr>
      </w:pPr>
      <w:r>
        <w:rPr>
          <w:rFonts w:cs="David"/>
          <w:sz w:val="24"/>
          <w:u w:val="single"/>
          <w:rtl/>
        </w:rPr>
        <w:t>מ"מ היו"ר דוד טל:</w:t>
      </w:r>
    </w:p>
    <w:p w:rsidR="00000000" w:rsidRDefault="00F904F5">
      <w:pPr>
        <w:rPr>
          <w:rFonts w:cs="David"/>
          <w:sz w:val="24"/>
          <w:rtl/>
        </w:rPr>
      </w:pPr>
    </w:p>
    <w:p w:rsidR="00000000" w:rsidRDefault="00F904F5">
      <w:pPr>
        <w:rPr>
          <w:rFonts w:cs="David"/>
          <w:sz w:val="24"/>
          <w:rtl/>
        </w:rPr>
      </w:pPr>
      <w:r>
        <w:rPr>
          <w:rFonts w:cs="David"/>
          <w:sz w:val="24"/>
          <w:rtl/>
        </w:rPr>
        <w:tab/>
        <w:t xml:space="preserve"> אנחנו נפעל על-פי מה שהוחלט בין המשתתפים כאן, שנכתוב גם איך זה מופיע בשפה  הבין-לאומית ומה המקבילה שלו בדלקים שלנו. </w:t>
      </w:r>
    </w:p>
    <w:p w:rsidR="00000000" w:rsidRDefault="00F904F5">
      <w:pPr>
        <w:rPr>
          <w:rFonts w:cs="David"/>
          <w:sz w:val="24"/>
          <w:rtl/>
        </w:rPr>
      </w:pPr>
    </w:p>
    <w:p w:rsidR="00000000" w:rsidRDefault="00F904F5">
      <w:pPr>
        <w:rPr>
          <w:rFonts w:cs="David"/>
          <w:sz w:val="24"/>
          <w:rtl/>
        </w:rPr>
      </w:pPr>
      <w:r>
        <w:rPr>
          <w:rFonts w:cs="David"/>
          <w:sz w:val="24"/>
          <w:rtl/>
        </w:rPr>
        <w:tab/>
        <w:t>למה הכוונה ש</w:t>
      </w:r>
      <w:r>
        <w:rPr>
          <w:rFonts w:cs="David"/>
          <w:sz w:val="24"/>
          <w:rtl/>
        </w:rPr>
        <w:t>מן דיזל כבד?</w:t>
      </w:r>
    </w:p>
    <w:p w:rsidR="00000000" w:rsidRDefault="00F904F5">
      <w:pPr>
        <w:rPr>
          <w:rFonts w:cs="David"/>
          <w:sz w:val="24"/>
          <w:rtl/>
        </w:rPr>
      </w:pPr>
    </w:p>
    <w:p w:rsidR="00000000" w:rsidRDefault="00F904F5">
      <w:pPr>
        <w:rPr>
          <w:rFonts w:cs="David"/>
          <w:sz w:val="24"/>
          <w:u w:val="single"/>
          <w:rtl/>
        </w:rPr>
      </w:pPr>
      <w:r>
        <w:rPr>
          <w:rFonts w:cs="David"/>
          <w:sz w:val="24"/>
          <w:u w:val="single"/>
          <w:rtl/>
        </w:rPr>
        <w:t>אלכסנדר גרסון:</w:t>
      </w:r>
    </w:p>
    <w:p w:rsidR="00000000" w:rsidRDefault="00F904F5">
      <w:pPr>
        <w:rPr>
          <w:rFonts w:cs="David"/>
          <w:sz w:val="24"/>
          <w:rtl/>
        </w:rPr>
      </w:pPr>
    </w:p>
    <w:p w:rsidR="00000000" w:rsidRDefault="00F904F5">
      <w:pPr>
        <w:rPr>
          <w:rFonts w:cs="David"/>
          <w:sz w:val="24"/>
          <w:rtl/>
        </w:rPr>
      </w:pPr>
      <w:r>
        <w:rPr>
          <w:rFonts w:cs="David"/>
          <w:sz w:val="24"/>
          <w:rtl/>
        </w:rPr>
        <w:tab/>
        <w:t xml:space="preserve">שמן דיזל כבד הוא מזוט. המזוט מתחלק לכמה דרגות. </w:t>
      </w:r>
    </w:p>
    <w:p w:rsidR="00000000" w:rsidRDefault="00F904F5">
      <w:pPr>
        <w:rPr>
          <w:rFonts w:cs="David"/>
          <w:sz w:val="24"/>
          <w:rtl/>
        </w:rPr>
      </w:pPr>
    </w:p>
    <w:p w:rsidR="00000000" w:rsidRDefault="00F904F5">
      <w:pPr>
        <w:rPr>
          <w:rFonts w:cs="David"/>
          <w:sz w:val="24"/>
          <w:u w:val="single"/>
          <w:rtl/>
        </w:rPr>
      </w:pPr>
      <w:r>
        <w:rPr>
          <w:rFonts w:cs="David"/>
          <w:sz w:val="24"/>
          <w:u w:val="single"/>
          <w:rtl/>
        </w:rPr>
        <w:t>מ"מ היו"ר דוד טל:</w:t>
      </w:r>
    </w:p>
    <w:p w:rsidR="00000000" w:rsidRDefault="00F904F5">
      <w:pPr>
        <w:rPr>
          <w:rFonts w:cs="David"/>
          <w:sz w:val="24"/>
          <w:rtl/>
        </w:rPr>
      </w:pPr>
    </w:p>
    <w:p w:rsidR="00000000" w:rsidRDefault="00F904F5">
      <w:pPr>
        <w:rPr>
          <w:rFonts w:cs="David"/>
          <w:sz w:val="24"/>
          <w:rtl/>
        </w:rPr>
      </w:pPr>
      <w:r>
        <w:rPr>
          <w:rFonts w:cs="David"/>
          <w:sz w:val="24"/>
          <w:rtl/>
        </w:rPr>
        <w:tab/>
        <w:t>אם נכתוב "מזוט", מה זה יכלול פרט לשמן דיזל כבד?</w:t>
      </w:r>
    </w:p>
    <w:p w:rsidR="00000000" w:rsidRDefault="00F904F5">
      <w:pPr>
        <w:rPr>
          <w:rFonts w:cs="David"/>
          <w:sz w:val="24"/>
          <w:rtl/>
        </w:rPr>
      </w:pPr>
    </w:p>
    <w:p w:rsidR="00000000" w:rsidRDefault="00F904F5">
      <w:pPr>
        <w:rPr>
          <w:rFonts w:cs="David"/>
          <w:sz w:val="24"/>
          <w:u w:val="single"/>
          <w:rtl/>
        </w:rPr>
      </w:pPr>
      <w:r>
        <w:rPr>
          <w:rFonts w:cs="David"/>
          <w:sz w:val="24"/>
          <w:u w:val="single"/>
          <w:rtl/>
        </w:rPr>
        <w:t>עודד לוי:</w:t>
      </w:r>
    </w:p>
    <w:p w:rsidR="00000000" w:rsidRDefault="00F904F5">
      <w:pPr>
        <w:rPr>
          <w:rFonts w:cs="David"/>
          <w:sz w:val="24"/>
          <w:rtl/>
        </w:rPr>
      </w:pPr>
    </w:p>
    <w:p w:rsidR="00000000" w:rsidRDefault="00F904F5">
      <w:pPr>
        <w:rPr>
          <w:rFonts w:cs="David"/>
          <w:sz w:val="24"/>
          <w:rtl/>
        </w:rPr>
      </w:pPr>
      <w:r>
        <w:rPr>
          <w:rFonts w:cs="David"/>
          <w:sz w:val="24"/>
          <w:rtl/>
        </w:rPr>
        <w:tab/>
        <w:t xml:space="preserve"> אין דבר כזה שמן דיזל כבד. אם תכתוב מזוט, זה בסדר. </w:t>
      </w:r>
    </w:p>
    <w:p w:rsidR="00000000" w:rsidRDefault="00F904F5">
      <w:pPr>
        <w:rPr>
          <w:rFonts w:cs="David"/>
          <w:sz w:val="24"/>
          <w:rtl/>
        </w:rPr>
      </w:pPr>
    </w:p>
    <w:p w:rsidR="00000000" w:rsidRDefault="00F904F5">
      <w:pPr>
        <w:rPr>
          <w:rFonts w:cs="David"/>
          <w:sz w:val="24"/>
          <w:u w:val="single"/>
          <w:rtl/>
        </w:rPr>
      </w:pPr>
      <w:r>
        <w:rPr>
          <w:rFonts w:cs="David"/>
          <w:sz w:val="24"/>
          <w:u w:val="single"/>
          <w:rtl/>
        </w:rPr>
        <w:t>מ"מ היו"ר דוד טל:</w:t>
      </w:r>
    </w:p>
    <w:p w:rsidR="00000000" w:rsidRDefault="00F904F5">
      <w:pPr>
        <w:rPr>
          <w:rFonts w:cs="David"/>
          <w:sz w:val="24"/>
          <w:rtl/>
        </w:rPr>
      </w:pPr>
    </w:p>
    <w:p w:rsidR="00000000" w:rsidRDefault="00F904F5">
      <w:pPr>
        <w:rPr>
          <w:rFonts w:cs="David"/>
          <w:sz w:val="24"/>
          <w:rtl/>
        </w:rPr>
      </w:pPr>
      <w:r>
        <w:rPr>
          <w:rFonts w:cs="David"/>
          <w:sz w:val="24"/>
          <w:rtl/>
        </w:rPr>
        <w:tab/>
        <w:t>מה עם שמן סיכה?</w:t>
      </w:r>
    </w:p>
    <w:p w:rsidR="00000000" w:rsidRDefault="00F904F5">
      <w:pPr>
        <w:rPr>
          <w:rFonts w:cs="David"/>
          <w:sz w:val="24"/>
          <w:rtl/>
        </w:rPr>
      </w:pPr>
    </w:p>
    <w:p w:rsidR="00000000" w:rsidRDefault="00F904F5">
      <w:pPr>
        <w:rPr>
          <w:rFonts w:cs="David"/>
          <w:sz w:val="24"/>
          <w:u w:val="single"/>
          <w:rtl/>
        </w:rPr>
      </w:pPr>
      <w:r>
        <w:rPr>
          <w:rFonts w:cs="David"/>
          <w:sz w:val="24"/>
          <w:u w:val="single"/>
          <w:rtl/>
        </w:rPr>
        <w:t>רני ע</w:t>
      </w:r>
      <w:r>
        <w:rPr>
          <w:rFonts w:cs="David"/>
          <w:sz w:val="24"/>
          <w:u w:val="single"/>
          <w:rtl/>
        </w:rPr>
        <w:t>מיר:</w:t>
      </w:r>
    </w:p>
    <w:p w:rsidR="00000000" w:rsidRDefault="00F904F5">
      <w:pPr>
        <w:rPr>
          <w:rFonts w:cs="David"/>
          <w:sz w:val="24"/>
          <w:rtl/>
        </w:rPr>
      </w:pPr>
    </w:p>
    <w:p w:rsidR="00000000" w:rsidRDefault="00F904F5">
      <w:pPr>
        <w:rPr>
          <w:rFonts w:cs="David"/>
          <w:sz w:val="24"/>
          <w:rtl/>
        </w:rPr>
      </w:pPr>
      <w:r>
        <w:rPr>
          <w:rFonts w:cs="David"/>
          <w:sz w:val="24"/>
          <w:rtl/>
        </w:rPr>
        <w:tab/>
        <w:t xml:space="preserve"> שמן סיכה הוא שמן סיכה, זה דבר ייחודי. </w:t>
      </w:r>
    </w:p>
    <w:p w:rsidR="00000000" w:rsidRDefault="00F904F5">
      <w:pPr>
        <w:rPr>
          <w:rFonts w:cs="David"/>
          <w:sz w:val="24"/>
          <w:rtl/>
        </w:rPr>
      </w:pPr>
    </w:p>
    <w:p w:rsidR="00000000" w:rsidRDefault="00F904F5">
      <w:pPr>
        <w:rPr>
          <w:rFonts w:cs="David"/>
          <w:sz w:val="24"/>
          <w:u w:val="single"/>
          <w:rtl/>
        </w:rPr>
      </w:pPr>
      <w:r>
        <w:rPr>
          <w:rFonts w:cs="David"/>
          <w:sz w:val="24"/>
          <w:u w:val="single"/>
          <w:rtl/>
        </w:rPr>
        <w:t>עו"ד רננה שחר:</w:t>
      </w:r>
    </w:p>
    <w:p w:rsidR="00000000" w:rsidRDefault="00F904F5">
      <w:pPr>
        <w:rPr>
          <w:rFonts w:cs="David"/>
          <w:sz w:val="24"/>
          <w:rtl/>
        </w:rPr>
      </w:pPr>
    </w:p>
    <w:p w:rsidR="00000000" w:rsidRDefault="00F904F5">
      <w:pPr>
        <w:rPr>
          <w:rFonts w:cs="David"/>
          <w:sz w:val="24"/>
          <w:rtl/>
        </w:rPr>
      </w:pPr>
      <w:r>
        <w:rPr>
          <w:rFonts w:cs="David"/>
          <w:sz w:val="24"/>
          <w:rtl/>
        </w:rPr>
        <w:tab/>
        <w:t xml:space="preserve"> האם במקום "שמן דיזל כבד" ייכתב "מזוט"?</w:t>
      </w:r>
    </w:p>
    <w:p w:rsidR="00000000" w:rsidRDefault="00F904F5">
      <w:pPr>
        <w:rPr>
          <w:rFonts w:cs="David"/>
          <w:sz w:val="24"/>
          <w:rtl/>
        </w:rPr>
      </w:pPr>
    </w:p>
    <w:p w:rsidR="00000000" w:rsidRDefault="00F904F5">
      <w:pPr>
        <w:rPr>
          <w:rFonts w:cs="David"/>
          <w:sz w:val="24"/>
          <w:u w:val="single"/>
          <w:rtl/>
        </w:rPr>
      </w:pPr>
      <w:r>
        <w:rPr>
          <w:rFonts w:cs="David"/>
          <w:sz w:val="24"/>
          <w:u w:val="single"/>
          <w:rtl/>
        </w:rPr>
        <w:t>מ"מ היו"ר דוד טל:</w:t>
      </w:r>
    </w:p>
    <w:p w:rsidR="00000000" w:rsidRDefault="00F904F5">
      <w:pPr>
        <w:rPr>
          <w:rFonts w:cs="David"/>
          <w:sz w:val="24"/>
          <w:rtl/>
        </w:rPr>
      </w:pPr>
    </w:p>
    <w:p w:rsidR="00000000" w:rsidRDefault="00F904F5">
      <w:pPr>
        <w:rPr>
          <w:rFonts w:cs="David"/>
          <w:sz w:val="24"/>
          <w:rtl/>
        </w:rPr>
      </w:pPr>
      <w:r>
        <w:rPr>
          <w:rFonts w:cs="David"/>
          <w:sz w:val="24"/>
          <w:rtl/>
        </w:rPr>
        <w:tab/>
        <w:t xml:space="preserve">כן. </w:t>
      </w:r>
    </w:p>
    <w:p w:rsidR="00000000" w:rsidRDefault="00F904F5">
      <w:pPr>
        <w:rPr>
          <w:rFonts w:cs="David"/>
          <w:sz w:val="24"/>
          <w:rtl/>
        </w:rPr>
      </w:pPr>
    </w:p>
    <w:p w:rsidR="00000000" w:rsidRDefault="00F904F5">
      <w:pPr>
        <w:pStyle w:val="a5"/>
        <w:tabs>
          <w:tab w:val="clear" w:pos="4153"/>
          <w:tab w:val="clear" w:pos="8306"/>
        </w:tabs>
        <w:rPr>
          <w:rFonts w:cs="David"/>
          <w:sz w:val="24"/>
          <w:u w:val="single"/>
          <w:rtl/>
        </w:rPr>
      </w:pPr>
      <w:r>
        <w:rPr>
          <w:rFonts w:cs="David"/>
          <w:sz w:val="24"/>
          <w:u w:val="single"/>
          <w:rtl/>
        </w:rPr>
        <w:t>עו"ד אתי בנדלר:</w:t>
      </w:r>
    </w:p>
    <w:p w:rsidR="00000000" w:rsidRDefault="00F904F5">
      <w:pPr>
        <w:pStyle w:val="a5"/>
        <w:tabs>
          <w:tab w:val="clear" w:pos="4153"/>
          <w:tab w:val="clear" w:pos="8306"/>
        </w:tabs>
        <w:rPr>
          <w:rFonts w:cs="David"/>
          <w:sz w:val="24"/>
          <w:rtl/>
        </w:rPr>
      </w:pPr>
    </w:p>
    <w:p w:rsidR="00000000" w:rsidRDefault="00F904F5">
      <w:pPr>
        <w:rPr>
          <w:rFonts w:cs="David"/>
          <w:sz w:val="24"/>
          <w:rtl/>
        </w:rPr>
      </w:pPr>
      <w:r>
        <w:rPr>
          <w:rFonts w:cs="David"/>
          <w:sz w:val="24"/>
          <w:rtl/>
        </w:rPr>
        <w:tab/>
        <w:t xml:space="preserve">אם כך, נדרש מונח אנגלי רק ל"דלק היסק". </w:t>
      </w:r>
    </w:p>
    <w:p w:rsidR="00000000" w:rsidRDefault="00F904F5">
      <w:pPr>
        <w:rPr>
          <w:rFonts w:cs="David"/>
          <w:sz w:val="24"/>
          <w:rtl/>
        </w:rPr>
      </w:pPr>
    </w:p>
    <w:p w:rsidR="00000000" w:rsidRDefault="00F904F5">
      <w:pPr>
        <w:rPr>
          <w:rFonts w:cs="David"/>
          <w:sz w:val="24"/>
          <w:u w:val="single"/>
          <w:rtl/>
        </w:rPr>
      </w:pPr>
      <w:r>
        <w:rPr>
          <w:rFonts w:cs="David"/>
          <w:sz w:val="24"/>
          <w:u w:val="single"/>
          <w:rtl/>
        </w:rPr>
        <w:br w:type="page"/>
        <w:t>רני עמיר:</w:t>
      </w:r>
    </w:p>
    <w:p w:rsidR="00000000" w:rsidRDefault="00F904F5">
      <w:pPr>
        <w:rPr>
          <w:rFonts w:cs="David"/>
          <w:sz w:val="24"/>
          <w:rtl/>
        </w:rPr>
      </w:pPr>
    </w:p>
    <w:p w:rsidR="00000000" w:rsidRDefault="00F904F5">
      <w:pPr>
        <w:rPr>
          <w:rFonts w:cs="David"/>
          <w:sz w:val="24"/>
          <w:rtl/>
        </w:rPr>
      </w:pPr>
      <w:r>
        <w:rPr>
          <w:rFonts w:cs="David"/>
          <w:sz w:val="24"/>
          <w:rtl/>
        </w:rPr>
        <w:tab/>
        <w:t xml:space="preserve"> יש ארבעה מושגים באנגלית. הראשון הוא השמן הגולמי - </w:t>
      </w:r>
      <w:r>
        <w:rPr>
          <w:rFonts w:cs="David"/>
        </w:rPr>
        <w:t>c</w:t>
      </w:r>
      <w:r>
        <w:rPr>
          <w:rFonts w:cs="David"/>
        </w:rPr>
        <w:t>rude oil</w:t>
      </w:r>
      <w:r>
        <w:rPr>
          <w:rFonts w:cs="David"/>
          <w:sz w:val="24"/>
          <w:rtl/>
        </w:rPr>
        <w:t xml:space="preserve">, השני הוא שמן דלק – </w:t>
      </w:r>
      <w:r>
        <w:rPr>
          <w:rFonts w:cs="David"/>
        </w:rPr>
        <w:t>oil</w:t>
      </w:r>
      <w:r>
        <w:rPr>
          <w:rFonts w:cs="David"/>
          <w:sz w:val="24"/>
          <w:rtl/>
        </w:rPr>
        <w:t xml:space="preserve"> </w:t>
      </w:r>
      <w:r>
        <w:rPr>
          <w:rFonts w:cs="David"/>
        </w:rPr>
        <w:t>Fuel</w:t>
      </w:r>
      <w:r>
        <w:rPr>
          <w:rFonts w:cs="David"/>
          <w:sz w:val="24"/>
          <w:rtl/>
        </w:rPr>
        <w:t xml:space="preserve">, השלישי זה שמן דלק כבד – </w:t>
      </w:r>
      <w:r>
        <w:rPr>
          <w:rFonts w:cs="David"/>
        </w:rPr>
        <w:t>heavy diesel oil</w:t>
      </w:r>
      <w:r>
        <w:rPr>
          <w:rFonts w:cs="David"/>
          <w:sz w:val="24"/>
          <w:rtl/>
        </w:rPr>
        <w:t xml:space="preserve"> והרביעי הוא שמן סיכה  - </w:t>
      </w:r>
      <w:r>
        <w:rPr>
          <w:rFonts w:cs="David"/>
        </w:rPr>
        <w:t>lube oil</w:t>
      </w:r>
      <w:r>
        <w:rPr>
          <w:rFonts w:cs="David"/>
          <w:sz w:val="24"/>
          <w:rtl/>
        </w:rPr>
        <w:t xml:space="preserve">. </w:t>
      </w:r>
    </w:p>
    <w:p w:rsidR="00000000" w:rsidRDefault="00F904F5">
      <w:pPr>
        <w:rPr>
          <w:rFonts w:cs="David"/>
          <w:sz w:val="24"/>
          <w:rtl/>
        </w:rPr>
      </w:pPr>
    </w:p>
    <w:p w:rsidR="00000000" w:rsidRDefault="00F904F5">
      <w:pPr>
        <w:pStyle w:val="a5"/>
        <w:tabs>
          <w:tab w:val="clear" w:pos="4153"/>
          <w:tab w:val="clear" w:pos="8306"/>
        </w:tabs>
        <w:rPr>
          <w:rFonts w:cs="David"/>
          <w:sz w:val="24"/>
          <w:u w:val="single"/>
          <w:rtl/>
        </w:rPr>
      </w:pPr>
      <w:r>
        <w:rPr>
          <w:rFonts w:cs="David"/>
          <w:sz w:val="24"/>
          <w:u w:val="single"/>
          <w:rtl/>
        </w:rPr>
        <w:t>עו"ד אתי בנדלר:</w:t>
      </w:r>
    </w:p>
    <w:p w:rsidR="00000000" w:rsidRDefault="00F904F5">
      <w:pPr>
        <w:pStyle w:val="a5"/>
        <w:tabs>
          <w:tab w:val="clear" w:pos="4153"/>
          <w:tab w:val="clear" w:pos="8306"/>
        </w:tabs>
        <w:rPr>
          <w:rFonts w:cs="David"/>
          <w:sz w:val="24"/>
          <w:rtl/>
        </w:rPr>
      </w:pPr>
    </w:p>
    <w:p w:rsidR="00000000" w:rsidRDefault="00F904F5">
      <w:pPr>
        <w:rPr>
          <w:rFonts w:cs="David"/>
          <w:sz w:val="24"/>
          <w:rtl/>
        </w:rPr>
      </w:pPr>
      <w:r>
        <w:rPr>
          <w:rFonts w:cs="David"/>
          <w:sz w:val="24"/>
          <w:rtl/>
        </w:rPr>
        <w:tab/>
        <w:t xml:space="preserve">אני רוצה לתרגם רק במקום שעלולה להיות אי בהירות. </w:t>
      </w:r>
    </w:p>
    <w:p w:rsidR="00000000" w:rsidRDefault="00F904F5">
      <w:pPr>
        <w:rPr>
          <w:rFonts w:cs="David"/>
          <w:sz w:val="24"/>
          <w:rtl/>
        </w:rPr>
      </w:pPr>
    </w:p>
    <w:p w:rsidR="00000000" w:rsidRDefault="00F904F5">
      <w:pPr>
        <w:rPr>
          <w:rFonts w:cs="David"/>
          <w:sz w:val="24"/>
          <w:u w:val="single"/>
          <w:rtl/>
        </w:rPr>
      </w:pPr>
      <w:r>
        <w:rPr>
          <w:rFonts w:cs="David"/>
          <w:sz w:val="24"/>
          <w:u w:val="single"/>
          <w:rtl/>
        </w:rPr>
        <w:t>עודד לוי:</w:t>
      </w:r>
    </w:p>
    <w:p w:rsidR="00000000" w:rsidRDefault="00F904F5">
      <w:pPr>
        <w:rPr>
          <w:rFonts w:cs="David"/>
          <w:sz w:val="24"/>
          <w:rtl/>
        </w:rPr>
      </w:pPr>
    </w:p>
    <w:p w:rsidR="00000000" w:rsidRDefault="00F904F5">
      <w:pPr>
        <w:rPr>
          <w:rFonts w:cs="David"/>
          <w:sz w:val="24"/>
          <w:rtl/>
        </w:rPr>
      </w:pPr>
      <w:r>
        <w:rPr>
          <w:rFonts w:cs="David"/>
          <w:sz w:val="24"/>
          <w:rtl/>
        </w:rPr>
        <w:tab/>
        <w:t xml:space="preserve"> בעניין השמן הגולמי אין מחלוקת. בעניין שמן דלק, זה מזוט, אין</w:t>
      </w:r>
      <w:r>
        <w:rPr>
          <w:rFonts w:cs="David"/>
          <w:sz w:val="24"/>
          <w:rtl/>
        </w:rPr>
        <w:t xml:space="preserve"> עם זה בעיה. השלישי, </w:t>
      </w:r>
      <w:r>
        <w:rPr>
          <w:rFonts w:cs="David"/>
        </w:rPr>
        <w:t>heavy diesel oil</w:t>
      </w:r>
      <w:r>
        <w:rPr>
          <w:rFonts w:cs="David"/>
          <w:sz w:val="24"/>
          <w:rtl/>
        </w:rPr>
        <w:t xml:space="preserve">, זה תזקיק, זה לא מזוט. </w:t>
      </w:r>
    </w:p>
    <w:p w:rsidR="00000000" w:rsidRDefault="00F904F5">
      <w:pPr>
        <w:rPr>
          <w:rFonts w:cs="David"/>
          <w:sz w:val="24"/>
          <w:rtl/>
        </w:rPr>
      </w:pPr>
    </w:p>
    <w:p w:rsidR="00000000" w:rsidRDefault="00F904F5">
      <w:pPr>
        <w:rPr>
          <w:rFonts w:cs="David"/>
          <w:sz w:val="24"/>
          <w:u w:val="single"/>
          <w:rtl/>
        </w:rPr>
      </w:pPr>
      <w:r>
        <w:rPr>
          <w:rFonts w:cs="David"/>
          <w:sz w:val="24"/>
          <w:u w:val="single"/>
          <w:rtl/>
        </w:rPr>
        <w:t>רני עמיר:</w:t>
      </w:r>
    </w:p>
    <w:p w:rsidR="00000000" w:rsidRDefault="00F904F5">
      <w:pPr>
        <w:rPr>
          <w:rFonts w:cs="David"/>
          <w:sz w:val="24"/>
          <w:rtl/>
        </w:rPr>
      </w:pPr>
    </w:p>
    <w:p w:rsidR="00000000" w:rsidRDefault="00F904F5">
      <w:pPr>
        <w:rPr>
          <w:rFonts w:cs="David"/>
          <w:sz w:val="24"/>
          <w:rtl/>
        </w:rPr>
      </w:pPr>
      <w:r>
        <w:rPr>
          <w:rFonts w:cs="David"/>
          <w:sz w:val="24"/>
          <w:rtl/>
        </w:rPr>
        <w:tab/>
        <w:t xml:space="preserve">גם מזוט זה תזקיק. </w:t>
      </w:r>
    </w:p>
    <w:p w:rsidR="00000000" w:rsidRDefault="00F904F5">
      <w:pPr>
        <w:rPr>
          <w:rFonts w:cs="David"/>
          <w:sz w:val="24"/>
          <w:rtl/>
        </w:rPr>
      </w:pPr>
    </w:p>
    <w:p w:rsidR="00000000" w:rsidRDefault="00F904F5">
      <w:pPr>
        <w:rPr>
          <w:rFonts w:cs="David"/>
          <w:sz w:val="24"/>
          <w:u w:val="single"/>
          <w:rtl/>
        </w:rPr>
      </w:pPr>
      <w:r>
        <w:rPr>
          <w:rFonts w:cs="David"/>
          <w:sz w:val="24"/>
          <w:u w:val="single"/>
          <w:rtl/>
        </w:rPr>
        <w:t>עודד לוי:</w:t>
      </w:r>
    </w:p>
    <w:p w:rsidR="00000000" w:rsidRDefault="00F904F5">
      <w:pPr>
        <w:rPr>
          <w:rFonts w:cs="David"/>
          <w:sz w:val="24"/>
          <w:rtl/>
        </w:rPr>
      </w:pPr>
    </w:p>
    <w:p w:rsidR="00000000" w:rsidRDefault="00F904F5">
      <w:pPr>
        <w:rPr>
          <w:rFonts w:cs="David"/>
          <w:sz w:val="24"/>
          <w:rtl/>
        </w:rPr>
      </w:pPr>
      <w:r>
        <w:rPr>
          <w:rFonts w:cs="David"/>
          <w:sz w:val="24"/>
          <w:rtl/>
        </w:rPr>
        <w:tab/>
        <w:t xml:space="preserve"> מזוט זה לא תזקיק. אני מציע שייכתב "למעט תזקיקים", ואז הכול יהיה ברור. </w:t>
      </w:r>
    </w:p>
    <w:p w:rsidR="00000000" w:rsidRDefault="00F904F5">
      <w:pPr>
        <w:rPr>
          <w:rFonts w:cs="David"/>
          <w:sz w:val="24"/>
          <w:rtl/>
        </w:rPr>
      </w:pPr>
    </w:p>
    <w:p w:rsidR="00000000" w:rsidRDefault="00F904F5">
      <w:pPr>
        <w:rPr>
          <w:rFonts w:cs="David"/>
          <w:sz w:val="24"/>
          <w:u w:val="single"/>
          <w:rtl/>
        </w:rPr>
      </w:pPr>
      <w:r>
        <w:rPr>
          <w:rFonts w:cs="David"/>
          <w:sz w:val="24"/>
          <w:u w:val="single"/>
          <w:rtl/>
        </w:rPr>
        <w:t>רני עמיר:</w:t>
      </w:r>
    </w:p>
    <w:p w:rsidR="00000000" w:rsidRDefault="00F904F5">
      <w:pPr>
        <w:rPr>
          <w:rFonts w:cs="David"/>
          <w:sz w:val="24"/>
          <w:rtl/>
        </w:rPr>
      </w:pPr>
    </w:p>
    <w:p w:rsidR="00000000" w:rsidRDefault="00F904F5">
      <w:pPr>
        <w:rPr>
          <w:rFonts w:cs="David"/>
          <w:sz w:val="24"/>
          <w:rtl/>
        </w:rPr>
      </w:pPr>
      <w:r>
        <w:rPr>
          <w:rFonts w:cs="David"/>
          <w:sz w:val="24"/>
          <w:rtl/>
        </w:rPr>
        <w:tab/>
        <w:t xml:space="preserve"> אני מתנגד לזה, כי זה מוציא את המזוט על כל סוגיו. </w:t>
      </w:r>
    </w:p>
    <w:p w:rsidR="00000000" w:rsidRDefault="00F904F5">
      <w:pPr>
        <w:rPr>
          <w:rFonts w:cs="David"/>
          <w:sz w:val="24"/>
          <w:rtl/>
        </w:rPr>
      </w:pPr>
    </w:p>
    <w:p w:rsidR="00000000" w:rsidRDefault="00F904F5">
      <w:pPr>
        <w:rPr>
          <w:rFonts w:cs="David"/>
          <w:sz w:val="24"/>
          <w:u w:val="single"/>
          <w:rtl/>
        </w:rPr>
      </w:pPr>
      <w:r>
        <w:rPr>
          <w:rFonts w:cs="David"/>
          <w:sz w:val="24"/>
          <w:u w:val="single"/>
          <w:rtl/>
        </w:rPr>
        <w:t>עודד לוי:</w:t>
      </w:r>
    </w:p>
    <w:p w:rsidR="00000000" w:rsidRDefault="00F904F5">
      <w:pPr>
        <w:rPr>
          <w:rFonts w:cs="David"/>
          <w:sz w:val="24"/>
          <w:rtl/>
        </w:rPr>
      </w:pPr>
    </w:p>
    <w:p w:rsidR="00000000" w:rsidRDefault="00F904F5">
      <w:pPr>
        <w:rPr>
          <w:rFonts w:cs="David"/>
          <w:sz w:val="24"/>
          <w:rtl/>
        </w:rPr>
      </w:pPr>
      <w:r>
        <w:rPr>
          <w:rFonts w:cs="David"/>
          <w:sz w:val="24"/>
          <w:rtl/>
        </w:rPr>
        <w:tab/>
      </w:r>
      <w:r>
        <w:rPr>
          <w:rFonts w:cs="David"/>
          <w:sz w:val="24"/>
          <w:rtl/>
        </w:rPr>
        <w:t xml:space="preserve"> מדובר בבסיס של עולם הנפט. את הנפט הגולמי לוקחים לבית זיקוק, מזקקים אותו. יש שני דברים שיוצאים, והם תזקיקים, ויש מזוטים, שזאת אותה שארית ששוקעת. תזקיקים זה הבנזין והסולר, בכל העולם ולא רק כמדינת ישראל. אותו חומר ששוקע ואותו חומר כבד שאליו אנחנו צריכים להתי</w:t>
      </w:r>
      <w:r>
        <w:rPr>
          <w:rFonts w:cs="David"/>
          <w:sz w:val="24"/>
          <w:rtl/>
        </w:rPr>
        <w:t xml:space="preserve">יחס הוא המזוט לסוגיו. </w:t>
      </w:r>
    </w:p>
    <w:p w:rsidR="00000000" w:rsidRDefault="00F904F5">
      <w:pPr>
        <w:rPr>
          <w:rFonts w:cs="David"/>
          <w:sz w:val="24"/>
          <w:rtl/>
        </w:rPr>
      </w:pPr>
    </w:p>
    <w:p w:rsidR="00000000" w:rsidRDefault="00F904F5">
      <w:pPr>
        <w:rPr>
          <w:rFonts w:cs="David"/>
          <w:sz w:val="24"/>
          <w:u w:val="single"/>
          <w:rtl/>
        </w:rPr>
      </w:pPr>
      <w:r>
        <w:rPr>
          <w:rFonts w:cs="David"/>
          <w:sz w:val="24"/>
          <w:u w:val="single"/>
          <w:rtl/>
        </w:rPr>
        <w:t>זאב לשם:</w:t>
      </w:r>
    </w:p>
    <w:p w:rsidR="00000000" w:rsidRDefault="00F904F5">
      <w:pPr>
        <w:rPr>
          <w:rFonts w:cs="David"/>
          <w:sz w:val="24"/>
          <w:rtl/>
        </w:rPr>
      </w:pPr>
    </w:p>
    <w:p w:rsidR="00000000" w:rsidRDefault="00F904F5">
      <w:pPr>
        <w:rPr>
          <w:rFonts w:cs="David"/>
          <w:sz w:val="24"/>
          <w:rtl/>
        </w:rPr>
      </w:pPr>
      <w:r>
        <w:rPr>
          <w:rFonts w:cs="David"/>
          <w:sz w:val="24"/>
          <w:rtl/>
        </w:rPr>
        <w:tab/>
        <w:t xml:space="preserve"> יש הגדרה באמנה, והיא מגדירה מה זה </w:t>
      </w:r>
      <w:r>
        <w:rPr>
          <w:rFonts w:cs="David"/>
        </w:rPr>
        <w:t>oil</w:t>
      </w:r>
      <w:r>
        <w:rPr>
          <w:rFonts w:cs="David"/>
          <w:sz w:val="24"/>
          <w:rtl/>
        </w:rPr>
        <w:t xml:space="preserve"> </w:t>
      </w:r>
      <w:r>
        <w:rPr>
          <w:rFonts w:cs="David"/>
        </w:rPr>
        <w:t>Fuel</w:t>
      </w:r>
      <w:r>
        <w:rPr>
          <w:rFonts w:cs="David"/>
          <w:sz w:val="24"/>
          <w:rtl/>
        </w:rPr>
        <w:t xml:space="preserve"> והיא אומרת מזוקק או שאיריות. </w:t>
      </w:r>
    </w:p>
    <w:p w:rsidR="00000000" w:rsidRDefault="00F904F5">
      <w:pPr>
        <w:rPr>
          <w:rFonts w:cs="David"/>
          <w:sz w:val="24"/>
          <w:rtl/>
        </w:rPr>
      </w:pPr>
    </w:p>
    <w:p w:rsidR="00000000" w:rsidRDefault="00F904F5">
      <w:pPr>
        <w:rPr>
          <w:rFonts w:cs="David"/>
          <w:sz w:val="24"/>
          <w:u w:val="single"/>
          <w:rtl/>
        </w:rPr>
      </w:pPr>
      <w:r>
        <w:rPr>
          <w:rFonts w:cs="David"/>
          <w:sz w:val="24"/>
          <w:u w:val="single"/>
          <w:rtl/>
        </w:rPr>
        <w:t>עודד לוי:</w:t>
      </w:r>
    </w:p>
    <w:p w:rsidR="00000000" w:rsidRDefault="00F904F5">
      <w:pPr>
        <w:rPr>
          <w:rFonts w:cs="David"/>
          <w:sz w:val="24"/>
          <w:rtl/>
        </w:rPr>
      </w:pPr>
    </w:p>
    <w:p w:rsidR="00000000" w:rsidRDefault="00F904F5">
      <w:pPr>
        <w:rPr>
          <w:rFonts w:cs="David"/>
          <w:sz w:val="24"/>
          <w:rtl/>
        </w:rPr>
      </w:pPr>
      <w:r>
        <w:rPr>
          <w:rFonts w:cs="David"/>
          <w:sz w:val="24"/>
          <w:rtl/>
        </w:rPr>
        <w:tab/>
        <w:t xml:space="preserve"> יש ויכוח על הקטע החופף האחרון שמכניסים אותו למזוט. </w:t>
      </w:r>
    </w:p>
    <w:p w:rsidR="00000000" w:rsidRDefault="00F904F5">
      <w:pPr>
        <w:rPr>
          <w:rFonts w:cs="David"/>
          <w:sz w:val="24"/>
          <w:rtl/>
        </w:rPr>
      </w:pPr>
    </w:p>
    <w:p w:rsidR="00000000" w:rsidRDefault="00F904F5">
      <w:pPr>
        <w:rPr>
          <w:rFonts w:cs="David"/>
          <w:sz w:val="24"/>
          <w:u w:val="single"/>
          <w:rtl/>
        </w:rPr>
      </w:pPr>
      <w:r>
        <w:rPr>
          <w:rFonts w:cs="David"/>
          <w:sz w:val="24"/>
          <w:u w:val="single"/>
          <w:rtl/>
        </w:rPr>
        <w:t>רני עמיר:</w:t>
      </w:r>
    </w:p>
    <w:p w:rsidR="00000000" w:rsidRDefault="00F904F5">
      <w:pPr>
        <w:rPr>
          <w:rFonts w:cs="David"/>
          <w:sz w:val="24"/>
          <w:rtl/>
        </w:rPr>
      </w:pPr>
    </w:p>
    <w:p w:rsidR="00000000" w:rsidRDefault="00F904F5">
      <w:pPr>
        <w:rPr>
          <w:rFonts w:cs="David"/>
          <w:sz w:val="24"/>
          <w:rtl/>
        </w:rPr>
      </w:pPr>
      <w:r>
        <w:rPr>
          <w:rFonts w:cs="David"/>
          <w:sz w:val="24"/>
          <w:rtl/>
        </w:rPr>
        <w:tab/>
        <w:t xml:space="preserve"> הפרשנות של האדון בהגדרת התזקיקים היא מוטעית. לפי הגדרת האמנה, כשאתה</w:t>
      </w:r>
      <w:r>
        <w:rPr>
          <w:rFonts w:cs="David"/>
          <w:sz w:val="24"/>
          <w:rtl/>
        </w:rPr>
        <w:t xml:space="preserve"> מזקק </w:t>
      </w:r>
      <w:r>
        <w:rPr>
          <w:rFonts w:cs="David"/>
        </w:rPr>
        <w:t>crude oil</w:t>
      </w:r>
      <w:r>
        <w:rPr>
          <w:rFonts w:cs="David"/>
          <w:sz w:val="24"/>
          <w:rtl/>
        </w:rPr>
        <w:t xml:space="preserve"> אתה מקבל שורה שלמה של מרכיבים, חלק מהם קלים שלא נכללים באמנה, כמו בנזין, סולר וכדומה, ויש כאלה שכן נכללים באמנה, שהם המרכיבים הכבדים. כולם תזקיקים. </w:t>
      </w:r>
    </w:p>
    <w:p w:rsidR="00000000" w:rsidRDefault="00F904F5">
      <w:pPr>
        <w:rPr>
          <w:rFonts w:cs="David"/>
          <w:sz w:val="24"/>
          <w:rtl/>
        </w:rPr>
      </w:pPr>
    </w:p>
    <w:p w:rsidR="00000000" w:rsidRDefault="00F904F5">
      <w:pPr>
        <w:rPr>
          <w:rFonts w:cs="David"/>
          <w:sz w:val="24"/>
          <w:u w:val="single"/>
          <w:rtl/>
        </w:rPr>
      </w:pPr>
      <w:r>
        <w:rPr>
          <w:rFonts w:cs="David"/>
          <w:sz w:val="24"/>
          <w:u w:val="single"/>
          <w:rtl/>
        </w:rPr>
        <w:t>מ"מ היו"ר דוד טל:</w:t>
      </w:r>
    </w:p>
    <w:p w:rsidR="00000000" w:rsidRDefault="00F904F5">
      <w:pPr>
        <w:rPr>
          <w:rFonts w:cs="David"/>
          <w:sz w:val="24"/>
          <w:rtl/>
        </w:rPr>
      </w:pPr>
    </w:p>
    <w:p w:rsidR="00000000" w:rsidRDefault="00F904F5">
      <w:pPr>
        <w:rPr>
          <w:rFonts w:cs="David"/>
          <w:sz w:val="24"/>
          <w:rtl/>
        </w:rPr>
      </w:pPr>
      <w:r>
        <w:rPr>
          <w:rFonts w:cs="David"/>
          <w:sz w:val="24"/>
          <w:rtl/>
        </w:rPr>
        <w:tab/>
        <w:t xml:space="preserve">אני מבין שבאמנה הבין-לאומית גם התזקיקים הכבדים נכללים. </w:t>
      </w:r>
    </w:p>
    <w:p w:rsidR="00000000" w:rsidRDefault="00F904F5">
      <w:pPr>
        <w:rPr>
          <w:rFonts w:cs="David"/>
          <w:sz w:val="24"/>
          <w:rtl/>
        </w:rPr>
      </w:pPr>
    </w:p>
    <w:p w:rsidR="00000000" w:rsidRDefault="00F904F5">
      <w:pPr>
        <w:rPr>
          <w:rFonts w:cs="David"/>
          <w:sz w:val="24"/>
          <w:u w:val="single"/>
          <w:rtl/>
        </w:rPr>
      </w:pPr>
      <w:r>
        <w:rPr>
          <w:rFonts w:cs="David"/>
          <w:sz w:val="24"/>
          <w:u w:val="single"/>
          <w:rtl/>
        </w:rPr>
        <w:t>זאב לשם:</w:t>
      </w:r>
    </w:p>
    <w:p w:rsidR="00000000" w:rsidRDefault="00F904F5">
      <w:pPr>
        <w:rPr>
          <w:rFonts w:cs="David"/>
          <w:sz w:val="24"/>
          <w:rtl/>
        </w:rPr>
      </w:pPr>
    </w:p>
    <w:p w:rsidR="00000000" w:rsidRDefault="00F904F5">
      <w:pPr>
        <w:rPr>
          <w:rFonts w:cs="David"/>
          <w:sz w:val="24"/>
          <w:rtl/>
        </w:rPr>
      </w:pPr>
      <w:r>
        <w:rPr>
          <w:rFonts w:cs="David"/>
          <w:sz w:val="24"/>
          <w:rtl/>
        </w:rPr>
        <w:tab/>
        <w:t xml:space="preserve"> נ</w:t>
      </w:r>
      <w:r>
        <w:rPr>
          <w:rFonts w:cs="David"/>
          <w:sz w:val="24"/>
          <w:rtl/>
        </w:rPr>
        <w:t xml:space="preserve">כון. </w:t>
      </w:r>
    </w:p>
    <w:p w:rsidR="00000000" w:rsidRDefault="00F904F5">
      <w:pPr>
        <w:rPr>
          <w:rFonts w:cs="David"/>
          <w:sz w:val="24"/>
          <w:rtl/>
        </w:rPr>
      </w:pPr>
    </w:p>
    <w:p w:rsidR="00000000" w:rsidRDefault="00F904F5">
      <w:pPr>
        <w:rPr>
          <w:rFonts w:cs="David"/>
          <w:sz w:val="24"/>
          <w:u w:val="single"/>
          <w:rtl/>
        </w:rPr>
      </w:pPr>
      <w:r>
        <w:rPr>
          <w:rFonts w:cs="David"/>
          <w:sz w:val="24"/>
          <w:u w:val="single"/>
          <w:rtl/>
        </w:rPr>
        <w:t>מ"מ היו"ר דוד טל:</w:t>
      </w:r>
    </w:p>
    <w:p w:rsidR="00000000" w:rsidRDefault="00F904F5">
      <w:pPr>
        <w:rPr>
          <w:rFonts w:cs="David"/>
          <w:sz w:val="24"/>
          <w:rtl/>
        </w:rPr>
      </w:pPr>
    </w:p>
    <w:p w:rsidR="00000000" w:rsidRDefault="00F904F5">
      <w:pPr>
        <w:rPr>
          <w:rFonts w:cs="David"/>
          <w:sz w:val="24"/>
          <w:rtl/>
        </w:rPr>
      </w:pPr>
      <w:r>
        <w:rPr>
          <w:rFonts w:cs="David"/>
          <w:sz w:val="24"/>
          <w:rtl/>
        </w:rPr>
        <w:tab/>
        <w:t xml:space="preserve">זאת אומרת שאין לנו מקום להוציא את התזקיקים הכבדים הללו. </w:t>
      </w:r>
    </w:p>
    <w:p w:rsidR="00000000" w:rsidRDefault="00F904F5">
      <w:pPr>
        <w:rPr>
          <w:rFonts w:cs="David"/>
          <w:sz w:val="24"/>
          <w:rtl/>
        </w:rPr>
      </w:pPr>
    </w:p>
    <w:p w:rsidR="00000000" w:rsidRDefault="00F904F5">
      <w:pPr>
        <w:pStyle w:val="a5"/>
        <w:tabs>
          <w:tab w:val="clear" w:pos="4153"/>
          <w:tab w:val="clear" w:pos="8306"/>
        </w:tabs>
        <w:rPr>
          <w:rFonts w:cs="David"/>
          <w:sz w:val="24"/>
          <w:u w:val="single"/>
          <w:rtl/>
        </w:rPr>
      </w:pPr>
      <w:r>
        <w:rPr>
          <w:rFonts w:cs="David"/>
          <w:sz w:val="24"/>
          <w:u w:val="single"/>
          <w:rtl/>
        </w:rPr>
        <w:t>עו"ד אתי בנדלר:</w:t>
      </w:r>
    </w:p>
    <w:p w:rsidR="00000000" w:rsidRDefault="00F904F5">
      <w:pPr>
        <w:pStyle w:val="a5"/>
        <w:tabs>
          <w:tab w:val="clear" w:pos="4153"/>
          <w:tab w:val="clear" w:pos="8306"/>
        </w:tabs>
        <w:rPr>
          <w:rFonts w:cs="David"/>
          <w:sz w:val="24"/>
          <w:rtl/>
        </w:rPr>
      </w:pPr>
    </w:p>
    <w:p w:rsidR="00000000" w:rsidRDefault="00F904F5">
      <w:pPr>
        <w:rPr>
          <w:rFonts w:cs="David"/>
          <w:sz w:val="24"/>
          <w:rtl/>
        </w:rPr>
      </w:pPr>
      <w:r>
        <w:rPr>
          <w:rFonts w:cs="David"/>
          <w:sz w:val="24"/>
          <w:rtl/>
        </w:rPr>
        <w:tab/>
        <w:t xml:space="preserve">מה שחל באמנה, בהתאם להגדרות שם, אני רוצה שיחול גם כאן. </w:t>
      </w:r>
    </w:p>
    <w:p w:rsidR="00000000" w:rsidRDefault="00F904F5">
      <w:pPr>
        <w:rPr>
          <w:rFonts w:cs="David"/>
          <w:sz w:val="24"/>
          <w:rtl/>
        </w:rPr>
      </w:pPr>
    </w:p>
    <w:p w:rsidR="00000000" w:rsidRDefault="00F904F5">
      <w:pPr>
        <w:rPr>
          <w:rFonts w:cs="David"/>
          <w:sz w:val="24"/>
          <w:u w:val="single"/>
          <w:rtl/>
        </w:rPr>
      </w:pPr>
      <w:r>
        <w:rPr>
          <w:rFonts w:cs="David"/>
          <w:sz w:val="24"/>
          <w:u w:val="single"/>
          <w:rtl/>
        </w:rPr>
        <w:t>זאב לשם:</w:t>
      </w:r>
    </w:p>
    <w:p w:rsidR="00000000" w:rsidRDefault="00F904F5">
      <w:pPr>
        <w:rPr>
          <w:rFonts w:cs="David"/>
          <w:sz w:val="24"/>
          <w:rtl/>
        </w:rPr>
      </w:pPr>
    </w:p>
    <w:p w:rsidR="00000000" w:rsidRDefault="00F904F5">
      <w:pPr>
        <w:rPr>
          <w:rFonts w:cs="David"/>
          <w:sz w:val="24"/>
          <w:rtl/>
        </w:rPr>
      </w:pPr>
      <w:r>
        <w:rPr>
          <w:rFonts w:cs="David"/>
          <w:sz w:val="24"/>
          <w:rtl/>
        </w:rPr>
        <w:tab/>
        <w:t xml:space="preserve"> יש שם הגדרה שלמה, עם סוגי השמן. </w:t>
      </w:r>
    </w:p>
    <w:p w:rsidR="00000000" w:rsidRDefault="00F904F5">
      <w:pPr>
        <w:rPr>
          <w:rFonts w:cs="David"/>
          <w:sz w:val="24"/>
          <w:rtl/>
        </w:rPr>
      </w:pPr>
    </w:p>
    <w:p w:rsidR="00000000" w:rsidRDefault="00F904F5">
      <w:pPr>
        <w:pStyle w:val="a5"/>
        <w:tabs>
          <w:tab w:val="clear" w:pos="4153"/>
          <w:tab w:val="clear" w:pos="8306"/>
        </w:tabs>
        <w:rPr>
          <w:rFonts w:cs="David"/>
          <w:sz w:val="24"/>
          <w:u w:val="single"/>
          <w:rtl/>
        </w:rPr>
      </w:pPr>
      <w:r>
        <w:rPr>
          <w:rFonts w:cs="David"/>
          <w:sz w:val="24"/>
          <w:u w:val="single"/>
          <w:rtl/>
        </w:rPr>
        <w:t>עו"ד אתי בנדלר:</w:t>
      </w:r>
    </w:p>
    <w:p w:rsidR="00000000" w:rsidRDefault="00F904F5">
      <w:pPr>
        <w:pStyle w:val="a5"/>
        <w:tabs>
          <w:tab w:val="clear" w:pos="4153"/>
          <w:tab w:val="clear" w:pos="8306"/>
        </w:tabs>
        <w:rPr>
          <w:rFonts w:cs="David"/>
          <w:sz w:val="24"/>
          <w:rtl/>
        </w:rPr>
      </w:pPr>
    </w:p>
    <w:p w:rsidR="00000000" w:rsidRDefault="00F904F5">
      <w:pPr>
        <w:rPr>
          <w:rFonts w:cs="David"/>
          <w:sz w:val="24"/>
          <w:rtl/>
        </w:rPr>
      </w:pPr>
      <w:r>
        <w:rPr>
          <w:rFonts w:cs="David"/>
          <w:sz w:val="24"/>
          <w:rtl/>
        </w:rPr>
        <w:tab/>
        <w:t>מה שצריך להיות כתוב הוא: "שמן מי</w:t>
      </w:r>
      <w:r>
        <w:rPr>
          <w:rFonts w:cs="David"/>
          <w:sz w:val="24"/>
          <w:rtl/>
        </w:rPr>
        <w:t>נרלי פחממני עמיד לסוגיו, לרבות שמן גולמי, דלק היסק (</w:t>
      </w:r>
      <w:r>
        <w:rPr>
          <w:rFonts w:cs="David"/>
        </w:rPr>
        <w:t>oil</w:t>
      </w:r>
      <w:r>
        <w:rPr>
          <w:rFonts w:cs="David"/>
          <w:sz w:val="24"/>
          <w:rtl/>
        </w:rPr>
        <w:t xml:space="preserve"> </w:t>
      </w:r>
      <w:r>
        <w:rPr>
          <w:rFonts w:cs="David"/>
        </w:rPr>
        <w:t>Fuel</w:t>
      </w:r>
      <w:r>
        <w:rPr>
          <w:rFonts w:cs="David"/>
          <w:sz w:val="24"/>
          <w:rtl/>
        </w:rPr>
        <w:t>), מזוט (</w:t>
      </w:r>
      <w:r>
        <w:rPr>
          <w:rFonts w:cs="David"/>
        </w:rPr>
        <w:t>heavy diesel oil</w:t>
      </w:r>
      <w:r>
        <w:rPr>
          <w:rFonts w:cs="David"/>
          <w:sz w:val="24"/>
          <w:rtl/>
        </w:rPr>
        <w:t xml:space="preserve">) או שמן סיכה, בין כשהוא נישא כמטען בכלי שיט ובין כשהוא במכלי הדלק של כלי שיט". </w:t>
      </w:r>
    </w:p>
    <w:p w:rsidR="00000000" w:rsidRDefault="00F904F5">
      <w:pPr>
        <w:rPr>
          <w:rFonts w:cs="David"/>
          <w:sz w:val="24"/>
          <w:rtl/>
        </w:rPr>
      </w:pPr>
    </w:p>
    <w:p w:rsidR="00000000" w:rsidRDefault="00F904F5">
      <w:pPr>
        <w:rPr>
          <w:rFonts w:cs="David"/>
          <w:sz w:val="24"/>
          <w:u w:val="single"/>
          <w:rtl/>
        </w:rPr>
      </w:pPr>
      <w:r>
        <w:rPr>
          <w:rFonts w:cs="David"/>
          <w:sz w:val="24"/>
          <w:u w:val="single"/>
          <w:rtl/>
        </w:rPr>
        <w:t>זאב לשם:</w:t>
      </w:r>
    </w:p>
    <w:p w:rsidR="00000000" w:rsidRDefault="00F904F5">
      <w:pPr>
        <w:rPr>
          <w:rFonts w:cs="David"/>
          <w:sz w:val="24"/>
          <w:rtl/>
        </w:rPr>
      </w:pPr>
    </w:p>
    <w:p w:rsidR="00000000" w:rsidRDefault="00F904F5">
      <w:pPr>
        <w:rPr>
          <w:rFonts w:cs="David"/>
          <w:sz w:val="24"/>
          <w:rtl/>
        </w:rPr>
      </w:pPr>
      <w:r>
        <w:rPr>
          <w:rFonts w:cs="David"/>
          <w:sz w:val="24"/>
          <w:rtl/>
        </w:rPr>
        <w:tab/>
        <w:t xml:space="preserve"> אני מציע שתוסיפי </w:t>
      </w:r>
      <w:r>
        <w:rPr>
          <w:rFonts w:cs="David"/>
        </w:rPr>
        <w:t>crude oil</w:t>
      </w:r>
      <w:r>
        <w:rPr>
          <w:rFonts w:cs="David"/>
          <w:sz w:val="24"/>
          <w:rtl/>
        </w:rPr>
        <w:t xml:space="preserve"> לגבי השמן הגולמי. </w:t>
      </w:r>
    </w:p>
    <w:p w:rsidR="00000000" w:rsidRDefault="00F904F5">
      <w:pPr>
        <w:rPr>
          <w:rFonts w:cs="David"/>
          <w:sz w:val="24"/>
          <w:rtl/>
        </w:rPr>
      </w:pPr>
    </w:p>
    <w:p w:rsidR="00000000" w:rsidRDefault="00F904F5">
      <w:pPr>
        <w:rPr>
          <w:rFonts w:cs="David"/>
          <w:sz w:val="24"/>
          <w:u w:val="single"/>
          <w:rtl/>
        </w:rPr>
      </w:pPr>
      <w:r>
        <w:rPr>
          <w:rFonts w:cs="David"/>
          <w:sz w:val="24"/>
          <w:u w:val="single"/>
          <w:rtl/>
        </w:rPr>
        <w:t>עודד לוי:</w:t>
      </w:r>
    </w:p>
    <w:p w:rsidR="00000000" w:rsidRDefault="00F904F5">
      <w:pPr>
        <w:rPr>
          <w:rFonts w:cs="David"/>
          <w:sz w:val="24"/>
          <w:rtl/>
        </w:rPr>
      </w:pPr>
    </w:p>
    <w:p w:rsidR="00000000" w:rsidRDefault="00F904F5">
      <w:pPr>
        <w:rPr>
          <w:rFonts w:cs="David"/>
          <w:sz w:val="24"/>
          <w:rtl/>
        </w:rPr>
      </w:pPr>
      <w:r>
        <w:rPr>
          <w:rFonts w:cs="David"/>
          <w:sz w:val="24"/>
          <w:rtl/>
        </w:rPr>
        <w:tab/>
        <w:t xml:space="preserve"> על דלק היסק את יכ</w:t>
      </w:r>
      <w:r>
        <w:rPr>
          <w:rFonts w:cs="David"/>
          <w:sz w:val="24"/>
          <w:rtl/>
        </w:rPr>
        <w:t xml:space="preserve">ולה לוותר, כי הוא מזוט. אם קודם לכן ציינת מזוט, מיותר לציין דלק היסק. </w:t>
      </w:r>
    </w:p>
    <w:p w:rsidR="00000000" w:rsidRDefault="00F904F5">
      <w:pPr>
        <w:rPr>
          <w:rFonts w:cs="David"/>
          <w:sz w:val="24"/>
          <w:rtl/>
        </w:rPr>
      </w:pPr>
    </w:p>
    <w:p w:rsidR="00000000" w:rsidRDefault="00F904F5">
      <w:pPr>
        <w:rPr>
          <w:rFonts w:cs="David"/>
          <w:sz w:val="24"/>
          <w:u w:val="single"/>
          <w:rtl/>
        </w:rPr>
      </w:pPr>
      <w:r>
        <w:rPr>
          <w:rFonts w:cs="David"/>
          <w:sz w:val="24"/>
          <w:u w:val="single"/>
          <w:rtl/>
        </w:rPr>
        <w:t>מ"מ היו"ר דוד טל:</w:t>
      </w:r>
    </w:p>
    <w:p w:rsidR="00000000" w:rsidRDefault="00F904F5">
      <w:pPr>
        <w:rPr>
          <w:rFonts w:cs="David"/>
          <w:sz w:val="24"/>
          <w:rtl/>
        </w:rPr>
      </w:pPr>
    </w:p>
    <w:p w:rsidR="00000000" w:rsidRDefault="00F904F5">
      <w:pPr>
        <w:rPr>
          <w:rFonts w:cs="David"/>
          <w:sz w:val="24"/>
          <w:rtl/>
        </w:rPr>
      </w:pPr>
      <w:r>
        <w:rPr>
          <w:rFonts w:cs="David"/>
          <w:sz w:val="24"/>
          <w:rtl/>
        </w:rPr>
        <w:tab/>
        <w:t xml:space="preserve"> יש כפילות, אבל כך אנחנו בטוחים שזה מופיע. </w:t>
      </w:r>
    </w:p>
    <w:p w:rsidR="00000000" w:rsidRDefault="00F904F5">
      <w:pPr>
        <w:rPr>
          <w:rFonts w:cs="David"/>
          <w:sz w:val="24"/>
          <w:rtl/>
        </w:rPr>
      </w:pPr>
    </w:p>
    <w:p w:rsidR="00000000" w:rsidRDefault="00F904F5">
      <w:pPr>
        <w:rPr>
          <w:rFonts w:cs="David"/>
          <w:sz w:val="24"/>
          <w:u w:val="single"/>
          <w:rtl/>
        </w:rPr>
      </w:pPr>
      <w:r>
        <w:rPr>
          <w:rFonts w:cs="David"/>
          <w:sz w:val="24"/>
          <w:u w:val="single"/>
          <w:rtl/>
        </w:rPr>
        <w:t>עודד לוי:</w:t>
      </w:r>
    </w:p>
    <w:p w:rsidR="00000000" w:rsidRDefault="00F904F5">
      <w:pPr>
        <w:rPr>
          <w:rFonts w:cs="David"/>
          <w:sz w:val="24"/>
          <w:rtl/>
        </w:rPr>
      </w:pPr>
    </w:p>
    <w:p w:rsidR="00000000" w:rsidRDefault="00F904F5">
      <w:pPr>
        <w:rPr>
          <w:rFonts w:cs="David"/>
          <w:sz w:val="24"/>
          <w:rtl/>
        </w:rPr>
      </w:pPr>
      <w:r>
        <w:rPr>
          <w:rFonts w:cs="David"/>
          <w:sz w:val="24"/>
          <w:rtl/>
        </w:rPr>
        <w:tab/>
        <w:t xml:space="preserve"> אני מציע לכתוב: "למעט בנזין לסוגיו, קרוסין וסולר".</w:t>
      </w:r>
    </w:p>
    <w:p w:rsidR="00000000" w:rsidRDefault="00F904F5">
      <w:pPr>
        <w:rPr>
          <w:rFonts w:cs="David"/>
          <w:sz w:val="24"/>
          <w:rtl/>
        </w:rPr>
      </w:pPr>
    </w:p>
    <w:p w:rsidR="00000000" w:rsidRDefault="00F904F5">
      <w:pPr>
        <w:pStyle w:val="a5"/>
        <w:tabs>
          <w:tab w:val="clear" w:pos="4153"/>
          <w:tab w:val="clear" w:pos="8306"/>
        </w:tabs>
        <w:rPr>
          <w:rFonts w:cs="David"/>
          <w:sz w:val="24"/>
          <w:u w:val="single"/>
          <w:rtl/>
        </w:rPr>
      </w:pPr>
      <w:r>
        <w:rPr>
          <w:rFonts w:cs="David"/>
          <w:sz w:val="24"/>
          <w:u w:val="single"/>
          <w:rtl/>
        </w:rPr>
        <w:t>עו"ד אתי בנדלר:</w:t>
      </w:r>
    </w:p>
    <w:p w:rsidR="00000000" w:rsidRDefault="00F904F5">
      <w:pPr>
        <w:pStyle w:val="a5"/>
        <w:tabs>
          <w:tab w:val="clear" w:pos="4153"/>
          <w:tab w:val="clear" w:pos="8306"/>
        </w:tabs>
        <w:rPr>
          <w:rFonts w:cs="David"/>
          <w:sz w:val="24"/>
          <w:rtl/>
        </w:rPr>
      </w:pPr>
    </w:p>
    <w:p w:rsidR="00000000" w:rsidRDefault="00F904F5">
      <w:pPr>
        <w:rPr>
          <w:rFonts w:cs="David"/>
          <w:sz w:val="24"/>
          <w:rtl/>
        </w:rPr>
      </w:pPr>
      <w:r>
        <w:rPr>
          <w:rFonts w:cs="David"/>
          <w:sz w:val="24"/>
          <w:rtl/>
        </w:rPr>
        <w:tab/>
        <w:t>למה אני צריכה למעט אם זה לא נכנס מלכ</w:t>
      </w:r>
      <w:r>
        <w:rPr>
          <w:rFonts w:cs="David"/>
          <w:sz w:val="24"/>
          <w:rtl/>
        </w:rPr>
        <w:t xml:space="preserve">תחילה או לחלופין אם האמנה לא מיעטה את זה? אם זה לא נכנס מלכתחילה להגדרה, אני לא צריכה למעט. אם זה נכנס וזה לא מועט באמנה, אין סיבה שאני אמעט את זה. </w:t>
      </w:r>
    </w:p>
    <w:p w:rsidR="00000000" w:rsidRDefault="00F904F5">
      <w:pPr>
        <w:rPr>
          <w:rFonts w:cs="David"/>
          <w:sz w:val="24"/>
          <w:rtl/>
        </w:rPr>
      </w:pPr>
    </w:p>
    <w:p w:rsidR="00000000" w:rsidRDefault="00F904F5">
      <w:pPr>
        <w:rPr>
          <w:rFonts w:cs="David"/>
          <w:sz w:val="24"/>
          <w:u w:val="single"/>
          <w:rtl/>
        </w:rPr>
      </w:pPr>
      <w:r>
        <w:rPr>
          <w:rFonts w:cs="David"/>
          <w:sz w:val="24"/>
          <w:u w:val="single"/>
          <w:rtl/>
        </w:rPr>
        <w:t>עודד לוי:</w:t>
      </w:r>
    </w:p>
    <w:p w:rsidR="00000000" w:rsidRDefault="00F904F5">
      <w:pPr>
        <w:rPr>
          <w:rFonts w:cs="David"/>
          <w:sz w:val="24"/>
          <w:rtl/>
        </w:rPr>
      </w:pPr>
    </w:p>
    <w:p w:rsidR="00000000" w:rsidRDefault="00F904F5">
      <w:pPr>
        <w:rPr>
          <w:rFonts w:cs="David"/>
          <w:sz w:val="24"/>
          <w:rtl/>
        </w:rPr>
      </w:pPr>
      <w:r>
        <w:rPr>
          <w:rFonts w:cs="David"/>
          <w:sz w:val="24"/>
          <w:rtl/>
        </w:rPr>
        <w:tab/>
        <w:t xml:space="preserve"> לא הייתי מעלה את זה לולא מה שהתפתח כאן בדיון. אני מציע שתבקשו חוות דעת של מומחים בבתי זיקוק ו</w:t>
      </w:r>
      <w:r>
        <w:rPr>
          <w:rFonts w:cs="David"/>
          <w:sz w:val="24"/>
          <w:rtl/>
        </w:rPr>
        <w:t xml:space="preserve">כדומה בעניין ההגדרה הזאת. </w:t>
      </w:r>
    </w:p>
    <w:p w:rsidR="00000000" w:rsidRDefault="00F904F5">
      <w:pPr>
        <w:rPr>
          <w:rFonts w:cs="David"/>
          <w:sz w:val="24"/>
          <w:rtl/>
        </w:rPr>
      </w:pPr>
    </w:p>
    <w:p w:rsidR="00000000" w:rsidRDefault="00F904F5">
      <w:pPr>
        <w:rPr>
          <w:rFonts w:cs="David"/>
          <w:sz w:val="24"/>
          <w:u w:val="single"/>
          <w:rtl/>
        </w:rPr>
      </w:pPr>
      <w:r>
        <w:rPr>
          <w:rFonts w:cs="David"/>
          <w:sz w:val="24"/>
          <w:u w:val="single"/>
          <w:rtl/>
        </w:rPr>
        <w:t>רני עמיר:</w:t>
      </w:r>
    </w:p>
    <w:p w:rsidR="00000000" w:rsidRDefault="00F904F5">
      <w:pPr>
        <w:rPr>
          <w:rFonts w:cs="David"/>
          <w:sz w:val="24"/>
          <w:rtl/>
        </w:rPr>
      </w:pPr>
    </w:p>
    <w:p w:rsidR="00000000" w:rsidRDefault="00F904F5">
      <w:pPr>
        <w:rPr>
          <w:rFonts w:cs="David"/>
          <w:sz w:val="24"/>
          <w:rtl/>
        </w:rPr>
      </w:pPr>
      <w:r>
        <w:rPr>
          <w:rFonts w:cs="David"/>
          <w:sz w:val="24"/>
          <w:rtl/>
        </w:rPr>
        <w:tab/>
        <w:t xml:space="preserve"> לדעתי אנחנו צריכים להישאר כפופים בדיוק למונחי האמנה. לכן מזוט צריך להיות כשמו </w:t>
      </w:r>
      <w:r>
        <w:rPr>
          <w:rFonts w:cs="David"/>
        </w:rPr>
        <w:t>heavy diesel oil</w:t>
      </w:r>
      <w:r>
        <w:rPr>
          <w:rFonts w:cs="David"/>
          <w:sz w:val="24"/>
          <w:rtl/>
        </w:rPr>
        <w:t xml:space="preserve">. </w:t>
      </w:r>
    </w:p>
    <w:p w:rsidR="00000000" w:rsidRDefault="00F904F5">
      <w:pPr>
        <w:rPr>
          <w:rFonts w:cs="David"/>
          <w:sz w:val="24"/>
          <w:rtl/>
        </w:rPr>
      </w:pPr>
    </w:p>
    <w:p w:rsidR="00000000" w:rsidRDefault="00F904F5">
      <w:pPr>
        <w:pStyle w:val="a5"/>
        <w:tabs>
          <w:tab w:val="clear" w:pos="4153"/>
          <w:tab w:val="clear" w:pos="8306"/>
        </w:tabs>
        <w:rPr>
          <w:rFonts w:cs="David"/>
          <w:sz w:val="24"/>
          <w:u w:val="single"/>
          <w:rtl/>
        </w:rPr>
      </w:pPr>
      <w:r>
        <w:rPr>
          <w:rFonts w:cs="David"/>
          <w:sz w:val="24"/>
          <w:u w:val="single"/>
          <w:rtl/>
        </w:rPr>
        <w:br w:type="page"/>
        <w:t>עו"ד אתי בנדלר:</w:t>
      </w:r>
    </w:p>
    <w:p w:rsidR="00000000" w:rsidRDefault="00F904F5">
      <w:pPr>
        <w:pStyle w:val="a5"/>
        <w:tabs>
          <w:tab w:val="clear" w:pos="4153"/>
          <w:tab w:val="clear" w:pos="8306"/>
        </w:tabs>
        <w:rPr>
          <w:rFonts w:cs="David"/>
          <w:sz w:val="24"/>
          <w:rtl/>
        </w:rPr>
      </w:pPr>
    </w:p>
    <w:p w:rsidR="00000000" w:rsidRDefault="00F904F5">
      <w:pPr>
        <w:rPr>
          <w:rFonts w:cs="David"/>
          <w:sz w:val="24"/>
          <w:rtl/>
        </w:rPr>
      </w:pPr>
      <w:r>
        <w:rPr>
          <w:rFonts w:cs="David"/>
          <w:sz w:val="24"/>
          <w:rtl/>
        </w:rPr>
        <w:tab/>
        <w:t xml:space="preserve">אם אני כותבת "שמן דיזל כבד" ובסוגריים </w:t>
      </w:r>
      <w:r>
        <w:rPr>
          <w:rFonts w:cs="David"/>
        </w:rPr>
        <w:t>heavy diesel oil</w:t>
      </w:r>
      <w:r>
        <w:rPr>
          <w:rFonts w:cs="David"/>
          <w:sz w:val="24"/>
          <w:rtl/>
        </w:rPr>
        <w:t>, האם זה בסדר?</w:t>
      </w:r>
    </w:p>
    <w:p w:rsidR="00000000" w:rsidRDefault="00F904F5">
      <w:pPr>
        <w:rPr>
          <w:rFonts w:cs="David"/>
          <w:sz w:val="24"/>
          <w:rtl/>
        </w:rPr>
      </w:pPr>
    </w:p>
    <w:p w:rsidR="00000000" w:rsidRDefault="00F904F5">
      <w:pPr>
        <w:rPr>
          <w:rFonts w:cs="David"/>
          <w:sz w:val="24"/>
          <w:u w:val="single"/>
          <w:rtl/>
        </w:rPr>
      </w:pPr>
      <w:r>
        <w:rPr>
          <w:rFonts w:cs="David"/>
          <w:sz w:val="24"/>
          <w:u w:val="single"/>
          <w:rtl/>
        </w:rPr>
        <w:t>עודד לוי:</w:t>
      </w:r>
    </w:p>
    <w:p w:rsidR="00000000" w:rsidRDefault="00F904F5">
      <w:pPr>
        <w:rPr>
          <w:rFonts w:cs="David"/>
          <w:sz w:val="24"/>
          <w:rtl/>
        </w:rPr>
      </w:pPr>
    </w:p>
    <w:p w:rsidR="00000000" w:rsidRDefault="00F904F5">
      <w:pPr>
        <w:rPr>
          <w:rFonts w:cs="David"/>
          <w:sz w:val="24"/>
          <w:rtl/>
        </w:rPr>
      </w:pPr>
      <w:r>
        <w:rPr>
          <w:rFonts w:cs="David"/>
          <w:sz w:val="24"/>
          <w:rtl/>
        </w:rPr>
        <w:tab/>
        <w:t xml:space="preserve"> כן. </w:t>
      </w:r>
    </w:p>
    <w:p w:rsidR="00000000" w:rsidRDefault="00F904F5">
      <w:pPr>
        <w:rPr>
          <w:rFonts w:cs="David"/>
          <w:sz w:val="24"/>
          <w:rtl/>
        </w:rPr>
      </w:pPr>
    </w:p>
    <w:p w:rsidR="00000000" w:rsidRDefault="00F904F5">
      <w:pPr>
        <w:rPr>
          <w:rFonts w:cs="David"/>
          <w:sz w:val="24"/>
          <w:u w:val="single"/>
          <w:rtl/>
        </w:rPr>
      </w:pPr>
      <w:r>
        <w:rPr>
          <w:rFonts w:cs="David"/>
          <w:sz w:val="24"/>
          <w:u w:val="single"/>
          <w:rtl/>
        </w:rPr>
        <w:t>מ"מ היו"ר</w:t>
      </w:r>
      <w:r>
        <w:rPr>
          <w:rFonts w:cs="David"/>
          <w:sz w:val="24"/>
          <w:u w:val="single"/>
          <w:rtl/>
        </w:rPr>
        <w:t xml:space="preserve"> דוד טל:</w:t>
      </w:r>
    </w:p>
    <w:p w:rsidR="00000000" w:rsidRDefault="00F904F5">
      <w:pPr>
        <w:rPr>
          <w:rFonts w:cs="David"/>
          <w:sz w:val="24"/>
          <w:rtl/>
        </w:rPr>
      </w:pPr>
    </w:p>
    <w:p w:rsidR="00000000" w:rsidRDefault="00F904F5">
      <w:pPr>
        <w:rPr>
          <w:rFonts w:cs="David"/>
          <w:sz w:val="24"/>
          <w:rtl/>
        </w:rPr>
      </w:pPr>
      <w:r>
        <w:rPr>
          <w:rFonts w:cs="David"/>
          <w:sz w:val="24"/>
          <w:rtl/>
        </w:rPr>
        <w:tab/>
        <w:t xml:space="preserve">אם כך, כך זה ייכתב. </w:t>
      </w:r>
    </w:p>
    <w:p w:rsidR="00000000" w:rsidRDefault="00F904F5">
      <w:pPr>
        <w:rPr>
          <w:rFonts w:cs="David"/>
          <w:sz w:val="24"/>
          <w:rtl/>
        </w:rPr>
      </w:pPr>
    </w:p>
    <w:p w:rsidR="00000000" w:rsidRDefault="00F904F5">
      <w:pPr>
        <w:rPr>
          <w:rFonts w:cs="David"/>
          <w:sz w:val="24"/>
          <w:u w:val="single"/>
          <w:rtl/>
        </w:rPr>
      </w:pPr>
      <w:r>
        <w:rPr>
          <w:rFonts w:cs="David"/>
          <w:sz w:val="24"/>
          <w:u w:val="single"/>
          <w:rtl/>
        </w:rPr>
        <w:t>עודד לוי:</w:t>
      </w:r>
    </w:p>
    <w:p w:rsidR="00000000" w:rsidRDefault="00F904F5">
      <w:pPr>
        <w:rPr>
          <w:rFonts w:cs="David"/>
          <w:sz w:val="24"/>
          <w:rtl/>
        </w:rPr>
      </w:pPr>
    </w:p>
    <w:p w:rsidR="00000000" w:rsidRDefault="00F904F5">
      <w:pPr>
        <w:rPr>
          <w:rFonts w:cs="David"/>
          <w:sz w:val="24"/>
          <w:rtl/>
        </w:rPr>
      </w:pPr>
      <w:r>
        <w:rPr>
          <w:rFonts w:cs="David"/>
          <w:sz w:val="24"/>
          <w:rtl/>
        </w:rPr>
        <w:tab/>
        <w:t xml:space="preserve"> אבל אני רוצה להוציא מההגדרה את הקרוסין, הבנזין והסולר. </w:t>
      </w:r>
    </w:p>
    <w:p w:rsidR="00000000" w:rsidRDefault="00F904F5">
      <w:pPr>
        <w:rPr>
          <w:rFonts w:cs="David"/>
          <w:sz w:val="24"/>
          <w:rtl/>
        </w:rPr>
      </w:pPr>
    </w:p>
    <w:p w:rsidR="00000000" w:rsidRDefault="00F904F5">
      <w:pPr>
        <w:rPr>
          <w:rFonts w:cs="David"/>
          <w:sz w:val="24"/>
          <w:u w:val="single"/>
          <w:rtl/>
        </w:rPr>
      </w:pPr>
      <w:r>
        <w:rPr>
          <w:rFonts w:cs="David"/>
          <w:sz w:val="24"/>
          <w:u w:val="single"/>
          <w:rtl/>
        </w:rPr>
        <w:t>מ"מ היו"ר דוד טל:</w:t>
      </w:r>
    </w:p>
    <w:p w:rsidR="00000000" w:rsidRDefault="00F904F5">
      <w:pPr>
        <w:rPr>
          <w:rFonts w:cs="David"/>
          <w:sz w:val="24"/>
          <w:rtl/>
        </w:rPr>
      </w:pPr>
    </w:p>
    <w:p w:rsidR="00000000" w:rsidRDefault="00F904F5">
      <w:pPr>
        <w:rPr>
          <w:rFonts w:cs="David"/>
          <w:sz w:val="24"/>
          <w:rtl/>
        </w:rPr>
      </w:pPr>
      <w:r>
        <w:rPr>
          <w:rFonts w:cs="David"/>
          <w:sz w:val="24"/>
          <w:rtl/>
        </w:rPr>
        <w:tab/>
        <w:t>האם באמנה הבין-לאומית הקרוסין נמצא מחוץ להגדרה?</w:t>
      </w:r>
    </w:p>
    <w:p w:rsidR="00000000" w:rsidRDefault="00F904F5">
      <w:pPr>
        <w:rPr>
          <w:rFonts w:cs="David"/>
          <w:sz w:val="24"/>
          <w:rtl/>
        </w:rPr>
      </w:pPr>
    </w:p>
    <w:p w:rsidR="00000000" w:rsidRDefault="00F904F5">
      <w:pPr>
        <w:rPr>
          <w:rFonts w:cs="David"/>
          <w:sz w:val="24"/>
          <w:u w:val="single"/>
          <w:rtl/>
        </w:rPr>
      </w:pPr>
      <w:r>
        <w:rPr>
          <w:rFonts w:cs="David"/>
          <w:sz w:val="24"/>
          <w:u w:val="single"/>
          <w:rtl/>
        </w:rPr>
        <w:t>זאב לשם:</w:t>
      </w:r>
    </w:p>
    <w:p w:rsidR="00000000" w:rsidRDefault="00F904F5">
      <w:pPr>
        <w:rPr>
          <w:rFonts w:cs="David"/>
          <w:sz w:val="24"/>
          <w:rtl/>
        </w:rPr>
      </w:pPr>
    </w:p>
    <w:p w:rsidR="00000000" w:rsidRDefault="00F904F5">
      <w:pPr>
        <w:rPr>
          <w:rFonts w:cs="David"/>
          <w:sz w:val="24"/>
          <w:rtl/>
        </w:rPr>
      </w:pPr>
      <w:r>
        <w:rPr>
          <w:rFonts w:cs="David"/>
          <w:sz w:val="24"/>
          <w:rtl/>
        </w:rPr>
        <w:tab/>
        <w:t xml:space="preserve"> בוודאי. </w:t>
      </w:r>
    </w:p>
    <w:p w:rsidR="00000000" w:rsidRDefault="00F904F5">
      <w:pPr>
        <w:rPr>
          <w:rFonts w:cs="David"/>
          <w:sz w:val="24"/>
          <w:rtl/>
        </w:rPr>
      </w:pPr>
    </w:p>
    <w:p w:rsidR="00000000" w:rsidRDefault="00F904F5">
      <w:pPr>
        <w:rPr>
          <w:rFonts w:cs="David"/>
          <w:sz w:val="24"/>
          <w:u w:val="single"/>
          <w:rtl/>
        </w:rPr>
      </w:pPr>
      <w:r>
        <w:rPr>
          <w:rFonts w:cs="David"/>
          <w:sz w:val="24"/>
          <w:u w:val="single"/>
          <w:rtl/>
        </w:rPr>
        <w:t>עו"ד רננה שחר:</w:t>
      </w:r>
    </w:p>
    <w:p w:rsidR="00000000" w:rsidRDefault="00F904F5">
      <w:pPr>
        <w:rPr>
          <w:rFonts w:cs="David"/>
          <w:sz w:val="24"/>
          <w:rtl/>
        </w:rPr>
      </w:pPr>
    </w:p>
    <w:p w:rsidR="00000000" w:rsidRDefault="00F904F5">
      <w:pPr>
        <w:rPr>
          <w:rFonts w:cs="David"/>
          <w:sz w:val="24"/>
          <w:rtl/>
        </w:rPr>
      </w:pPr>
      <w:r>
        <w:rPr>
          <w:rFonts w:cs="David"/>
          <w:sz w:val="24"/>
          <w:rtl/>
        </w:rPr>
        <w:tab/>
      </w:r>
    </w:p>
    <w:tbl>
      <w:tblPr>
        <w:bidiVisual/>
        <w:tblW w:w="8476" w:type="dxa"/>
        <w:jc w:val="right"/>
        <w:tblCellMar>
          <w:left w:w="57" w:type="dxa"/>
          <w:right w:w="57" w:type="dxa"/>
        </w:tblCellMar>
        <w:tblLook w:val="0000" w:firstRow="0" w:lastRow="0" w:firstColumn="0" w:lastColumn="0" w:noHBand="0" w:noVBand="0"/>
      </w:tblPr>
      <w:tblGrid>
        <w:gridCol w:w="1191"/>
        <w:gridCol w:w="567"/>
        <w:gridCol w:w="567"/>
        <w:gridCol w:w="6151"/>
      </w:tblGrid>
      <w:tr w:rsidR="00F904F5" w:rsidTr="00F904F5">
        <w:trPr>
          <w:jc w:val="right"/>
        </w:trPr>
        <w:tc>
          <w:tcPr>
            <w:tcW w:w="1191" w:type="dxa"/>
            <w:tcBorders>
              <w:top w:val="nil"/>
              <w:left w:val="nil"/>
              <w:bottom w:val="nil"/>
              <w:right w:val="nil"/>
            </w:tcBorders>
          </w:tcPr>
          <w:p w:rsidR="00F904F5" w:rsidRDefault="00F904F5">
            <w:pPr>
              <w:spacing w:after="120" w:line="360" w:lineRule="auto"/>
              <w:rPr>
                <w:rFonts w:cs="David"/>
                <w:sz w:val="26"/>
                <w:szCs w:val="26"/>
                <w:rtl/>
              </w:rPr>
            </w:pPr>
          </w:p>
        </w:tc>
        <w:tc>
          <w:tcPr>
            <w:tcW w:w="567" w:type="dxa"/>
            <w:tcBorders>
              <w:top w:val="nil"/>
              <w:left w:val="nil"/>
              <w:bottom w:val="nil"/>
              <w:right w:val="nil"/>
            </w:tcBorders>
          </w:tcPr>
          <w:p w:rsidR="00F904F5" w:rsidRDefault="00F904F5">
            <w:pPr>
              <w:spacing w:after="120" w:line="360" w:lineRule="auto"/>
              <w:rPr>
                <w:rFonts w:cs="David"/>
                <w:sz w:val="26"/>
                <w:szCs w:val="26"/>
                <w:rtl/>
              </w:rPr>
            </w:pPr>
          </w:p>
        </w:tc>
        <w:tc>
          <w:tcPr>
            <w:tcW w:w="567"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(ג)</w:t>
            </w:r>
          </w:p>
        </w:tc>
        <w:tc>
          <w:tcPr>
            <w:tcW w:w="6151" w:type="dxa"/>
            <w:tcBorders>
              <w:top w:val="nil"/>
              <w:left w:val="nil"/>
              <w:bottom w:val="nil"/>
              <w:right w:val="nil"/>
            </w:tcBorders>
          </w:tcPr>
          <w:p w:rsidR="00F904F5" w:rsidRDefault="00F904F5">
            <w:pPr>
              <w:spacing w:after="120" w:line="360" w:lineRule="auto"/>
              <w:rPr>
                <w:rFonts w:cs="David"/>
                <w:sz w:val="26"/>
                <w:szCs w:val="26"/>
                <w:rtl/>
                <w:lang w:eastAsia="en-US"/>
              </w:rPr>
            </w:pPr>
            <w:r>
              <w:rPr>
                <w:rFonts w:cs="David"/>
                <w:sz w:val="26"/>
                <w:szCs w:val="26"/>
                <w:rtl/>
                <w:lang w:eastAsia="en-US"/>
              </w:rPr>
              <w:t xml:space="preserve">לא שילם בעל מטען או יבואן את היטל ההשתתפות החל עליו במועד שנקבע, יחויב בעל המטען או היבואן האמור בתשלום ריבית הפיגורים בהתאם להוראות אמנת הקרן. </w:t>
            </w:r>
          </w:p>
        </w:tc>
      </w:tr>
      <w:tr w:rsidR="00F904F5" w:rsidTr="00F904F5">
        <w:trPr>
          <w:jc w:val="right"/>
        </w:trPr>
        <w:tc>
          <w:tcPr>
            <w:tcW w:w="1191" w:type="dxa"/>
            <w:tcBorders>
              <w:top w:val="nil"/>
              <w:left w:val="nil"/>
              <w:bottom w:val="nil"/>
              <w:right w:val="nil"/>
            </w:tcBorders>
          </w:tcPr>
          <w:p w:rsidR="00F904F5" w:rsidRDefault="00F904F5">
            <w:pPr>
              <w:spacing w:after="120" w:line="360" w:lineRule="auto"/>
              <w:rPr>
                <w:rFonts w:cs="David"/>
                <w:sz w:val="26"/>
                <w:szCs w:val="26"/>
                <w:rtl/>
              </w:rPr>
            </w:pPr>
          </w:p>
        </w:tc>
        <w:tc>
          <w:tcPr>
            <w:tcW w:w="567" w:type="dxa"/>
            <w:tcBorders>
              <w:top w:val="nil"/>
              <w:left w:val="nil"/>
              <w:bottom w:val="nil"/>
              <w:right w:val="nil"/>
            </w:tcBorders>
          </w:tcPr>
          <w:p w:rsidR="00F904F5" w:rsidRDefault="00F904F5">
            <w:pPr>
              <w:spacing w:after="120" w:line="360" w:lineRule="auto"/>
              <w:rPr>
                <w:rFonts w:cs="David"/>
                <w:sz w:val="26"/>
                <w:szCs w:val="26"/>
                <w:rtl/>
              </w:rPr>
            </w:pPr>
          </w:p>
        </w:tc>
        <w:tc>
          <w:tcPr>
            <w:tcW w:w="567"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(ד)</w:t>
            </w:r>
          </w:p>
        </w:tc>
        <w:tc>
          <w:tcPr>
            <w:tcW w:w="6151"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lang w:eastAsia="en-US"/>
              </w:rPr>
              <w:t>היטל ההשתתפות כאמור בסעיף קטן (ב) ישולם למנהל, והוא יעבירו לקרן הבין-לאומית.</w:t>
            </w:r>
          </w:p>
        </w:tc>
      </w:tr>
      <w:tr w:rsidR="00F904F5" w:rsidTr="00F904F5">
        <w:trPr>
          <w:jc w:val="right"/>
        </w:trPr>
        <w:tc>
          <w:tcPr>
            <w:tcW w:w="1191" w:type="dxa"/>
            <w:tcBorders>
              <w:top w:val="nil"/>
              <w:left w:val="nil"/>
              <w:bottom w:val="nil"/>
              <w:right w:val="nil"/>
            </w:tcBorders>
          </w:tcPr>
          <w:p w:rsidR="00F904F5" w:rsidRDefault="00F904F5">
            <w:pPr>
              <w:spacing w:after="120" w:line="360" w:lineRule="auto"/>
              <w:rPr>
                <w:rFonts w:cs="David"/>
                <w:sz w:val="26"/>
                <w:szCs w:val="26"/>
                <w:rtl/>
              </w:rPr>
            </w:pPr>
          </w:p>
        </w:tc>
        <w:tc>
          <w:tcPr>
            <w:tcW w:w="567" w:type="dxa"/>
            <w:tcBorders>
              <w:top w:val="nil"/>
              <w:left w:val="nil"/>
              <w:bottom w:val="nil"/>
              <w:right w:val="nil"/>
            </w:tcBorders>
          </w:tcPr>
          <w:p w:rsidR="00F904F5" w:rsidRDefault="00F904F5">
            <w:pPr>
              <w:spacing w:after="120" w:line="360" w:lineRule="auto"/>
              <w:rPr>
                <w:rFonts w:cs="David"/>
                <w:sz w:val="26"/>
                <w:szCs w:val="26"/>
                <w:rtl/>
              </w:rPr>
            </w:pPr>
          </w:p>
        </w:tc>
        <w:tc>
          <w:tcPr>
            <w:tcW w:w="567"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(ה)</w:t>
            </w:r>
          </w:p>
        </w:tc>
        <w:tc>
          <w:tcPr>
            <w:tcW w:w="6151" w:type="dxa"/>
            <w:tcBorders>
              <w:top w:val="nil"/>
              <w:left w:val="nil"/>
              <w:bottom w:val="nil"/>
              <w:right w:val="nil"/>
            </w:tcBorders>
          </w:tcPr>
          <w:p w:rsidR="00F904F5" w:rsidRDefault="00F904F5">
            <w:pPr>
              <w:spacing w:after="120" w:line="360" w:lineRule="auto"/>
              <w:rPr>
                <w:rFonts w:cs="David"/>
                <w:sz w:val="26"/>
                <w:szCs w:val="26"/>
                <w:rtl/>
                <w:lang w:eastAsia="en-US"/>
              </w:rPr>
            </w:pPr>
            <w:r>
              <w:rPr>
                <w:rFonts w:cs="David"/>
                <w:sz w:val="26"/>
                <w:szCs w:val="26"/>
                <w:rtl/>
                <w:lang w:eastAsia="en-US"/>
              </w:rPr>
              <w:t>שיעור ההיטל, וכן המועדים, הדרכים והתנאים לתשלומו ולהעברתו לקרן הבין-לאומית ייקבעו בידי שר התחבורה באישור ועדת הכלכלה של הכנסת.</w:t>
            </w:r>
          </w:p>
          <w:p w:rsidR="00F904F5" w:rsidRDefault="00F904F5">
            <w:pPr>
              <w:spacing w:after="120" w:line="360" w:lineRule="auto"/>
              <w:rPr>
                <w:rFonts w:cs="David"/>
                <w:sz w:val="26"/>
                <w:szCs w:val="26"/>
                <w:rtl/>
                <w:lang w:eastAsia="en-US"/>
              </w:rPr>
            </w:pPr>
          </w:p>
        </w:tc>
      </w:tr>
    </w:tbl>
    <w:p w:rsidR="00000000" w:rsidRDefault="00F904F5">
      <w:pPr>
        <w:jc w:val="left"/>
        <w:rPr>
          <w:rFonts w:cs="David"/>
          <w:sz w:val="24"/>
          <w:rtl/>
        </w:rPr>
      </w:pPr>
    </w:p>
    <w:p w:rsidR="00000000" w:rsidRDefault="00F904F5">
      <w:pPr>
        <w:rPr>
          <w:rFonts w:cs="David"/>
          <w:sz w:val="24"/>
          <w:u w:val="single"/>
          <w:rtl/>
        </w:rPr>
      </w:pPr>
      <w:r>
        <w:rPr>
          <w:rFonts w:cs="David"/>
          <w:sz w:val="24"/>
          <w:u w:val="single"/>
          <w:rtl/>
        </w:rPr>
        <w:t>עו"ד יעקב פרידגוט:</w:t>
      </w:r>
    </w:p>
    <w:p w:rsidR="00000000" w:rsidRDefault="00F904F5">
      <w:pPr>
        <w:rPr>
          <w:rFonts w:cs="David"/>
          <w:sz w:val="24"/>
          <w:rtl/>
        </w:rPr>
      </w:pPr>
    </w:p>
    <w:p w:rsidR="00000000" w:rsidRDefault="00F904F5">
      <w:pPr>
        <w:rPr>
          <w:rFonts w:cs="David"/>
          <w:sz w:val="24"/>
          <w:rtl/>
        </w:rPr>
      </w:pPr>
      <w:r>
        <w:rPr>
          <w:rFonts w:cs="David"/>
          <w:sz w:val="24"/>
          <w:rtl/>
        </w:rPr>
        <w:tab/>
        <w:t xml:space="preserve"> אני מבקש להעיר לפסקה (ה). צריך להוסיף הליכי ערעור, כי מדברים על היטל, קובע מי שקובע מה יהיה ההיטל, ולך אין זכות ערעור. מה קורה אם זה שקבע את ההיטל טעה? </w:t>
      </w:r>
    </w:p>
    <w:p w:rsidR="00000000" w:rsidRDefault="00F904F5">
      <w:pPr>
        <w:rPr>
          <w:rFonts w:cs="David"/>
          <w:sz w:val="24"/>
          <w:rtl/>
        </w:rPr>
      </w:pPr>
    </w:p>
    <w:p w:rsidR="00000000" w:rsidRDefault="00F904F5">
      <w:pPr>
        <w:pStyle w:val="a5"/>
        <w:tabs>
          <w:tab w:val="clear" w:pos="4153"/>
          <w:tab w:val="clear" w:pos="8306"/>
        </w:tabs>
        <w:rPr>
          <w:rFonts w:cs="David"/>
          <w:sz w:val="24"/>
          <w:u w:val="single"/>
          <w:rtl/>
        </w:rPr>
      </w:pPr>
      <w:r>
        <w:rPr>
          <w:rFonts w:cs="David"/>
          <w:sz w:val="24"/>
          <w:u w:val="single"/>
          <w:rtl/>
        </w:rPr>
        <w:t>עו"ד אתי</w:t>
      </w:r>
      <w:r>
        <w:rPr>
          <w:rFonts w:cs="David"/>
          <w:sz w:val="24"/>
          <w:u w:val="single"/>
          <w:rtl/>
        </w:rPr>
        <w:t xml:space="preserve"> בנדלר:</w:t>
      </w:r>
    </w:p>
    <w:p w:rsidR="00000000" w:rsidRDefault="00F904F5">
      <w:pPr>
        <w:pStyle w:val="a5"/>
        <w:tabs>
          <w:tab w:val="clear" w:pos="4153"/>
          <w:tab w:val="clear" w:pos="8306"/>
        </w:tabs>
        <w:rPr>
          <w:rFonts w:cs="David"/>
          <w:sz w:val="24"/>
          <w:rtl/>
        </w:rPr>
      </w:pPr>
    </w:p>
    <w:p w:rsidR="00000000" w:rsidRDefault="00F904F5">
      <w:pPr>
        <w:rPr>
          <w:rFonts w:cs="David"/>
          <w:sz w:val="24"/>
          <w:rtl/>
        </w:rPr>
      </w:pPr>
      <w:r>
        <w:rPr>
          <w:rFonts w:cs="David"/>
          <w:sz w:val="24"/>
          <w:rtl/>
        </w:rPr>
        <w:tab/>
        <w:t xml:space="preserve">קובעים אגרות או היטלים כדבר שבשגרה, וכאן מצוין שזה באישור ועדת הכלכלה. </w:t>
      </w:r>
    </w:p>
    <w:p w:rsidR="00000000" w:rsidRDefault="00F904F5">
      <w:pPr>
        <w:rPr>
          <w:rFonts w:cs="David"/>
          <w:sz w:val="24"/>
          <w:rtl/>
        </w:rPr>
      </w:pPr>
    </w:p>
    <w:p w:rsidR="00000000" w:rsidRDefault="00F904F5">
      <w:pPr>
        <w:rPr>
          <w:rFonts w:cs="David"/>
          <w:sz w:val="24"/>
          <w:u w:val="single"/>
          <w:rtl/>
        </w:rPr>
      </w:pPr>
      <w:r>
        <w:rPr>
          <w:rFonts w:cs="David"/>
          <w:sz w:val="24"/>
          <w:u w:val="single"/>
          <w:rtl/>
        </w:rPr>
        <w:br w:type="page"/>
        <w:t>עו"ד יעקב פרידגוט:</w:t>
      </w:r>
    </w:p>
    <w:p w:rsidR="00000000" w:rsidRDefault="00F904F5">
      <w:pPr>
        <w:rPr>
          <w:rFonts w:cs="David"/>
          <w:sz w:val="24"/>
          <w:rtl/>
        </w:rPr>
      </w:pPr>
    </w:p>
    <w:p w:rsidR="00000000" w:rsidRDefault="00F904F5">
      <w:pPr>
        <w:rPr>
          <w:rFonts w:cs="David"/>
          <w:sz w:val="24"/>
          <w:rtl/>
        </w:rPr>
      </w:pPr>
      <w:r>
        <w:rPr>
          <w:rFonts w:cs="David"/>
          <w:sz w:val="24"/>
          <w:rtl/>
        </w:rPr>
        <w:tab/>
        <w:t xml:space="preserve"> אבל לא מדובר בסכום פיקס שוועדת הכלכלה קבעה, אלא יש נוסחה מאוד מסובכת ומורכבת, שתלויה בבעלי המטענים ובמה ששילמו. לכן זה משתנה מאדם לאדם, וייתכן שמי שקב</w:t>
      </w:r>
      <w:r>
        <w:rPr>
          <w:rFonts w:cs="David"/>
          <w:sz w:val="24"/>
          <w:rtl/>
        </w:rPr>
        <w:t xml:space="preserve">ע את ההיטל טעה. </w:t>
      </w:r>
    </w:p>
    <w:p w:rsidR="00000000" w:rsidRDefault="00F904F5">
      <w:pPr>
        <w:rPr>
          <w:rFonts w:cs="David"/>
          <w:sz w:val="24"/>
          <w:rtl/>
        </w:rPr>
      </w:pPr>
    </w:p>
    <w:p w:rsidR="00000000" w:rsidRDefault="00F904F5">
      <w:pPr>
        <w:pStyle w:val="a5"/>
        <w:tabs>
          <w:tab w:val="clear" w:pos="4153"/>
          <w:tab w:val="clear" w:pos="8306"/>
        </w:tabs>
        <w:rPr>
          <w:rFonts w:cs="David"/>
          <w:sz w:val="24"/>
          <w:u w:val="single"/>
          <w:rtl/>
        </w:rPr>
      </w:pPr>
      <w:r>
        <w:rPr>
          <w:rFonts w:cs="David"/>
          <w:sz w:val="24"/>
          <w:u w:val="single"/>
          <w:rtl/>
        </w:rPr>
        <w:t>עו"ד אתי בנדלר:</w:t>
      </w:r>
    </w:p>
    <w:p w:rsidR="00000000" w:rsidRDefault="00F904F5">
      <w:pPr>
        <w:pStyle w:val="a5"/>
        <w:tabs>
          <w:tab w:val="clear" w:pos="4153"/>
          <w:tab w:val="clear" w:pos="8306"/>
        </w:tabs>
        <w:rPr>
          <w:rFonts w:cs="David"/>
          <w:sz w:val="24"/>
          <w:rtl/>
        </w:rPr>
      </w:pPr>
    </w:p>
    <w:p w:rsidR="00000000" w:rsidRDefault="00F904F5">
      <w:pPr>
        <w:rPr>
          <w:rFonts w:cs="David"/>
          <w:sz w:val="24"/>
          <w:rtl/>
        </w:rPr>
      </w:pPr>
      <w:r>
        <w:rPr>
          <w:rFonts w:cs="David"/>
          <w:sz w:val="24"/>
          <w:rtl/>
        </w:rPr>
        <w:tab/>
        <w:t xml:space="preserve">זאת אומרת שיש לך ערעור או השגה על קביעת מי שהוסמך לכך במשרד הרלוונטי, ולזה יש בית-משפט לעניינים מנהליים או בג"ץ. </w:t>
      </w:r>
    </w:p>
    <w:p w:rsidR="00000000" w:rsidRDefault="00F904F5">
      <w:pPr>
        <w:rPr>
          <w:rFonts w:cs="David"/>
          <w:sz w:val="24"/>
          <w:rtl/>
        </w:rPr>
      </w:pPr>
    </w:p>
    <w:p w:rsidR="00000000" w:rsidRDefault="00F904F5">
      <w:pPr>
        <w:rPr>
          <w:rFonts w:cs="David"/>
          <w:sz w:val="24"/>
          <w:u w:val="single"/>
          <w:rtl/>
        </w:rPr>
      </w:pPr>
      <w:r>
        <w:rPr>
          <w:rFonts w:cs="David"/>
          <w:sz w:val="24"/>
          <w:u w:val="single"/>
          <w:rtl/>
        </w:rPr>
        <w:t>מ"מ היו"ר דוד טל:</w:t>
      </w:r>
    </w:p>
    <w:p w:rsidR="00000000" w:rsidRDefault="00F904F5">
      <w:pPr>
        <w:rPr>
          <w:rFonts w:cs="David"/>
          <w:sz w:val="24"/>
          <w:rtl/>
        </w:rPr>
      </w:pPr>
    </w:p>
    <w:p w:rsidR="00000000" w:rsidRDefault="00F904F5">
      <w:pPr>
        <w:rPr>
          <w:rFonts w:cs="David"/>
          <w:sz w:val="24"/>
          <w:rtl/>
        </w:rPr>
      </w:pPr>
      <w:r>
        <w:rPr>
          <w:rFonts w:cs="David"/>
          <w:sz w:val="24"/>
          <w:rtl/>
        </w:rPr>
        <w:tab/>
        <w:t>באמנה הבין-לאומית יש התייחסות לוועדת ערער לגבי גובה האגרה, במקרה שמישהו טעה וקבע 16 ד</w:t>
      </w:r>
      <w:r>
        <w:rPr>
          <w:rFonts w:cs="David"/>
          <w:sz w:val="24"/>
          <w:rtl/>
        </w:rPr>
        <w:t>ולר במקום 10 דולר?</w:t>
      </w:r>
    </w:p>
    <w:p w:rsidR="00000000" w:rsidRDefault="00F904F5">
      <w:pPr>
        <w:rPr>
          <w:rFonts w:cs="David"/>
          <w:sz w:val="24"/>
          <w:rtl/>
        </w:rPr>
      </w:pPr>
    </w:p>
    <w:p w:rsidR="00000000" w:rsidRDefault="00F904F5">
      <w:pPr>
        <w:rPr>
          <w:rFonts w:cs="David"/>
          <w:sz w:val="24"/>
          <w:u w:val="single"/>
          <w:rtl/>
        </w:rPr>
      </w:pPr>
      <w:r>
        <w:rPr>
          <w:rFonts w:cs="David"/>
          <w:sz w:val="24"/>
          <w:u w:val="single"/>
          <w:rtl/>
        </w:rPr>
        <w:t>זאב לשם:</w:t>
      </w:r>
    </w:p>
    <w:p w:rsidR="00000000" w:rsidRDefault="00F904F5">
      <w:pPr>
        <w:rPr>
          <w:rFonts w:cs="David"/>
          <w:sz w:val="24"/>
          <w:rtl/>
        </w:rPr>
      </w:pPr>
    </w:p>
    <w:p w:rsidR="00000000" w:rsidRDefault="00F904F5">
      <w:pPr>
        <w:rPr>
          <w:rFonts w:cs="David"/>
          <w:sz w:val="24"/>
          <w:rtl/>
        </w:rPr>
      </w:pPr>
      <w:r>
        <w:rPr>
          <w:rFonts w:cs="David"/>
          <w:sz w:val="24"/>
          <w:rtl/>
        </w:rPr>
        <w:tab/>
        <w:t xml:space="preserve"> מדינת ישראל יכולה להגיש ערער על החלטת הקרן או על חלקנו בקרן. הוא מדבר על הקטע הישראלי. </w:t>
      </w:r>
    </w:p>
    <w:p w:rsidR="00000000" w:rsidRDefault="00F904F5">
      <w:pPr>
        <w:rPr>
          <w:rFonts w:cs="David"/>
          <w:sz w:val="24"/>
          <w:rtl/>
        </w:rPr>
      </w:pPr>
    </w:p>
    <w:p w:rsidR="00000000" w:rsidRDefault="00F904F5">
      <w:pPr>
        <w:pStyle w:val="a5"/>
        <w:tabs>
          <w:tab w:val="clear" w:pos="4153"/>
          <w:tab w:val="clear" w:pos="8306"/>
        </w:tabs>
        <w:rPr>
          <w:rFonts w:cs="David"/>
          <w:sz w:val="24"/>
          <w:u w:val="single"/>
          <w:rtl/>
        </w:rPr>
      </w:pPr>
      <w:r>
        <w:rPr>
          <w:rFonts w:cs="David"/>
          <w:sz w:val="24"/>
          <w:u w:val="single"/>
          <w:rtl/>
        </w:rPr>
        <w:t>עו"ד אתי בנדלר:</w:t>
      </w:r>
    </w:p>
    <w:p w:rsidR="00000000" w:rsidRDefault="00F904F5">
      <w:pPr>
        <w:pStyle w:val="a5"/>
        <w:tabs>
          <w:tab w:val="clear" w:pos="4153"/>
          <w:tab w:val="clear" w:pos="8306"/>
        </w:tabs>
        <w:rPr>
          <w:rFonts w:cs="David"/>
          <w:sz w:val="24"/>
          <w:rtl/>
        </w:rPr>
      </w:pPr>
    </w:p>
    <w:p w:rsidR="00000000" w:rsidRDefault="00F904F5">
      <w:pPr>
        <w:rPr>
          <w:rFonts w:cs="David"/>
          <w:sz w:val="24"/>
          <w:rtl/>
        </w:rPr>
      </w:pPr>
      <w:r>
        <w:rPr>
          <w:rFonts w:cs="David"/>
          <w:sz w:val="24"/>
          <w:rtl/>
        </w:rPr>
        <w:tab/>
        <w:t>כנראה שייקחו הוראות מאמנת הקרן, יישמו אותן, ילבישו אותן לתוך תקנות שהשר יביא לאישור ועדת הכלכלה. דהיינו, העקרונות ייק</w:t>
      </w:r>
      <w:r>
        <w:rPr>
          <w:rFonts w:cs="David"/>
          <w:sz w:val="24"/>
          <w:rtl/>
        </w:rPr>
        <w:t xml:space="preserve">בעו בתקנות, לרבות איך המנהל במשרד התחבורה מוציא דרישת תשלום לחברה מסוימת. כשהוא יבוא ליישם את התקנות האלה,  יכולה חברת הדלק לטעון שהמנהל טעה בחישוב שלו, ביישום של התקנות לגביו, ואז זה כמו כל מהלך מנהלי. </w:t>
      </w:r>
    </w:p>
    <w:p w:rsidR="00000000" w:rsidRDefault="00F904F5">
      <w:pPr>
        <w:rPr>
          <w:rFonts w:cs="David"/>
          <w:sz w:val="24"/>
          <w:rtl/>
        </w:rPr>
      </w:pPr>
    </w:p>
    <w:p w:rsidR="00000000" w:rsidRDefault="00F904F5">
      <w:pPr>
        <w:rPr>
          <w:rFonts w:cs="David"/>
          <w:sz w:val="24"/>
          <w:u w:val="single"/>
          <w:rtl/>
        </w:rPr>
      </w:pPr>
      <w:r>
        <w:rPr>
          <w:rFonts w:cs="David"/>
          <w:sz w:val="24"/>
          <w:u w:val="single"/>
          <w:rtl/>
        </w:rPr>
        <w:t>שמואל מלכיס:</w:t>
      </w:r>
    </w:p>
    <w:p w:rsidR="00000000" w:rsidRDefault="00F904F5">
      <w:pPr>
        <w:rPr>
          <w:rFonts w:cs="David"/>
          <w:sz w:val="24"/>
          <w:rtl/>
        </w:rPr>
      </w:pPr>
    </w:p>
    <w:p w:rsidR="00000000" w:rsidRDefault="00F904F5">
      <w:pPr>
        <w:rPr>
          <w:rFonts w:cs="David"/>
          <w:sz w:val="24"/>
          <w:rtl/>
        </w:rPr>
      </w:pPr>
      <w:r>
        <w:rPr>
          <w:rFonts w:cs="David"/>
          <w:sz w:val="24"/>
          <w:rtl/>
        </w:rPr>
        <w:tab/>
        <w:t xml:space="preserve"> הרי גורם אחד מייבא הכול לארץ, אז הו</w:t>
      </w:r>
      <w:r>
        <w:rPr>
          <w:rFonts w:cs="David"/>
          <w:sz w:val="24"/>
          <w:rtl/>
        </w:rPr>
        <w:t xml:space="preserve">א ממילא ישלם את כל ההיטל על מדינת ישראל. </w:t>
      </w:r>
    </w:p>
    <w:p w:rsidR="00000000" w:rsidRDefault="00F904F5">
      <w:pPr>
        <w:rPr>
          <w:rFonts w:cs="David"/>
          <w:sz w:val="24"/>
          <w:rtl/>
        </w:rPr>
      </w:pPr>
    </w:p>
    <w:p w:rsidR="00000000" w:rsidRDefault="00F904F5">
      <w:pPr>
        <w:pStyle w:val="a5"/>
        <w:tabs>
          <w:tab w:val="clear" w:pos="4153"/>
          <w:tab w:val="clear" w:pos="8306"/>
        </w:tabs>
        <w:rPr>
          <w:rFonts w:cs="David"/>
          <w:sz w:val="24"/>
          <w:u w:val="single"/>
          <w:rtl/>
        </w:rPr>
      </w:pPr>
      <w:r>
        <w:rPr>
          <w:rFonts w:cs="David"/>
          <w:sz w:val="24"/>
          <w:u w:val="single"/>
          <w:rtl/>
        </w:rPr>
        <w:t>עו"ד אתי בנדלר:</w:t>
      </w:r>
    </w:p>
    <w:p w:rsidR="00000000" w:rsidRDefault="00F904F5">
      <w:pPr>
        <w:pStyle w:val="a5"/>
        <w:tabs>
          <w:tab w:val="clear" w:pos="4153"/>
          <w:tab w:val="clear" w:pos="8306"/>
        </w:tabs>
        <w:rPr>
          <w:rFonts w:cs="David"/>
          <w:sz w:val="24"/>
          <w:rtl/>
        </w:rPr>
      </w:pPr>
    </w:p>
    <w:p w:rsidR="00000000" w:rsidRDefault="00F904F5">
      <w:pPr>
        <w:rPr>
          <w:rFonts w:cs="David"/>
          <w:sz w:val="24"/>
          <w:rtl/>
        </w:rPr>
      </w:pPr>
      <w:r>
        <w:rPr>
          <w:rFonts w:cs="David"/>
          <w:sz w:val="24"/>
          <w:rtl/>
        </w:rPr>
        <w:tab/>
        <w:t xml:space="preserve">זה לא נכון, גם חברות הדלק מייבאות. </w:t>
      </w:r>
    </w:p>
    <w:p w:rsidR="00000000" w:rsidRDefault="00F904F5">
      <w:pPr>
        <w:rPr>
          <w:rFonts w:cs="David"/>
          <w:sz w:val="24"/>
          <w:rtl/>
        </w:rPr>
      </w:pPr>
    </w:p>
    <w:p w:rsidR="00000000" w:rsidRDefault="00F904F5">
      <w:pPr>
        <w:rPr>
          <w:rFonts w:cs="David"/>
          <w:sz w:val="24"/>
          <w:u w:val="single"/>
          <w:rtl/>
        </w:rPr>
      </w:pPr>
      <w:r>
        <w:rPr>
          <w:rFonts w:cs="David"/>
          <w:sz w:val="24"/>
          <w:u w:val="single"/>
          <w:rtl/>
        </w:rPr>
        <w:t>לאה ורון:</w:t>
      </w:r>
    </w:p>
    <w:p w:rsidR="00000000" w:rsidRDefault="00F904F5">
      <w:pPr>
        <w:rPr>
          <w:rFonts w:cs="David"/>
          <w:sz w:val="24"/>
          <w:rtl/>
        </w:rPr>
      </w:pPr>
    </w:p>
    <w:p w:rsidR="00000000" w:rsidRDefault="00F904F5">
      <w:pPr>
        <w:rPr>
          <w:rFonts w:cs="David"/>
          <w:sz w:val="24"/>
          <w:rtl/>
        </w:rPr>
      </w:pPr>
      <w:r>
        <w:rPr>
          <w:rFonts w:cs="David"/>
          <w:sz w:val="24"/>
          <w:rtl/>
        </w:rPr>
        <w:tab/>
        <w:t xml:space="preserve">וגם חברת החשמל. </w:t>
      </w:r>
    </w:p>
    <w:p w:rsidR="00000000" w:rsidRDefault="00F904F5">
      <w:pPr>
        <w:rPr>
          <w:rFonts w:cs="David"/>
          <w:sz w:val="24"/>
          <w:rtl/>
        </w:rPr>
      </w:pPr>
    </w:p>
    <w:p w:rsidR="00000000" w:rsidRDefault="00F904F5">
      <w:pPr>
        <w:rPr>
          <w:rFonts w:cs="David"/>
          <w:sz w:val="24"/>
          <w:u w:val="single"/>
          <w:rtl/>
        </w:rPr>
      </w:pPr>
      <w:r>
        <w:rPr>
          <w:rFonts w:cs="David"/>
          <w:sz w:val="24"/>
          <w:u w:val="single"/>
          <w:rtl/>
        </w:rPr>
        <w:t>עו"ד יעקב פרידגוט:</w:t>
      </w:r>
    </w:p>
    <w:p w:rsidR="00000000" w:rsidRDefault="00F904F5">
      <w:pPr>
        <w:rPr>
          <w:rFonts w:cs="David"/>
          <w:sz w:val="24"/>
          <w:rtl/>
        </w:rPr>
      </w:pPr>
    </w:p>
    <w:p w:rsidR="00000000" w:rsidRDefault="00F904F5">
      <w:pPr>
        <w:rPr>
          <w:rFonts w:cs="David"/>
          <w:sz w:val="24"/>
          <w:rtl/>
        </w:rPr>
      </w:pPr>
      <w:r>
        <w:rPr>
          <w:rFonts w:cs="David"/>
          <w:sz w:val="24"/>
          <w:rtl/>
        </w:rPr>
        <w:tab/>
        <w:t xml:space="preserve"> כיוון שפסקה (ה) מדברת כולה על תקנות, צריך להוסיף שם הליכי ערעור. </w:t>
      </w:r>
    </w:p>
    <w:p w:rsidR="00000000" w:rsidRDefault="00F904F5">
      <w:pPr>
        <w:rPr>
          <w:rFonts w:cs="David"/>
          <w:sz w:val="24"/>
          <w:rtl/>
        </w:rPr>
      </w:pPr>
    </w:p>
    <w:p w:rsidR="00000000" w:rsidRDefault="00F904F5">
      <w:pPr>
        <w:rPr>
          <w:rFonts w:cs="David"/>
          <w:sz w:val="24"/>
          <w:u w:val="single"/>
          <w:rtl/>
        </w:rPr>
      </w:pPr>
      <w:r>
        <w:rPr>
          <w:rFonts w:cs="David"/>
          <w:sz w:val="24"/>
          <w:u w:val="single"/>
          <w:rtl/>
        </w:rPr>
        <w:t>מ"מ היו"ר דוד טל:</w:t>
      </w:r>
    </w:p>
    <w:p w:rsidR="00000000" w:rsidRDefault="00F904F5">
      <w:pPr>
        <w:rPr>
          <w:rFonts w:cs="David"/>
          <w:sz w:val="24"/>
          <w:rtl/>
        </w:rPr>
      </w:pPr>
    </w:p>
    <w:p w:rsidR="00000000" w:rsidRDefault="00F904F5">
      <w:pPr>
        <w:rPr>
          <w:rFonts w:cs="David"/>
          <w:sz w:val="24"/>
          <w:rtl/>
        </w:rPr>
      </w:pPr>
      <w:r>
        <w:rPr>
          <w:rFonts w:cs="David"/>
          <w:sz w:val="24"/>
          <w:rtl/>
        </w:rPr>
        <w:tab/>
        <w:t>כשיגיעו אלינו התקנו</w:t>
      </w:r>
      <w:r>
        <w:rPr>
          <w:rFonts w:cs="David"/>
          <w:sz w:val="24"/>
          <w:rtl/>
        </w:rPr>
        <w:t xml:space="preserve">ת צריך לראות אם להכניס או לא. </w:t>
      </w:r>
    </w:p>
    <w:p w:rsidR="00000000" w:rsidRDefault="00F904F5">
      <w:pPr>
        <w:rPr>
          <w:rFonts w:cs="David"/>
          <w:sz w:val="24"/>
          <w:rtl/>
        </w:rPr>
      </w:pPr>
    </w:p>
    <w:p w:rsidR="00000000" w:rsidRDefault="00F904F5">
      <w:pPr>
        <w:pStyle w:val="a5"/>
        <w:tabs>
          <w:tab w:val="clear" w:pos="4153"/>
          <w:tab w:val="clear" w:pos="8306"/>
        </w:tabs>
        <w:rPr>
          <w:rFonts w:cs="David"/>
          <w:sz w:val="24"/>
          <w:u w:val="single"/>
          <w:rtl/>
        </w:rPr>
      </w:pPr>
      <w:r>
        <w:rPr>
          <w:rFonts w:cs="David"/>
          <w:sz w:val="24"/>
          <w:u w:val="single"/>
          <w:rtl/>
        </w:rPr>
        <w:t>עו"ד אתי בנדלר:</w:t>
      </w:r>
    </w:p>
    <w:p w:rsidR="00000000" w:rsidRDefault="00F904F5">
      <w:pPr>
        <w:pStyle w:val="a5"/>
        <w:tabs>
          <w:tab w:val="clear" w:pos="4153"/>
          <w:tab w:val="clear" w:pos="8306"/>
        </w:tabs>
        <w:rPr>
          <w:rFonts w:cs="David"/>
          <w:sz w:val="24"/>
          <w:rtl/>
        </w:rPr>
      </w:pPr>
    </w:p>
    <w:p w:rsidR="00000000" w:rsidRDefault="00F904F5">
      <w:pPr>
        <w:rPr>
          <w:rFonts w:cs="David"/>
          <w:sz w:val="24"/>
          <w:rtl/>
        </w:rPr>
      </w:pPr>
      <w:r>
        <w:rPr>
          <w:rFonts w:cs="David"/>
          <w:sz w:val="24"/>
          <w:rtl/>
        </w:rPr>
        <w:tab/>
        <w:t xml:space="preserve">אני לא זוכרת הרבה חוקים שבהם כשנותנים לשר סמכות לקבוע אגרות או היטלים, קובעים באותו חוק גם הליכי ערעור על יישום התקנות. </w:t>
      </w:r>
    </w:p>
    <w:p w:rsidR="00000000" w:rsidRDefault="00F904F5">
      <w:pPr>
        <w:rPr>
          <w:rFonts w:cs="David"/>
          <w:sz w:val="24"/>
          <w:rtl/>
        </w:rPr>
      </w:pPr>
    </w:p>
    <w:p w:rsidR="00000000" w:rsidRDefault="00F904F5">
      <w:pPr>
        <w:rPr>
          <w:rFonts w:cs="David"/>
          <w:sz w:val="24"/>
          <w:u w:val="single"/>
          <w:rtl/>
        </w:rPr>
      </w:pPr>
      <w:r>
        <w:rPr>
          <w:rFonts w:cs="David"/>
          <w:sz w:val="24"/>
          <w:u w:val="single"/>
          <w:rtl/>
        </w:rPr>
        <w:br w:type="page"/>
        <w:t>עו"ד יעקב פרידגוט:</w:t>
      </w:r>
    </w:p>
    <w:p w:rsidR="00000000" w:rsidRDefault="00F904F5">
      <w:pPr>
        <w:rPr>
          <w:rFonts w:cs="David"/>
          <w:sz w:val="24"/>
          <w:rtl/>
        </w:rPr>
      </w:pPr>
    </w:p>
    <w:p w:rsidR="00000000" w:rsidRDefault="00F904F5">
      <w:pPr>
        <w:rPr>
          <w:rFonts w:cs="David"/>
          <w:sz w:val="24"/>
          <w:rtl/>
        </w:rPr>
      </w:pPr>
      <w:r>
        <w:rPr>
          <w:rFonts w:cs="David"/>
          <w:sz w:val="24"/>
          <w:rtl/>
        </w:rPr>
        <w:tab/>
        <w:t xml:space="preserve"> אילו היה מדובר באגרה נקובה בשקלים, אין לי בעיה עם זה. </w:t>
      </w:r>
    </w:p>
    <w:p w:rsidR="00000000" w:rsidRDefault="00F904F5">
      <w:pPr>
        <w:rPr>
          <w:rFonts w:cs="David"/>
          <w:sz w:val="24"/>
          <w:rtl/>
        </w:rPr>
      </w:pPr>
    </w:p>
    <w:p w:rsidR="00000000" w:rsidRDefault="00F904F5">
      <w:pPr>
        <w:pStyle w:val="a5"/>
        <w:tabs>
          <w:tab w:val="clear" w:pos="4153"/>
          <w:tab w:val="clear" w:pos="8306"/>
        </w:tabs>
        <w:rPr>
          <w:rFonts w:cs="David"/>
          <w:sz w:val="24"/>
          <w:u w:val="single"/>
          <w:rtl/>
        </w:rPr>
      </w:pPr>
      <w:r>
        <w:rPr>
          <w:rFonts w:cs="David"/>
          <w:sz w:val="24"/>
          <w:u w:val="single"/>
          <w:rtl/>
        </w:rPr>
        <w:t xml:space="preserve">עו"ד </w:t>
      </w:r>
      <w:r>
        <w:rPr>
          <w:rFonts w:cs="David"/>
          <w:sz w:val="24"/>
          <w:u w:val="single"/>
          <w:rtl/>
        </w:rPr>
        <w:t>אתי בנדלר:</w:t>
      </w:r>
    </w:p>
    <w:p w:rsidR="00000000" w:rsidRDefault="00F904F5">
      <w:pPr>
        <w:pStyle w:val="a5"/>
        <w:tabs>
          <w:tab w:val="clear" w:pos="4153"/>
          <w:tab w:val="clear" w:pos="8306"/>
        </w:tabs>
        <w:rPr>
          <w:rFonts w:cs="David"/>
          <w:sz w:val="24"/>
          <w:rtl/>
        </w:rPr>
      </w:pPr>
    </w:p>
    <w:p w:rsidR="00000000" w:rsidRDefault="00F904F5">
      <w:pPr>
        <w:rPr>
          <w:rFonts w:cs="David"/>
          <w:sz w:val="24"/>
          <w:rtl/>
        </w:rPr>
      </w:pPr>
      <w:r>
        <w:rPr>
          <w:rFonts w:cs="David"/>
          <w:sz w:val="24"/>
          <w:rtl/>
        </w:rPr>
        <w:tab/>
        <w:t>כשקובעים תמלוגים בתקנות, אומרים שהתמלוגים יהיו 4.5% מסכום ההכנסות השנתיות. יכול להיות שיש ויכוח בין הרשות המוסמכת לבין הגוף שצריך לשלם את אותם תמלוגים לגבי מהן אותן הכנסות, ונשלחת דרישה לאותם תמלוגים, מה עושה הגוף שנשלחת אליו הדרישה אם הוא חוש</w:t>
      </w:r>
      <w:r>
        <w:rPr>
          <w:rFonts w:cs="David"/>
          <w:sz w:val="24"/>
          <w:rtl/>
        </w:rPr>
        <w:t>ב שהגוף המוסמך טעה?</w:t>
      </w:r>
    </w:p>
    <w:p w:rsidR="00000000" w:rsidRDefault="00F904F5">
      <w:pPr>
        <w:rPr>
          <w:rFonts w:cs="David"/>
          <w:sz w:val="24"/>
          <w:rtl/>
        </w:rPr>
      </w:pPr>
    </w:p>
    <w:p w:rsidR="00000000" w:rsidRDefault="00F904F5">
      <w:pPr>
        <w:rPr>
          <w:rFonts w:cs="David"/>
          <w:sz w:val="24"/>
          <w:u w:val="single"/>
          <w:rtl/>
        </w:rPr>
      </w:pPr>
      <w:r>
        <w:rPr>
          <w:rFonts w:cs="David"/>
          <w:sz w:val="24"/>
          <w:u w:val="single"/>
          <w:rtl/>
        </w:rPr>
        <w:t>עו"ד יעקב פרידגוט:</w:t>
      </w:r>
    </w:p>
    <w:p w:rsidR="00000000" w:rsidRDefault="00F904F5">
      <w:pPr>
        <w:rPr>
          <w:rFonts w:cs="David"/>
          <w:sz w:val="24"/>
          <w:rtl/>
        </w:rPr>
      </w:pPr>
    </w:p>
    <w:p w:rsidR="00000000" w:rsidRDefault="00F904F5">
      <w:pPr>
        <w:rPr>
          <w:rFonts w:cs="David"/>
          <w:sz w:val="24"/>
          <w:rtl/>
        </w:rPr>
      </w:pPr>
      <w:r>
        <w:rPr>
          <w:rFonts w:cs="David"/>
          <w:sz w:val="24"/>
          <w:rtl/>
        </w:rPr>
        <w:tab/>
        <w:t xml:space="preserve"> מכיוון שפה זה עניין רוטיני שיחזור כל שנה, ומכיוון שמה שחמור הוא שמי שלא משלם נחשב עבריין ויחויב בכפל, שזה דבר מאוד דרקוני, אני חושב שצריך שיהיה גוף שאפשר יהיה לערער. אני צריך זכות יסודית ואלמנטרית, שיהיה גוף ערער.</w:t>
      </w:r>
      <w:r>
        <w:rPr>
          <w:rFonts w:cs="David"/>
          <w:sz w:val="24"/>
          <w:rtl/>
        </w:rPr>
        <w:t xml:space="preserve"> </w:t>
      </w:r>
    </w:p>
    <w:p w:rsidR="00000000" w:rsidRDefault="00F904F5">
      <w:pPr>
        <w:rPr>
          <w:rFonts w:cs="David"/>
          <w:sz w:val="24"/>
          <w:rtl/>
        </w:rPr>
      </w:pPr>
    </w:p>
    <w:p w:rsidR="00000000" w:rsidRDefault="00F904F5">
      <w:pPr>
        <w:rPr>
          <w:rFonts w:cs="David"/>
          <w:sz w:val="24"/>
          <w:u w:val="single"/>
          <w:rtl/>
        </w:rPr>
      </w:pPr>
      <w:r>
        <w:rPr>
          <w:rFonts w:cs="David"/>
          <w:sz w:val="24"/>
          <w:u w:val="single"/>
          <w:rtl/>
        </w:rPr>
        <w:t>מ"מ היו"ר דוד טל:</w:t>
      </w:r>
    </w:p>
    <w:p w:rsidR="00000000" w:rsidRDefault="00F904F5">
      <w:pPr>
        <w:rPr>
          <w:rFonts w:cs="David"/>
          <w:sz w:val="24"/>
          <w:rtl/>
        </w:rPr>
      </w:pPr>
    </w:p>
    <w:p w:rsidR="00000000" w:rsidRDefault="00F904F5">
      <w:pPr>
        <w:rPr>
          <w:rFonts w:cs="David"/>
          <w:sz w:val="24"/>
          <w:rtl/>
        </w:rPr>
      </w:pPr>
      <w:r>
        <w:rPr>
          <w:rFonts w:cs="David"/>
          <w:sz w:val="24"/>
          <w:rtl/>
        </w:rPr>
        <w:tab/>
        <w:t xml:space="preserve">מה זה משנה אם אותו גוף הוא ועדת ערער או בית המשפט? גם לוועדת ערער יש סמכות שיפוטית. </w:t>
      </w:r>
    </w:p>
    <w:p w:rsidR="00000000" w:rsidRDefault="00F904F5">
      <w:pPr>
        <w:rPr>
          <w:rFonts w:cs="David"/>
          <w:sz w:val="24"/>
          <w:rtl/>
        </w:rPr>
      </w:pPr>
    </w:p>
    <w:p w:rsidR="00000000" w:rsidRDefault="00F904F5">
      <w:pPr>
        <w:rPr>
          <w:rFonts w:cs="David"/>
          <w:sz w:val="24"/>
          <w:u w:val="single"/>
          <w:rtl/>
        </w:rPr>
      </w:pPr>
      <w:r>
        <w:rPr>
          <w:rFonts w:cs="David"/>
          <w:sz w:val="24"/>
          <w:u w:val="single"/>
          <w:rtl/>
        </w:rPr>
        <w:t>עו"ד יעקב פרידגוט:</w:t>
      </w:r>
    </w:p>
    <w:p w:rsidR="00000000" w:rsidRDefault="00F904F5">
      <w:pPr>
        <w:rPr>
          <w:rFonts w:cs="David"/>
          <w:sz w:val="24"/>
          <w:rtl/>
        </w:rPr>
      </w:pPr>
    </w:p>
    <w:p w:rsidR="00000000" w:rsidRDefault="00F904F5">
      <w:pPr>
        <w:rPr>
          <w:rFonts w:cs="David"/>
          <w:sz w:val="24"/>
          <w:rtl/>
        </w:rPr>
      </w:pPr>
      <w:r>
        <w:rPr>
          <w:rFonts w:cs="David"/>
          <w:sz w:val="24"/>
          <w:rtl/>
        </w:rPr>
        <w:tab/>
        <w:t xml:space="preserve"> למה להעמיס על בתי המשפט?</w:t>
      </w:r>
    </w:p>
    <w:p w:rsidR="00000000" w:rsidRDefault="00F904F5">
      <w:pPr>
        <w:rPr>
          <w:rFonts w:cs="David"/>
          <w:sz w:val="24"/>
          <w:rtl/>
        </w:rPr>
      </w:pPr>
    </w:p>
    <w:p w:rsidR="00000000" w:rsidRDefault="00F904F5">
      <w:pPr>
        <w:rPr>
          <w:rFonts w:cs="David"/>
          <w:sz w:val="24"/>
          <w:u w:val="single"/>
          <w:rtl/>
        </w:rPr>
      </w:pPr>
      <w:r>
        <w:rPr>
          <w:rFonts w:cs="David"/>
          <w:sz w:val="24"/>
          <w:u w:val="single"/>
          <w:rtl/>
        </w:rPr>
        <w:t>מ"מ היו"ר דוד טל:</w:t>
      </w:r>
    </w:p>
    <w:p w:rsidR="00000000" w:rsidRDefault="00F904F5">
      <w:pPr>
        <w:rPr>
          <w:rFonts w:cs="David"/>
          <w:sz w:val="24"/>
          <w:rtl/>
        </w:rPr>
      </w:pPr>
    </w:p>
    <w:p w:rsidR="00000000" w:rsidRDefault="00F904F5">
      <w:pPr>
        <w:rPr>
          <w:rFonts w:cs="David"/>
          <w:sz w:val="24"/>
          <w:rtl/>
        </w:rPr>
      </w:pPr>
      <w:r>
        <w:rPr>
          <w:rFonts w:cs="David"/>
          <w:sz w:val="24"/>
          <w:rtl/>
        </w:rPr>
        <w:tab/>
        <w:t xml:space="preserve">אנחנו נשאיר את זה כך. </w:t>
      </w:r>
    </w:p>
    <w:p w:rsidR="00000000" w:rsidRDefault="00F904F5">
      <w:pPr>
        <w:rPr>
          <w:rFonts w:cs="David"/>
          <w:sz w:val="24"/>
          <w:rtl/>
        </w:rPr>
      </w:pPr>
    </w:p>
    <w:p w:rsidR="00000000" w:rsidRDefault="00F904F5">
      <w:pPr>
        <w:rPr>
          <w:rFonts w:cs="David"/>
          <w:sz w:val="24"/>
          <w:u w:val="single"/>
          <w:rtl/>
        </w:rPr>
      </w:pPr>
      <w:r>
        <w:rPr>
          <w:rFonts w:cs="David"/>
          <w:sz w:val="24"/>
          <w:u w:val="single"/>
          <w:rtl/>
        </w:rPr>
        <w:t>עו"ד סטיוארט פישר:</w:t>
      </w:r>
    </w:p>
    <w:p w:rsidR="00000000" w:rsidRDefault="00F904F5">
      <w:pPr>
        <w:rPr>
          <w:rFonts w:cs="David"/>
          <w:sz w:val="24"/>
          <w:rtl/>
        </w:rPr>
      </w:pPr>
    </w:p>
    <w:p w:rsidR="00000000" w:rsidRDefault="00F904F5">
      <w:pPr>
        <w:rPr>
          <w:rFonts w:cs="David"/>
          <w:sz w:val="24"/>
          <w:rtl/>
        </w:rPr>
      </w:pPr>
      <w:r>
        <w:rPr>
          <w:rFonts w:cs="David"/>
          <w:sz w:val="24"/>
          <w:rtl/>
        </w:rPr>
        <w:tab/>
        <w:t xml:space="preserve"> בסעיף 34(ב) יש התייחסות לכמות של</w:t>
      </w:r>
      <w:r>
        <w:rPr>
          <w:rFonts w:cs="David"/>
          <w:sz w:val="24"/>
          <w:rtl/>
        </w:rPr>
        <w:t xml:space="preserve"> 150,000 טון בשנה, וזה מופיע באמנה. אני חושב שאנחנו צריכים להבין את המשמעות של הנתון הזה למדינת ישראל. כידוע, בתי הזיקוק הם היבואן הגדול, ומדובר על סכום שנתי שאפשר לגבות את הקרן בסך של כמיליון דולר. אני מבין שיש עוד יבואנים חוץ מבתי הזיקוק. הערתי באחת הישי</w:t>
      </w:r>
      <w:r>
        <w:rPr>
          <w:rFonts w:cs="David"/>
          <w:sz w:val="24"/>
          <w:rtl/>
        </w:rPr>
        <w:t>בות הראשונות, שצריך להתאים את הסעיף לאמנה לגבי הנושא של חברות בנות קשורות. בעקבות ההערה הזאת, עשינו התאמה והכנסנו את ההוראה שאומרת שאם הייבוא נעשה על-ידי כמה חברות שהן שייכות לאותה קבוצה של חברות, רואים את כולן כחברה אחת לצורך הכמות של 150,000 טון. אני עור</w:t>
      </w:r>
      <w:r>
        <w:rPr>
          <w:rFonts w:cs="David"/>
          <w:sz w:val="24"/>
          <w:rtl/>
        </w:rPr>
        <w:t xml:space="preserve">ך-דין, אבל אני הרבה שנים בבתי זיקוק ואני חושב שצריך לבדוק את העובדות בשטח, מה הכמות שחברות הדלק מייבאות. זה  יוצא 6 סנט לכל טון. יכול להיות שהחוק ייתן יתרון לחברות דלק קטנות לעומת בתי זיקוק. </w:t>
      </w:r>
    </w:p>
    <w:p w:rsidR="00000000" w:rsidRDefault="00F904F5">
      <w:pPr>
        <w:rPr>
          <w:rFonts w:cs="David"/>
          <w:sz w:val="24"/>
          <w:rtl/>
        </w:rPr>
      </w:pPr>
    </w:p>
    <w:p w:rsidR="00000000" w:rsidRDefault="00F904F5">
      <w:pPr>
        <w:rPr>
          <w:rFonts w:cs="David"/>
          <w:sz w:val="24"/>
          <w:u w:val="single"/>
          <w:rtl/>
        </w:rPr>
      </w:pPr>
      <w:r>
        <w:rPr>
          <w:rFonts w:cs="David"/>
          <w:sz w:val="24"/>
          <w:u w:val="single"/>
          <w:rtl/>
        </w:rPr>
        <w:t>עודד לוי:</w:t>
      </w:r>
    </w:p>
    <w:p w:rsidR="00000000" w:rsidRDefault="00F904F5">
      <w:pPr>
        <w:rPr>
          <w:rFonts w:cs="David"/>
          <w:sz w:val="24"/>
          <w:rtl/>
        </w:rPr>
      </w:pPr>
    </w:p>
    <w:p w:rsidR="00000000" w:rsidRDefault="00F904F5">
      <w:pPr>
        <w:rPr>
          <w:rFonts w:cs="David"/>
          <w:sz w:val="24"/>
          <w:rtl/>
        </w:rPr>
      </w:pPr>
      <w:r>
        <w:rPr>
          <w:rFonts w:cs="David"/>
          <w:sz w:val="24"/>
          <w:rtl/>
        </w:rPr>
        <w:tab/>
        <w:t xml:space="preserve"> אני מוכן לתמוך בהערה הזאת. השאלה היא למה ההתייחסות</w:t>
      </w:r>
      <w:r>
        <w:rPr>
          <w:rFonts w:cs="David"/>
          <w:sz w:val="24"/>
          <w:rtl/>
        </w:rPr>
        <w:t xml:space="preserve"> היא ל-150,000 טון, בעצם אפשר להפעיל את זה מהטון הראשון. </w:t>
      </w:r>
    </w:p>
    <w:p w:rsidR="00000000" w:rsidRDefault="00F904F5">
      <w:pPr>
        <w:rPr>
          <w:rFonts w:cs="David"/>
          <w:sz w:val="24"/>
          <w:rtl/>
        </w:rPr>
      </w:pPr>
    </w:p>
    <w:p w:rsidR="00000000" w:rsidRDefault="00F904F5">
      <w:pPr>
        <w:rPr>
          <w:rFonts w:cs="David"/>
          <w:sz w:val="24"/>
          <w:u w:val="single"/>
          <w:rtl/>
        </w:rPr>
      </w:pPr>
      <w:r>
        <w:rPr>
          <w:rFonts w:cs="David"/>
          <w:sz w:val="24"/>
          <w:u w:val="single"/>
          <w:rtl/>
        </w:rPr>
        <w:t>עו"ד רננה שחר:</w:t>
      </w:r>
    </w:p>
    <w:p w:rsidR="00000000" w:rsidRDefault="00F904F5">
      <w:pPr>
        <w:rPr>
          <w:rFonts w:cs="David"/>
          <w:sz w:val="24"/>
          <w:rtl/>
        </w:rPr>
      </w:pPr>
    </w:p>
    <w:p w:rsidR="00000000" w:rsidRDefault="00F904F5">
      <w:pPr>
        <w:rPr>
          <w:rFonts w:cs="David"/>
          <w:sz w:val="24"/>
          <w:rtl/>
        </w:rPr>
      </w:pPr>
      <w:r>
        <w:rPr>
          <w:rFonts w:cs="David"/>
          <w:sz w:val="24"/>
          <w:rtl/>
        </w:rPr>
        <w:tab/>
        <w:t xml:space="preserve"> ואז למי הכסף ישולם? </w:t>
      </w:r>
    </w:p>
    <w:p w:rsidR="00000000" w:rsidRDefault="00F904F5">
      <w:pPr>
        <w:rPr>
          <w:rFonts w:cs="David"/>
          <w:sz w:val="24"/>
          <w:rtl/>
        </w:rPr>
      </w:pPr>
    </w:p>
    <w:p w:rsidR="00000000" w:rsidRDefault="00F904F5">
      <w:pPr>
        <w:rPr>
          <w:rFonts w:cs="David"/>
          <w:sz w:val="24"/>
          <w:u w:val="single"/>
          <w:rtl/>
        </w:rPr>
      </w:pPr>
      <w:r>
        <w:rPr>
          <w:rFonts w:cs="David"/>
          <w:sz w:val="24"/>
          <w:u w:val="single"/>
          <w:rtl/>
        </w:rPr>
        <w:br w:type="page"/>
        <w:t>עודד לוי:</w:t>
      </w:r>
    </w:p>
    <w:p w:rsidR="00000000" w:rsidRDefault="00F904F5">
      <w:pPr>
        <w:rPr>
          <w:rFonts w:cs="David"/>
          <w:sz w:val="24"/>
          <w:rtl/>
        </w:rPr>
      </w:pPr>
    </w:p>
    <w:p w:rsidR="00000000" w:rsidRDefault="00F904F5">
      <w:pPr>
        <w:rPr>
          <w:rFonts w:cs="David"/>
          <w:sz w:val="24"/>
          <w:rtl/>
        </w:rPr>
      </w:pPr>
      <w:r>
        <w:rPr>
          <w:rFonts w:cs="David"/>
          <w:sz w:val="24"/>
          <w:rtl/>
        </w:rPr>
        <w:tab/>
        <w:t xml:space="preserve"> עם כל הכבוד לאמנה, אנחנו חיים במדינת ישראל, במשק נתון בגודל נתון. יש כל המכשירים לגבות כספים, לדוגמה דמי פריקה, דמי רציף, שכל דבר כזה יוטל מהטו</w:t>
      </w:r>
      <w:r>
        <w:rPr>
          <w:rFonts w:cs="David"/>
          <w:sz w:val="24"/>
          <w:rtl/>
        </w:rPr>
        <w:t xml:space="preserve">ן הראשון. לכן אני מוכן להצטרף להערה, שאין מקום להפלות בין יבואן גדול ליבואן קטן. </w:t>
      </w:r>
    </w:p>
    <w:p w:rsidR="00000000" w:rsidRDefault="00F904F5">
      <w:pPr>
        <w:rPr>
          <w:rFonts w:cs="David"/>
          <w:sz w:val="24"/>
          <w:rtl/>
        </w:rPr>
      </w:pPr>
    </w:p>
    <w:p w:rsidR="00000000" w:rsidRDefault="00F904F5">
      <w:pPr>
        <w:rPr>
          <w:rFonts w:cs="David"/>
          <w:sz w:val="24"/>
          <w:u w:val="single"/>
          <w:rtl/>
        </w:rPr>
      </w:pPr>
      <w:r>
        <w:rPr>
          <w:rFonts w:cs="David"/>
          <w:sz w:val="24"/>
          <w:u w:val="single"/>
          <w:rtl/>
        </w:rPr>
        <w:t>מ"מ היו"ר דוד טל:</w:t>
      </w:r>
    </w:p>
    <w:p w:rsidR="00000000" w:rsidRDefault="00F904F5">
      <w:pPr>
        <w:rPr>
          <w:rFonts w:cs="David"/>
          <w:sz w:val="24"/>
          <w:rtl/>
        </w:rPr>
      </w:pPr>
    </w:p>
    <w:p w:rsidR="00000000" w:rsidRDefault="00F904F5">
      <w:pPr>
        <w:rPr>
          <w:rFonts w:cs="David"/>
          <w:sz w:val="24"/>
          <w:rtl/>
        </w:rPr>
      </w:pPr>
      <w:r>
        <w:rPr>
          <w:rFonts w:cs="David"/>
          <w:sz w:val="24"/>
          <w:rtl/>
        </w:rPr>
        <w:tab/>
        <w:t xml:space="preserve">השאלה היא אם זה עולה בקנה אחד עם אותה אמנה שמדינת ישראל חתמה עליה. </w:t>
      </w:r>
    </w:p>
    <w:p w:rsidR="00000000" w:rsidRDefault="00F904F5">
      <w:pPr>
        <w:rPr>
          <w:rFonts w:cs="David"/>
          <w:sz w:val="24"/>
          <w:u w:val="single"/>
          <w:rtl/>
        </w:rPr>
      </w:pPr>
    </w:p>
    <w:p w:rsidR="00000000" w:rsidRDefault="00F904F5">
      <w:pPr>
        <w:rPr>
          <w:rFonts w:cs="David"/>
          <w:sz w:val="24"/>
          <w:u w:val="single"/>
          <w:rtl/>
        </w:rPr>
      </w:pPr>
      <w:r>
        <w:rPr>
          <w:rFonts w:cs="David"/>
          <w:sz w:val="24"/>
          <w:u w:val="single"/>
          <w:rtl/>
        </w:rPr>
        <w:t>עו"ד רננה שחר:</w:t>
      </w:r>
    </w:p>
    <w:p w:rsidR="00000000" w:rsidRDefault="00F904F5">
      <w:pPr>
        <w:rPr>
          <w:rFonts w:cs="David"/>
          <w:sz w:val="24"/>
          <w:rtl/>
        </w:rPr>
      </w:pPr>
    </w:p>
    <w:p w:rsidR="00000000" w:rsidRDefault="00F904F5">
      <w:pPr>
        <w:rPr>
          <w:rFonts w:cs="David"/>
          <w:sz w:val="24"/>
          <w:rtl/>
        </w:rPr>
      </w:pPr>
      <w:r>
        <w:rPr>
          <w:rFonts w:cs="David"/>
          <w:sz w:val="24"/>
          <w:rtl/>
        </w:rPr>
        <w:tab/>
        <w:t xml:space="preserve">אני חושבת שמשרד התחבורה לא יתנגד להטיל היטל נוסף. </w:t>
      </w:r>
    </w:p>
    <w:p w:rsidR="00000000" w:rsidRDefault="00F904F5">
      <w:pPr>
        <w:rPr>
          <w:rFonts w:cs="David"/>
          <w:sz w:val="24"/>
          <w:rtl/>
        </w:rPr>
      </w:pPr>
    </w:p>
    <w:p w:rsidR="00000000" w:rsidRDefault="00F904F5">
      <w:pPr>
        <w:rPr>
          <w:rFonts w:cs="David"/>
          <w:sz w:val="24"/>
          <w:u w:val="single"/>
          <w:rtl/>
        </w:rPr>
      </w:pPr>
      <w:r>
        <w:rPr>
          <w:rFonts w:cs="David"/>
          <w:sz w:val="24"/>
          <w:u w:val="single"/>
          <w:rtl/>
        </w:rPr>
        <w:t>מ"מ היו"ר דוד ט</w:t>
      </w:r>
      <w:r>
        <w:rPr>
          <w:rFonts w:cs="David"/>
          <w:sz w:val="24"/>
          <w:u w:val="single"/>
          <w:rtl/>
        </w:rPr>
        <w:t>ל:</w:t>
      </w:r>
    </w:p>
    <w:p w:rsidR="00000000" w:rsidRDefault="00F904F5">
      <w:pPr>
        <w:rPr>
          <w:rFonts w:cs="David"/>
          <w:sz w:val="24"/>
          <w:rtl/>
        </w:rPr>
      </w:pPr>
    </w:p>
    <w:p w:rsidR="00000000" w:rsidRDefault="00F904F5">
      <w:pPr>
        <w:rPr>
          <w:rFonts w:cs="David"/>
          <w:sz w:val="24"/>
          <w:rtl/>
        </w:rPr>
      </w:pPr>
      <w:r>
        <w:rPr>
          <w:rFonts w:cs="David"/>
          <w:sz w:val="24"/>
          <w:rtl/>
        </w:rPr>
        <w:tab/>
        <w:t xml:space="preserve">אני לא רוצה להטיל שום דבר נוסף ממה שאני חייב להטיל. </w:t>
      </w:r>
    </w:p>
    <w:p w:rsidR="00000000" w:rsidRDefault="00F904F5">
      <w:pPr>
        <w:rPr>
          <w:rFonts w:cs="David"/>
          <w:sz w:val="24"/>
          <w:rtl/>
        </w:rPr>
      </w:pPr>
    </w:p>
    <w:p w:rsidR="00000000" w:rsidRDefault="00F904F5">
      <w:pPr>
        <w:rPr>
          <w:rFonts w:cs="David"/>
          <w:sz w:val="24"/>
          <w:u w:val="single"/>
          <w:rtl/>
        </w:rPr>
      </w:pPr>
      <w:r>
        <w:rPr>
          <w:rFonts w:cs="David"/>
          <w:sz w:val="24"/>
          <w:u w:val="single"/>
          <w:rtl/>
        </w:rPr>
        <w:t>עו"ד רננה שחר:</w:t>
      </w:r>
    </w:p>
    <w:p w:rsidR="00000000" w:rsidRDefault="00F904F5">
      <w:pPr>
        <w:rPr>
          <w:rFonts w:cs="David"/>
          <w:sz w:val="24"/>
          <w:rtl/>
        </w:rPr>
      </w:pPr>
    </w:p>
    <w:p w:rsidR="00000000" w:rsidRDefault="00F904F5">
      <w:pPr>
        <w:rPr>
          <w:rFonts w:cs="David"/>
          <w:sz w:val="24"/>
          <w:rtl/>
        </w:rPr>
      </w:pPr>
      <w:r>
        <w:rPr>
          <w:rFonts w:cs="David"/>
          <w:sz w:val="24"/>
          <w:rtl/>
        </w:rPr>
        <w:tab/>
        <w:t xml:space="preserve"> החובה היא לשלם לקרן הבין-לאומית – מי שמייבא מעל 150,000 טון. אנחנו לא צריכים להעביר לקרן הבין-לאומית מגופים שמייבאים פחות.  </w:t>
      </w:r>
    </w:p>
    <w:p w:rsidR="00000000" w:rsidRDefault="00F904F5">
      <w:pPr>
        <w:rPr>
          <w:rFonts w:cs="David"/>
          <w:sz w:val="24"/>
          <w:rtl/>
        </w:rPr>
      </w:pPr>
    </w:p>
    <w:p w:rsidR="00000000" w:rsidRDefault="00F904F5">
      <w:pPr>
        <w:rPr>
          <w:rFonts w:cs="David"/>
          <w:sz w:val="24"/>
          <w:u w:val="single"/>
          <w:rtl/>
        </w:rPr>
      </w:pPr>
      <w:r>
        <w:rPr>
          <w:rFonts w:cs="David"/>
          <w:sz w:val="24"/>
          <w:u w:val="single"/>
          <w:rtl/>
        </w:rPr>
        <w:t>היו"ר דוד טל:</w:t>
      </w:r>
    </w:p>
    <w:p w:rsidR="00000000" w:rsidRDefault="00F904F5">
      <w:pPr>
        <w:rPr>
          <w:rFonts w:cs="David"/>
          <w:sz w:val="24"/>
          <w:u w:val="single"/>
          <w:rtl/>
        </w:rPr>
      </w:pPr>
    </w:p>
    <w:p w:rsidR="00000000" w:rsidRDefault="00F904F5">
      <w:pPr>
        <w:rPr>
          <w:rFonts w:cs="David"/>
          <w:sz w:val="24"/>
          <w:rtl/>
        </w:rPr>
      </w:pPr>
      <w:r>
        <w:rPr>
          <w:rFonts w:cs="David"/>
          <w:sz w:val="24"/>
          <w:rtl/>
        </w:rPr>
        <w:tab/>
        <w:t xml:space="preserve"> כמה טון חברת "פז" מייבאת?</w:t>
      </w:r>
    </w:p>
    <w:p w:rsidR="00000000" w:rsidRDefault="00F904F5">
      <w:pPr>
        <w:rPr>
          <w:rFonts w:cs="David"/>
          <w:sz w:val="24"/>
          <w:rtl/>
        </w:rPr>
      </w:pPr>
    </w:p>
    <w:p w:rsidR="00000000" w:rsidRDefault="00F904F5">
      <w:pPr>
        <w:rPr>
          <w:rFonts w:cs="David"/>
          <w:sz w:val="24"/>
          <w:u w:val="single"/>
          <w:rtl/>
        </w:rPr>
      </w:pPr>
      <w:r>
        <w:rPr>
          <w:rFonts w:cs="David"/>
          <w:sz w:val="24"/>
          <w:u w:val="single"/>
          <w:rtl/>
        </w:rPr>
        <w:t>עודד לוי:</w:t>
      </w:r>
    </w:p>
    <w:p w:rsidR="00000000" w:rsidRDefault="00F904F5">
      <w:pPr>
        <w:rPr>
          <w:rFonts w:cs="David"/>
          <w:sz w:val="24"/>
          <w:rtl/>
        </w:rPr>
      </w:pPr>
    </w:p>
    <w:p w:rsidR="00000000" w:rsidRDefault="00F904F5">
      <w:pPr>
        <w:rPr>
          <w:rFonts w:cs="David"/>
          <w:sz w:val="24"/>
          <w:rtl/>
        </w:rPr>
      </w:pPr>
      <w:r>
        <w:rPr>
          <w:rFonts w:cs="David"/>
          <w:sz w:val="24"/>
          <w:rtl/>
        </w:rPr>
        <w:tab/>
        <w:t xml:space="preserve"> אנחנו בשנתיים האחרונות לא ייבאנו את המוצר הזה, נפט גולמי, אנחנו מייבאים בנזין. אבל בסך הכול אונייה אופיינית של נפט גולמי מביאה בין 80 ל-150 אלף טון. גם כדי שזה ייראה צודק וגם כדי שזה ייראה הוגן וגם מפני שזה לא מפריע, כי אין כל בעיה של גבייה, צריך לעשות</w:t>
      </w:r>
      <w:r>
        <w:rPr>
          <w:rFonts w:cs="David"/>
          <w:sz w:val="24"/>
          <w:rtl/>
        </w:rPr>
        <w:t xml:space="preserve"> היטל על כל מי שמייבא. </w:t>
      </w:r>
    </w:p>
    <w:p w:rsidR="00000000" w:rsidRDefault="00F904F5">
      <w:pPr>
        <w:rPr>
          <w:rFonts w:cs="David"/>
          <w:sz w:val="24"/>
          <w:rtl/>
        </w:rPr>
      </w:pPr>
    </w:p>
    <w:p w:rsidR="00000000" w:rsidRDefault="00F904F5">
      <w:pPr>
        <w:pStyle w:val="a5"/>
        <w:tabs>
          <w:tab w:val="clear" w:pos="4153"/>
          <w:tab w:val="clear" w:pos="8306"/>
        </w:tabs>
        <w:rPr>
          <w:rFonts w:cs="David"/>
          <w:sz w:val="24"/>
          <w:u w:val="single"/>
          <w:rtl/>
        </w:rPr>
      </w:pPr>
      <w:r>
        <w:rPr>
          <w:rFonts w:cs="David"/>
          <w:sz w:val="24"/>
          <w:u w:val="single"/>
          <w:rtl/>
        </w:rPr>
        <w:t>עו"ד אתי בנדלר:</w:t>
      </w:r>
    </w:p>
    <w:p w:rsidR="00000000" w:rsidRDefault="00F904F5">
      <w:pPr>
        <w:pStyle w:val="a5"/>
        <w:tabs>
          <w:tab w:val="clear" w:pos="4153"/>
          <w:tab w:val="clear" w:pos="8306"/>
        </w:tabs>
        <w:rPr>
          <w:rFonts w:cs="David"/>
          <w:sz w:val="24"/>
          <w:rtl/>
        </w:rPr>
      </w:pPr>
    </w:p>
    <w:p w:rsidR="00000000" w:rsidRDefault="00F904F5">
      <w:pPr>
        <w:rPr>
          <w:rFonts w:cs="David"/>
          <w:sz w:val="24"/>
          <w:rtl/>
        </w:rPr>
      </w:pPr>
      <w:r>
        <w:rPr>
          <w:rFonts w:cs="David"/>
          <w:sz w:val="24"/>
          <w:rtl/>
        </w:rPr>
        <w:tab/>
        <w:t xml:space="preserve">אתה מציע שנגבה כסף לקרן הבין-לאומית ונקים קרן לאומית ישראלית שאליה נכניס את הכספים שהקרן הבין-לאומית לא גובה? </w:t>
      </w:r>
    </w:p>
    <w:p w:rsidR="00000000" w:rsidRDefault="00F904F5">
      <w:pPr>
        <w:rPr>
          <w:rFonts w:cs="David"/>
          <w:sz w:val="24"/>
          <w:rtl/>
        </w:rPr>
      </w:pPr>
    </w:p>
    <w:p w:rsidR="00000000" w:rsidRDefault="00F904F5">
      <w:pPr>
        <w:rPr>
          <w:rFonts w:cs="David"/>
          <w:sz w:val="24"/>
          <w:u w:val="single"/>
          <w:rtl/>
        </w:rPr>
      </w:pPr>
      <w:r>
        <w:rPr>
          <w:rFonts w:cs="David"/>
          <w:sz w:val="24"/>
          <w:u w:val="single"/>
          <w:rtl/>
        </w:rPr>
        <w:t>שמואל מלכיס:</w:t>
      </w:r>
    </w:p>
    <w:p w:rsidR="00000000" w:rsidRDefault="00F904F5">
      <w:pPr>
        <w:rPr>
          <w:rFonts w:cs="David"/>
          <w:sz w:val="24"/>
          <w:rtl/>
        </w:rPr>
      </w:pPr>
    </w:p>
    <w:p w:rsidR="00000000" w:rsidRDefault="00F904F5">
      <w:pPr>
        <w:rPr>
          <w:rFonts w:cs="David"/>
          <w:sz w:val="24"/>
          <w:rtl/>
        </w:rPr>
      </w:pPr>
      <w:r>
        <w:rPr>
          <w:rFonts w:cs="David"/>
          <w:sz w:val="24"/>
          <w:rtl/>
        </w:rPr>
        <w:tab/>
        <w:t xml:space="preserve"> זה לא מפריע. ישראל חייבת לשלם סכום נתון. החלוקה הפנימית כאן נתונה בידי ישראל. </w:t>
      </w:r>
    </w:p>
    <w:p w:rsidR="00000000" w:rsidRDefault="00F904F5">
      <w:pPr>
        <w:rPr>
          <w:rFonts w:cs="David"/>
          <w:sz w:val="24"/>
          <w:rtl/>
        </w:rPr>
      </w:pPr>
    </w:p>
    <w:p w:rsidR="00000000" w:rsidRDefault="00F904F5">
      <w:pPr>
        <w:pStyle w:val="a5"/>
        <w:tabs>
          <w:tab w:val="clear" w:pos="4153"/>
          <w:tab w:val="clear" w:pos="8306"/>
        </w:tabs>
        <w:rPr>
          <w:rFonts w:cs="David"/>
          <w:sz w:val="24"/>
          <w:u w:val="single"/>
          <w:rtl/>
        </w:rPr>
      </w:pPr>
      <w:r>
        <w:rPr>
          <w:rFonts w:cs="David"/>
          <w:sz w:val="24"/>
          <w:u w:val="single"/>
          <w:rtl/>
        </w:rPr>
        <w:t xml:space="preserve">עו"ד </w:t>
      </w:r>
      <w:r>
        <w:rPr>
          <w:rFonts w:cs="David"/>
          <w:sz w:val="24"/>
          <w:u w:val="single"/>
          <w:rtl/>
        </w:rPr>
        <w:t>אתי בנדלר:</w:t>
      </w:r>
    </w:p>
    <w:p w:rsidR="00000000" w:rsidRDefault="00F904F5">
      <w:pPr>
        <w:pStyle w:val="a5"/>
        <w:tabs>
          <w:tab w:val="clear" w:pos="4153"/>
          <w:tab w:val="clear" w:pos="8306"/>
        </w:tabs>
        <w:rPr>
          <w:rFonts w:cs="David"/>
          <w:sz w:val="24"/>
          <w:rtl/>
        </w:rPr>
      </w:pPr>
    </w:p>
    <w:p w:rsidR="00000000" w:rsidRDefault="00F904F5">
      <w:pPr>
        <w:rPr>
          <w:rFonts w:cs="David"/>
          <w:sz w:val="24"/>
          <w:rtl/>
        </w:rPr>
      </w:pPr>
      <w:r>
        <w:rPr>
          <w:rFonts w:cs="David"/>
          <w:sz w:val="24"/>
          <w:rtl/>
        </w:rPr>
        <w:tab/>
        <w:t xml:space="preserve">זה לא מדויק, כי הקרן מטילה חובה רק על מי שמייבא כמות מינימלית של 150,000 טון. </w:t>
      </w:r>
    </w:p>
    <w:p w:rsidR="00000000" w:rsidRDefault="00F904F5">
      <w:pPr>
        <w:rPr>
          <w:rFonts w:cs="David"/>
          <w:sz w:val="24"/>
          <w:rtl/>
        </w:rPr>
      </w:pPr>
    </w:p>
    <w:p w:rsidR="00000000" w:rsidRDefault="00F904F5">
      <w:pPr>
        <w:rPr>
          <w:rFonts w:cs="David"/>
          <w:sz w:val="24"/>
          <w:u w:val="single"/>
          <w:rtl/>
        </w:rPr>
      </w:pPr>
      <w:r>
        <w:rPr>
          <w:rFonts w:cs="David"/>
          <w:sz w:val="24"/>
          <w:u w:val="single"/>
          <w:rtl/>
        </w:rPr>
        <w:t>מ"מ היו"ר דוד טל:</w:t>
      </w:r>
    </w:p>
    <w:p w:rsidR="00000000" w:rsidRDefault="00F904F5">
      <w:pPr>
        <w:rPr>
          <w:rFonts w:cs="David"/>
          <w:sz w:val="24"/>
          <w:rtl/>
        </w:rPr>
      </w:pPr>
    </w:p>
    <w:p w:rsidR="00000000" w:rsidRDefault="00F904F5">
      <w:pPr>
        <w:rPr>
          <w:rFonts w:cs="David"/>
          <w:sz w:val="24"/>
          <w:rtl/>
        </w:rPr>
      </w:pPr>
      <w:r>
        <w:rPr>
          <w:rFonts w:cs="David"/>
          <w:sz w:val="24"/>
          <w:rtl/>
        </w:rPr>
        <w:tab/>
        <w:t xml:space="preserve">מבחינה זאת יכול להיות שיש עדיפות לחברות הקטנות על הגדולות. </w:t>
      </w:r>
    </w:p>
    <w:p w:rsidR="00000000" w:rsidRDefault="00F904F5">
      <w:pPr>
        <w:rPr>
          <w:rFonts w:cs="David"/>
          <w:sz w:val="24"/>
          <w:rtl/>
        </w:rPr>
      </w:pPr>
    </w:p>
    <w:p w:rsidR="00000000" w:rsidRDefault="00F904F5">
      <w:pPr>
        <w:pStyle w:val="a5"/>
        <w:tabs>
          <w:tab w:val="clear" w:pos="4153"/>
          <w:tab w:val="clear" w:pos="8306"/>
        </w:tabs>
        <w:rPr>
          <w:rFonts w:cs="David"/>
          <w:sz w:val="24"/>
          <w:u w:val="single"/>
          <w:rtl/>
        </w:rPr>
      </w:pPr>
      <w:r>
        <w:rPr>
          <w:rFonts w:cs="David"/>
          <w:sz w:val="24"/>
          <w:u w:val="single"/>
          <w:rtl/>
        </w:rPr>
        <w:br w:type="page"/>
        <w:t>עו"ד אתי בנדלר:</w:t>
      </w:r>
    </w:p>
    <w:p w:rsidR="00000000" w:rsidRDefault="00F904F5">
      <w:pPr>
        <w:pStyle w:val="a5"/>
        <w:tabs>
          <w:tab w:val="clear" w:pos="4153"/>
          <w:tab w:val="clear" w:pos="8306"/>
        </w:tabs>
        <w:rPr>
          <w:rFonts w:cs="David"/>
          <w:sz w:val="24"/>
          <w:rtl/>
        </w:rPr>
      </w:pPr>
    </w:p>
    <w:p w:rsidR="00000000" w:rsidRDefault="00F904F5">
      <w:pPr>
        <w:rPr>
          <w:rFonts w:cs="David"/>
          <w:sz w:val="24"/>
          <w:rtl/>
        </w:rPr>
      </w:pPr>
      <w:r>
        <w:rPr>
          <w:rFonts w:cs="David"/>
          <w:sz w:val="24"/>
          <w:rtl/>
        </w:rPr>
        <w:tab/>
        <w:t>אל תשכח שברובד הראשון של חובת הביטוח או בטוחה כספית אחרת הם כלו</w:t>
      </w:r>
      <w:r>
        <w:rPr>
          <w:rFonts w:cs="David"/>
          <w:sz w:val="24"/>
          <w:rtl/>
        </w:rPr>
        <w:t xml:space="preserve">לים, זאת אומרת הם לא יכולים להשיט את כלי השיט בלי הביטוח. </w:t>
      </w:r>
    </w:p>
    <w:p w:rsidR="00000000" w:rsidRDefault="00F904F5">
      <w:pPr>
        <w:rPr>
          <w:rFonts w:cs="David"/>
          <w:sz w:val="24"/>
          <w:rtl/>
        </w:rPr>
      </w:pPr>
    </w:p>
    <w:p w:rsidR="00000000" w:rsidRDefault="00F904F5">
      <w:pPr>
        <w:rPr>
          <w:rFonts w:cs="David"/>
          <w:sz w:val="24"/>
          <w:u w:val="single"/>
          <w:rtl/>
        </w:rPr>
      </w:pPr>
      <w:r>
        <w:rPr>
          <w:rFonts w:cs="David"/>
          <w:sz w:val="24"/>
          <w:u w:val="single"/>
          <w:rtl/>
        </w:rPr>
        <w:t>עו"ד רננה שחר:</w:t>
      </w:r>
    </w:p>
    <w:p w:rsidR="00000000" w:rsidRDefault="00F904F5">
      <w:pPr>
        <w:rPr>
          <w:rFonts w:cs="David"/>
          <w:sz w:val="24"/>
          <w:rtl/>
        </w:rPr>
      </w:pPr>
    </w:p>
    <w:p w:rsidR="00000000" w:rsidRDefault="00F904F5">
      <w:pPr>
        <w:rPr>
          <w:rFonts w:cs="David"/>
          <w:sz w:val="24"/>
          <w:rtl/>
        </w:rPr>
      </w:pPr>
      <w:r>
        <w:rPr>
          <w:rFonts w:cs="David"/>
          <w:sz w:val="24"/>
          <w:rtl/>
        </w:rPr>
        <w:tab/>
        <w:t xml:space="preserve"> זה בעל כלי השיט, לא בעל המטען. </w:t>
      </w:r>
    </w:p>
    <w:p w:rsidR="00000000" w:rsidRDefault="00F904F5">
      <w:pPr>
        <w:rPr>
          <w:rFonts w:cs="David"/>
          <w:sz w:val="24"/>
          <w:rtl/>
        </w:rPr>
      </w:pPr>
    </w:p>
    <w:p w:rsidR="00000000" w:rsidRDefault="00F904F5">
      <w:pPr>
        <w:rPr>
          <w:rFonts w:cs="David"/>
          <w:sz w:val="24"/>
          <w:u w:val="single"/>
          <w:rtl/>
        </w:rPr>
      </w:pPr>
      <w:r>
        <w:rPr>
          <w:rFonts w:cs="David"/>
          <w:sz w:val="24"/>
          <w:u w:val="single"/>
          <w:rtl/>
        </w:rPr>
        <w:t>עו"ד יעקב פרידגוט:</w:t>
      </w:r>
    </w:p>
    <w:p w:rsidR="00000000" w:rsidRDefault="00F904F5">
      <w:pPr>
        <w:rPr>
          <w:rFonts w:cs="David"/>
          <w:sz w:val="24"/>
          <w:rtl/>
        </w:rPr>
      </w:pPr>
    </w:p>
    <w:p w:rsidR="00000000" w:rsidRDefault="00F904F5">
      <w:pPr>
        <w:rPr>
          <w:rFonts w:cs="David"/>
          <w:sz w:val="24"/>
          <w:rtl/>
        </w:rPr>
      </w:pPr>
      <w:r>
        <w:rPr>
          <w:rFonts w:cs="David"/>
          <w:sz w:val="24"/>
          <w:rtl/>
        </w:rPr>
        <w:tab/>
        <w:t xml:space="preserve"> מה שכתוב בחוק הוא נכון מסיבה פשוטה, כי בהגדרה "שמן" כתוב במפורש: בין שהוא נישא כמטען בכלי שיט ובין שהוא במכלי הדלק של כלי ה</w:t>
      </w:r>
      <w:r>
        <w:rPr>
          <w:rFonts w:cs="David"/>
          <w:sz w:val="24"/>
          <w:rtl/>
        </w:rPr>
        <w:t xml:space="preserve">שיט. </w:t>
      </w:r>
    </w:p>
    <w:p w:rsidR="00000000" w:rsidRDefault="00F904F5">
      <w:pPr>
        <w:rPr>
          <w:rFonts w:cs="David"/>
          <w:sz w:val="24"/>
          <w:rtl/>
        </w:rPr>
      </w:pPr>
    </w:p>
    <w:p w:rsidR="00000000" w:rsidRDefault="00F904F5">
      <w:pPr>
        <w:rPr>
          <w:rFonts w:cs="David"/>
          <w:sz w:val="24"/>
          <w:u w:val="single"/>
          <w:rtl/>
        </w:rPr>
      </w:pPr>
      <w:r>
        <w:rPr>
          <w:rFonts w:cs="David"/>
          <w:sz w:val="24"/>
          <w:u w:val="single"/>
          <w:rtl/>
        </w:rPr>
        <w:t>עו"ד רננה שחר:</w:t>
      </w:r>
    </w:p>
    <w:p w:rsidR="00000000" w:rsidRDefault="00F904F5">
      <w:pPr>
        <w:rPr>
          <w:rFonts w:cs="David"/>
          <w:sz w:val="24"/>
          <w:rtl/>
        </w:rPr>
      </w:pPr>
    </w:p>
    <w:p w:rsidR="00000000" w:rsidRDefault="00F904F5">
      <w:pPr>
        <w:rPr>
          <w:rFonts w:cs="David"/>
          <w:sz w:val="24"/>
          <w:rtl/>
        </w:rPr>
      </w:pPr>
      <w:r>
        <w:rPr>
          <w:rFonts w:cs="David"/>
          <w:sz w:val="24"/>
          <w:rtl/>
        </w:rPr>
        <w:tab/>
        <w:t xml:space="preserve"> כלי שיט הוא מכלית, לא כל כלי שיט. </w:t>
      </w:r>
    </w:p>
    <w:p w:rsidR="00000000" w:rsidRDefault="00F904F5">
      <w:pPr>
        <w:rPr>
          <w:rFonts w:cs="David"/>
          <w:sz w:val="24"/>
          <w:rtl/>
        </w:rPr>
      </w:pPr>
    </w:p>
    <w:p w:rsidR="00000000" w:rsidRDefault="00F904F5">
      <w:pPr>
        <w:jc w:val="left"/>
        <w:rPr>
          <w:rFonts w:cs="David"/>
          <w:sz w:val="24"/>
          <w:rtl/>
        </w:rPr>
      </w:pPr>
    </w:p>
    <w:tbl>
      <w:tblPr>
        <w:bidiVisual/>
        <w:tblW w:w="8476" w:type="dxa"/>
        <w:jc w:val="right"/>
        <w:tblCellMar>
          <w:left w:w="57" w:type="dxa"/>
          <w:right w:w="57" w:type="dxa"/>
        </w:tblCellMar>
        <w:tblLook w:val="0000" w:firstRow="0" w:lastRow="0" w:firstColumn="0" w:lastColumn="0" w:noHBand="0" w:noVBand="0"/>
      </w:tblPr>
      <w:tblGrid>
        <w:gridCol w:w="1191"/>
        <w:gridCol w:w="567"/>
        <w:gridCol w:w="6718"/>
      </w:tblGrid>
      <w:tr w:rsidR="00F904F5" w:rsidTr="00F904F5">
        <w:trPr>
          <w:jc w:val="right"/>
        </w:trPr>
        <w:tc>
          <w:tcPr>
            <w:tcW w:w="1191" w:type="dxa"/>
            <w:tcBorders>
              <w:top w:val="nil"/>
              <w:left w:val="nil"/>
              <w:bottom w:val="nil"/>
              <w:right w:val="nil"/>
            </w:tcBorders>
          </w:tcPr>
          <w:p w:rsidR="00F904F5" w:rsidRDefault="00F904F5">
            <w:pPr>
              <w:pStyle w:val="a5"/>
              <w:tabs>
                <w:tab w:val="left" w:pos="720"/>
              </w:tabs>
              <w:spacing w:after="120" w:line="360" w:lineRule="auto"/>
              <w:rPr>
                <w:rFonts w:cs="David"/>
                <w:sz w:val="24"/>
                <w:rtl/>
              </w:rPr>
            </w:pPr>
            <w:r>
              <w:rPr>
                <w:rFonts w:cs="David"/>
                <w:sz w:val="24"/>
                <w:rtl/>
              </w:rPr>
              <w:t>חישוב כמות שמן משתתף</w:t>
            </w:r>
          </w:p>
        </w:tc>
        <w:tc>
          <w:tcPr>
            <w:tcW w:w="567"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35.</w:t>
            </w:r>
          </w:p>
        </w:tc>
        <w:tc>
          <w:tcPr>
            <w:tcW w:w="6718" w:type="dxa"/>
            <w:tcBorders>
              <w:top w:val="nil"/>
              <w:left w:val="nil"/>
              <w:bottom w:val="nil"/>
              <w:right w:val="nil"/>
            </w:tcBorders>
          </w:tcPr>
          <w:p w:rsidR="00F904F5" w:rsidRDefault="00F904F5">
            <w:pPr>
              <w:spacing w:after="120" w:line="360" w:lineRule="auto"/>
              <w:rPr>
                <w:rFonts w:cs="David"/>
                <w:sz w:val="26"/>
                <w:szCs w:val="26"/>
                <w:rtl/>
                <w:lang w:eastAsia="en-US"/>
              </w:rPr>
            </w:pPr>
            <w:r>
              <w:rPr>
                <w:rFonts w:cs="David"/>
                <w:sz w:val="26"/>
                <w:szCs w:val="26"/>
                <w:rtl/>
                <w:lang w:eastAsia="en-US"/>
              </w:rPr>
              <w:t>לצורך חישוב כמות השמן המשתתף של בעל מטען או יבואן בשנת כספים, תובא בחשבון כל כמות שמן משתתף שיובאה גם באמצעות חברה בת, חברה מסונפת או חברה קשורה, כמשמעותן בחוק ניירות ערך, התשכ"ח-1968, של אותו בעל מטען או יבואן.</w:t>
            </w:r>
          </w:p>
          <w:p w:rsidR="00F904F5" w:rsidRDefault="00F904F5">
            <w:pPr>
              <w:spacing w:after="120" w:line="360" w:lineRule="auto"/>
              <w:rPr>
                <w:rFonts w:cs="David"/>
                <w:sz w:val="26"/>
                <w:szCs w:val="26"/>
                <w:rtl/>
                <w:lang w:eastAsia="en-US"/>
              </w:rPr>
            </w:pPr>
          </w:p>
        </w:tc>
      </w:tr>
    </w:tbl>
    <w:p w:rsidR="00000000" w:rsidRDefault="00F904F5">
      <w:pPr>
        <w:jc w:val="left"/>
        <w:rPr>
          <w:rFonts w:cs="David"/>
          <w:sz w:val="24"/>
          <w:rtl/>
        </w:rPr>
      </w:pPr>
    </w:p>
    <w:p w:rsidR="00000000" w:rsidRDefault="00F904F5">
      <w:pPr>
        <w:rPr>
          <w:rFonts w:cs="David"/>
          <w:sz w:val="24"/>
          <w:u w:val="single"/>
          <w:rtl/>
        </w:rPr>
      </w:pPr>
      <w:r>
        <w:rPr>
          <w:rFonts w:cs="David"/>
          <w:sz w:val="24"/>
          <w:u w:val="single"/>
          <w:rtl/>
        </w:rPr>
        <w:t>מ"מ היו"ר דוד טל:</w:t>
      </w:r>
    </w:p>
    <w:p w:rsidR="00000000" w:rsidRDefault="00F904F5">
      <w:pPr>
        <w:rPr>
          <w:rFonts w:cs="David"/>
          <w:sz w:val="24"/>
          <w:rtl/>
        </w:rPr>
      </w:pPr>
    </w:p>
    <w:p w:rsidR="00000000" w:rsidRDefault="00F904F5">
      <w:pPr>
        <w:jc w:val="left"/>
        <w:rPr>
          <w:rFonts w:cs="David"/>
          <w:sz w:val="24"/>
          <w:rtl/>
        </w:rPr>
      </w:pPr>
      <w:r>
        <w:rPr>
          <w:rFonts w:cs="David"/>
          <w:sz w:val="24"/>
          <w:rtl/>
        </w:rPr>
        <w:tab/>
        <w:t xml:space="preserve"> פרק ה' מאושר.</w:t>
      </w:r>
    </w:p>
    <w:p w:rsidR="00000000" w:rsidRDefault="00F904F5">
      <w:pPr>
        <w:jc w:val="left"/>
        <w:rPr>
          <w:rFonts w:cs="David"/>
          <w:sz w:val="24"/>
          <w:rtl/>
        </w:rPr>
      </w:pPr>
    </w:p>
    <w:p w:rsidR="00000000" w:rsidRDefault="00F904F5">
      <w:pPr>
        <w:rPr>
          <w:rFonts w:cs="David"/>
          <w:sz w:val="24"/>
          <w:u w:val="single"/>
          <w:rtl/>
        </w:rPr>
      </w:pPr>
      <w:r>
        <w:rPr>
          <w:rFonts w:cs="David"/>
          <w:sz w:val="24"/>
          <w:u w:val="single"/>
          <w:rtl/>
        </w:rPr>
        <w:t>עו"ד רננה שחר:</w:t>
      </w:r>
    </w:p>
    <w:p w:rsidR="00000000" w:rsidRDefault="00F904F5">
      <w:pPr>
        <w:rPr>
          <w:rFonts w:cs="David"/>
          <w:sz w:val="24"/>
          <w:rtl/>
        </w:rPr>
      </w:pPr>
    </w:p>
    <w:tbl>
      <w:tblPr>
        <w:bidiVisual/>
        <w:tblW w:w="8476" w:type="dxa"/>
        <w:jc w:val="right"/>
        <w:tblCellMar>
          <w:left w:w="57" w:type="dxa"/>
          <w:right w:w="57" w:type="dxa"/>
        </w:tblCellMar>
        <w:tblLook w:val="0000" w:firstRow="0" w:lastRow="0" w:firstColumn="0" w:lastColumn="0" w:noHBand="0" w:noVBand="0"/>
      </w:tblPr>
      <w:tblGrid>
        <w:gridCol w:w="1191"/>
        <w:gridCol w:w="567"/>
        <w:gridCol w:w="567"/>
        <w:gridCol w:w="567"/>
        <w:gridCol w:w="5584"/>
      </w:tblGrid>
      <w:tr w:rsidR="00F904F5" w:rsidTr="00F904F5">
        <w:trPr>
          <w:jc w:val="right"/>
        </w:trPr>
        <w:tc>
          <w:tcPr>
            <w:tcW w:w="8476" w:type="dxa"/>
            <w:gridSpan w:val="5"/>
            <w:tcBorders>
              <w:top w:val="nil"/>
              <w:left w:val="nil"/>
              <w:bottom w:val="nil"/>
              <w:right w:val="nil"/>
            </w:tcBorders>
          </w:tcPr>
          <w:p w:rsidR="00000000" w:rsidRDefault="00F904F5">
            <w:pPr>
              <w:pStyle w:val="40"/>
              <w:spacing w:after="120" w:line="360" w:lineRule="auto"/>
              <w:rPr>
                <w:rFonts w:cs="David"/>
                <w:sz w:val="24"/>
                <w:rtl/>
              </w:rPr>
            </w:pPr>
            <w:r>
              <w:rPr>
                <w:rFonts w:cs="David"/>
                <w:sz w:val="24"/>
                <w:rtl/>
              </w:rPr>
              <w:tab/>
              <w:t>פרק ו': עבירות</w:t>
            </w:r>
          </w:p>
          <w:p w:rsidR="00000000" w:rsidRDefault="00F904F5">
            <w:pPr>
              <w:spacing w:after="120" w:line="360" w:lineRule="auto"/>
              <w:jc w:val="center"/>
              <w:rPr>
                <w:rFonts w:cs="David"/>
                <w:sz w:val="28"/>
                <w:szCs w:val="28"/>
                <w:rtl/>
              </w:rPr>
            </w:pPr>
          </w:p>
        </w:tc>
      </w:tr>
      <w:tr w:rsidR="00F904F5" w:rsidTr="00F904F5">
        <w:trPr>
          <w:jc w:val="right"/>
        </w:trPr>
        <w:tc>
          <w:tcPr>
            <w:tcW w:w="1191" w:type="dxa"/>
            <w:tcBorders>
              <w:top w:val="nil"/>
              <w:left w:val="nil"/>
              <w:bottom w:val="nil"/>
              <w:right w:val="nil"/>
            </w:tcBorders>
          </w:tcPr>
          <w:p w:rsidR="00F904F5" w:rsidRDefault="00F904F5">
            <w:pPr>
              <w:pStyle w:val="a5"/>
              <w:tabs>
                <w:tab w:val="left" w:pos="720"/>
              </w:tabs>
              <w:spacing w:after="120" w:line="360" w:lineRule="auto"/>
              <w:rPr>
                <w:rFonts w:cs="David"/>
                <w:sz w:val="24"/>
                <w:rtl/>
              </w:rPr>
            </w:pPr>
            <w:r>
              <w:rPr>
                <w:rFonts w:cs="David"/>
                <w:sz w:val="24"/>
                <w:rtl/>
              </w:rPr>
              <w:t>עונשין</w:t>
            </w:r>
          </w:p>
        </w:tc>
        <w:tc>
          <w:tcPr>
            <w:tcW w:w="567"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36.</w:t>
            </w:r>
          </w:p>
        </w:tc>
        <w:tc>
          <w:tcPr>
            <w:tcW w:w="567"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(א)</w:t>
            </w:r>
          </w:p>
        </w:tc>
        <w:tc>
          <w:tcPr>
            <w:tcW w:w="6151" w:type="dxa"/>
            <w:gridSpan w:val="2"/>
            <w:tcBorders>
              <w:top w:val="nil"/>
              <w:left w:val="nil"/>
              <w:bottom w:val="nil"/>
              <w:right w:val="nil"/>
            </w:tcBorders>
          </w:tcPr>
          <w:p w:rsidR="00F904F5" w:rsidRDefault="00F904F5">
            <w:pPr>
              <w:spacing w:line="360" w:lineRule="auto"/>
              <w:rPr>
                <w:rFonts w:cs="David"/>
                <w:sz w:val="26"/>
                <w:szCs w:val="26"/>
                <w:rtl/>
              </w:rPr>
            </w:pPr>
            <w:r>
              <w:rPr>
                <w:rFonts w:cs="David"/>
                <w:sz w:val="26"/>
                <w:szCs w:val="26"/>
                <w:rtl/>
              </w:rPr>
              <w:t xml:space="preserve">בעל כלי שיט המוביל שמן ואין לו פוליסת ביטוח או בטוחה כספית להובלת השמן, בניגוד להוראות סעיף 4, דינו – קנס פי ארבעה מהקנס האמור בסעיף 61(א)(3) לחוק העונשין, התשל"ז – 1977 </w:t>
            </w:r>
            <w:r>
              <w:rPr>
                <w:rStyle w:val="ac"/>
                <w:rFonts w:cs="David"/>
                <w:sz w:val="26"/>
                <w:szCs w:val="26"/>
                <w:rtl/>
              </w:rPr>
              <w:footnoteReference w:id="3"/>
            </w:r>
            <w:r>
              <w:rPr>
                <w:rFonts w:cs="David"/>
                <w:sz w:val="26"/>
                <w:szCs w:val="26"/>
                <w:rtl/>
              </w:rPr>
              <w:t xml:space="preserve"> (להלן – חוק העונשין).</w:t>
            </w:r>
          </w:p>
        </w:tc>
      </w:tr>
      <w:tr w:rsidR="00F904F5" w:rsidTr="00F904F5">
        <w:trPr>
          <w:jc w:val="right"/>
        </w:trPr>
        <w:tc>
          <w:tcPr>
            <w:tcW w:w="1191" w:type="dxa"/>
            <w:tcBorders>
              <w:top w:val="nil"/>
              <w:left w:val="nil"/>
              <w:bottom w:val="nil"/>
              <w:right w:val="nil"/>
            </w:tcBorders>
          </w:tcPr>
          <w:p w:rsidR="00F904F5" w:rsidRDefault="00F904F5">
            <w:pPr>
              <w:spacing w:after="120" w:line="360" w:lineRule="auto"/>
              <w:rPr>
                <w:rFonts w:cs="David"/>
                <w:sz w:val="26"/>
                <w:szCs w:val="26"/>
                <w:rtl/>
              </w:rPr>
            </w:pPr>
          </w:p>
        </w:tc>
        <w:tc>
          <w:tcPr>
            <w:tcW w:w="567" w:type="dxa"/>
            <w:tcBorders>
              <w:top w:val="nil"/>
              <w:left w:val="nil"/>
              <w:bottom w:val="nil"/>
              <w:right w:val="nil"/>
            </w:tcBorders>
          </w:tcPr>
          <w:p w:rsidR="00F904F5" w:rsidRDefault="00F904F5">
            <w:pPr>
              <w:spacing w:after="120" w:line="360" w:lineRule="auto"/>
              <w:rPr>
                <w:rFonts w:cs="David"/>
                <w:sz w:val="26"/>
                <w:szCs w:val="26"/>
                <w:rtl/>
              </w:rPr>
            </w:pPr>
          </w:p>
        </w:tc>
        <w:tc>
          <w:tcPr>
            <w:tcW w:w="567"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(ב)</w:t>
            </w:r>
          </w:p>
        </w:tc>
        <w:tc>
          <w:tcPr>
            <w:tcW w:w="6151" w:type="dxa"/>
            <w:gridSpan w:val="2"/>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 xml:space="preserve">העושה אחד מאלה, דינו - קנס פי שניים מהקנס האמור בסעיף  61(א)(3) לחוק העונשין - </w:t>
            </w:r>
          </w:p>
        </w:tc>
      </w:tr>
      <w:tr w:rsidR="00F904F5" w:rsidTr="00F904F5">
        <w:trPr>
          <w:jc w:val="right"/>
        </w:trPr>
        <w:tc>
          <w:tcPr>
            <w:tcW w:w="1191" w:type="dxa"/>
            <w:tcBorders>
              <w:top w:val="nil"/>
              <w:left w:val="nil"/>
              <w:bottom w:val="nil"/>
              <w:right w:val="nil"/>
            </w:tcBorders>
          </w:tcPr>
          <w:p w:rsidR="00F904F5" w:rsidRDefault="00F904F5">
            <w:pPr>
              <w:spacing w:after="120" w:line="360" w:lineRule="auto"/>
              <w:rPr>
                <w:rFonts w:cs="David"/>
                <w:sz w:val="26"/>
                <w:szCs w:val="26"/>
                <w:rtl/>
              </w:rPr>
            </w:pPr>
          </w:p>
        </w:tc>
        <w:tc>
          <w:tcPr>
            <w:tcW w:w="567" w:type="dxa"/>
            <w:tcBorders>
              <w:top w:val="nil"/>
              <w:left w:val="nil"/>
              <w:bottom w:val="nil"/>
              <w:right w:val="nil"/>
            </w:tcBorders>
          </w:tcPr>
          <w:p w:rsidR="00F904F5" w:rsidRDefault="00F904F5">
            <w:pPr>
              <w:spacing w:after="120" w:line="360" w:lineRule="auto"/>
              <w:rPr>
                <w:rFonts w:cs="David"/>
                <w:sz w:val="26"/>
                <w:szCs w:val="26"/>
                <w:rtl/>
              </w:rPr>
            </w:pPr>
          </w:p>
        </w:tc>
        <w:tc>
          <w:tcPr>
            <w:tcW w:w="567" w:type="dxa"/>
            <w:tcBorders>
              <w:top w:val="nil"/>
              <w:left w:val="nil"/>
              <w:bottom w:val="nil"/>
              <w:right w:val="nil"/>
            </w:tcBorders>
          </w:tcPr>
          <w:p w:rsidR="00F904F5" w:rsidRDefault="00F904F5">
            <w:pPr>
              <w:spacing w:after="120" w:line="360" w:lineRule="auto"/>
              <w:rPr>
                <w:rFonts w:cs="David"/>
                <w:sz w:val="26"/>
                <w:szCs w:val="26"/>
                <w:rtl/>
              </w:rPr>
            </w:pPr>
          </w:p>
        </w:tc>
        <w:tc>
          <w:tcPr>
            <w:tcW w:w="567"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(1)</w:t>
            </w:r>
          </w:p>
        </w:tc>
        <w:tc>
          <w:tcPr>
            <w:tcW w:w="5584"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משיט כלי שיט מבלי שיש בכלי השיט תעודת אישור, בניגוד להוראות סעיף 6;</w:t>
            </w:r>
          </w:p>
        </w:tc>
      </w:tr>
      <w:tr w:rsidR="00F904F5" w:rsidTr="00F904F5">
        <w:trPr>
          <w:jc w:val="right"/>
        </w:trPr>
        <w:tc>
          <w:tcPr>
            <w:tcW w:w="1191" w:type="dxa"/>
            <w:tcBorders>
              <w:top w:val="nil"/>
              <w:left w:val="nil"/>
              <w:bottom w:val="nil"/>
              <w:right w:val="nil"/>
            </w:tcBorders>
          </w:tcPr>
          <w:p w:rsidR="00F904F5" w:rsidRDefault="00F904F5">
            <w:pPr>
              <w:spacing w:after="120" w:line="360" w:lineRule="auto"/>
              <w:rPr>
                <w:rFonts w:cs="David"/>
                <w:sz w:val="26"/>
                <w:szCs w:val="26"/>
                <w:rtl/>
              </w:rPr>
            </w:pPr>
          </w:p>
        </w:tc>
        <w:tc>
          <w:tcPr>
            <w:tcW w:w="567" w:type="dxa"/>
            <w:tcBorders>
              <w:top w:val="nil"/>
              <w:left w:val="nil"/>
              <w:bottom w:val="nil"/>
              <w:right w:val="nil"/>
            </w:tcBorders>
          </w:tcPr>
          <w:p w:rsidR="00F904F5" w:rsidRDefault="00F904F5">
            <w:pPr>
              <w:spacing w:after="120" w:line="360" w:lineRule="auto"/>
              <w:rPr>
                <w:rFonts w:cs="David"/>
                <w:sz w:val="26"/>
                <w:szCs w:val="26"/>
                <w:rtl/>
              </w:rPr>
            </w:pPr>
          </w:p>
        </w:tc>
        <w:tc>
          <w:tcPr>
            <w:tcW w:w="567" w:type="dxa"/>
            <w:tcBorders>
              <w:top w:val="nil"/>
              <w:left w:val="nil"/>
              <w:bottom w:val="nil"/>
              <w:right w:val="nil"/>
            </w:tcBorders>
          </w:tcPr>
          <w:p w:rsidR="00F904F5" w:rsidRDefault="00F904F5">
            <w:pPr>
              <w:spacing w:after="120" w:line="360" w:lineRule="auto"/>
              <w:rPr>
                <w:rFonts w:cs="David"/>
                <w:sz w:val="26"/>
                <w:szCs w:val="26"/>
                <w:rtl/>
              </w:rPr>
            </w:pPr>
          </w:p>
        </w:tc>
        <w:tc>
          <w:tcPr>
            <w:tcW w:w="567"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(2)</w:t>
            </w:r>
          </w:p>
        </w:tc>
        <w:tc>
          <w:tcPr>
            <w:tcW w:w="5584"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 xml:space="preserve">משיט כלי שיט בניגוד להוראות המנהל או מנהל נמל, לפי הוראות סעיף 7; </w:t>
            </w:r>
          </w:p>
        </w:tc>
      </w:tr>
      <w:tr w:rsidR="00F904F5" w:rsidTr="00F904F5">
        <w:trPr>
          <w:jc w:val="right"/>
        </w:trPr>
        <w:tc>
          <w:tcPr>
            <w:tcW w:w="1191" w:type="dxa"/>
            <w:tcBorders>
              <w:top w:val="nil"/>
              <w:left w:val="nil"/>
              <w:bottom w:val="nil"/>
              <w:right w:val="nil"/>
            </w:tcBorders>
          </w:tcPr>
          <w:p w:rsidR="00F904F5" w:rsidRDefault="00F904F5">
            <w:pPr>
              <w:spacing w:after="120" w:line="360" w:lineRule="auto"/>
              <w:rPr>
                <w:rFonts w:cs="David"/>
                <w:sz w:val="26"/>
                <w:szCs w:val="26"/>
                <w:rtl/>
              </w:rPr>
            </w:pPr>
          </w:p>
        </w:tc>
        <w:tc>
          <w:tcPr>
            <w:tcW w:w="567" w:type="dxa"/>
            <w:tcBorders>
              <w:top w:val="nil"/>
              <w:left w:val="nil"/>
              <w:bottom w:val="nil"/>
              <w:right w:val="nil"/>
            </w:tcBorders>
          </w:tcPr>
          <w:p w:rsidR="00F904F5" w:rsidRDefault="00F904F5">
            <w:pPr>
              <w:spacing w:after="120" w:line="360" w:lineRule="auto"/>
              <w:rPr>
                <w:rFonts w:cs="David"/>
                <w:sz w:val="26"/>
                <w:szCs w:val="26"/>
                <w:rtl/>
              </w:rPr>
            </w:pPr>
          </w:p>
        </w:tc>
        <w:tc>
          <w:tcPr>
            <w:tcW w:w="567" w:type="dxa"/>
            <w:tcBorders>
              <w:top w:val="nil"/>
              <w:left w:val="nil"/>
              <w:bottom w:val="nil"/>
              <w:right w:val="nil"/>
            </w:tcBorders>
          </w:tcPr>
          <w:p w:rsidR="00F904F5" w:rsidRDefault="00F904F5">
            <w:pPr>
              <w:spacing w:after="120" w:line="360" w:lineRule="auto"/>
              <w:rPr>
                <w:rFonts w:cs="David"/>
                <w:sz w:val="26"/>
                <w:szCs w:val="26"/>
                <w:rtl/>
              </w:rPr>
            </w:pPr>
          </w:p>
        </w:tc>
        <w:tc>
          <w:tcPr>
            <w:tcW w:w="567"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(3)</w:t>
            </w:r>
          </w:p>
        </w:tc>
        <w:tc>
          <w:tcPr>
            <w:tcW w:w="5584"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 xml:space="preserve">אינו משלם היטל השתתפות למנהל בניגוד להוראות סעיף 34. </w:t>
            </w:r>
          </w:p>
        </w:tc>
      </w:tr>
    </w:tbl>
    <w:p w:rsidR="00000000" w:rsidRDefault="00F904F5">
      <w:pPr>
        <w:jc w:val="left"/>
        <w:rPr>
          <w:rFonts w:cs="David"/>
          <w:sz w:val="24"/>
          <w:rtl/>
        </w:rPr>
      </w:pPr>
    </w:p>
    <w:p w:rsidR="00000000" w:rsidRDefault="00F904F5">
      <w:pPr>
        <w:rPr>
          <w:rFonts w:cs="David"/>
          <w:sz w:val="24"/>
          <w:u w:val="single"/>
          <w:rtl/>
        </w:rPr>
      </w:pPr>
      <w:r>
        <w:rPr>
          <w:rFonts w:cs="David"/>
          <w:sz w:val="24"/>
          <w:u w:val="single"/>
          <w:rtl/>
        </w:rPr>
        <w:t>עו"ד יעקב פרידגוט:</w:t>
      </w:r>
    </w:p>
    <w:p w:rsidR="00000000" w:rsidRDefault="00F904F5">
      <w:pPr>
        <w:rPr>
          <w:rFonts w:cs="David"/>
          <w:sz w:val="24"/>
          <w:rtl/>
        </w:rPr>
      </w:pPr>
    </w:p>
    <w:p w:rsidR="00000000" w:rsidRDefault="00F904F5">
      <w:pPr>
        <w:rPr>
          <w:rFonts w:cs="David"/>
          <w:sz w:val="24"/>
          <w:rtl/>
        </w:rPr>
      </w:pPr>
      <w:r>
        <w:rPr>
          <w:rFonts w:cs="David"/>
          <w:sz w:val="24"/>
          <w:rtl/>
        </w:rPr>
        <w:tab/>
        <w:t xml:space="preserve"> את פסקה (3) צריך להשמיט, כי לא יכול להיות שבגין חוב כספי – מי שלא משלם תיחשב לו עבירה פלילית. שינקטו הליכים אזרחיים</w:t>
      </w:r>
      <w:r>
        <w:rPr>
          <w:rFonts w:cs="David"/>
          <w:sz w:val="24"/>
          <w:rtl/>
        </w:rPr>
        <w:t xml:space="preserve"> כמו כל חוב אחר למדינה. נניח שאין לו יכולת כספית, האם הוא עבריין?</w:t>
      </w:r>
    </w:p>
    <w:p w:rsidR="00000000" w:rsidRDefault="00F904F5">
      <w:pPr>
        <w:rPr>
          <w:rFonts w:cs="David"/>
          <w:sz w:val="24"/>
          <w:rtl/>
        </w:rPr>
      </w:pPr>
    </w:p>
    <w:p w:rsidR="00000000" w:rsidRDefault="00F904F5">
      <w:pPr>
        <w:rPr>
          <w:rFonts w:cs="David"/>
          <w:sz w:val="24"/>
          <w:u w:val="single"/>
          <w:rtl/>
        </w:rPr>
      </w:pPr>
      <w:r>
        <w:rPr>
          <w:rFonts w:cs="David"/>
          <w:sz w:val="24"/>
          <w:u w:val="single"/>
          <w:rtl/>
        </w:rPr>
        <w:t>עו"ד רננה שחר:</w:t>
      </w:r>
    </w:p>
    <w:p w:rsidR="00000000" w:rsidRDefault="00F904F5">
      <w:pPr>
        <w:rPr>
          <w:rFonts w:cs="David"/>
          <w:sz w:val="24"/>
          <w:rtl/>
        </w:rPr>
      </w:pPr>
    </w:p>
    <w:p w:rsidR="00000000" w:rsidRDefault="00F904F5">
      <w:pPr>
        <w:rPr>
          <w:rFonts w:cs="David"/>
          <w:sz w:val="24"/>
          <w:rtl/>
        </w:rPr>
      </w:pPr>
      <w:r>
        <w:rPr>
          <w:rFonts w:cs="David"/>
          <w:sz w:val="24"/>
          <w:rtl/>
        </w:rPr>
        <w:tab/>
        <w:t xml:space="preserve"> אנחנו מקבלים את ההערה  הזאת, בכפוף לכך שנציע הצעה לריבית מוגדלת. </w:t>
      </w:r>
    </w:p>
    <w:p w:rsidR="00000000" w:rsidRDefault="00F904F5">
      <w:pPr>
        <w:rPr>
          <w:rFonts w:cs="David"/>
          <w:sz w:val="24"/>
          <w:rtl/>
        </w:rPr>
      </w:pPr>
    </w:p>
    <w:p w:rsidR="00000000" w:rsidRDefault="00F904F5">
      <w:pPr>
        <w:pStyle w:val="a5"/>
        <w:tabs>
          <w:tab w:val="clear" w:pos="4153"/>
          <w:tab w:val="clear" w:pos="8306"/>
        </w:tabs>
        <w:rPr>
          <w:rFonts w:cs="David"/>
          <w:sz w:val="24"/>
          <w:u w:val="single"/>
          <w:rtl/>
        </w:rPr>
      </w:pPr>
      <w:r>
        <w:rPr>
          <w:rFonts w:cs="David"/>
          <w:sz w:val="24"/>
          <w:u w:val="single"/>
          <w:rtl/>
        </w:rPr>
        <w:t>עו"ד אתי בנדלר:</w:t>
      </w:r>
    </w:p>
    <w:p w:rsidR="00000000" w:rsidRDefault="00F904F5">
      <w:pPr>
        <w:pStyle w:val="a5"/>
        <w:tabs>
          <w:tab w:val="clear" w:pos="4153"/>
          <w:tab w:val="clear" w:pos="8306"/>
        </w:tabs>
        <w:rPr>
          <w:rFonts w:cs="David"/>
          <w:sz w:val="24"/>
          <w:rtl/>
        </w:rPr>
      </w:pPr>
    </w:p>
    <w:p w:rsidR="00000000" w:rsidRDefault="00F904F5">
      <w:pPr>
        <w:rPr>
          <w:rFonts w:cs="David"/>
          <w:sz w:val="24"/>
          <w:rtl/>
        </w:rPr>
      </w:pPr>
      <w:r>
        <w:rPr>
          <w:rFonts w:cs="David"/>
          <w:sz w:val="24"/>
          <w:rtl/>
        </w:rPr>
        <w:tab/>
        <w:t xml:space="preserve">צריכים להביא את זה לאישור הוועדה כשתציעו. זאת אומרת שלא יאשרו היום את החוק. </w:t>
      </w:r>
    </w:p>
    <w:p w:rsidR="00000000" w:rsidRDefault="00F904F5">
      <w:pPr>
        <w:rPr>
          <w:rFonts w:cs="David"/>
          <w:sz w:val="24"/>
          <w:rtl/>
        </w:rPr>
      </w:pPr>
    </w:p>
    <w:p w:rsidR="00000000" w:rsidRDefault="00F904F5">
      <w:pPr>
        <w:rPr>
          <w:rFonts w:cs="David"/>
          <w:sz w:val="24"/>
          <w:u w:val="single"/>
          <w:rtl/>
        </w:rPr>
      </w:pPr>
      <w:r>
        <w:rPr>
          <w:rFonts w:cs="David"/>
          <w:sz w:val="24"/>
          <w:u w:val="single"/>
          <w:rtl/>
        </w:rPr>
        <w:t>עו"ד יעק</w:t>
      </w:r>
      <w:r>
        <w:rPr>
          <w:rFonts w:cs="David"/>
          <w:sz w:val="24"/>
          <w:u w:val="single"/>
          <w:rtl/>
        </w:rPr>
        <w:t>ב פרידגוט:</w:t>
      </w:r>
    </w:p>
    <w:p w:rsidR="00000000" w:rsidRDefault="00F904F5">
      <w:pPr>
        <w:rPr>
          <w:rFonts w:cs="David"/>
          <w:sz w:val="24"/>
          <w:rtl/>
        </w:rPr>
      </w:pPr>
    </w:p>
    <w:p w:rsidR="00000000" w:rsidRDefault="00F904F5">
      <w:pPr>
        <w:rPr>
          <w:rFonts w:cs="David"/>
          <w:sz w:val="24"/>
          <w:rtl/>
        </w:rPr>
      </w:pPr>
      <w:r>
        <w:rPr>
          <w:rFonts w:cs="David"/>
          <w:sz w:val="24"/>
          <w:rtl/>
        </w:rPr>
        <w:tab/>
        <w:t xml:space="preserve"> יש חוקים כאלה של תעבורה, ושם יש נוסחה. </w:t>
      </w:r>
    </w:p>
    <w:p w:rsidR="00000000" w:rsidRDefault="00F904F5">
      <w:pPr>
        <w:rPr>
          <w:rFonts w:cs="David"/>
          <w:sz w:val="24"/>
          <w:rtl/>
        </w:rPr>
      </w:pPr>
    </w:p>
    <w:p w:rsidR="00000000" w:rsidRDefault="00F904F5">
      <w:pPr>
        <w:pStyle w:val="a5"/>
        <w:tabs>
          <w:tab w:val="clear" w:pos="4153"/>
          <w:tab w:val="clear" w:pos="8306"/>
        </w:tabs>
        <w:rPr>
          <w:rFonts w:cs="David"/>
          <w:sz w:val="24"/>
          <w:u w:val="single"/>
          <w:rtl/>
        </w:rPr>
      </w:pPr>
      <w:r>
        <w:rPr>
          <w:rFonts w:cs="David"/>
          <w:sz w:val="24"/>
          <w:u w:val="single"/>
          <w:rtl/>
        </w:rPr>
        <w:t>עו"ד אתי בנדלר:</w:t>
      </w:r>
    </w:p>
    <w:p w:rsidR="00000000" w:rsidRDefault="00F904F5">
      <w:pPr>
        <w:pStyle w:val="a5"/>
        <w:tabs>
          <w:tab w:val="clear" w:pos="4153"/>
          <w:tab w:val="clear" w:pos="8306"/>
        </w:tabs>
        <w:rPr>
          <w:rFonts w:cs="David"/>
          <w:sz w:val="24"/>
          <w:rtl/>
        </w:rPr>
      </w:pPr>
    </w:p>
    <w:p w:rsidR="00000000" w:rsidRDefault="00F904F5">
      <w:pPr>
        <w:rPr>
          <w:rFonts w:cs="David"/>
          <w:sz w:val="24"/>
          <w:rtl/>
        </w:rPr>
      </w:pPr>
      <w:r>
        <w:rPr>
          <w:rFonts w:cs="David"/>
          <w:sz w:val="24"/>
          <w:rtl/>
        </w:rPr>
        <w:tab/>
        <w:t>לפני שבועיים היה דיון בתקנות, שהקדימו את מועד תשלום האגרה שצריך לשלם קבלן עד 31 בדצמבר של השנה שקודמת לשנה שבעבורה הוא רוצה להירשם מדי שנה, ואם לא כן הוא עבריין.  ביקשתי מהיושב-ראש לא</w:t>
      </w:r>
      <w:r>
        <w:rPr>
          <w:rFonts w:cs="David"/>
          <w:sz w:val="24"/>
          <w:rtl/>
        </w:rPr>
        <w:t xml:space="preserve"> לאשר את זה, וזה הוחזר לשאילתא למשרד המשפטים, האם ראוי שכל מי שצריך לשלם אגרה ולא שילם אותה במועד ייהפך לעבריין ב-1 בינואר. משרד המשפטים בעמדה שכך זה צריך להיות. </w:t>
      </w:r>
    </w:p>
    <w:p w:rsidR="00000000" w:rsidRDefault="00F904F5">
      <w:pPr>
        <w:rPr>
          <w:rFonts w:cs="David"/>
          <w:sz w:val="24"/>
          <w:rtl/>
        </w:rPr>
      </w:pPr>
    </w:p>
    <w:p w:rsidR="00000000" w:rsidRDefault="00F904F5">
      <w:pPr>
        <w:rPr>
          <w:rFonts w:cs="David"/>
          <w:sz w:val="24"/>
          <w:u w:val="single"/>
          <w:rtl/>
        </w:rPr>
      </w:pPr>
      <w:r>
        <w:rPr>
          <w:rFonts w:cs="David"/>
          <w:sz w:val="24"/>
          <w:u w:val="single"/>
          <w:rtl/>
        </w:rPr>
        <w:t>זאב לשם:</w:t>
      </w:r>
    </w:p>
    <w:p w:rsidR="00000000" w:rsidRDefault="00F904F5">
      <w:pPr>
        <w:rPr>
          <w:rFonts w:cs="David"/>
          <w:sz w:val="24"/>
          <w:rtl/>
        </w:rPr>
      </w:pPr>
    </w:p>
    <w:p w:rsidR="00000000" w:rsidRDefault="00F904F5">
      <w:pPr>
        <w:rPr>
          <w:rFonts w:cs="David"/>
          <w:sz w:val="24"/>
          <w:rtl/>
        </w:rPr>
      </w:pPr>
      <w:r>
        <w:rPr>
          <w:rFonts w:cs="David"/>
          <w:sz w:val="24"/>
          <w:rtl/>
        </w:rPr>
        <w:tab/>
        <w:t xml:space="preserve"> אנחנו מוכנים לקבל את העובדה שריבית הפיגורים תיקבע בתקנות. </w:t>
      </w:r>
    </w:p>
    <w:p w:rsidR="00000000" w:rsidRDefault="00F904F5">
      <w:pPr>
        <w:rPr>
          <w:rFonts w:cs="David"/>
          <w:sz w:val="24"/>
          <w:rtl/>
        </w:rPr>
      </w:pPr>
    </w:p>
    <w:p w:rsidR="00000000" w:rsidRDefault="00F904F5">
      <w:pPr>
        <w:rPr>
          <w:rFonts w:cs="David"/>
          <w:sz w:val="24"/>
          <w:u w:val="single"/>
          <w:rtl/>
        </w:rPr>
      </w:pPr>
      <w:r>
        <w:rPr>
          <w:rFonts w:cs="David"/>
          <w:sz w:val="24"/>
          <w:u w:val="single"/>
          <w:rtl/>
        </w:rPr>
        <w:t>עו"ד יעקב פרידגוט:</w:t>
      </w:r>
    </w:p>
    <w:p w:rsidR="00000000" w:rsidRDefault="00F904F5">
      <w:pPr>
        <w:rPr>
          <w:rFonts w:cs="David"/>
          <w:sz w:val="24"/>
          <w:rtl/>
        </w:rPr>
      </w:pPr>
    </w:p>
    <w:p w:rsidR="00000000" w:rsidRDefault="00F904F5">
      <w:pPr>
        <w:rPr>
          <w:rFonts w:cs="David"/>
          <w:sz w:val="24"/>
          <w:rtl/>
        </w:rPr>
      </w:pPr>
      <w:r>
        <w:rPr>
          <w:rFonts w:cs="David"/>
          <w:sz w:val="24"/>
          <w:rtl/>
        </w:rPr>
        <w:tab/>
        <w:t xml:space="preserve"> יש חוק הצמדת ריבית, אפשר לומר שהריבית היא כפולה. </w:t>
      </w:r>
    </w:p>
    <w:p w:rsidR="00000000" w:rsidRDefault="00F904F5">
      <w:pPr>
        <w:rPr>
          <w:rFonts w:cs="David"/>
          <w:sz w:val="24"/>
          <w:rtl/>
        </w:rPr>
      </w:pPr>
    </w:p>
    <w:p w:rsidR="00000000" w:rsidRDefault="00F904F5">
      <w:pPr>
        <w:rPr>
          <w:rFonts w:cs="David"/>
          <w:sz w:val="24"/>
          <w:u w:val="single"/>
          <w:rtl/>
        </w:rPr>
      </w:pPr>
      <w:r>
        <w:rPr>
          <w:rFonts w:cs="David"/>
          <w:sz w:val="24"/>
          <w:u w:val="single"/>
          <w:rtl/>
        </w:rPr>
        <w:t>מ"מ היו"ר דוד טל:</w:t>
      </w:r>
    </w:p>
    <w:p w:rsidR="00000000" w:rsidRDefault="00F904F5">
      <w:pPr>
        <w:rPr>
          <w:rFonts w:cs="David"/>
          <w:sz w:val="24"/>
          <w:rtl/>
        </w:rPr>
      </w:pPr>
    </w:p>
    <w:p w:rsidR="00000000" w:rsidRDefault="00F904F5">
      <w:pPr>
        <w:rPr>
          <w:rFonts w:cs="David"/>
          <w:sz w:val="24"/>
          <w:rtl/>
        </w:rPr>
      </w:pPr>
      <w:r>
        <w:rPr>
          <w:rFonts w:cs="David"/>
          <w:sz w:val="24"/>
          <w:rtl/>
        </w:rPr>
        <w:tab/>
        <w:t xml:space="preserve">נוח לי יותר להפנות לתקנות. נעביר את זה לסעיף התקנות. </w:t>
      </w:r>
    </w:p>
    <w:p w:rsidR="00000000" w:rsidRDefault="00F904F5">
      <w:pPr>
        <w:rPr>
          <w:rFonts w:cs="David"/>
          <w:sz w:val="24"/>
          <w:rtl/>
        </w:rPr>
      </w:pPr>
    </w:p>
    <w:p w:rsidR="00000000" w:rsidRDefault="00F904F5">
      <w:pPr>
        <w:pStyle w:val="a5"/>
        <w:tabs>
          <w:tab w:val="clear" w:pos="4153"/>
          <w:tab w:val="clear" w:pos="8306"/>
        </w:tabs>
        <w:rPr>
          <w:rFonts w:cs="David"/>
          <w:sz w:val="24"/>
          <w:u w:val="single"/>
          <w:rtl/>
        </w:rPr>
      </w:pPr>
      <w:r>
        <w:rPr>
          <w:rFonts w:cs="David"/>
          <w:sz w:val="24"/>
          <w:u w:val="single"/>
          <w:rtl/>
        </w:rPr>
        <w:t>עו"ד אתי בנדלר:</w:t>
      </w:r>
    </w:p>
    <w:p w:rsidR="00000000" w:rsidRDefault="00F904F5">
      <w:pPr>
        <w:pStyle w:val="a5"/>
        <w:tabs>
          <w:tab w:val="clear" w:pos="4153"/>
          <w:tab w:val="clear" w:pos="8306"/>
        </w:tabs>
        <w:rPr>
          <w:rFonts w:cs="David"/>
          <w:sz w:val="24"/>
          <w:rtl/>
        </w:rPr>
      </w:pPr>
    </w:p>
    <w:p w:rsidR="00000000" w:rsidRDefault="00F904F5">
      <w:pPr>
        <w:rPr>
          <w:rFonts w:cs="David"/>
          <w:sz w:val="24"/>
          <w:rtl/>
        </w:rPr>
      </w:pPr>
      <w:r>
        <w:rPr>
          <w:rFonts w:cs="David"/>
          <w:sz w:val="24"/>
          <w:rtl/>
        </w:rPr>
        <w:tab/>
        <w:t>בסעיף 37: "שר התחבורה ממונה על ביצוע חוק זה והוא רשאי להתקין תקנות לביצועו, ובכלל זה: (1) לשנות את התוספות;</w:t>
      </w:r>
      <w:r>
        <w:rPr>
          <w:rFonts w:cs="David"/>
          <w:sz w:val="24"/>
          <w:rtl/>
        </w:rPr>
        <w:t xml:space="preserve"> (2) לקבוע הוראות לעניין אי תשלום או אי תשלום במועד של היטל השתתפות בניגוד להוראות סעיף 34, לרבות קביעת קנסות וריבית פיגורים שיחולו במקרה זה".</w:t>
      </w:r>
    </w:p>
    <w:p w:rsidR="00000000" w:rsidRDefault="00F904F5">
      <w:pPr>
        <w:rPr>
          <w:rFonts w:cs="David"/>
          <w:sz w:val="24"/>
          <w:rtl/>
        </w:rPr>
      </w:pPr>
    </w:p>
    <w:p w:rsidR="00000000" w:rsidRDefault="00F904F5">
      <w:pPr>
        <w:rPr>
          <w:rFonts w:cs="David"/>
          <w:sz w:val="24"/>
          <w:u w:val="single"/>
          <w:rtl/>
        </w:rPr>
      </w:pPr>
      <w:r>
        <w:rPr>
          <w:rFonts w:cs="David"/>
          <w:sz w:val="24"/>
          <w:u w:val="single"/>
          <w:rtl/>
        </w:rPr>
        <w:br w:type="page"/>
        <w:t>עו"ד סטיוארט פישר:</w:t>
      </w:r>
    </w:p>
    <w:p w:rsidR="00000000" w:rsidRDefault="00F904F5">
      <w:pPr>
        <w:rPr>
          <w:rFonts w:cs="David"/>
          <w:sz w:val="24"/>
          <w:rtl/>
        </w:rPr>
      </w:pPr>
    </w:p>
    <w:p w:rsidR="00000000" w:rsidRDefault="00F904F5">
      <w:pPr>
        <w:rPr>
          <w:rFonts w:cs="David"/>
          <w:sz w:val="24"/>
          <w:rtl/>
        </w:rPr>
      </w:pPr>
      <w:r>
        <w:rPr>
          <w:rFonts w:cs="David"/>
          <w:sz w:val="24"/>
          <w:rtl/>
        </w:rPr>
        <w:tab/>
        <w:t xml:space="preserve"> אם הסעיף מאושר, למרות ההסתייגויות, אני מבקש שבאותו סעיף שיש אפשרות לשנות, שתהיה גם אפשרות</w:t>
      </w:r>
      <w:r>
        <w:rPr>
          <w:rFonts w:cs="David"/>
          <w:sz w:val="24"/>
          <w:rtl/>
        </w:rPr>
        <w:t xml:space="preserve"> לשנות את הכמות הזאת. </w:t>
      </w:r>
    </w:p>
    <w:p w:rsidR="00000000" w:rsidRDefault="00F904F5">
      <w:pPr>
        <w:rPr>
          <w:rFonts w:cs="David"/>
          <w:sz w:val="24"/>
          <w:rtl/>
        </w:rPr>
      </w:pPr>
    </w:p>
    <w:p w:rsidR="00000000" w:rsidRDefault="00F904F5">
      <w:pPr>
        <w:rPr>
          <w:rFonts w:cs="David"/>
          <w:sz w:val="24"/>
          <w:u w:val="single"/>
          <w:rtl/>
        </w:rPr>
      </w:pPr>
      <w:r>
        <w:rPr>
          <w:rFonts w:cs="David"/>
          <w:sz w:val="24"/>
          <w:u w:val="single"/>
          <w:rtl/>
        </w:rPr>
        <w:t>מ"מ היו"ר דוד טל:</w:t>
      </w:r>
    </w:p>
    <w:p w:rsidR="00000000" w:rsidRDefault="00F904F5">
      <w:pPr>
        <w:rPr>
          <w:rFonts w:cs="David"/>
          <w:sz w:val="24"/>
          <w:rtl/>
        </w:rPr>
      </w:pPr>
    </w:p>
    <w:p w:rsidR="00000000" w:rsidRDefault="00F904F5">
      <w:pPr>
        <w:rPr>
          <w:rFonts w:cs="David"/>
          <w:sz w:val="24"/>
          <w:rtl/>
        </w:rPr>
      </w:pPr>
      <w:r>
        <w:rPr>
          <w:rFonts w:cs="David"/>
          <w:sz w:val="24"/>
          <w:rtl/>
        </w:rPr>
        <w:tab/>
        <w:t xml:space="preserve"> יש התנגדות של המשרד, אני מקבל את ההתנגדות. </w:t>
      </w:r>
    </w:p>
    <w:p w:rsidR="00000000" w:rsidRDefault="00F904F5">
      <w:pPr>
        <w:rPr>
          <w:rFonts w:cs="David"/>
          <w:sz w:val="24"/>
          <w:rtl/>
        </w:rPr>
      </w:pPr>
    </w:p>
    <w:p w:rsidR="00000000" w:rsidRDefault="00F904F5">
      <w:pPr>
        <w:rPr>
          <w:rFonts w:cs="David"/>
          <w:sz w:val="24"/>
          <w:u w:val="single"/>
          <w:rtl/>
        </w:rPr>
      </w:pPr>
      <w:r>
        <w:rPr>
          <w:rFonts w:cs="David"/>
          <w:sz w:val="24"/>
          <w:u w:val="single"/>
          <w:rtl/>
        </w:rPr>
        <w:t>עו"ד רננה שחר:</w:t>
      </w:r>
    </w:p>
    <w:p w:rsidR="00000000" w:rsidRDefault="00F904F5">
      <w:pPr>
        <w:rPr>
          <w:rFonts w:cs="David"/>
          <w:sz w:val="24"/>
          <w:rtl/>
        </w:rPr>
      </w:pPr>
    </w:p>
    <w:p w:rsidR="00000000" w:rsidRDefault="00F904F5">
      <w:pPr>
        <w:rPr>
          <w:rFonts w:cs="David"/>
          <w:sz w:val="24"/>
          <w:rtl/>
        </w:rPr>
      </w:pPr>
      <w:r>
        <w:rPr>
          <w:rFonts w:cs="David"/>
          <w:sz w:val="24"/>
          <w:rtl/>
        </w:rPr>
        <w:tab/>
        <w:t xml:space="preserve"> אני מציעה לתקן את סעיף 37, כך שבמקום "לרבות קנסות וריבית פיגורים" ייאמר "לרבות קביעת גבייה ודרכי גבייה של קנסות וריבית פיגורים נוספת על האמור בסעיף </w:t>
      </w:r>
      <w:r>
        <w:rPr>
          <w:rFonts w:cs="David"/>
          <w:sz w:val="24"/>
          <w:rtl/>
        </w:rPr>
        <w:t xml:space="preserve">34(ג)". </w:t>
      </w:r>
    </w:p>
    <w:p w:rsidR="00000000" w:rsidRDefault="00F904F5">
      <w:pPr>
        <w:rPr>
          <w:rFonts w:cs="David"/>
          <w:sz w:val="24"/>
          <w:rtl/>
        </w:rPr>
      </w:pPr>
    </w:p>
    <w:p w:rsidR="00000000" w:rsidRDefault="00F904F5">
      <w:pPr>
        <w:rPr>
          <w:rFonts w:cs="David"/>
          <w:sz w:val="24"/>
          <w:u w:val="single"/>
          <w:rtl/>
        </w:rPr>
      </w:pPr>
      <w:r>
        <w:rPr>
          <w:rFonts w:cs="David"/>
          <w:sz w:val="24"/>
          <w:u w:val="single"/>
          <w:rtl/>
        </w:rPr>
        <w:t>מ"מ היו"ר דוד טל:</w:t>
      </w:r>
    </w:p>
    <w:p w:rsidR="00000000" w:rsidRDefault="00F904F5">
      <w:pPr>
        <w:rPr>
          <w:rFonts w:cs="David"/>
          <w:sz w:val="24"/>
          <w:rtl/>
        </w:rPr>
      </w:pPr>
    </w:p>
    <w:p w:rsidR="00000000" w:rsidRDefault="00F904F5">
      <w:pPr>
        <w:rPr>
          <w:rFonts w:cs="David"/>
          <w:sz w:val="24"/>
          <w:rtl/>
        </w:rPr>
      </w:pPr>
      <w:r>
        <w:rPr>
          <w:rFonts w:cs="David"/>
          <w:sz w:val="24"/>
          <w:rtl/>
        </w:rPr>
        <w:tab/>
        <w:t>אני מסמיך את היועצת המשפטית שלנו שתקבע באילו מן הסעיפים זה ייכנס.</w:t>
      </w:r>
    </w:p>
    <w:p w:rsidR="00000000" w:rsidRDefault="00F904F5">
      <w:pPr>
        <w:rPr>
          <w:rFonts w:cs="David"/>
          <w:sz w:val="24"/>
          <w:rtl/>
        </w:rPr>
      </w:pPr>
    </w:p>
    <w:p w:rsidR="00000000" w:rsidRDefault="00F904F5">
      <w:pPr>
        <w:rPr>
          <w:rFonts w:cs="David"/>
          <w:sz w:val="24"/>
          <w:u w:val="single"/>
          <w:rtl/>
        </w:rPr>
      </w:pPr>
      <w:r>
        <w:rPr>
          <w:rFonts w:cs="David"/>
          <w:sz w:val="24"/>
          <w:u w:val="single"/>
          <w:rtl/>
        </w:rPr>
        <w:t>שמואל מלכיס:</w:t>
      </w:r>
    </w:p>
    <w:p w:rsidR="00000000" w:rsidRDefault="00F904F5">
      <w:pPr>
        <w:rPr>
          <w:rFonts w:cs="David"/>
          <w:sz w:val="24"/>
          <w:rtl/>
        </w:rPr>
      </w:pPr>
    </w:p>
    <w:p w:rsidR="00000000" w:rsidRDefault="00F904F5">
      <w:pPr>
        <w:rPr>
          <w:rFonts w:cs="David"/>
          <w:sz w:val="24"/>
          <w:rtl/>
        </w:rPr>
      </w:pPr>
      <w:r>
        <w:rPr>
          <w:rFonts w:cs="David"/>
          <w:sz w:val="24"/>
          <w:rtl/>
        </w:rPr>
        <w:tab/>
        <w:t xml:space="preserve"> יש פה טעות, כי גם פרק ו' וגם פרק ז' נקראים "עבירות".</w:t>
      </w:r>
    </w:p>
    <w:p w:rsidR="00000000" w:rsidRDefault="00F904F5">
      <w:pPr>
        <w:rPr>
          <w:rFonts w:cs="David"/>
          <w:sz w:val="24"/>
          <w:rtl/>
        </w:rPr>
      </w:pPr>
    </w:p>
    <w:p w:rsidR="00000000" w:rsidRDefault="00F904F5">
      <w:pPr>
        <w:rPr>
          <w:rFonts w:cs="David"/>
          <w:sz w:val="24"/>
          <w:u w:val="single"/>
          <w:rtl/>
        </w:rPr>
      </w:pPr>
      <w:r>
        <w:rPr>
          <w:rFonts w:cs="David"/>
          <w:sz w:val="24"/>
          <w:u w:val="single"/>
          <w:rtl/>
        </w:rPr>
        <w:t>עו"ד רננה שחר:</w:t>
      </w:r>
    </w:p>
    <w:p w:rsidR="00000000" w:rsidRDefault="00F904F5">
      <w:pPr>
        <w:rPr>
          <w:rFonts w:cs="David"/>
          <w:sz w:val="24"/>
          <w:rtl/>
        </w:rPr>
      </w:pPr>
    </w:p>
    <w:p w:rsidR="00000000" w:rsidRDefault="00F904F5">
      <w:pPr>
        <w:rPr>
          <w:rFonts w:cs="David"/>
          <w:sz w:val="24"/>
          <w:rtl/>
        </w:rPr>
      </w:pPr>
      <w:r>
        <w:rPr>
          <w:rFonts w:cs="David"/>
          <w:sz w:val="24"/>
          <w:rtl/>
        </w:rPr>
        <w:tab/>
        <w:t xml:space="preserve"> פרק ז' הוא הוראות כלליות או שונות. </w:t>
      </w:r>
    </w:p>
    <w:p w:rsidR="00000000" w:rsidRDefault="00F904F5">
      <w:pPr>
        <w:rPr>
          <w:rFonts w:cs="David"/>
          <w:sz w:val="24"/>
          <w:rtl/>
        </w:rPr>
      </w:pPr>
    </w:p>
    <w:p w:rsidR="00000000" w:rsidRDefault="00F904F5">
      <w:pPr>
        <w:rPr>
          <w:rFonts w:cs="David"/>
          <w:sz w:val="24"/>
          <w:rtl/>
        </w:rPr>
      </w:pPr>
      <w:r>
        <w:rPr>
          <w:rFonts w:cs="David"/>
          <w:sz w:val="24"/>
          <w:rtl/>
        </w:rPr>
        <w:tab/>
        <w:t xml:space="preserve">פסקה (3) בוטלה. </w:t>
      </w:r>
    </w:p>
    <w:p w:rsidR="00000000" w:rsidRDefault="00F904F5">
      <w:pPr>
        <w:jc w:val="left"/>
        <w:rPr>
          <w:rFonts w:cs="David"/>
          <w:sz w:val="24"/>
          <w:rtl/>
        </w:rPr>
      </w:pPr>
    </w:p>
    <w:tbl>
      <w:tblPr>
        <w:bidiVisual/>
        <w:tblW w:w="8476" w:type="dxa"/>
        <w:jc w:val="right"/>
        <w:tblCellMar>
          <w:left w:w="57" w:type="dxa"/>
          <w:right w:w="57" w:type="dxa"/>
        </w:tblCellMar>
        <w:tblLook w:val="0000" w:firstRow="0" w:lastRow="0" w:firstColumn="0" w:lastColumn="0" w:noHBand="0" w:noVBand="0"/>
      </w:tblPr>
      <w:tblGrid>
        <w:gridCol w:w="1191"/>
        <w:gridCol w:w="567"/>
        <w:gridCol w:w="567"/>
        <w:gridCol w:w="6151"/>
      </w:tblGrid>
      <w:tr w:rsidR="00F904F5" w:rsidTr="00F904F5">
        <w:trPr>
          <w:jc w:val="right"/>
        </w:trPr>
        <w:tc>
          <w:tcPr>
            <w:tcW w:w="1191" w:type="dxa"/>
            <w:tcBorders>
              <w:top w:val="nil"/>
              <w:left w:val="nil"/>
              <w:bottom w:val="nil"/>
              <w:right w:val="nil"/>
            </w:tcBorders>
          </w:tcPr>
          <w:p w:rsidR="00F904F5" w:rsidRDefault="00F904F5">
            <w:pPr>
              <w:spacing w:after="120" w:line="360" w:lineRule="auto"/>
              <w:rPr>
                <w:rFonts w:cs="David"/>
                <w:sz w:val="26"/>
                <w:szCs w:val="26"/>
                <w:rtl/>
              </w:rPr>
            </w:pPr>
          </w:p>
        </w:tc>
        <w:tc>
          <w:tcPr>
            <w:tcW w:w="567" w:type="dxa"/>
            <w:tcBorders>
              <w:top w:val="nil"/>
              <w:left w:val="nil"/>
              <w:bottom w:val="nil"/>
              <w:right w:val="nil"/>
            </w:tcBorders>
          </w:tcPr>
          <w:p w:rsidR="00F904F5" w:rsidRDefault="00F904F5">
            <w:pPr>
              <w:spacing w:after="120" w:line="360" w:lineRule="auto"/>
              <w:rPr>
                <w:rFonts w:cs="David"/>
                <w:sz w:val="26"/>
                <w:szCs w:val="26"/>
                <w:rtl/>
              </w:rPr>
            </w:pPr>
          </w:p>
        </w:tc>
        <w:tc>
          <w:tcPr>
            <w:tcW w:w="567"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(ג)</w:t>
            </w:r>
          </w:p>
        </w:tc>
        <w:tc>
          <w:tcPr>
            <w:tcW w:w="6151"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נעברה עבירה לפי סעיף זה בידי תאגיד, דינו – קנס פי ארבעה מהקנס שנקבע לאותה עבירה.</w:t>
            </w:r>
          </w:p>
        </w:tc>
      </w:tr>
      <w:tr w:rsidR="00F904F5" w:rsidTr="00F904F5">
        <w:trPr>
          <w:jc w:val="right"/>
        </w:trPr>
        <w:tc>
          <w:tcPr>
            <w:tcW w:w="1191" w:type="dxa"/>
            <w:tcBorders>
              <w:top w:val="nil"/>
              <w:left w:val="nil"/>
              <w:bottom w:val="nil"/>
              <w:right w:val="nil"/>
            </w:tcBorders>
          </w:tcPr>
          <w:p w:rsidR="00F904F5" w:rsidRDefault="00F904F5">
            <w:pPr>
              <w:spacing w:after="120" w:line="360" w:lineRule="auto"/>
              <w:rPr>
                <w:rFonts w:cs="David"/>
                <w:sz w:val="26"/>
                <w:szCs w:val="26"/>
                <w:rtl/>
              </w:rPr>
            </w:pPr>
          </w:p>
        </w:tc>
        <w:tc>
          <w:tcPr>
            <w:tcW w:w="567" w:type="dxa"/>
            <w:tcBorders>
              <w:top w:val="nil"/>
              <w:left w:val="nil"/>
              <w:bottom w:val="nil"/>
              <w:right w:val="nil"/>
            </w:tcBorders>
          </w:tcPr>
          <w:p w:rsidR="00F904F5" w:rsidRDefault="00F904F5">
            <w:pPr>
              <w:spacing w:after="120" w:line="360" w:lineRule="auto"/>
              <w:rPr>
                <w:rFonts w:cs="David"/>
                <w:sz w:val="26"/>
                <w:szCs w:val="26"/>
                <w:rtl/>
              </w:rPr>
            </w:pPr>
          </w:p>
        </w:tc>
        <w:tc>
          <w:tcPr>
            <w:tcW w:w="567"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(ד)</w:t>
            </w:r>
          </w:p>
        </w:tc>
        <w:tc>
          <w:tcPr>
            <w:tcW w:w="6151"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 xml:space="preserve">נעברה עבירה לפי סעיף זה, ועושה העבירה המשיך לבצע את העבירה לאחר שנמסרה לו התראה בכתב מאת המנהל לענין ההפרה, דינו - בנוסף לעונש הקבוע לעבירה, קנס נוסף, בשיעור חמישה אחוזים מהקנס הקבוע לעבירה, לכל יום שבו נמשכת העבירה, מיום מסירת ההתראה, או ממועד מאוחר יותר שנקבע בה אם נקבע; על מסירה לפי סעיף זה יחולו הוראות סעיף 237 לחוק סדר הדין הפלילי בענין המצאת מסמכים בשינויים המחויבים. </w:t>
            </w:r>
          </w:p>
          <w:p w:rsidR="00F904F5" w:rsidRDefault="00F904F5">
            <w:pPr>
              <w:spacing w:after="120" w:line="360" w:lineRule="auto"/>
              <w:rPr>
                <w:rFonts w:cs="David"/>
                <w:sz w:val="26"/>
                <w:szCs w:val="26"/>
                <w:rtl/>
              </w:rPr>
            </w:pPr>
          </w:p>
        </w:tc>
      </w:tr>
    </w:tbl>
    <w:p w:rsidR="00000000" w:rsidRDefault="00F904F5">
      <w:pPr>
        <w:jc w:val="left"/>
        <w:rPr>
          <w:rFonts w:cs="David"/>
          <w:sz w:val="24"/>
          <w:rtl/>
        </w:rPr>
      </w:pPr>
    </w:p>
    <w:p w:rsidR="00000000" w:rsidRDefault="00F904F5">
      <w:pPr>
        <w:rPr>
          <w:rFonts w:cs="David"/>
          <w:sz w:val="24"/>
          <w:u w:val="single"/>
          <w:rtl/>
        </w:rPr>
      </w:pPr>
      <w:r>
        <w:rPr>
          <w:rFonts w:cs="David"/>
          <w:sz w:val="24"/>
          <w:u w:val="single"/>
          <w:rtl/>
        </w:rPr>
        <w:t>מ"מ היו"ר דוד טל:</w:t>
      </w:r>
    </w:p>
    <w:p w:rsidR="00000000" w:rsidRDefault="00F904F5">
      <w:pPr>
        <w:rPr>
          <w:rFonts w:cs="David"/>
          <w:sz w:val="24"/>
          <w:rtl/>
        </w:rPr>
      </w:pPr>
    </w:p>
    <w:p w:rsidR="00000000" w:rsidRDefault="00F904F5">
      <w:pPr>
        <w:rPr>
          <w:rFonts w:cs="David"/>
          <w:sz w:val="24"/>
          <w:rtl/>
        </w:rPr>
      </w:pPr>
      <w:r>
        <w:rPr>
          <w:rFonts w:cs="David"/>
          <w:sz w:val="24"/>
          <w:rtl/>
        </w:rPr>
        <w:tab/>
        <w:t xml:space="preserve"> איך קבעתם 5% לכול יום? זאת ריבית</w:t>
      </w:r>
      <w:r>
        <w:rPr>
          <w:rFonts w:cs="David"/>
          <w:sz w:val="24"/>
          <w:rtl/>
        </w:rPr>
        <w:t xml:space="preserve"> גבוהה מאוד, האם זה למען יראו וייראו?</w:t>
      </w:r>
    </w:p>
    <w:p w:rsidR="00000000" w:rsidRDefault="00F904F5">
      <w:pPr>
        <w:rPr>
          <w:rFonts w:cs="David"/>
          <w:sz w:val="24"/>
          <w:rtl/>
        </w:rPr>
      </w:pPr>
    </w:p>
    <w:p w:rsidR="00000000" w:rsidRDefault="00F904F5">
      <w:pPr>
        <w:rPr>
          <w:rFonts w:cs="David"/>
          <w:sz w:val="24"/>
          <w:u w:val="single"/>
          <w:rtl/>
        </w:rPr>
      </w:pPr>
      <w:r>
        <w:rPr>
          <w:rFonts w:cs="David"/>
          <w:sz w:val="24"/>
          <w:u w:val="single"/>
          <w:rtl/>
        </w:rPr>
        <w:br w:type="page"/>
        <w:t>זאב לשם:</w:t>
      </w:r>
    </w:p>
    <w:p w:rsidR="00000000" w:rsidRDefault="00F904F5">
      <w:pPr>
        <w:rPr>
          <w:rFonts w:cs="David"/>
          <w:sz w:val="24"/>
          <w:rtl/>
        </w:rPr>
      </w:pPr>
    </w:p>
    <w:p w:rsidR="00000000" w:rsidRDefault="00F904F5">
      <w:pPr>
        <w:rPr>
          <w:rFonts w:cs="David"/>
          <w:sz w:val="24"/>
          <w:rtl/>
        </w:rPr>
      </w:pPr>
      <w:r>
        <w:rPr>
          <w:rFonts w:cs="David"/>
          <w:sz w:val="24"/>
          <w:rtl/>
        </w:rPr>
        <w:tab/>
        <w:t xml:space="preserve"> זה לשם הרתעה. </w:t>
      </w:r>
    </w:p>
    <w:p w:rsidR="00000000" w:rsidRDefault="00F904F5">
      <w:pPr>
        <w:rPr>
          <w:rFonts w:cs="David"/>
          <w:sz w:val="24"/>
          <w:rtl/>
        </w:rPr>
      </w:pPr>
    </w:p>
    <w:p w:rsidR="00000000" w:rsidRDefault="00F904F5">
      <w:pPr>
        <w:rPr>
          <w:rFonts w:cs="David"/>
          <w:sz w:val="24"/>
          <w:u w:val="single"/>
          <w:rtl/>
        </w:rPr>
      </w:pPr>
      <w:r>
        <w:rPr>
          <w:rFonts w:cs="David"/>
          <w:sz w:val="24"/>
          <w:u w:val="single"/>
          <w:rtl/>
        </w:rPr>
        <w:t>מ"מ היו"ר דוד טל:</w:t>
      </w:r>
    </w:p>
    <w:p w:rsidR="00000000" w:rsidRDefault="00F904F5">
      <w:pPr>
        <w:rPr>
          <w:rFonts w:cs="David"/>
          <w:sz w:val="24"/>
          <w:rtl/>
        </w:rPr>
      </w:pPr>
    </w:p>
    <w:p w:rsidR="00000000" w:rsidRDefault="00F904F5">
      <w:pPr>
        <w:rPr>
          <w:rFonts w:cs="David"/>
          <w:sz w:val="24"/>
          <w:rtl/>
        </w:rPr>
      </w:pPr>
      <w:r>
        <w:rPr>
          <w:rFonts w:cs="David"/>
          <w:sz w:val="24"/>
          <w:rtl/>
        </w:rPr>
        <w:tab/>
        <w:t xml:space="preserve"> פרק ו' מאושר. </w:t>
      </w:r>
    </w:p>
    <w:p w:rsidR="00000000" w:rsidRDefault="00F904F5">
      <w:pPr>
        <w:jc w:val="left"/>
        <w:rPr>
          <w:rFonts w:cs="David"/>
          <w:sz w:val="24"/>
          <w:rtl/>
        </w:rPr>
      </w:pPr>
    </w:p>
    <w:tbl>
      <w:tblPr>
        <w:bidiVisual/>
        <w:tblW w:w="8476" w:type="dxa"/>
        <w:jc w:val="right"/>
        <w:tblCellMar>
          <w:left w:w="57" w:type="dxa"/>
          <w:right w:w="57" w:type="dxa"/>
        </w:tblCellMar>
        <w:tblLook w:val="0000" w:firstRow="0" w:lastRow="0" w:firstColumn="0" w:lastColumn="0" w:noHBand="0" w:noVBand="0"/>
      </w:tblPr>
      <w:tblGrid>
        <w:gridCol w:w="1191"/>
        <w:gridCol w:w="567"/>
        <w:gridCol w:w="6718"/>
      </w:tblGrid>
      <w:tr w:rsidR="00F904F5" w:rsidTr="00F904F5">
        <w:trPr>
          <w:jc w:val="right"/>
        </w:trPr>
        <w:tc>
          <w:tcPr>
            <w:tcW w:w="8476" w:type="dxa"/>
            <w:gridSpan w:val="3"/>
            <w:tcBorders>
              <w:top w:val="nil"/>
              <w:left w:val="nil"/>
              <w:bottom w:val="nil"/>
              <w:right w:val="nil"/>
            </w:tcBorders>
          </w:tcPr>
          <w:p w:rsidR="00000000" w:rsidRDefault="00F904F5">
            <w:pPr>
              <w:pStyle w:val="40"/>
              <w:spacing w:after="120" w:line="360" w:lineRule="auto"/>
              <w:rPr>
                <w:rFonts w:cs="David"/>
                <w:sz w:val="24"/>
                <w:rtl/>
              </w:rPr>
            </w:pPr>
            <w:r>
              <w:rPr>
                <w:rFonts w:cs="David"/>
                <w:sz w:val="24"/>
                <w:rtl/>
              </w:rPr>
              <w:t>פרק ז': שונות</w:t>
            </w:r>
          </w:p>
          <w:p w:rsidR="00000000" w:rsidRDefault="00F904F5">
            <w:pPr>
              <w:spacing w:after="120" w:line="360" w:lineRule="auto"/>
              <w:jc w:val="center"/>
              <w:rPr>
                <w:rFonts w:cs="David"/>
                <w:sz w:val="28"/>
                <w:szCs w:val="28"/>
                <w:rtl/>
              </w:rPr>
            </w:pPr>
          </w:p>
        </w:tc>
      </w:tr>
      <w:tr w:rsidR="00F904F5" w:rsidTr="00F904F5">
        <w:trPr>
          <w:jc w:val="right"/>
        </w:trPr>
        <w:tc>
          <w:tcPr>
            <w:tcW w:w="1191" w:type="dxa"/>
            <w:tcBorders>
              <w:top w:val="nil"/>
              <w:left w:val="nil"/>
              <w:bottom w:val="nil"/>
              <w:right w:val="nil"/>
            </w:tcBorders>
          </w:tcPr>
          <w:p w:rsidR="00F904F5" w:rsidRDefault="00F904F5">
            <w:pPr>
              <w:pStyle w:val="a5"/>
              <w:tabs>
                <w:tab w:val="left" w:pos="720"/>
              </w:tabs>
              <w:spacing w:after="120" w:line="360" w:lineRule="auto"/>
              <w:rPr>
                <w:rFonts w:cs="David"/>
                <w:sz w:val="24"/>
                <w:rtl/>
              </w:rPr>
            </w:pPr>
            <w:r>
              <w:rPr>
                <w:rFonts w:cs="David"/>
                <w:sz w:val="24"/>
                <w:rtl/>
              </w:rPr>
              <w:t>ביצוע ותקנות</w:t>
            </w:r>
          </w:p>
        </w:tc>
        <w:tc>
          <w:tcPr>
            <w:tcW w:w="567"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37.</w:t>
            </w:r>
          </w:p>
        </w:tc>
        <w:tc>
          <w:tcPr>
            <w:tcW w:w="6718"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שר התחבורה ממונה על ביצוע חוק זה והוא רשאי להתקין תקנות לביצועו, ובכלל זה לשנות את התוספות.</w:t>
            </w:r>
          </w:p>
          <w:p w:rsidR="00F904F5" w:rsidRDefault="00F904F5">
            <w:pPr>
              <w:spacing w:after="120" w:line="360" w:lineRule="auto"/>
              <w:rPr>
                <w:rFonts w:cs="David"/>
                <w:sz w:val="26"/>
                <w:szCs w:val="26"/>
                <w:rtl/>
              </w:rPr>
            </w:pPr>
          </w:p>
        </w:tc>
      </w:tr>
    </w:tbl>
    <w:p w:rsidR="00000000" w:rsidRDefault="00F904F5">
      <w:pPr>
        <w:jc w:val="left"/>
        <w:rPr>
          <w:rFonts w:cs="David"/>
          <w:sz w:val="24"/>
          <w:rtl/>
        </w:rPr>
      </w:pPr>
    </w:p>
    <w:p w:rsidR="00000000" w:rsidRDefault="00F904F5">
      <w:pPr>
        <w:pStyle w:val="a5"/>
        <w:tabs>
          <w:tab w:val="clear" w:pos="4153"/>
          <w:tab w:val="clear" w:pos="8306"/>
        </w:tabs>
        <w:rPr>
          <w:rFonts w:cs="David"/>
          <w:sz w:val="24"/>
          <w:u w:val="single"/>
          <w:rtl/>
        </w:rPr>
      </w:pPr>
      <w:r>
        <w:rPr>
          <w:rFonts w:cs="David"/>
          <w:sz w:val="24"/>
          <w:u w:val="single"/>
          <w:rtl/>
        </w:rPr>
        <w:t>עו"ד אתי בנדלר:</w:t>
      </w:r>
    </w:p>
    <w:p w:rsidR="00000000" w:rsidRDefault="00F904F5">
      <w:pPr>
        <w:pStyle w:val="a5"/>
        <w:tabs>
          <w:tab w:val="clear" w:pos="4153"/>
          <w:tab w:val="clear" w:pos="8306"/>
        </w:tabs>
        <w:rPr>
          <w:rFonts w:cs="David"/>
          <w:sz w:val="24"/>
          <w:rtl/>
        </w:rPr>
      </w:pPr>
    </w:p>
    <w:p w:rsidR="00000000" w:rsidRDefault="00F904F5">
      <w:pPr>
        <w:rPr>
          <w:rFonts w:cs="David"/>
          <w:sz w:val="24"/>
          <w:rtl/>
        </w:rPr>
      </w:pPr>
      <w:r>
        <w:rPr>
          <w:rFonts w:cs="David"/>
          <w:sz w:val="24"/>
          <w:rtl/>
        </w:rPr>
        <w:tab/>
        <w:t>אני מ</w:t>
      </w:r>
      <w:r>
        <w:rPr>
          <w:rFonts w:cs="David"/>
          <w:sz w:val="24"/>
          <w:rtl/>
        </w:rPr>
        <w:t>ציעה כאן נוסח: "ובכלל זה: (1) לשנות את התוספות; (2) לקבוע הוראות לעניין אי תשלום או אי תשלום במועד של היטל השתתפות, בניגוד להוראות סעיף 34, לרבות גבייה ודרכי גבייה של קנסות וריבית פיגורים" – אולי נקרא לזה בשם אחר, כדי שיהיה ברור שלא מדובר באותה ריבית פיגור</w:t>
      </w:r>
      <w:r>
        <w:rPr>
          <w:rFonts w:cs="David"/>
          <w:sz w:val="24"/>
          <w:rtl/>
        </w:rPr>
        <w:t xml:space="preserve">ים שבסעיף 34 – "שיחולו במקרה זה". </w:t>
      </w:r>
    </w:p>
    <w:p w:rsidR="00000000" w:rsidRDefault="00F904F5">
      <w:pPr>
        <w:rPr>
          <w:rFonts w:cs="David"/>
          <w:sz w:val="24"/>
          <w:rtl/>
        </w:rPr>
      </w:pPr>
    </w:p>
    <w:p w:rsidR="00000000" w:rsidRDefault="00F904F5">
      <w:pPr>
        <w:rPr>
          <w:rFonts w:cs="David"/>
          <w:sz w:val="24"/>
          <w:u w:val="single"/>
          <w:rtl/>
        </w:rPr>
      </w:pPr>
      <w:r>
        <w:rPr>
          <w:rFonts w:cs="David"/>
          <w:sz w:val="24"/>
          <w:u w:val="single"/>
          <w:rtl/>
        </w:rPr>
        <w:t>שמואל מלכיס:</w:t>
      </w:r>
    </w:p>
    <w:p w:rsidR="00000000" w:rsidRDefault="00F904F5">
      <w:pPr>
        <w:rPr>
          <w:rFonts w:cs="David"/>
          <w:sz w:val="24"/>
          <w:rtl/>
        </w:rPr>
      </w:pPr>
    </w:p>
    <w:p w:rsidR="00000000" w:rsidRDefault="00F904F5">
      <w:pPr>
        <w:rPr>
          <w:rFonts w:cs="David"/>
          <w:sz w:val="24"/>
          <w:rtl/>
        </w:rPr>
      </w:pPr>
      <w:r>
        <w:rPr>
          <w:rFonts w:cs="David"/>
          <w:sz w:val="24"/>
          <w:rtl/>
        </w:rPr>
        <w:tab/>
        <w:t xml:space="preserve"> אפשר לקרוא לה "ריבית מיוחדת".</w:t>
      </w:r>
    </w:p>
    <w:p w:rsidR="00000000" w:rsidRDefault="00F904F5">
      <w:pPr>
        <w:rPr>
          <w:rFonts w:cs="David"/>
          <w:sz w:val="24"/>
          <w:rtl/>
        </w:rPr>
      </w:pPr>
    </w:p>
    <w:p w:rsidR="00000000" w:rsidRDefault="00F904F5">
      <w:pPr>
        <w:pStyle w:val="a5"/>
        <w:tabs>
          <w:tab w:val="clear" w:pos="4153"/>
          <w:tab w:val="clear" w:pos="8306"/>
        </w:tabs>
        <w:rPr>
          <w:rFonts w:cs="David"/>
          <w:sz w:val="24"/>
          <w:u w:val="single"/>
          <w:rtl/>
        </w:rPr>
      </w:pPr>
      <w:r>
        <w:rPr>
          <w:rFonts w:cs="David"/>
          <w:sz w:val="24"/>
          <w:u w:val="single"/>
          <w:rtl/>
        </w:rPr>
        <w:t>עו"ד אתי בנדלר:</w:t>
      </w:r>
    </w:p>
    <w:p w:rsidR="00000000" w:rsidRDefault="00F904F5">
      <w:pPr>
        <w:pStyle w:val="a5"/>
        <w:tabs>
          <w:tab w:val="clear" w:pos="4153"/>
          <w:tab w:val="clear" w:pos="8306"/>
        </w:tabs>
        <w:rPr>
          <w:rFonts w:cs="David"/>
          <w:sz w:val="24"/>
          <w:rtl/>
        </w:rPr>
      </w:pPr>
    </w:p>
    <w:p w:rsidR="00000000" w:rsidRDefault="00F904F5">
      <w:pPr>
        <w:rPr>
          <w:rFonts w:cs="David"/>
          <w:sz w:val="24"/>
          <w:rtl/>
        </w:rPr>
      </w:pPr>
      <w:r>
        <w:rPr>
          <w:rFonts w:cs="David"/>
          <w:sz w:val="24"/>
          <w:rtl/>
        </w:rPr>
        <w:tab/>
        <w:t xml:space="preserve">זה רעיון טוב. </w:t>
      </w:r>
    </w:p>
    <w:p w:rsidR="00000000" w:rsidRDefault="00F904F5">
      <w:pPr>
        <w:rPr>
          <w:rFonts w:cs="David"/>
          <w:sz w:val="24"/>
          <w:rtl/>
        </w:rPr>
      </w:pPr>
    </w:p>
    <w:p w:rsidR="00000000" w:rsidRDefault="00F904F5">
      <w:pPr>
        <w:rPr>
          <w:rFonts w:cs="David"/>
          <w:sz w:val="24"/>
          <w:u w:val="single"/>
          <w:rtl/>
        </w:rPr>
      </w:pPr>
      <w:r>
        <w:rPr>
          <w:rFonts w:cs="David"/>
          <w:sz w:val="24"/>
          <w:u w:val="single"/>
          <w:rtl/>
        </w:rPr>
        <w:t>איתן רפפורט:</w:t>
      </w:r>
    </w:p>
    <w:p w:rsidR="00000000" w:rsidRDefault="00F904F5">
      <w:pPr>
        <w:rPr>
          <w:rFonts w:cs="David"/>
          <w:sz w:val="24"/>
          <w:rtl/>
        </w:rPr>
      </w:pPr>
    </w:p>
    <w:p w:rsidR="00000000" w:rsidRDefault="00F904F5">
      <w:pPr>
        <w:rPr>
          <w:rFonts w:cs="David"/>
          <w:sz w:val="24"/>
          <w:rtl/>
        </w:rPr>
      </w:pPr>
      <w:r>
        <w:rPr>
          <w:rFonts w:cs="David"/>
          <w:sz w:val="24"/>
          <w:rtl/>
        </w:rPr>
        <w:tab/>
        <w:t>הסעיף הזה מופיע באמנה?</w:t>
      </w:r>
    </w:p>
    <w:p w:rsidR="00000000" w:rsidRDefault="00F904F5">
      <w:pPr>
        <w:rPr>
          <w:rFonts w:cs="David"/>
          <w:sz w:val="24"/>
          <w:rtl/>
        </w:rPr>
      </w:pPr>
    </w:p>
    <w:p w:rsidR="00000000" w:rsidRDefault="00F904F5">
      <w:pPr>
        <w:rPr>
          <w:rFonts w:cs="David"/>
          <w:sz w:val="24"/>
          <w:u w:val="single"/>
          <w:rtl/>
        </w:rPr>
      </w:pPr>
      <w:r>
        <w:rPr>
          <w:rFonts w:cs="David"/>
          <w:sz w:val="24"/>
          <w:u w:val="single"/>
          <w:rtl/>
        </w:rPr>
        <w:t>עו"ד רננה שחר:</w:t>
      </w:r>
    </w:p>
    <w:p w:rsidR="00000000" w:rsidRDefault="00F904F5">
      <w:pPr>
        <w:rPr>
          <w:rFonts w:cs="David"/>
          <w:sz w:val="24"/>
          <w:rtl/>
        </w:rPr>
      </w:pPr>
    </w:p>
    <w:p w:rsidR="00000000" w:rsidRDefault="00F904F5">
      <w:pPr>
        <w:rPr>
          <w:rFonts w:cs="David"/>
          <w:sz w:val="24"/>
          <w:rtl/>
        </w:rPr>
      </w:pPr>
      <w:r>
        <w:rPr>
          <w:rFonts w:cs="David"/>
          <w:sz w:val="24"/>
          <w:rtl/>
        </w:rPr>
        <w:tab/>
        <w:t xml:space="preserve"> לא, הסעיף הזה לא מופיע באמנה. האמנה מציבה לישראל שתי אפשרויות, או שהקרן הבין-לאומי</w:t>
      </w:r>
      <w:r>
        <w:rPr>
          <w:rFonts w:cs="David"/>
          <w:sz w:val="24"/>
          <w:rtl/>
        </w:rPr>
        <w:t>ת תפעל נגד יבואני הדלק ישירות, ואז הם יגבו מכם את הכסף והם יתכתבו אתכם. האפשרות השנייה היא, שמדינת ישראל תתחייב בפני הקרן על כמה המדינה משלמת, והמדינה תפעל מול יבואני השמן. בשל החוק לחיסיון הדלק, בחרנו באפשרות השנייה, שישראל מתחייבת בפני הקרן הבין-לאומית ו</w:t>
      </w:r>
      <w:r>
        <w:rPr>
          <w:rFonts w:cs="David"/>
          <w:sz w:val="24"/>
          <w:rtl/>
        </w:rPr>
        <w:t xml:space="preserve">ישראל מבצעת את הליכי הגבייה מול היבואנים, וכמובן יהיה כתוב שאנחנו מתחייבים לקבוע סנקציות כדי לגבות את הכסף. </w:t>
      </w:r>
    </w:p>
    <w:p w:rsidR="00000000" w:rsidRDefault="00F904F5">
      <w:pPr>
        <w:rPr>
          <w:rFonts w:cs="David"/>
          <w:sz w:val="24"/>
          <w:rtl/>
        </w:rPr>
      </w:pPr>
    </w:p>
    <w:p w:rsidR="00000000" w:rsidRDefault="00F904F5">
      <w:pPr>
        <w:rPr>
          <w:rFonts w:cs="David"/>
          <w:sz w:val="24"/>
          <w:u w:val="single"/>
          <w:rtl/>
        </w:rPr>
      </w:pPr>
      <w:r>
        <w:rPr>
          <w:rFonts w:cs="David"/>
          <w:sz w:val="24"/>
          <w:u w:val="single"/>
          <w:rtl/>
        </w:rPr>
        <w:t>שמואל מלכיס:</w:t>
      </w:r>
    </w:p>
    <w:p w:rsidR="00000000" w:rsidRDefault="00F904F5">
      <w:pPr>
        <w:rPr>
          <w:rFonts w:cs="David"/>
          <w:sz w:val="24"/>
          <w:rtl/>
        </w:rPr>
      </w:pPr>
    </w:p>
    <w:p w:rsidR="00000000" w:rsidRDefault="00F904F5">
      <w:pPr>
        <w:rPr>
          <w:rFonts w:cs="David"/>
          <w:sz w:val="24"/>
          <w:rtl/>
        </w:rPr>
      </w:pPr>
      <w:r>
        <w:rPr>
          <w:rFonts w:cs="David"/>
          <w:sz w:val="24"/>
          <w:rtl/>
        </w:rPr>
        <w:tab/>
        <w:t xml:space="preserve"> על מה יש חיסיון?</w:t>
      </w:r>
    </w:p>
    <w:p w:rsidR="00000000" w:rsidRDefault="00F904F5">
      <w:pPr>
        <w:rPr>
          <w:rFonts w:cs="David"/>
          <w:sz w:val="24"/>
          <w:rtl/>
        </w:rPr>
      </w:pPr>
    </w:p>
    <w:p w:rsidR="00000000" w:rsidRDefault="00F904F5">
      <w:pPr>
        <w:rPr>
          <w:rFonts w:cs="David"/>
          <w:sz w:val="24"/>
          <w:u w:val="single"/>
          <w:rtl/>
        </w:rPr>
      </w:pPr>
      <w:r>
        <w:rPr>
          <w:rFonts w:cs="David"/>
          <w:sz w:val="24"/>
          <w:u w:val="single"/>
          <w:rtl/>
        </w:rPr>
        <w:t>עו"ד רננה שחר:</w:t>
      </w:r>
    </w:p>
    <w:p w:rsidR="00000000" w:rsidRDefault="00F904F5">
      <w:pPr>
        <w:rPr>
          <w:rFonts w:cs="David"/>
          <w:sz w:val="24"/>
          <w:rtl/>
        </w:rPr>
      </w:pPr>
    </w:p>
    <w:p w:rsidR="00000000" w:rsidRDefault="00F904F5">
      <w:pPr>
        <w:rPr>
          <w:rFonts w:cs="David"/>
          <w:sz w:val="24"/>
          <w:rtl/>
        </w:rPr>
      </w:pPr>
      <w:r>
        <w:rPr>
          <w:rFonts w:cs="David"/>
          <w:sz w:val="24"/>
          <w:rtl/>
        </w:rPr>
        <w:tab/>
        <w:t xml:space="preserve"> על מי מייבא כמה. </w:t>
      </w:r>
    </w:p>
    <w:p w:rsidR="00000000" w:rsidRDefault="00F904F5">
      <w:pPr>
        <w:jc w:val="left"/>
        <w:rPr>
          <w:rFonts w:cs="David"/>
          <w:sz w:val="24"/>
          <w:rtl/>
        </w:rPr>
      </w:pPr>
    </w:p>
    <w:tbl>
      <w:tblPr>
        <w:bidiVisual/>
        <w:tblW w:w="8476" w:type="dxa"/>
        <w:jc w:val="right"/>
        <w:tblCellMar>
          <w:left w:w="57" w:type="dxa"/>
          <w:right w:w="57" w:type="dxa"/>
        </w:tblCellMar>
        <w:tblLook w:val="0000" w:firstRow="0" w:lastRow="0" w:firstColumn="0" w:lastColumn="0" w:noHBand="0" w:noVBand="0"/>
      </w:tblPr>
      <w:tblGrid>
        <w:gridCol w:w="1191"/>
        <w:gridCol w:w="567"/>
        <w:gridCol w:w="567"/>
        <w:gridCol w:w="6151"/>
      </w:tblGrid>
      <w:tr w:rsidR="00F904F5" w:rsidTr="00F904F5">
        <w:trPr>
          <w:jc w:val="right"/>
        </w:trPr>
        <w:tc>
          <w:tcPr>
            <w:tcW w:w="1191" w:type="dxa"/>
            <w:tcBorders>
              <w:top w:val="nil"/>
              <w:left w:val="nil"/>
              <w:bottom w:val="nil"/>
              <w:right w:val="nil"/>
            </w:tcBorders>
          </w:tcPr>
          <w:p w:rsidR="00F904F5" w:rsidRDefault="00F904F5">
            <w:pPr>
              <w:spacing w:after="120" w:line="360" w:lineRule="auto"/>
              <w:rPr>
                <w:rFonts w:cs="David"/>
                <w:sz w:val="24"/>
                <w:rtl/>
              </w:rPr>
            </w:pPr>
            <w:r>
              <w:rPr>
                <w:rFonts w:cs="David"/>
                <w:sz w:val="24"/>
                <w:rtl/>
              </w:rPr>
              <w:t>תקנות סדרי דין</w:t>
            </w:r>
          </w:p>
          <w:p w:rsidR="00F904F5" w:rsidRDefault="00F904F5">
            <w:pPr>
              <w:spacing w:after="120" w:line="360" w:lineRule="auto"/>
              <w:rPr>
                <w:rFonts w:cs="David"/>
                <w:sz w:val="24"/>
                <w:rtl/>
              </w:rPr>
            </w:pPr>
          </w:p>
        </w:tc>
        <w:tc>
          <w:tcPr>
            <w:tcW w:w="567"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38.</w:t>
            </w:r>
          </w:p>
        </w:tc>
        <w:tc>
          <w:tcPr>
            <w:tcW w:w="6718" w:type="dxa"/>
            <w:gridSpan w:val="2"/>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 xml:space="preserve">שר המשפטים, בהסכמת שר התחבורה, יתקין תקנות בדבר סדרי הדין לענין חוק זה, לרבות בדבר בקשה להקמת קרן הגבלה, הגשת תביעה לפיצוי, דרכי מסירת הודעות, הגשת תביעה להשלמת פיצוי וערעור. </w:t>
            </w:r>
          </w:p>
          <w:p w:rsidR="00F904F5" w:rsidRDefault="00F904F5">
            <w:pPr>
              <w:spacing w:after="120" w:line="360" w:lineRule="auto"/>
              <w:rPr>
                <w:rFonts w:cs="David"/>
                <w:sz w:val="26"/>
                <w:szCs w:val="26"/>
                <w:rtl/>
              </w:rPr>
            </w:pPr>
          </w:p>
        </w:tc>
      </w:tr>
      <w:tr w:rsidR="00F904F5" w:rsidTr="00F904F5">
        <w:trPr>
          <w:jc w:val="right"/>
        </w:trPr>
        <w:tc>
          <w:tcPr>
            <w:tcW w:w="1191" w:type="dxa"/>
            <w:tcBorders>
              <w:top w:val="nil"/>
              <w:left w:val="nil"/>
              <w:bottom w:val="nil"/>
              <w:right w:val="nil"/>
            </w:tcBorders>
          </w:tcPr>
          <w:p w:rsidR="00F904F5" w:rsidRDefault="00F904F5">
            <w:pPr>
              <w:spacing w:after="120" w:line="360" w:lineRule="auto"/>
              <w:rPr>
                <w:rFonts w:cs="David"/>
                <w:sz w:val="24"/>
                <w:rtl/>
              </w:rPr>
            </w:pPr>
            <w:r>
              <w:rPr>
                <w:rFonts w:cs="David"/>
                <w:sz w:val="24"/>
                <w:rtl/>
              </w:rPr>
              <w:t>שמירת דינים</w:t>
            </w:r>
          </w:p>
        </w:tc>
        <w:tc>
          <w:tcPr>
            <w:tcW w:w="567"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39.</w:t>
            </w:r>
          </w:p>
        </w:tc>
        <w:tc>
          <w:tcPr>
            <w:tcW w:w="567"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(א)</w:t>
            </w:r>
          </w:p>
        </w:tc>
        <w:tc>
          <w:tcPr>
            <w:tcW w:w="6151"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הוראות חוק זה אינן באות לגרוע מהוראות כל דין אחר.</w:t>
            </w:r>
          </w:p>
        </w:tc>
      </w:tr>
      <w:tr w:rsidR="00F904F5" w:rsidTr="00F904F5">
        <w:trPr>
          <w:jc w:val="right"/>
        </w:trPr>
        <w:tc>
          <w:tcPr>
            <w:tcW w:w="1191" w:type="dxa"/>
            <w:tcBorders>
              <w:top w:val="nil"/>
              <w:left w:val="nil"/>
              <w:bottom w:val="nil"/>
              <w:right w:val="nil"/>
            </w:tcBorders>
          </w:tcPr>
          <w:p w:rsidR="00F904F5" w:rsidRDefault="00F904F5">
            <w:pPr>
              <w:spacing w:after="120" w:line="360" w:lineRule="auto"/>
              <w:rPr>
                <w:rFonts w:cs="David"/>
                <w:sz w:val="24"/>
                <w:rtl/>
              </w:rPr>
            </w:pPr>
          </w:p>
        </w:tc>
        <w:tc>
          <w:tcPr>
            <w:tcW w:w="567" w:type="dxa"/>
            <w:tcBorders>
              <w:top w:val="nil"/>
              <w:left w:val="nil"/>
              <w:bottom w:val="nil"/>
              <w:right w:val="nil"/>
            </w:tcBorders>
          </w:tcPr>
          <w:p w:rsidR="00F904F5" w:rsidRDefault="00F904F5">
            <w:pPr>
              <w:spacing w:after="120" w:line="360" w:lineRule="auto"/>
              <w:rPr>
                <w:rFonts w:cs="David"/>
                <w:sz w:val="26"/>
                <w:szCs w:val="26"/>
                <w:rtl/>
              </w:rPr>
            </w:pPr>
          </w:p>
        </w:tc>
        <w:tc>
          <w:tcPr>
            <w:tcW w:w="567"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(ב)</w:t>
            </w:r>
          </w:p>
        </w:tc>
        <w:tc>
          <w:tcPr>
            <w:tcW w:w="6151"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על אף האמור בסעיף קטן (א), הוראת סעיף 29(א) לפקודת מניעת זיהום מי ים בשמן [נוסח חדש], התש"ם-1980</w:t>
            </w:r>
            <w:r>
              <w:rPr>
                <w:rStyle w:val="ac"/>
                <w:rFonts w:cs="David"/>
                <w:sz w:val="26"/>
                <w:szCs w:val="26"/>
                <w:rtl/>
              </w:rPr>
              <w:footnoteReference w:id="4"/>
            </w:r>
            <w:r>
              <w:rPr>
                <w:rFonts w:cs="David"/>
                <w:sz w:val="26"/>
                <w:szCs w:val="26"/>
                <w:rtl/>
              </w:rPr>
              <w:t>, באשר לחובה לשאת בתשלום ההוצאות המפורטות בו, תחול בכפוף להוראות חוק זה, והסמכות לחייב בתשלום ההוצאות האמורות אגב ההליך הפלילי, על פי סעיפים 29(ב) ו- 30 לפקודה, לא תחול אם הוגשה תביעה  לפיצוי לפי חוק זה בשל נזק זיהום שנגרם מאותה תקרית.</w:t>
            </w:r>
          </w:p>
          <w:p w:rsidR="00F904F5" w:rsidRDefault="00F904F5">
            <w:pPr>
              <w:spacing w:after="120" w:line="360" w:lineRule="auto"/>
              <w:rPr>
                <w:rFonts w:cs="David"/>
                <w:sz w:val="26"/>
                <w:szCs w:val="26"/>
                <w:rtl/>
              </w:rPr>
            </w:pPr>
          </w:p>
        </w:tc>
      </w:tr>
      <w:tr w:rsidR="00F904F5" w:rsidTr="00F904F5">
        <w:trPr>
          <w:jc w:val="right"/>
        </w:trPr>
        <w:tc>
          <w:tcPr>
            <w:tcW w:w="1191" w:type="dxa"/>
            <w:tcBorders>
              <w:top w:val="nil"/>
              <w:left w:val="nil"/>
              <w:bottom w:val="nil"/>
              <w:right w:val="nil"/>
            </w:tcBorders>
          </w:tcPr>
          <w:p w:rsidR="00F904F5" w:rsidRDefault="00F904F5">
            <w:pPr>
              <w:spacing w:after="120" w:line="360" w:lineRule="auto"/>
              <w:rPr>
                <w:rFonts w:cs="David"/>
                <w:sz w:val="24"/>
                <w:rtl/>
              </w:rPr>
            </w:pPr>
            <w:r>
              <w:rPr>
                <w:rFonts w:cs="David"/>
                <w:sz w:val="24"/>
                <w:rtl/>
              </w:rPr>
              <w:t>דין המדינה</w:t>
            </w:r>
          </w:p>
        </w:tc>
        <w:tc>
          <w:tcPr>
            <w:tcW w:w="567"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40.</w:t>
            </w:r>
          </w:p>
        </w:tc>
        <w:tc>
          <w:tcPr>
            <w:tcW w:w="6718" w:type="dxa"/>
            <w:gridSpan w:val="2"/>
            <w:tcBorders>
              <w:top w:val="nil"/>
              <w:left w:val="nil"/>
              <w:bottom w:val="nil"/>
              <w:right w:val="nil"/>
            </w:tcBorders>
          </w:tcPr>
          <w:p w:rsidR="00F904F5" w:rsidRDefault="00F904F5">
            <w:pPr>
              <w:pStyle w:val="22"/>
              <w:spacing w:after="120"/>
              <w:ind w:left="0"/>
              <w:rPr>
                <w:rFonts w:cs="David"/>
                <w:b w:val="0"/>
                <w:bCs w:val="0"/>
                <w:noProof w:val="0"/>
                <w:sz w:val="26"/>
                <w:szCs w:val="26"/>
                <w:rtl/>
              </w:rPr>
            </w:pPr>
            <w:r>
              <w:rPr>
                <w:rFonts w:cs="David"/>
                <w:b w:val="0"/>
                <w:bCs w:val="0"/>
                <w:noProof w:val="0"/>
                <w:sz w:val="26"/>
                <w:szCs w:val="26"/>
                <w:rtl/>
              </w:rPr>
              <w:t>לענין חוק זה דין המדינה כדין כל אדם.</w:t>
            </w:r>
          </w:p>
          <w:p w:rsidR="00F904F5" w:rsidRDefault="00F904F5">
            <w:pPr>
              <w:spacing w:after="120" w:line="360" w:lineRule="auto"/>
              <w:rPr>
                <w:rFonts w:cs="David"/>
                <w:sz w:val="26"/>
                <w:szCs w:val="26"/>
                <w:rtl/>
              </w:rPr>
            </w:pPr>
          </w:p>
        </w:tc>
      </w:tr>
    </w:tbl>
    <w:p w:rsidR="00000000" w:rsidRDefault="00F904F5">
      <w:pPr>
        <w:jc w:val="left"/>
        <w:rPr>
          <w:rFonts w:cs="David"/>
          <w:sz w:val="24"/>
          <w:rtl/>
        </w:rPr>
      </w:pPr>
    </w:p>
    <w:p w:rsidR="00000000" w:rsidRDefault="00F904F5">
      <w:pPr>
        <w:rPr>
          <w:rFonts w:cs="David"/>
          <w:sz w:val="24"/>
          <w:rtl/>
        </w:rPr>
      </w:pPr>
      <w:r>
        <w:rPr>
          <w:rFonts w:cs="David"/>
          <w:sz w:val="24"/>
          <w:rtl/>
        </w:rPr>
        <w:tab/>
        <w:t>בעניין סעיף התחילה, הצענו תחילה של החוק שנה מיום פרסומו. תחילת התוקף של האמנות כלפי מדינת ישראל תהיה שנה מיום הפקדת הודעת אשרור במזכיר</w:t>
      </w:r>
      <w:r>
        <w:rPr>
          <w:rFonts w:cs="David"/>
          <w:sz w:val="24"/>
          <w:rtl/>
        </w:rPr>
        <w:t>ות הארגון           הבין-לאומי. אבל נבצר מאתנו לעשות תיאום בין יום הפרסום ליום ההפקדה, אשר על כן שינינו את הנוסח וזה הנוסח המוצע:</w:t>
      </w:r>
    </w:p>
    <w:p w:rsidR="00000000" w:rsidRDefault="00F904F5">
      <w:pPr>
        <w:jc w:val="left"/>
        <w:rPr>
          <w:rFonts w:cs="David"/>
          <w:sz w:val="24"/>
          <w:rtl/>
        </w:rPr>
      </w:pPr>
    </w:p>
    <w:tbl>
      <w:tblPr>
        <w:bidiVisual/>
        <w:tblW w:w="8476" w:type="dxa"/>
        <w:jc w:val="right"/>
        <w:tblCellMar>
          <w:left w:w="57" w:type="dxa"/>
          <w:right w:w="57" w:type="dxa"/>
        </w:tblCellMar>
        <w:tblLook w:val="0000" w:firstRow="0" w:lastRow="0" w:firstColumn="0" w:lastColumn="0" w:noHBand="0" w:noVBand="0"/>
      </w:tblPr>
      <w:tblGrid>
        <w:gridCol w:w="1191"/>
        <w:gridCol w:w="567"/>
        <w:gridCol w:w="6718"/>
      </w:tblGrid>
      <w:tr w:rsidR="00F904F5" w:rsidTr="00F904F5">
        <w:trPr>
          <w:jc w:val="right"/>
        </w:trPr>
        <w:tc>
          <w:tcPr>
            <w:tcW w:w="1191" w:type="dxa"/>
            <w:tcBorders>
              <w:top w:val="nil"/>
              <w:left w:val="nil"/>
              <w:bottom w:val="nil"/>
              <w:right w:val="nil"/>
            </w:tcBorders>
          </w:tcPr>
          <w:p w:rsidR="00F904F5" w:rsidRDefault="00F904F5">
            <w:pPr>
              <w:spacing w:after="120" w:line="360" w:lineRule="auto"/>
              <w:rPr>
                <w:rFonts w:cs="David"/>
                <w:sz w:val="24"/>
                <w:rtl/>
              </w:rPr>
            </w:pPr>
            <w:r>
              <w:rPr>
                <w:rFonts w:cs="David"/>
                <w:sz w:val="24"/>
                <w:rtl/>
              </w:rPr>
              <w:t>תחילה</w:t>
            </w:r>
          </w:p>
        </w:tc>
        <w:tc>
          <w:tcPr>
            <w:tcW w:w="567"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41.</w:t>
            </w:r>
          </w:p>
        </w:tc>
        <w:tc>
          <w:tcPr>
            <w:tcW w:w="6718"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 xml:space="preserve">(א) תחילתו של חוק זה שנה מיום שמדינת ישראל הפקידה הודעות בדבר אשרור האמנה ואמנת הקרן על ידי ממשלת ישראל אצל המזכיר הכללי של ארגון הספנות הבין-לאומי שישראל חברה בו.  </w:t>
            </w:r>
          </w:p>
          <w:p w:rsidR="00F904F5" w:rsidRDefault="00F904F5">
            <w:pPr>
              <w:spacing w:after="120" w:line="360" w:lineRule="auto"/>
              <w:rPr>
                <w:rFonts w:cs="David"/>
                <w:sz w:val="26"/>
                <w:szCs w:val="26"/>
                <w:rtl/>
              </w:rPr>
            </w:pPr>
            <w:r>
              <w:rPr>
                <w:rFonts w:cs="David"/>
                <w:sz w:val="26"/>
                <w:szCs w:val="26"/>
                <w:rtl/>
              </w:rPr>
              <w:t xml:space="preserve">(ב) השר יפרסם ברשומות הודעה בדבר הפקדת הודעות האשרור, כאמור בסעיף קטן (א), סמוך ככל האפשר להתקנתן. </w:t>
            </w:r>
          </w:p>
        </w:tc>
      </w:tr>
    </w:tbl>
    <w:p w:rsidR="00000000" w:rsidRDefault="00F904F5">
      <w:pPr>
        <w:jc w:val="left"/>
        <w:rPr>
          <w:rFonts w:cs="David"/>
          <w:sz w:val="24"/>
          <w:rtl/>
        </w:rPr>
      </w:pPr>
    </w:p>
    <w:p w:rsidR="00000000" w:rsidRDefault="00F904F5">
      <w:pPr>
        <w:rPr>
          <w:rFonts w:cs="David"/>
          <w:sz w:val="24"/>
          <w:u w:val="single"/>
          <w:rtl/>
        </w:rPr>
      </w:pPr>
      <w:r>
        <w:rPr>
          <w:rFonts w:cs="David"/>
          <w:sz w:val="24"/>
          <w:u w:val="single"/>
          <w:rtl/>
        </w:rPr>
        <w:t>מ"מ היו"ר דוד טל:</w:t>
      </w:r>
    </w:p>
    <w:p w:rsidR="00000000" w:rsidRDefault="00F904F5">
      <w:pPr>
        <w:rPr>
          <w:rFonts w:cs="David"/>
          <w:sz w:val="24"/>
          <w:rtl/>
        </w:rPr>
      </w:pPr>
    </w:p>
    <w:p w:rsidR="00000000" w:rsidRDefault="00F904F5">
      <w:pPr>
        <w:rPr>
          <w:rFonts w:cs="David"/>
          <w:sz w:val="24"/>
          <w:rtl/>
        </w:rPr>
      </w:pPr>
      <w:r>
        <w:rPr>
          <w:rFonts w:cs="David"/>
          <w:sz w:val="24"/>
          <w:rtl/>
        </w:rPr>
        <w:tab/>
        <w:t xml:space="preserve"> בסדר גמור.</w:t>
      </w:r>
    </w:p>
    <w:p w:rsidR="00000000" w:rsidRDefault="00F904F5">
      <w:pPr>
        <w:rPr>
          <w:rFonts w:cs="David"/>
          <w:sz w:val="24"/>
          <w:rtl/>
        </w:rPr>
      </w:pPr>
    </w:p>
    <w:p w:rsidR="00000000" w:rsidRDefault="00F904F5">
      <w:pPr>
        <w:rPr>
          <w:rFonts w:cs="David"/>
          <w:sz w:val="24"/>
          <w:u w:val="single"/>
          <w:rtl/>
        </w:rPr>
      </w:pPr>
      <w:r>
        <w:rPr>
          <w:rFonts w:cs="David"/>
          <w:sz w:val="24"/>
          <w:u w:val="single"/>
          <w:rtl/>
        </w:rPr>
        <w:t>עו"ד בני רובין:</w:t>
      </w:r>
    </w:p>
    <w:p w:rsidR="00000000" w:rsidRDefault="00F904F5">
      <w:pPr>
        <w:rPr>
          <w:rFonts w:cs="David"/>
          <w:sz w:val="24"/>
          <w:rtl/>
        </w:rPr>
      </w:pPr>
    </w:p>
    <w:p w:rsidR="00000000" w:rsidRDefault="00F904F5">
      <w:pPr>
        <w:rPr>
          <w:rFonts w:cs="David"/>
          <w:sz w:val="24"/>
          <w:rtl/>
        </w:rPr>
      </w:pPr>
      <w:r>
        <w:rPr>
          <w:rFonts w:cs="David"/>
          <w:sz w:val="24"/>
          <w:rtl/>
        </w:rPr>
        <w:tab/>
        <w:t xml:space="preserve"> המלים "שישראל חברה בו" בפסקה (א) מיותרות.</w:t>
      </w:r>
    </w:p>
    <w:p w:rsidR="00000000" w:rsidRDefault="00F904F5">
      <w:pPr>
        <w:rPr>
          <w:rFonts w:cs="David"/>
          <w:sz w:val="24"/>
          <w:rtl/>
        </w:rPr>
      </w:pPr>
    </w:p>
    <w:p w:rsidR="00000000" w:rsidRDefault="00F904F5">
      <w:pPr>
        <w:pStyle w:val="a5"/>
        <w:tabs>
          <w:tab w:val="clear" w:pos="4153"/>
          <w:tab w:val="clear" w:pos="8306"/>
        </w:tabs>
        <w:rPr>
          <w:rFonts w:cs="David"/>
          <w:sz w:val="24"/>
          <w:u w:val="single"/>
          <w:rtl/>
        </w:rPr>
      </w:pPr>
      <w:r>
        <w:rPr>
          <w:rFonts w:cs="David"/>
          <w:sz w:val="24"/>
          <w:u w:val="single"/>
          <w:rtl/>
        </w:rPr>
        <w:t>עו"ד אתי</w:t>
      </w:r>
      <w:r>
        <w:rPr>
          <w:rFonts w:cs="David"/>
          <w:sz w:val="24"/>
          <w:u w:val="single"/>
          <w:rtl/>
        </w:rPr>
        <w:t xml:space="preserve"> בנדלר:</w:t>
      </w:r>
    </w:p>
    <w:p w:rsidR="00000000" w:rsidRDefault="00F904F5">
      <w:pPr>
        <w:pStyle w:val="a5"/>
        <w:tabs>
          <w:tab w:val="clear" w:pos="4153"/>
          <w:tab w:val="clear" w:pos="8306"/>
        </w:tabs>
        <w:rPr>
          <w:rFonts w:cs="David"/>
          <w:sz w:val="24"/>
          <w:rtl/>
        </w:rPr>
      </w:pPr>
    </w:p>
    <w:p w:rsidR="00000000" w:rsidRDefault="00F904F5">
      <w:pPr>
        <w:rPr>
          <w:rFonts w:cs="David"/>
          <w:sz w:val="24"/>
          <w:rtl/>
        </w:rPr>
      </w:pPr>
      <w:r>
        <w:rPr>
          <w:rFonts w:cs="David"/>
          <w:sz w:val="24"/>
          <w:rtl/>
        </w:rPr>
        <w:tab/>
        <w:t xml:space="preserve">מחקתי אותן. </w:t>
      </w:r>
    </w:p>
    <w:p w:rsidR="00000000" w:rsidRDefault="00F904F5">
      <w:pPr>
        <w:rPr>
          <w:rFonts w:cs="David"/>
          <w:sz w:val="24"/>
          <w:rtl/>
        </w:rPr>
      </w:pPr>
    </w:p>
    <w:p w:rsidR="00000000" w:rsidRDefault="00F904F5">
      <w:pPr>
        <w:rPr>
          <w:rFonts w:cs="David"/>
          <w:sz w:val="24"/>
          <w:u w:val="single"/>
          <w:rtl/>
        </w:rPr>
      </w:pPr>
      <w:r>
        <w:rPr>
          <w:rFonts w:cs="David"/>
          <w:sz w:val="24"/>
          <w:u w:val="single"/>
          <w:rtl/>
        </w:rPr>
        <w:t>מ"מ היו"ר דוד טל:</w:t>
      </w:r>
    </w:p>
    <w:p w:rsidR="00000000" w:rsidRDefault="00F904F5">
      <w:pPr>
        <w:rPr>
          <w:rFonts w:cs="David"/>
          <w:sz w:val="24"/>
          <w:rtl/>
        </w:rPr>
      </w:pPr>
    </w:p>
    <w:p w:rsidR="00000000" w:rsidRDefault="00F904F5">
      <w:pPr>
        <w:rPr>
          <w:rFonts w:cs="David"/>
          <w:sz w:val="24"/>
          <w:rtl/>
        </w:rPr>
      </w:pPr>
      <w:r>
        <w:rPr>
          <w:rFonts w:cs="David"/>
          <w:sz w:val="24"/>
          <w:rtl/>
        </w:rPr>
        <w:tab/>
        <w:t xml:space="preserve">עד כאן מאושר. </w:t>
      </w:r>
    </w:p>
    <w:p w:rsidR="00000000" w:rsidRDefault="00F904F5">
      <w:pPr>
        <w:rPr>
          <w:rFonts w:cs="David"/>
          <w:sz w:val="24"/>
          <w:rtl/>
        </w:rPr>
      </w:pPr>
    </w:p>
    <w:p w:rsidR="00000000" w:rsidRDefault="00F904F5">
      <w:pPr>
        <w:rPr>
          <w:rFonts w:cs="David"/>
          <w:sz w:val="24"/>
          <w:u w:val="single"/>
          <w:rtl/>
        </w:rPr>
      </w:pPr>
      <w:r>
        <w:rPr>
          <w:rFonts w:cs="David"/>
          <w:sz w:val="24"/>
          <w:u w:val="single"/>
          <w:rtl/>
        </w:rPr>
        <w:t>עו"ד רננה שחר:</w:t>
      </w:r>
    </w:p>
    <w:p w:rsidR="00000000" w:rsidRDefault="00F904F5">
      <w:pPr>
        <w:rPr>
          <w:rFonts w:cs="David"/>
          <w:sz w:val="24"/>
          <w:rtl/>
        </w:rPr>
      </w:pPr>
    </w:p>
    <w:p w:rsidR="00000000" w:rsidRDefault="00F904F5">
      <w:pPr>
        <w:rPr>
          <w:rFonts w:cs="David"/>
          <w:sz w:val="24"/>
          <w:rtl/>
        </w:rPr>
      </w:pPr>
      <w:r>
        <w:rPr>
          <w:rFonts w:cs="David"/>
          <w:sz w:val="24"/>
          <w:rtl/>
        </w:rPr>
        <w:tab/>
        <w:t xml:space="preserve"> </w:t>
      </w:r>
    </w:p>
    <w:p w:rsidR="00000000" w:rsidRDefault="00F904F5">
      <w:pPr>
        <w:jc w:val="left"/>
        <w:rPr>
          <w:rFonts w:cs="David"/>
          <w:sz w:val="24"/>
          <w:rtl/>
        </w:rPr>
      </w:pPr>
    </w:p>
    <w:tbl>
      <w:tblPr>
        <w:bidiVisual/>
        <w:tblW w:w="8476" w:type="dxa"/>
        <w:jc w:val="right"/>
        <w:tblCellMar>
          <w:left w:w="57" w:type="dxa"/>
          <w:right w:w="57" w:type="dxa"/>
        </w:tblCellMar>
        <w:tblLook w:val="0000" w:firstRow="0" w:lastRow="0" w:firstColumn="0" w:lastColumn="0" w:noHBand="0" w:noVBand="0"/>
      </w:tblPr>
      <w:tblGrid>
        <w:gridCol w:w="567"/>
        <w:gridCol w:w="567"/>
        <w:gridCol w:w="7342"/>
      </w:tblGrid>
      <w:tr w:rsidR="00F904F5" w:rsidTr="00F904F5">
        <w:trPr>
          <w:jc w:val="right"/>
        </w:trPr>
        <w:tc>
          <w:tcPr>
            <w:tcW w:w="8476" w:type="dxa"/>
            <w:gridSpan w:val="3"/>
            <w:tcBorders>
              <w:top w:val="nil"/>
              <w:left w:val="nil"/>
              <w:bottom w:val="nil"/>
              <w:right w:val="nil"/>
            </w:tcBorders>
          </w:tcPr>
          <w:p w:rsidR="00000000" w:rsidRDefault="00F904F5">
            <w:pPr>
              <w:spacing w:line="360" w:lineRule="auto"/>
              <w:jc w:val="center"/>
              <w:rPr>
                <w:rFonts w:cs="David"/>
                <w:sz w:val="24"/>
                <w:rtl/>
              </w:rPr>
            </w:pPr>
            <w:r>
              <w:rPr>
                <w:rFonts w:cs="David"/>
                <w:sz w:val="26"/>
                <w:szCs w:val="26"/>
                <w:rtl/>
              </w:rPr>
              <w:t>תוספת ראשונה</w:t>
            </w:r>
          </w:p>
          <w:p w:rsidR="00000000" w:rsidRDefault="00F904F5">
            <w:pPr>
              <w:spacing w:line="360" w:lineRule="auto"/>
              <w:jc w:val="center"/>
              <w:rPr>
                <w:rFonts w:cs="David"/>
                <w:sz w:val="26"/>
                <w:szCs w:val="26"/>
                <w:rtl/>
              </w:rPr>
            </w:pPr>
            <w:r>
              <w:rPr>
                <w:rFonts w:cs="David"/>
                <w:sz w:val="26"/>
                <w:szCs w:val="26"/>
                <w:rtl/>
              </w:rPr>
              <w:t>סעיפים 4 ו-10</w:t>
            </w:r>
          </w:p>
          <w:p w:rsidR="00000000" w:rsidRDefault="00F904F5">
            <w:pPr>
              <w:spacing w:line="360" w:lineRule="auto"/>
              <w:jc w:val="center"/>
              <w:rPr>
                <w:rFonts w:cs="David"/>
                <w:sz w:val="26"/>
                <w:szCs w:val="26"/>
                <w:rtl/>
              </w:rPr>
            </w:pPr>
            <w:r>
              <w:rPr>
                <w:rFonts w:cs="David"/>
                <w:sz w:val="26"/>
                <w:szCs w:val="26"/>
                <w:rtl/>
              </w:rPr>
              <w:t>(חישוב סכומי החבות של בעל כלי השיט)</w:t>
            </w:r>
          </w:p>
          <w:p w:rsidR="00000000" w:rsidRDefault="00F904F5">
            <w:pPr>
              <w:rPr>
                <w:rFonts w:cs="David"/>
                <w:sz w:val="24"/>
                <w:rtl/>
              </w:rPr>
            </w:pPr>
          </w:p>
        </w:tc>
      </w:tr>
      <w:tr w:rsidR="00F904F5" w:rsidTr="00F904F5">
        <w:trPr>
          <w:jc w:val="right"/>
        </w:trPr>
        <w:tc>
          <w:tcPr>
            <w:tcW w:w="567"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1.</w:t>
            </w:r>
          </w:p>
        </w:tc>
        <w:tc>
          <w:tcPr>
            <w:tcW w:w="7909" w:type="dxa"/>
            <w:gridSpan w:val="2"/>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 xml:space="preserve">בתוספת זו - </w:t>
            </w:r>
          </w:p>
          <w:p w:rsidR="00F904F5" w:rsidRDefault="00F904F5">
            <w:pPr>
              <w:spacing w:after="120" w:line="360" w:lineRule="auto"/>
              <w:rPr>
                <w:rFonts w:cs="David"/>
                <w:sz w:val="26"/>
                <w:szCs w:val="26"/>
                <w:rtl/>
              </w:rPr>
            </w:pPr>
            <w:r>
              <w:rPr>
                <w:rFonts w:cs="David"/>
                <w:sz w:val="26"/>
                <w:szCs w:val="26"/>
                <w:rtl/>
              </w:rPr>
              <w:t>"יחידת חישוב" –  זכות המשיכה המיוחדת (</w:t>
            </w:r>
            <w:r>
              <w:rPr>
                <w:rFonts w:cs="David"/>
                <w:sz w:val="26"/>
                <w:szCs w:val="26"/>
              </w:rPr>
              <w:t>Special Drawing Right</w:t>
            </w:r>
            <w:r>
              <w:rPr>
                <w:rFonts w:cs="David"/>
                <w:sz w:val="26"/>
                <w:szCs w:val="26"/>
                <w:rtl/>
              </w:rPr>
              <w:t>) כפי שהוגדרה על ידי קרן המטבע הבין-לאומית;</w:t>
            </w:r>
          </w:p>
        </w:tc>
      </w:tr>
      <w:tr w:rsidR="00F904F5" w:rsidTr="00F904F5">
        <w:trPr>
          <w:jc w:val="right"/>
        </w:trPr>
        <w:tc>
          <w:tcPr>
            <w:tcW w:w="567"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2.</w:t>
            </w:r>
          </w:p>
        </w:tc>
        <w:tc>
          <w:tcPr>
            <w:tcW w:w="7909" w:type="dxa"/>
            <w:gridSpan w:val="2"/>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סכומי הגבלת החבות יהיו כלהלן:</w:t>
            </w:r>
          </w:p>
        </w:tc>
      </w:tr>
      <w:tr w:rsidR="00F904F5" w:rsidTr="00F904F5">
        <w:trPr>
          <w:jc w:val="right"/>
        </w:trPr>
        <w:tc>
          <w:tcPr>
            <w:tcW w:w="567" w:type="dxa"/>
            <w:tcBorders>
              <w:top w:val="nil"/>
              <w:left w:val="nil"/>
              <w:bottom w:val="nil"/>
              <w:right w:val="nil"/>
            </w:tcBorders>
          </w:tcPr>
          <w:p w:rsidR="00F904F5" w:rsidRDefault="00F904F5">
            <w:pPr>
              <w:spacing w:after="120" w:line="360" w:lineRule="auto"/>
              <w:rPr>
                <w:rFonts w:cs="David"/>
                <w:sz w:val="26"/>
                <w:szCs w:val="26"/>
                <w:rtl/>
              </w:rPr>
            </w:pPr>
          </w:p>
        </w:tc>
        <w:tc>
          <w:tcPr>
            <w:tcW w:w="567"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(1)</w:t>
            </w:r>
          </w:p>
        </w:tc>
        <w:tc>
          <w:tcPr>
            <w:tcW w:w="7342"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לגבי כלי שיט שתפוסתו ברוטו אינה עולה על 5,000 טון רשום – סכום השווה בשקלים חדשים ל-4.51 מליון יחידות חישוב;</w:t>
            </w:r>
          </w:p>
        </w:tc>
      </w:tr>
      <w:tr w:rsidR="00F904F5" w:rsidTr="00F904F5">
        <w:trPr>
          <w:jc w:val="right"/>
        </w:trPr>
        <w:tc>
          <w:tcPr>
            <w:tcW w:w="567" w:type="dxa"/>
            <w:tcBorders>
              <w:top w:val="nil"/>
              <w:left w:val="nil"/>
              <w:bottom w:val="nil"/>
              <w:right w:val="nil"/>
            </w:tcBorders>
          </w:tcPr>
          <w:p w:rsidR="00F904F5" w:rsidRDefault="00F904F5">
            <w:pPr>
              <w:spacing w:after="120" w:line="360" w:lineRule="auto"/>
              <w:rPr>
                <w:rFonts w:cs="David"/>
                <w:sz w:val="26"/>
                <w:szCs w:val="26"/>
                <w:rtl/>
              </w:rPr>
            </w:pPr>
          </w:p>
        </w:tc>
        <w:tc>
          <w:tcPr>
            <w:tcW w:w="567"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(2)</w:t>
            </w:r>
          </w:p>
        </w:tc>
        <w:tc>
          <w:tcPr>
            <w:tcW w:w="7342"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לגבי כלי שיט שתפוסתו ברוטו מעל 5,000 טון רשום – סכום השווה בשקלים חדשים ל- 4.51 מליון יחידות חישוב, בתוספת של סכום השווה בשקלים חדשים ל- 6.31 יחידות חישוב לכל טון רשום שמעל 5,000 הטון הראשונים;</w:t>
            </w:r>
          </w:p>
        </w:tc>
      </w:tr>
      <w:tr w:rsidR="00F904F5" w:rsidTr="00F904F5">
        <w:trPr>
          <w:jc w:val="right"/>
        </w:trPr>
        <w:tc>
          <w:tcPr>
            <w:tcW w:w="567" w:type="dxa"/>
            <w:tcBorders>
              <w:top w:val="nil"/>
              <w:left w:val="nil"/>
              <w:bottom w:val="nil"/>
              <w:right w:val="nil"/>
            </w:tcBorders>
          </w:tcPr>
          <w:p w:rsidR="00F904F5" w:rsidRDefault="00F904F5">
            <w:pPr>
              <w:spacing w:after="120" w:line="360" w:lineRule="auto"/>
              <w:rPr>
                <w:rFonts w:cs="David"/>
                <w:sz w:val="26"/>
                <w:szCs w:val="26"/>
                <w:rtl/>
              </w:rPr>
            </w:pPr>
          </w:p>
        </w:tc>
        <w:tc>
          <w:tcPr>
            <w:tcW w:w="567"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(3)</w:t>
            </w:r>
          </w:p>
        </w:tc>
        <w:tc>
          <w:tcPr>
            <w:tcW w:w="7342"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 xml:space="preserve">הגבלת החבות לא תעלה על סכום השווה בשקלים חדשים ל-89.71 מליון יחידות חישוב. </w:t>
            </w:r>
          </w:p>
        </w:tc>
      </w:tr>
      <w:tr w:rsidR="00F904F5" w:rsidTr="00F904F5">
        <w:trPr>
          <w:jc w:val="right"/>
        </w:trPr>
        <w:tc>
          <w:tcPr>
            <w:tcW w:w="567"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3.</w:t>
            </w:r>
          </w:p>
        </w:tc>
        <w:tc>
          <w:tcPr>
            <w:tcW w:w="7909" w:type="dxa"/>
            <w:gridSpan w:val="2"/>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 xml:space="preserve">לצורך חישוב סכום הגבלת החבות בשקלים חדשים, כאמור בסעיף 2, ישמשו שערי החליפין הבאים: </w:t>
            </w:r>
          </w:p>
        </w:tc>
      </w:tr>
      <w:tr w:rsidR="00F904F5" w:rsidTr="00F904F5">
        <w:trPr>
          <w:jc w:val="right"/>
        </w:trPr>
        <w:tc>
          <w:tcPr>
            <w:tcW w:w="567" w:type="dxa"/>
            <w:tcBorders>
              <w:top w:val="nil"/>
              <w:left w:val="nil"/>
              <w:bottom w:val="nil"/>
              <w:right w:val="nil"/>
            </w:tcBorders>
          </w:tcPr>
          <w:p w:rsidR="00F904F5" w:rsidRDefault="00F904F5">
            <w:pPr>
              <w:spacing w:after="120" w:line="360" w:lineRule="auto"/>
              <w:rPr>
                <w:rFonts w:cs="David"/>
                <w:sz w:val="26"/>
                <w:szCs w:val="26"/>
                <w:rtl/>
              </w:rPr>
            </w:pPr>
          </w:p>
        </w:tc>
        <w:tc>
          <w:tcPr>
            <w:tcW w:w="567"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(1)</w:t>
            </w:r>
          </w:p>
        </w:tc>
        <w:tc>
          <w:tcPr>
            <w:tcW w:w="7342"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שער החליפין של יחידת החישוב לעומת הדולר של ארצות הברית של אמריקה כפי שפרסמה קרן המטבע הבינלאומית ביום הקמת קרן ההגבלה לפי סעיף   15;</w:t>
            </w:r>
          </w:p>
        </w:tc>
      </w:tr>
      <w:tr w:rsidR="00F904F5" w:rsidTr="00F904F5">
        <w:trPr>
          <w:jc w:val="right"/>
        </w:trPr>
        <w:tc>
          <w:tcPr>
            <w:tcW w:w="567" w:type="dxa"/>
            <w:tcBorders>
              <w:top w:val="nil"/>
              <w:left w:val="nil"/>
              <w:bottom w:val="nil"/>
              <w:right w:val="nil"/>
            </w:tcBorders>
          </w:tcPr>
          <w:p w:rsidR="00F904F5" w:rsidRDefault="00F904F5">
            <w:pPr>
              <w:spacing w:after="120" w:line="360" w:lineRule="auto"/>
              <w:rPr>
                <w:rFonts w:cs="David"/>
                <w:sz w:val="26"/>
                <w:szCs w:val="26"/>
                <w:rtl/>
              </w:rPr>
            </w:pPr>
          </w:p>
        </w:tc>
        <w:tc>
          <w:tcPr>
            <w:tcW w:w="567"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(2)</w:t>
            </w:r>
          </w:p>
        </w:tc>
        <w:tc>
          <w:tcPr>
            <w:tcW w:w="7342"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שער החליפין היציג של הדולר של ארצות הברית של אמריקה, לעומת השקל החדש כפי שפרסם בנק ישראל ביום הקמת קרן ההגבלה ביום האמור בפסקה (1).</w:t>
            </w:r>
          </w:p>
        </w:tc>
      </w:tr>
    </w:tbl>
    <w:p w:rsidR="00000000" w:rsidRDefault="00F904F5">
      <w:pPr>
        <w:jc w:val="left"/>
        <w:rPr>
          <w:rFonts w:cs="David"/>
          <w:sz w:val="24"/>
          <w:rtl/>
        </w:rPr>
      </w:pPr>
    </w:p>
    <w:p w:rsidR="00000000" w:rsidRDefault="00F904F5">
      <w:pPr>
        <w:rPr>
          <w:rFonts w:cs="David"/>
          <w:sz w:val="24"/>
          <w:u w:val="single"/>
          <w:rtl/>
        </w:rPr>
      </w:pPr>
      <w:r>
        <w:rPr>
          <w:rFonts w:cs="David"/>
          <w:sz w:val="24"/>
          <w:u w:val="single"/>
          <w:rtl/>
        </w:rPr>
        <w:br w:type="page"/>
        <w:t>עודד לוי:</w:t>
      </w:r>
    </w:p>
    <w:p w:rsidR="00000000" w:rsidRDefault="00F904F5">
      <w:pPr>
        <w:rPr>
          <w:rFonts w:cs="David"/>
          <w:sz w:val="24"/>
          <w:rtl/>
        </w:rPr>
      </w:pPr>
    </w:p>
    <w:p w:rsidR="00000000" w:rsidRDefault="00F904F5">
      <w:pPr>
        <w:rPr>
          <w:rFonts w:cs="David"/>
          <w:sz w:val="24"/>
          <w:rtl/>
        </w:rPr>
      </w:pPr>
      <w:r>
        <w:rPr>
          <w:rFonts w:cs="David"/>
          <w:sz w:val="24"/>
          <w:rtl/>
        </w:rPr>
        <w:tab/>
        <w:t xml:space="preserve"> בסופו של יום צריך לדעת איך לתמחר את העלות הזאת. איך אני אדע מה העלות?</w:t>
      </w:r>
    </w:p>
    <w:p w:rsidR="00000000" w:rsidRDefault="00F904F5">
      <w:pPr>
        <w:rPr>
          <w:rFonts w:cs="David"/>
          <w:sz w:val="24"/>
          <w:rtl/>
        </w:rPr>
      </w:pPr>
    </w:p>
    <w:p w:rsidR="00000000" w:rsidRDefault="00F904F5">
      <w:pPr>
        <w:rPr>
          <w:rFonts w:cs="David"/>
          <w:sz w:val="24"/>
          <w:u w:val="single"/>
          <w:rtl/>
        </w:rPr>
      </w:pPr>
      <w:r>
        <w:rPr>
          <w:rFonts w:cs="David"/>
          <w:sz w:val="24"/>
          <w:u w:val="single"/>
          <w:rtl/>
        </w:rPr>
        <w:t>זאב לשם:</w:t>
      </w:r>
    </w:p>
    <w:p w:rsidR="00000000" w:rsidRDefault="00F904F5">
      <w:pPr>
        <w:rPr>
          <w:rFonts w:cs="David"/>
          <w:sz w:val="24"/>
          <w:rtl/>
        </w:rPr>
      </w:pPr>
    </w:p>
    <w:p w:rsidR="00000000" w:rsidRDefault="00F904F5">
      <w:pPr>
        <w:rPr>
          <w:rFonts w:cs="David"/>
          <w:sz w:val="24"/>
          <w:rtl/>
        </w:rPr>
      </w:pPr>
      <w:r>
        <w:rPr>
          <w:rFonts w:cs="David"/>
          <w:sz w:val="24"/>
          <w:rtl/>
        </w:rPr>
        <w:tab/>
        <w:t xml:space="preserve"> אם תהיה בעל אונייה תדע. </w:t>
      </w:r>
    </w:p>
    <w:p w:rsidR="00000000" w:rsidRDefault="00F904F5">
      <w:pPr>
        <w:rPr>
          <w:rFonts w:cs="David"/>
          <w:sz w:val="24"/>
          <w:rtl/>
        </w:rPr>
      </w:pPr>
    </w:p>
    <w:p w:rsidR="00000000" w:rsidRDefault="00F904F5">
      <w:pPr>
        <w:rPr>
          <w:rFonts w:cs="David"/>
          <w:sz w:val="24"/>
          <w:u w:val="single"/>
          <w:rtl/>
        </w:rPr>
      </w:pPr>
      <w:r>
        <w:rPr>
          <w:rFonts w:cs="David"/>
          <w:sz w:val="24"/>
          <w:u w:val="single"/>
          <w:rtl/>
        </w:rPr>
        <w:t>עודד לוי:</w:t>
      </w:r>
    </w:p>
    <w:p w:rsidR="00000000" w:rsidRDefault="00F904F5">
      <w:pPr>
        <w:rPr>
          <w:rFonts w:cs="David"/>
          <w:sz w:val="24"/>
          <w:rtl/>
        </w:rPr>
      </w:pPr>
    </w:p>
    <w:p w:rsidR="00000000" w:rsidRDefault="00F904F5">
      <w:pPr>
        <w:rPr>
          <w:rFonts w:cs="David"/>
          <w:sz w:val="24"/>
          <w:rtl/>
        </w:rPr>
      </w:pPr>
      <w:r>
        <w:rPr>
          <w:rFonts w:cs="David"/>
          <w:sz w:val="24"/>
          <w:rtl/>
        </w:rPr>
        <w:tab/>
        <w:t xml:space="preserve"> אני לא בעל אונייה, אני לא יודע מה הנפח של אונייה. </w:t>
      </w:r>
    </w:p>
    <w:p w:rsidR="00000000" w:rsidRDefault="00F904F5">
      <w:pPr>
        <w:rPr>
          <w:rFonts w:cs="David"/>
          <w:sz w:val="24"/>
          <w:rtl/>
        </w:rPr>
      </w:pPr>
    </w:p>
    <w:p w:rsidR="00000000" w:rsidRDefault="00F904F5">
      <w:pPr>
        <w:rPr>
          <w:rFonts w:cs="David"/>
          <w:sz w:val="24"/>
          <w:u w:val="single"/>
          <w:rtl/>
        </w:rPr>
      </w:pPr>
      <w:r>
        <w:rPr>
          <w:rFonts w:cs="David"/>
          <w:sz w:val="24"/>
          <w:u w:val="single"/>
          <w:rtl/>
        </w:rPr>
        <w:t>עו"ד רננה שחר:</w:t>
      </w:r>
    </w:p>
    <w:p w:rsidR="00000000" w:rsidRDefault="00F904F5">
      <w:pPr>
        <w:rPr>
          <w:rFonts w:cs="David"/>
          <w:sz w:val="24"/>
          <w:rtl/>
        </w:rPr>
      </w:pPr>
    </w:p>
    <w:p w:rsidR="00000000" w:rsidRDefault="00F904F5">
      <w:pPr>
        <w:rPr>
          <w:rFonts w:cs="David"/>
          <w:sz w:val="24"/>
          <w:rtl/>
        </w:rPr>
      </w:pPr>
      <w:r>
        <w:rPr>
          <w:rFonts w:cs="David"/>
          <w:sz w:val="24"/>
          <w:rtl/>
        </w:rPr>
        <w:tab/>
        <w:t xml:space="preserve"> אז אתה לא צ</w:t>
      </w:r>
      <w:r>
        <w:rPr>
          <w:rFonts w:cs="David"/>
          <w:sz w:val="24"/>
          <w:rtl/>
        </w:rPr>
        <w:t xml:space="preserve">ריך את זה. </w:t>
      </w:r>
    </w:p>
    <w:p w:rsidR="00000000" w:rsidRDefault="00F904F5">
      <w:pPr>
        <w:rPr>
          <w:rFonts w:cs="David"/>
          <w:sz w:val="24"/>
          <w:rtl/>
        </w:rPr>
      </w:pPr>
    </w:p>
    <w:p w:rsidR="00000000" w:rsidRDefault="00F904F5">
      <w:pPr>
        <w:rPr>
          <w:rFonts w:cs="David"/>
          <w:sz w:val="24"/>
          <w:u w:val="single"/>
          <w:rtl/>
        </w:rPr>
      </w:pPr>
      <w:r>
        <w:rPr>
          <w:rFonts w:cs="David"/>
          <w:sz w:val="24"/>
          <w:u w:val="single"/>
          <w:rtl/>
        </w:rPr>
        <w:t>עודד לוי:</w:t>
      </w:r>
    </w:p>
    <w:p w:rsidR="00000000" w:rsidRDefault="00F904F5">
      <w:pPr>
        <w:rPr>
          <w:rFonts w:cs="David"/>
          <w:sz w:val="24"/>
          <w:rtl/>
        </w:rPr>
      </w:pPr>
    </w:p>
    <w:p w:rsidR="00000000" w:rsidRDefault="00F904F5">
      <w:pPr>
        <w:rPr>
          <w:rFonts w:cs="David"/>
          <w:sz w:val="24"/>
          <w:rtl/>
        </w:rPr>
      </w:pPr>
      <w:r>
        <w:rPr>
          <w:rFonts w:cs="David"/>
          <w:sz w:val="24"/>
          <w:rtl/>
        </w:rPr>
        <w:tab/>
        <w:t xml:space="preserve"> לפי סעיף 34 אתם רוצים להטיל עלי היטל. אני מתכונן להביא 200,000 טון, אני צריך לתמחר את זה. </w:t>
      </w:r>
    </w:p>
    <w:p w:rsidR="00000000" w:rsidRDefault="00F904F5">
      <w:pPr>
        <w:rPr>
          <w:rFonts w:cs="David"/>
          <w:sz w:val="24"/>
          <w:rtl/>
        </w:rPr>
      </w:pPr>
    </w:p>
    <w:p w:rsidR="00000000" w:rsidRDefault="00F904F5">
      <w:pPr>
        <w:rPr>
          <w:rFonts w:cs="David"/>
          <w:sz w:val="24"/>
          <w:u w:val="single"/>
          <w:rtl/>
        </w:rPr>
      </w:pPr>
      <w:r>
        <w:rPr>
          <w:rFonts w:cs="David"/>
          <w:sz w:val="24"/>
          <w:u w:val="single"/>
          <w:rtl/>
        </w:rPr>
        <w:t>עו"ד רננה שחר:</w:t>
      </w:r>
    </w:p>
    <w:p w:rsidR="00000000" w:rsidRDefault="00F904F5">
      <w:pPr>
        <w:rPr>
          <w:rFonts w:cs="David"/>
          <w:sz w:val="24"/>
          <w:rtl/>
        </w:rPr>
      </w:pPr>
    </w:p>
    <w:p w:rsidR="00000000" w:rsidRDefault="00F904F5">
      <w:pPr>
        <w:rPr>
          <w:rFonts w:cs="David"/>
          <w:sz w:val="24"/>
          <w:rtl/>
        </w:rPr>
      </w:pPr>
      <w:r>
        <w:rPr>
          <w:rFonts w:cs="David"/>
          <w:sz w:val="24"/>
          <w:rtl/>
        </w:rPr>
        <w:tab/>
        <w:t xml:space="preserve"> לא לפי הסכומים האלה. </w:t>
      </w:r>
    </w:p>
    <w:p w:rsidR="00000000" w:rsidRDefault="00F904F5">
      <w:pPr>
        <w:rPr>
          <w:rFonts w:cs="David"/>
          <w:sz w:val="24"/>
          <w:rtl/>
        </w:rPr>
      </w:pPr>
    </w:p>
    <w:p w:rsidR="00000000" w:rsidRDefault="00F904F5">
      <w:pPr>
        <w:rPr>
          <w:rFonts w:cs="David"/>
          <w:sz w:val="24"/>
          <w:u w:val="single"/>
          <w:rtl/>
        </w:rPr>
      </w:pPr>
      <w:r>
        <w:rPr>
          <w:rFonts w:cs="David"/>
          <w:sz w:val="24"/>
          <w:u w:val="single"/>
          <w:rtl/>
        </w:rPr>
        <w:t>עודד לוי:</w:t>
      </w:r>
    </w:p>
    <w:p w:rsidR="00000000" w:rsidRDefault="00F904F5">
      <w:pPr>
        <w:rPr>
          <w:rFonts w:cs="David"/>
          <w:sz w:val="24"/>
          <w:rtl/>
        </w:rPr>
      </w:pPr>
    </w:p>
    <w:p w:rsidR="00000000" w:rsidRDefault="00F904F5">
      <w:pPr>
        <w:rPr>
          <w:rFonts w:cs="David"/>
          <w:sz w:val="24"/>
          <w:rtl/>
        </w:rPr>
      </w:pPr>
      <w:r>
        <w:rPr>
          <w:rFonts w:cs="David"/>
          <w:sz w:val="24"/>
          <w:rtl/>
        </w:rPr>
        <w:tab/>
        <w:t xml:space="preserve"> איך כן?</w:t>
      </w:r>
    </w:p>
    <w:p w:rsidR="00000000" w:rsidRDefault="00F904F5">
      <w:pPr>
        <w:rPr>
          <w:rFonts w:cs="David"/>
          <w:sz w:val="24"/>
          <w:rtl/>
        </w:rPr>
      </w:pPr>
    </w:p>
    <w:p w:rsidR="00000000" w:rsidRDefault="00F904F5">
      <w:pPr>
        <w:rPr>
          <w:rFonts w:cs="David"/>
          <w:sz w:val="24"/>
          <w:u w:val="single"/>
          <w:rtl/>
        </w:rPr>
      </w:pPr>
      <w:r>
        <w:rPr>
          <w:rFonts w:cs="David"/>
          <w:sz w:val="24"/>
          <w:u w:val="single"/>
          <w:rtl/>
        </w:rPr>
        <w:t>זאב לשם:</w:t>
      </w:r>
    </w:p>
    <w:p w:rsidR="00000000" w:rsidRDefault="00F904F5">
      <w:pPr>
        <w:rPr>
          <w:rFonts w:cs="David"/>
          <w:sz w:val="24"/>
          <w:rtl/>
        </w:rPr>
      </w:pPr>
    </w:p>
    <w:p w:rsidR="00000000" w:rsidRDefault="00F904F5">
      <w:pPr>
        <w:rPr>
          <w:rFonts w:cs="David"/>
          <w:sz w:val="24"/>
          <w:rtl/>
        </w:rPr>
      </w:pPr>
      <w:r>
        <w:rPr>
          <w:rFonts w:cs="David"/>
          <w:sz w:val="24"/>
          <w:rtl/>
        </w:rPr>
        <w:tab/>
        <w:t xml:space="preserve"> לפי קרן הפיצויים. אתה לא יכול לחזות אסונות, אבל אם אנחנו יודעים</w:t>
      </w:r>
      <w:r>
        <w:rPr>
          <w:rFonts w:cs="David"/>
          <w:sz w:val="24"/>
          <w:rtl/>
        </w:rPr>
        <w:t xml:space="preserve"> מה שולם כל שנה, מאז הקמת הקרן ועד היום, פר טון, תכפול את 200,000 הטונים במספר הסנטים הממוצעים שהיו בעשר השנים האחרונות. </w:t>
      </w:r>
    </w:p>
    <w:p w:rsidR="00000000" w:rsidRDefault="00F904F5">
      <w:pPr>
        <w:rPr>
          <w:rFonts w:cs="David"/>
          <w:sz w:val="24"/>
          <w:rtl/>
        </w:rPr>
      </w:pPr>
    </w:p>
    <w:p w:rsidR="00000000" w:rsidRDefault="00F904F5">
      <w:pPr>
        <w:rPr>
          <w:rFonts w:cs="David"/>
          <w:sz w:val="24"/>
          <w:u w:val="single"/>
          <w:rtl/>
        </w:rPr>
      </w:pPr>
      <w:r>
        <w:rPr>
          <w:rFonts w:cs="David"/>
          <w:sz w:val="24"/>
          <w:u w:val="single"/>
          <w:rtl/>
        </w:rPr>
        <w:t>עודד לוי:</w:t>
      </w:r>
    </w:p>
    <w:p w:rsidR="00000000" w:rsidRDefault="00F904F5">
      <w:pPr>
        <w:rPr>
          <w:rFonts w:cs="David"/>
          <w:sz w:val="24"/>
          <w:rtl/>
        </w:rPr>
      </w:pPr>
    </w:p>
    <w:p w:rsidR="00000000" w:rsidRDefault="00F904F5">
      <w:pPr>
        <w:rPr>
          <w:rFonts w:cs="David"/>
          <w:sz w:val="24"/>
          <w:rtl/>
        </w:rPr>
      </w:pPr>
      <w:r>
        <w:rPr>
          <w:rFonts w:cs="David"/>
          <w:sz w:val="24"/>
          <w:rtl/>
        </w:rPr>
        <w:tab/>
        <w:t xml:space="preserve"> אני לא מצוי בסטטיסטיקה של הקרן, אני גם לא עוסק בביטוח. מי אמור לתת לי אינפורמציה?</w:t>
      </w:r>
    </w:p>
    <w:p w:rsidR="00000000" w:rsidRDefault="00F904F5">
      <w:pPr>
        <w:rPr>
          <w:rFonts w:cs="David"/>
          <w:sz w:val="24"/>
          <w:rtl/>
        </w:rPr>
      </w:pPr>
    </w:p>
    <w:p w:rsidR="00000000" w:rsidRDefault="00F904F5">
      <w:pPr>
        <w:rPr>
          <w:rFonts w:cs="David"/>
          <w:sz w:val="24"/>
          <w:u w:val="single"/>
          <w:rtl/>
        </w:rPr>
      </w:pPr>
      <w:r>
        <w:rPr>
          <w:rFonts w:cs="David"/>
          <w:sz w:val="24"/>
          <w:u w:val="single"/>
          <w:rtl/>
        </w:rPr>
        <w:t>זאב לשם:</w:t>
      </w:r>
    </w:p>
    <w:p w:rsidR="00000000" w:rsidRDefault="00F904F5">
      <w:pPr>
        <w:rPr>
          <w:rFonts w:cs="David"/>
          <w:sz w:val="24"/>
          <w:rtl/>
        </w:rPr>
      </w:pPr>
    </w:p>
    <w:p w:rsidR="00000000" w:rsidRDefault="00F904F5">
      <w:pPr>
        <w:rPr>
          <w:rFonts w:cs="David"/>
          <w:sz w:val="24"/>
          <w:rtl/>
        </w:rPr>
      </w:pPr>
      <w:r>
        <w:rPr>
          <w:rFonts w:cs="David"/>
          <w:sz w:val="24"/>
          <w:rtl/>
        </w:rPr>
        <w:tab/>
        <w:t xml:space="preserve"> תוכל לקנות את החוברת השנת</w:t>
      </w:r>
      <w:r>
        <w:rPr>
          <w:rFonts w:cs="David"/>
          <w:sz w:val="24"/>
          <w:rtl/>
        </w:rPr>
        <w:t xml:space="preserve">ית שיוצאת על-ידי הנהלת הקרן. נדמה לי שהיא מחולקת בחינם. יש בה טבלאות שמראות כמה משלם כל אחד. </w:t>
      </w:r>
    </w:p>
    <w:p w:rsidR="00000000" w:rsidRDefault="00F904F5">
      <w:pPr>
        <w:rPr>
          <w:rFonts w:cs="David"/>
          <w:sz w:val="24"/>
          <w:rtl/>
        </w:rPr>
      </w:pPr>
    </w:p>
    <w:p w:rsidR="00000000" w:rsidRDefault="00F904F5">
      <w:pPr>
        <w:rPr>
          <w:rFonts w:cs="David"/>
          <w:sz w:val="24"/>
          <w:u w:val="single"/>
          <w:rtl/>
        </w:rPr>
      </w:pPr>
      <w:r>
        <w:rPr>
          <w:rFonts w:cs="David"/>
          <w:sz w:val="24"/>
          <w:u w:val="single"/>
          <w:rtl/>
        </w:rPr>
        <w:t>היו"ר דוד טל:</w:t>
      </w:r>
    </w:p>
    <w:p w:rsidR="00000000" w:rsidRDefault="00F904F5">
      <w:pPr>
        <w:rPr>
          <w:rFonts w:cs="David"/>
          <w:sz w:val="24"/>
          <w:u w:val="single"/>
          <w:rtl/>
        </w:rPr>
      </w:pPr>
    </w:p>
    <w:p w:rsidR="00000000" w:rsidRDefault="00F904F5">
      <w:pPr>
        <w:rPr>
          <w:rFonts w:cs="David"/>
          <w:sz w:val="24"/>
          <w:rtl/>
        </w:rPr>
      </w:pPr>
      <w:r>
        <w:rPr>
          <w:rFonts w:cs="David"/>
          <w:sz w:val="24"/>
          <w:rtl/>
        </w:rPr>
        <w:tab/>
        <w:t>מתוך טבלאות אפשר ללמוד כמה אדם צריך לשלם אם הוא ייבא 200 או 300 אלף טון?</w:t>
      </w:r>
    </w:p>
    <w:p w:rsidR="00000000" w:rsidRDefault="00F904F5">
      <w:pPr>
        <w:rPr>
          <w:rFonts w:cs="David"/>
          <w:sz w:val="24"/>
          <w:rtl/>
        </w:rPr>
      </w:pPr>
    </w:p>
    <w:p w:rsidR="00000000" w:rsidRDefault="00F904F5">
      <w:pPr>
        <w:rPr>
          <w:rFonts w:cs="David"/>
          <w:sz w:val="24"/>
          <w:u w:val="single"/>
          <w:rtl/>
        </w:rPr>
      </w:pPr>
      <w:r>
        <w:rPr>
          <w:rFonts w:cs="David"/>
          <w:sz w:val="24"/>
          <w:u w:val="single"/>
          <w:rtl/>
        </w:rPr>
        <w:t>לאה ורון:</w:t>
      </w:r>
    </w:p>
    <w:p w:rsidR="00000000" w:rsidRDefault="00F904F5">
      <w:pPr>
        <w:rPr>
          <w:rFonts w:cs="David"/>
          <w:sz w:val="24"/>
          <w:rtl/>
        </w:rPr>
      </w:pPr>
    </w:p>
    <w:p w:rsidR="00000000" w:rsidRDefault="00F904F5">
      <w:pPr>
        <w:rPr>
          <w:rFonts w:cs="David"/>
          <w:sz w:val="24"/>
          <w:rtl/>
        </w:rPr>
      </w:pPr>
      <w:r>
        <w:rPr>
          <w:rFonts w:cs="David"/>
          <w:sz w:val="24"/>
          <w:rtl/>
        </w:rPr>
        <w:tab/>
        <w:t xml:space="preserve">בוודאי. הרי "פז" איננה היחידה שיוצרת קשרים. </w:t>
      </w:r>
    </w:p>
    <w:p w:rsidR="00000000" w:rsidRDefault="00F904F5">
      <w:pPr>
        <w:rPr>
          <w:rFonts w:cs="David"/>
          <w:sz w:val="24"/>
          <w:rtl/>
        </w:rPr>
      </w:pPr>
    </w:p>
    <w:p w:rsidR="00000000" w:rsidRDefault="00F904F5">
      <w:pPr>
        <w:rPr>
          <w:rFonts w:cs="David"/>
          <w:sz w:val="24"/>
          <w:u w:val="single"/>
          <w:rtl/>
        </w:rPr>
      </w:pPr>
      <w:r>
        <w:rPr>
          <w:rFonts w:cs="David"/>
          <w:sz w:val="24"/>
          <w:u w:val="single"/>
          <w:rtl/>
        </w:rPr>
        <w:br w:type="page"/>
        <w:t>עודד לוי:</w:t>
      </w:r>
    </w:p>
    <w:p w:rsidR="00000000" w:rsidRDefault="00F904F5">
      <w:pPr>
        <w:rPr>
          <w:rFonts w:cs="David"/>
          <w:sz w:val="24"/>
          <w:rtl/>
        </w:rPr>
      </w:pPr>
    </w:p>
    <w:p w:rsidR="00000000" w:rsidRDefault="00F904F5">
      <w:pPr>
        <w:rPr>
          <w:rFonts w:cs="David"/>
          <w:sz w:val="24"/>
          <w:rtl/>
        </w:rPr>
      </w:pPr>
      <w:r>
        <w:rPr>
          <w:rFonts w:cs="David"/>
          <w:sz w:val="24"/>
          <w:rtl/>
        </w:rPr>
        <w:tab/>
      </w:r>
      <w:r>
        <w:rPr>
          <w:rFonts w:cs="David"/>
          <w:sz w:val="24"/>
          <w:rtl/>
        </w:rPr>
        <w:t xml:space="preserve"> השאלה היא אם בתקנון לא צריך לכתוב מידע לציבור על עלויות. </w:t>
      </w:r>
    </w:p>
    <w:p w:rsidR="00000000" w:rsidRDefault="00F904F5">
      <w:pPr>
        <w:rPr>
          <w:rFonts w:cs="David"/>
          <w:sz w:val="24"/>
          <w:rtl/>
        </w:rPr>
      </w:pPr>
    </w:p>
    <w:p w:rsidR="00000000" w:rsidRDefault="00F904F5">
      <w:pPr>
        <w:rPr>
          <w:rFonts w:cs="David"/>
          <w:sz w:val="24"/>
          <w:u w:val="single"/>
          <w:rtl/>
        </w:rPr>
      </w:pPr>
      <w:r>
        <w:rPr>
          <w:rFonts w:cs="David"/>
          <w:sz w:val="24"/>
          <w:u w:val="single"/>
          <w:rtl/>
        </w:rPr>
        <w:t>מ"מ היו"ר דוד טל:</w:t>
      </w:r>
    </w:p>
    <w:p w:rsidR="00000000" w:rsidRDefault="00F904F5">
      <w:pPr>
        <w:rPr>
          <w:rFonts w:cs="David"/>
          <w:sz w:val="24"/>
          <w:rtl/>
        </w:rPr>
      </w:pPr>
    </w:p>
    <w:p w:rsidR="00000000" w:rsidRDefault="00F904F5">
      <w:pPr>
        <w:rPr>
          <w:rFonts w:cs="David"/>
          <w:sz w:val="24"/>
          <w:rtl/>
        </w:rPr>
      </w:pPr>
      <w:r>
        <w:rPr>
          <w:rFonts w:cs="David"/>
          <w:sz w:val="24"/>
          <w:rtl/>
        </w:rPr>
        <w:tab/>
        <w:t xml:space="preserve"> אבל זה דבר שיכול להשתנות, כל שנה זה בהתאם למספר האסונות והכספים שמשכו או העלויות שהיו לקרן. אי אפשר היום לדעת מה יהיה בעוד שנה. </w:t>
      </w:r>
    </w:p>
    <w:p w:rsidR="00000000" w:rsidRDefault="00F904F5">
      <w:pPr>
        <w:rPr>
          <w:rFonts w:cs="David"/>
          <w:sz w:val="24"/>
          <w:rtl/>
        </w:rPr>
      </w:pPr>
    </w:p>
    <w:p w:rsidR="00000000" w:rsidRDefault="00F904F5">
      <w:pPr>
        <w:rPr>
          <w:rFonts w:cs="David"/>
          <w:sz w:val="24"/>
          <w:u w:val="single"/>
          <w:rtl/>
        </w:rPr>
      </w:pPr>
      <w:r>
        <w:rPr>
          <w:rFonts w:cs="David"/>
          <w:sz w:val="24"/>
          <w:u w:val="single"/>
          <w:rtl/>
        </w:rPr>
        <w:t>עודד לוי:</w:t>
      </w:r>
    </w:p>
    <w:p w:rsidR="00000000" w:rsidRDefault="00F904F5">
      <w:pPr>
        <w:rPr>
          <w:rFonts w:cs="David"/>
          <w:sz w:val="24"/>
          <w:rtl/>
        </w:rPr>
      </w:pPr>
    </w:p>
    <w:p w:rsidR="00000000" w:rsidRDefault="00F904F5">
      <w:pPr>
        <w:rPr>
          <w:rFonts w:cs="David"/>
          <w:sz w:val="24"/>
          <w:rtl/>
        </w:rPr>
      </w:pPr>
      <w:r>
        <w:rPr>
          <w:rFonts w:cs="David"/>
          <w:sz w:val="24"/>
          <w:rtl/>
        </w:rPr>
        <w:tab/>
        <w:t xml:space="preserve"> אז אולי הרעיון הוא תמיד לתמחר אח</w:t>
      </w:r>
      <w:r>
        <w:rPr>
          <w:rFonts w:cs="David"/>
          <w:sz w:val="24"/>
          <w:rtl/>
        </w:rPr>
        <w:t xml:space="preserve">ורה, זאת אומרת בשנת 2004 ישלמו על העלויות של 2003, וכך הלאה. </w:t>
      </w:r>
    </w:p>
    <w:p w:rsidR="00000000" w:rsidRDefault="00F904F5">
      <w:pPr>
        <w:rPr>
          <w:rFonts w:cs="David"/>
          <w:sz w:val="24"/>
          <w:rtl/>
        </w:rPr>
      </w:pPr>
    </w:p>
    <w:p w:rsidR="00000000" w:rsidRDefault="00F904F5">
      <w:pPr>
        <w:rPr>
          <w:rFonts w:cs="David"/>
          <w:sz w:val="24"/>
          <w:u w:val="single"/>
          <w:rtl/>
        </w:rPr>
      </w:pPr>
      <w:r>
        <w:rPr>
          <w:rFonts w:cs="David"/>
          <w:sz w:val="24"/>
          <w:u w:val="single"/>
          <w:rtl/>
        </w:rPr>
        <w:t>עו"ד רננה שחר:</w:t>
      </w:r>
    </w:p>
    <w:p w:rsidR="00000000" w:rsidRDefault="00F904F5">
      <w:pPr>
        <w:rPr>
          <w:rFonts w:cs="David"/>
          <w:sz w:val="24"/>
          <w:rtl/>
        </w:rPr>
      </w:pPr>
    </w:p>
    <w:p w:rsidR="00000000" w:rsidRDefault="00F904F5">
      <w:pPr>
        <w:rPr>
          <w:rFonts w:cs="David"/>
          <w:sz w:val="24"/>
          <w:rtl/>
        </w:rPr>
      </w:pPr>
      <w:r>
        <w:rPr>
          <w:rFonts w:cs="David"/>
          <w:sz w:val="24"/>
          <w:rtl/>
        </w:rPr>
        <w:tab/>
        <w:t xml:space="preserve"> כך פועלת הקרן הבין-לאומית. </w:t>
      </w:r>
    </w:p>
    <w:p w:rsidR="00000000" w:rsidRDefault="00F904F5">
      <w:pPr>
        <w:rPr>
          <w:rFonts w:cs="David"/>
          <w:sz w:val="24"/>
          <w:rtl/>
        </w:rPr>
      </w:pPr>
    </w:p>
    <w:p w:rsidR="00000000" w:rsidRDefault="00F904F5">
      <w:pPr>
        <w:rPr>
          <w:rFonts w:cs="David"/>
          <w:sz w:val="24"/>
          <w:u w:val="single"/>
          <w:rtl/>
        </w:rPr>
      </w:pPr>
      <w:r>
        <w:rPr>
          <w:rFonts w:cs="David"/>
          <w:sz w:val="24"/>
          <w:u w:val="single"/>
          <w:rtl/>
        </w:rPr>
        <w:t>עו"ד יעקב פרידגוט:</w:t>
      </w:r>
    </w:p>
    <w:p w:rsidR="00000000" w:rsidRDefault="00F904F5">
      <w:pPr>
        <w:rPr>
          <w:rFonts w:cs="David"/>
          <w:sz w:val="24"/>
          <w:rtl/>
        </w:rPr>
      </w:pPr>
    </w:p>
    <w:p w:rsidR="00000000" w:rsidRDefault="00F904F5">
      <w:pPr>
        <w:rPr>
          <w:rFonts w:cs="David"/>
          <w:sz w:val="24"/>
          <w:rtl/>
        </w:rPr>
      </w:pPr>
      <w:r>
        <w:rPr>
          <w:rFonts w:cs="David"/>
          <w:sz w:val="24"/>
          <w:rtl/>
        </w:rPr>
        <w:tab/>
        <w:t xml:space="preserve"> לפי מה שרננה אומרת, החוק לא נכון. כי לפי סעיף 34 הוא יידע רק רטרואקטיבית, רק בדיעבד, כי בסוף השנה הוא יידע כמה הוא ייבא כל ה</w:t>
      </w:r>
      <w:r>
        <w:rPr>
          <w:rFonts w:cs="David"/>
          <w:sz w:val="24"/>
          <w:rtl/>
        </w:rPr>
        <w:t xml:space="preserve">שנה. זאת אומרת, שבזמן שהוא מייבא הוא לא יכול לתמחר. </w:t>
      </w:r>
    </w:p>
    <w:p w:rsidR="00000000" w:rsidRDefault="00F904F5">
      <w:pPr>
        <w:rPr>
          <w:rFonts w:cs="David"/>
          <w:sz w:val="24"/>
          <w:rtl/>
        </w:rPr>
      </w:pPr>
    </w:p>
    <w:p w:rsidR="00000000" w:rsidRDefault="00F904F5">
      <w:pPr>
        <w:rPr>
          <w:rFonts w:cs="David"/>
          <w:sz w:val="24"/>
          <w:u w:val="single"/>
          <w:rtl/>
        </w:rPr>
      </w:pPr>
      <w:r>
        <w:rPr>
          <w:rFonts w:cs="David"/>
          <w:sz w:val="24"/>
          <w:u w:val="single"/>
          <w:rtl/>
        </w:rPr>
        <w:t>מ"מ היו"ר דוד טל:</w:t>
      </w:r>
    </w:p>
    <w:p w:rsidR="00000000" w:rsidRDefault="00F904F5">
      <w:pPr>
        <w:rPr>
          <w:rFonts w:cs="David"/>
          <w:sz w:val="24"/>
          <w:rtl/>
        </w:rPr>
      </w:pPr>
    </w:p>
    <w:p w:rsidR="00000000" w:rsidRDefault="00F904F5">
      <w:pPr>
        <w:rPr>
          <w:rFonts w:cs="David"/>
          <w:sz w:val="24"/>
          <w:rtl/>
        </w:rPr>
      </w:pPr>
      <w:r>
        <w:rPr>
          <w:rFonts w:cs="David"/>
          <w:sz w:val="24"/>
          <w:rtl/>
        </w:rPr>
        <w:tab/>
        <w:t xml:space="preserve"> הכי קרוב שהוא יכול לעשות זה לקחת את השנה האחרונה וללכת אחורנית. השאלה היא במקום. </w:t>
      </w:r>
    </w:p>
    <w:tbl>
      <w:tblPr>
        <w:bidiVisual/>
        <w:tblW w:w="9863" w:type="dxa"/>
        <w:jc w:val="right"/>
        <w:tblCellMar>
          <w:left w:w="57" w:type="dxa"/>
          <w:right w:w="57" w:type="dxa"/>
        </w:tblCellMar>
        <w:tblLook w:val="0000" w:firstRow="0" w:lastRow="0" w:firstColumn="0" w:lastColumn="0" w:noHBand="0" w:noVBand="0"/>
      </w:tblPr>
      <w:tblGrid>
        <w:gridCol w:w="9863"/>
      </w:tblGrid>
      <w:tr w:rsidR="00F904F5" w:rsidTr="00F904F5">
        <w:trPr>
          <w:jc w:val="right"/>
        </w:trPr>
        <w:tc>
          <w:tcPr>
            <w:tcW w:w="9863" w:type="dxa"/>
            <w:tcBorders>
              <w:top w:val="nil"/>
              <w:left w:val="nil"/>
              <w:bottom w:val="nil"/>
              <w:right w:val="nil"/>
            </w:tcBorders>
          </w:tcPr>
          <w:p w:rsidR="00000000" w:rsidRDefault="00F904F5">
            <w:pPr>
              <w:pStyle w:val="40"/>
              <w:rPr>
                <w:rFonts w:cs="David"/>
                <w:sz w:val="24"/>
                <w:rtl/>
              </w:rPr>
            </w:pPr>
            <w:r>
              <w:rPr>
                <w:rFonts w:cs="David"/>
                <w:sz w:val="24"/>
                <w:rtl/>
              </w:rPr>
              <w:tab/>
              <w:t>תוספת שניה</w:t>
            </w:r>
          </w:p>
          <w:p w:rsidR="00000000" w:rsidRDefault="00F904F5">
            <w:pPr>
              <w:spacing w:after="120"/>
              <w:jc w:val="center"/>
              <w:rPr>
                <w:rFonts w:cs="David"/>
                <w:sz w:val="24"/>
                <w:rtl/>
              </w:rPr>
            </w:pPr>
            <w:r>
              <w:rPr>
                <w:rFonts w:cs="David"/>
                <w:sz w:val="24"/>
                <w:rtl/>
              </w:rPr>
              <w:t>סעיף 5</w:t>
            </w:r>
          </w:p>
          <w:p w:rsidR="00000000" w:rsidRDefault="00F904F5">
            <w:pPr>
              <w:jc w:val="center"/>
              <w:rPr>
                <w:rFonts w:cs="David"/>
                <w:sz w:val="24"/>
                <w:rtl/>
                <w:lang w:val="he-IL"/>
              </w:rPr>
            </w:pPr>
            <w:r>
              <w:rPr>
                <w:rFonts w:cs="David"/>
                <w:sz w:val="24"/>
                <w:rtl/>
              </w:rPr>
              <w:t>(תעודת אישור לפוליסת ביטוח ולבטוחה כספית לכיסוי חבות בנזיקין לנזק זיהום בשמן)</w:t>
            </w:r>
          </w:p>
          <w:p w:rsidR="00000000" w:rsidRDefault="00F904F5">
            <w:pPr>
              <w:pStyle w:val="10"/>
              <w:spacing w:line="360" w:lineRule="auto"/>
              <w:rPr>
                <w:rFonts w:cs="David"/>
                <w:b w:val="0"/>
                <w:bCs w:val="0"/>
                <w:sz w:val="24"/>
                <w:rtl/>
              </w:rPr>
            </w:pPr>
          </w:p>
          <w:p w:rsidR="00000000" w:rsidRDefault="00F904F5">
            <w:pPr>
              <w:pStyle w:val="10"/>
              <w:rPr>
                <w:rFonts w:cs="David"/>
                <w:b w:val="0"/>
                <w:bCs w:val="0"/>
                <w:sz w:val="24"/>
                <w:rtl/>
              </w:rPr>
            </w:pPr>
            <w:r>
              <w:rPr>
                <w:rFonts w:cs="David"/>
                <w:b w:val="0"/>
                <w:bCs w:val="0"/>
                <w:sz w:val="24"/>
                <w:rtl/>
              </w:rPr>
              <w:t>מ</w:t>
            </w:r>
            <w:r>
              <w:rPr>
                <w:rFonts w:cs="David"/>
                <w:b w:val="0"/>
                <w:bCs w:val="0"/>
                <w:sz w:val="24"/>
                <w:rtl/>
              </w:rPr>
              <w:t>דינת ישראל</w:t>
            </w:r>
          </w:p>
          <w:p w:rsidR="00000000" w:rsidRDefault="00F904F5">
            <w:pPr>
              <w:jc w:val="center"/>
              <w:rPr>
                <w:rFonts w:cs="David"/>
                <w:sz w:val="24"/>
                <w:rtl/>
              </w:rPr>
            </w:pPr>
            <w:r>
              <w:rPr>
                <w:rFonts w:cs="David"/>
                <w:sz w:val="20"/>
              </w:rPr>
              <w:t>STATE OF ISRAEL</w:t>
            </w:r>
          </w:p>
          <w:p w:rsidR="00000000" w:rsidRDefault="00F904F5">
            <w:pPr>
              <w:spacing w:line="360" w:lineRule="auto"/>
              <w:jc w:val="center"/>
              <w:rPr>
                <w:rFonts w:cs="David"/>
                <w:sz w:val="24"/>
                <w:rtl/>
              </w:rPr>
            </w:pPr>
          </w:p>
          <w:p w:rsidR="00000000" w:rsidRDefault="00F904F5">
            <w:pPr>
              <w:pStyle w:val="10"/>
              <w:spacing w:line="360" w:lineRule="auto"/>
              <w:rPr>
                <w:rFonts w:cs="David"/>
                <w:b w:val="0"/>
                <w:bCs w:val="0"/>
                <w:sz w:val="24"/>
                <w:rtl/>
              </w:rPr>
            </w:pPr>
            <w:r>
              <w:rPr>
                <w:rFonts w:cs="David"/>
                <w:b w:val="0"/>
                <w:bCs w:val="0"/>
                <w:sz w:val="24"/>
                <w:rtl/>
              </w:rPr>
              <w:t>תעודת אישור בדבר ביטוח או בטוחה כספית אחרת לכיסוי חבות בנזיקין לנזק זיהום בשמן</w:t>
            </w:r>
          </w:p>
          <w:p w:rsidR="00000000" w:rsidRDefault="00F904F5">
            <w:pPr>
              <w:spacing w:line="360" w:lineRule="auto"/>
              <w:jc w:val="center"/>
              <w:rPr>
                <w:rFonts w:cs="David"/>
                <w:sz w:val="24"/>
                <w:rtl/>
              </w:rPr>
            </w:pPr>
            <w:r>
              <w:rPr>
                <w:rFonts w:cs="David"/>
                <w:sz w:val="20"/>
              </w:rPr>
              <w:t xml:space="preserve">CERTIFICATE OF INSURANCE OR OTHER FINACIAL SECURITY IN RESPECT </w:t>
            </w:r>
          </w:p>
          <w:p w:rsidR="00000000" w:rsidRDefault="00F904F5">
            <w:pPr>
              <w:spacing w:line="360" w:lineRule="auto"/>
              <w:jc w:val="center"/>
              <w:rPr>
                <w:rFonts w:cs="David"/>
                <w:sz w:val="24"/>
                <w:rtl/>
              </w:rPr>
            </w:pPr>
            <w:r>
              <w:rPr>
                <w:rFonts w:cs="David"/>
                <w:sz w:val="20"/>
              </w:rPr>
              <w:t xml:space="preserve">OF CIVIL LIABILITY FOR OIL POLLUTION DAMAGE </w:t>
            </w:r>
          </w:p>
          <w:p w:rsidR="00000000" w:rsidRDefault="00F904F5">
            <w:pPr>
              <w:spacing w:line="360" w:lineRule="auto"/>
              <w:jc w:val="center"/>
              <w:rPr>
                <w:rFonts w:cs="David"/>
                <w:sz w:val="24"/>
                <w:rtl/>
              </w:rPr>
            </w:pPr>
            <w:r>
              <w:rPr>
                <w:rFonts w:cs="David"/>
                <w:sz w:val="24"/>
                <w:rtl/>
              </w:rPr>
              <w:t>ניתנה בהתאם להוראות האמנה הבין- לאומית ב</w:t>
            </w:r>
            <w:r>
              <w:rPr>
                <w:rFonts w:cs="David"/>
                <w:sz w:val="24"/>
                <w:rtl/>
              </w:rPr>
              <w:t>דבר אחריות לנזקי זיהום בשמן, 1992</w:t>
            </w:r>
          </w:p>
          <w:p w:rsidR="00000000" w:rsidRDefault="00F904F5">
            <w:pPr>
              <w:spacing w:line="360" w:lineRule="auto"/>
              <w:jc w:val="center"/>
              <w:rPr>
                <w:rFonts w:cs="David"/>
                <w:sz w:val="24"/>
                <w:rtl/>
              </w:rPr>
            </w:pPr>
            <w:r>
              <w:rPr>
                <w:rFonts w:cs="David"/>
                <w:sz w:val="20"/>
              </w:rPr>
              <w:t>Issued in accardance with the provisions of the</w:t>
            </w:r>
          </w:p>
          <w:p w:rsidR="00000000" w:rsidRDefault="00F904F5">
            <w:pPr>
              <w:spacing w:line="360" w:lineRule="auto"/>
              <w:jc w:val="center"/>
              <w:rPr>
                <w:rFonts w:cs="David"/>
                <w:sz w:val="24"/>
                <w:rtl/>
              </w:rPr>
            </w:pPr>
            <w:r>
              <w:rPr>
                <w:rFonts w:cs="David"/>
                <w:sz w:val="20"/>
              </w:rPr>
              <w:t>International Convention on civil Liblity for oil Pollution Damage, 1992</w:t>
            </w:r>
          </w:p>
          <w:p w:rsidR="00000000" w:rsidRDefault="00F904F5">
            <w:pPr>
              <w:spacing w:line="360" w:lineRule="auto"/>
              <w:jc w:val="center"/>
              <w:rPr>
                <w:rFonts w:cs="David"/>
                <w:sz w:val="28"/>
                <w:szCs w:val="28"/>
                <w:rtl/>
              </w:rPr>
            </w:pPr>
            <w:r>
              <w:rPr>
                <w:noProof/>
                <w:lang w:eastAsia="en-US"/>
              </w:rPr>
              <w:pict>
                <v:line id="_x0000_s1026" style="position:absolute;left:0;text-align:left;z-index:251649536" from="162pt,11.25pt" to="324pt,11.25pt">
                  <v:stroke dashstyle="1 1" endcap="round"/>
                  <w10:wrap anchorx="page"/>
                </v:line>
              </w:pict>
            </w:r>
            <w:r>
              <w:rPr>
                <w:rFonts w:cs="David"/>
                <w:sz w:val="28"/>
                <w:szCs w:val="28"/>
                <w:rtl/>
              </w:rPr>
              <w:t xml:space="preserve">תעודה מס'                                                          </w:t>
            </w:r>
            <w:r>
              <w:rPr>
                <w:rFonts w:cs="David"/>
                <w:sz w:val="28"/>
                <w:szCs w:val="28"/>
              </w:rPr>
              <w:t>Certificate No.</w:t>
            </w:r>
          </w:p>
          <w:tbl>
            <w:tblPr>
              <w:bidiVisual/>
              <w:tblW w:w="9718" w:type="dxa"/>
              <w:jc w:val="right"/>
              <w:tblBorders>
                <w:top w:val="single" w:sz="12" w:space="0" w:color="auto"/>
                <w:left w:val="single" w:sz="12" w:space="0" w:color="auto"/>
                <w:bottom w:val="single" w:sz="12" w:space="0" w:color="auto"/>
                <w:right w:val="single" w:sz="12" w:space="0" w:color="auto"/>
              </w:tblBorders>
              <w:tblLook w:val="0000" w:firstRow="0" w:lastRow="0" w:firstColumn="0" w:lastColumn="0" w:noHBand="0" w:noVBand="0"/>
            </w:tblPr>
            <w:tblGrid>
              <w:gridCol w:w="2518"/>
              <w:gridCol w:w="1800"/>
              <w:gridCol w:w="2340"/>
              <w:gridCol w:w="3060"/>
            </w:tblGrid>
            <w:tr w:rsidR="00F904F5" w:rsidTr="00F904F5">
              <w:trPr>
                <w:jc w:val="right"/>
              </w:trPr>
              <w:tc>
                <w:tcPr>
                  <w:tcW w:w="2518" w:type="dxa"/>
                  <w:tcBorders>
                    <w:top w:val="single" w:sz="12" w:space="0" w:color="auto"/>
                    <w:left w:val="single" w:sz="12" w:space="0" w:color="auto"/>
                    <w:bottom w:val="single" w:sz="12" w:space="0" w:color="auto"/>
                    <w:right w:val="single" w:sz="12" w:space="0" w:color="auto"/>
                  </w:tcBorders>
                </w:tcPr>
                <w:p w:rsidR="00F904F5" w:rsidRDefault="00F904F5">
                  <w:pPr>
                    <w:pStyle w:val="32"/>
                    <w:spacing w:line="240" w:lineRule="auto"/>
                    <w:jc w:val="center"/>
                    <w:rPr>
                      <w:rFonts w:cs="David"/>
                      <w:rtl/>
                    </w:rPr>
                  </w:pPr>
                  <w:r>
                    <w:rPr>
                      <w:rFonts w:cs="David"/>
                    </w:rPr>
                    <w:t>Name and address</w:t>
                  </w:r>
                </w:p>
                <w:p w:rsidR="00F904F5" w:rsidRDefault="00F904F5">
                  <w:pPr>
                    <w:pStyle w:val="32"/>
                    <w:spacing w:line="240" w:lineRule="auto"/>
                    <w:jc w:val="center"/>
                    <w:rPr>
                      <w:rFonts w:cs="David"/>
                      <w:rtl/>
                    </w:rPr>
                  </w:pPr>
                  <w:r>
                    <w:rPr>
                      <w:rFonts w:cs="David"/>
                    </w:rPr>
                    <w:t>of owner</w:t>
                  </w:r>
                </w:p>
                <w:p w:rsidR="00F904F5" w:rsidRDefault="00F904F5">
                  <w:pPr>
                    <w:jc w:val="center"/>
                    <w:rPr>
                      <w:rFonts w:cs="David"/>
                      <w:sz w:val="18"/>
                      <w:szCs w:val="18"/>
                      <w:rtl/>
                    </w:rPr>
                  </w:pPr>
                </w:p>
                <w:p w:rsidR="00F904F5" w:rsidRDefault="00F904F5">
                  <w:pPr>
                    <w:jc w:val="center"/>
                    <w:rPr>
                      <w:rFonts w:cs="David"/>
                      <w:sz w:val="18"/>
                      <w:szCs w:val="18"/>
                      <w:rtl/>
                    </w:rPr>
                  </w:pPr>
                  <w:r>
                    <w:rPr>
                      <w:rFonts w:cs="David"/>
                      <w:sz w:val="18"/>
                      <w:szCs w:val="18"/>
                      <w:rtl/>
                    </w:rPr>
                    <w:t>(שם וכתובת בעל כלי השיט)</w:t>
                  </w:r>
                </w:p>
              </w:tc>
              <w:tc>
                <w:tcPr>
                  <w:tcW w:w="1800" w:type="dxa"/>
                  <w:tcBorders>
                    <w:top w:val="single" w:sz="12" w:space="0" w:color="auto"/>
                    <w:left w:val="single" w:sz="12" w:space="0" w:color="auto"/>
                    <w:bottom w:val="single" w:sz="12" w:space="0" w:color="auto"/>
                    <w:right w:val="single" w:sz="12" w:space="0" w:color="auto"/>
                  </w:tcBorders>
                </w:tcPr>
                <w:p w:rsidR="00F904F5" w:rsidRDefault="00F904F5">
                  <w:pPr>
                    <w:pStyle w:val="40"/>
                    <w:rPr>
                      <w:rFonts w:cs="David"/>
                      <w:sz w:val="24"/>
                      <w:rtl/>
                    </w:rPr>
                  </w:pPr>
                  <w:r>
                    <w:rPr>
                      <w:rFonts w:cs="David"/>
                    </w:rPr>
                    <w:t>Port of registry</w:t>
                  </w:r>
                </w:p>
                <w:p w:rsidR="00F904F5" w:rsidRDefault="00F904F5">
                  <w:pPr>
                    <w:bidi w:val="0"/>
                    <w:jc w:val="center"/>
                    <w:rPr>
                      <w:rFonts w:cs="David"/>
                      <w:sz w:val="18"/>
                      <w:szCs w:val="18"/>
                    </w:rPr>
                  </w:pPr>
                </w:p>
                <w:p w:rsidR="00F904F5" w:rsidRDefault="00F904F5">
                  <w:pPr>
                    <w:bidi w:val="0"/>
                    <w:jc w:val="center"/>
                    <w:rPr>
                      <w:rFonts w:cs="David"/>
                      <w:sz w:val="18"/>
                      <w:szCs w:val="18"/>
                    </w:rPr>
                  </w:pPr>
                </w:p>
                <w:p w:rsidR="00F904F5" w:rsidRDefault="00F904F5">
                  <w:pPr>
                    <w:bidi w:val="0"/>
                    <w:jc w:val="center"/>
                    <w:rPr>
                      <w:rFonts w:cs="David"/>
                      <w:sz w:val="18"/>
                      <w:szCs w:val="18"/>
                    </w:rPr>
                  </w:pPr>
                  <w:r>
                    <w:rPr>
                      <w:rFonts w:cs="David"/>
                      <w:sz w:val="18"/>
                      <w:szCs w:val="18"/>
                    </w:rPr>
                    <w:t>(</w:t>
                  </w:r>
                  <w:r>
                    <w:rPr>
                      <w:rFonts w:cs="David"/>
                      <w:sz w:val="18"/>
                      <w:szCs w:val="18"/>
                      <w:rtl/>
                    </w:rPr>
                    <w:t>נמל</w:t>
                  </w:r>
                  <w:r>
                    <w:rPr>
                      <w:rFonts w:cs="David"/>
                      <w:sz w:val="18"/>
                      <w:szCs w:val="18"/>
                    </w:rPr>
                    <w:t xml:space="preserve"> </w:t>
                  </w:r>
                  <w:r>
                    <w:rPr>
                      <w:rFonts w:cs="David"/>
                      <w:sz w:val="18"/>
                      <w:szCs w:val="18"/>
                      <w:rtl/>
                    </w:rPr>
                    <w:t>רישום</w:t>
                  </w:r>
                  <w:r>
                    <w:rPr>
                      <w:rFonts w:cs="David"/>
                      <w:sz w:val="18"/>
                      <w:szCs w:val="18"/>
                    </w:rPr>
                    <w:t>)</w:t>
                  </w:r>
                </w:p>
              </w:tc>
              <w:tc>
                <w:tcPr>
                  <w:tcW w:w="2340" w:type="dxa"/>
                  <w:tcBorders>
                    <w:top w:val="single" w:sz="12" w:space="0" w:color="auto"/>
                    <w:left w:val="single" w:sz="12" w:space="0" w:color="auto"/>
                    <w:bottom w:val="single" w:sz="12" w:space="0" w:color="auto"/>
                    <w:right w:val="single" w:sz="12" w:space="0" w:color="auto"/>
                  </w:tcBorders>
                </w:tcPr>
                <w:p w:rsidR="00F904F5" w:rsidRDefault="00F904F5">
                  <w:pPr>
                    <w:bidi w:val="0"/>
                    <w:jc w:val="center"/>
                    <w:rPr>
                      <w:rFonts w:cs="David"/>
                      <w:szCs w:val="22"/>
                    </w:rPr>
                  </w:pPr>
                  <w:r>
                    <w:rPr>
                      <w:rFonts w:cs="David"/>
                      <w:szCs w:val="22"/>
                    </w:rPr>
                    <w:t xml:space="preserve">Distinctive </w:t>
                  </w:r>
                </w:p>
                <w:p w:rsidR="00F904F5" w:rsidRDefault="00F904F5">
                  <w:pPr>
                    <w:bidi w:val="0"/>
                    <w:jc w:val="center"/>
                    <w:rPr>
                      <w:rFonts w:cs="David"/>
                      <w:szCs w:val="22"/>
                    </w:rPr>
                  </w:pPr>
                  <w:r>
                    <w:rPr>
                      <w:rFonts w:cs="David"/>
                      <w:szCs w:val="22"/>
                    </w:rPr>
                    <w:t>number or letters</w:t>
                  </w:r>
                </w:p>
                <w:p w:rsidR="00F904F5" w:rsidRDefault="00F904F5">
                  <w:pPr>
                    <w:bidi w:val="0"/>
                    <w:jc w:val="center"/>
                    <w:rPr>
                      <w:rFonts w:cs="David"/>
                      <w:sz w:val="18"/>
                      <w:szCs w:val="18"/>
                    </w:rPr>
                  </w:pPr>
                </w:p>
                <w:p w:rsidR="00F904F5" w:rsidRDefault="00F904F5">
                  <w:pPr>
                    <w:bidi w:val="0"/>
                    <w:jc w:val="center"/>
                    <w:rPr>
                      <w:rFonts w:cs="David"/>
                      <w:sz w:val="20"/>
                    </w:rPr>
                  </w:pPr>
                  <w:r>
                    <w:rPr>
                      <w:rFonts w:cs="David"/>
                      <w:sz w:val="18"/>
                      <w:szCs w:val="18"/>
                    </w:rPr>
                    <w:t>(</w:t>
                  </w:r>
                  <w:r>
                    <w:rPr>
                      <w:rFonts w:cs="David"/>
                      <w:sz w:val="18"/>
                      <w:szCs w:val="18"/>
                      <w:rtl/>
                    </w:rPr>
                    <w:t>מספר</w:t>
                  </w:r>
                  <w:r>
                    <w:rPr>
                      <w:rFonts w:cs="David"/>
                      <w:sz w:val="18"/>
                      <w:szCs w:val="18"/>
                    </w:rPr>
                    <w:t xml:space="preserve"> </w:t>
                  </w:r>
                  <w:r>
                    <w:rPr>
                      <w:rFonts w:cs="David"/>
                      <w:sz w:val="18"/>
                      <w:szCs w:val="18"/>
                      <w:rtl/>
                    </w:rPr>
                    <w:t>רישום</w:t>
                  </w:r>
                  <w:r>
                    <w:rPr>
                      <w:rFonts w:cs="David"/>
                      <w:sz w:val="18"/>
                      <w:szCs w:val="18"/>
                    </w:rPr>
                    <w:t xml:space="preserve"> </w:t>
                  </w:r>
                  <w:r>
                    <w:rPr>
                      <w:rFonts w:cs="David"/>
                      <w:sz w:val="18"/>
                      <w:szCs w:val="18"/>
                      <w:rtl/>
                    </w:rPr>
                    <w:t>או</w:t>
                  </w:r>
                  <w:r>
                    <w:rPr>
                      <w:rFonts w:cs="David"/>
                      <w:sz w:val="18"/>
                      <w:szCs w:val="18"/>
                    </w:rPr>
                    <w:t xml:space="preserve"> </w:t>
                  </w:r>
                  <w:r>
                    <w:rPr>
                      <w:rFonts w:cs="David"/>
                      <w:sz w:val="18"/>
                      <w:szCs w:val="18"/>
                      <w:rtl/>
                    </w:rPr>
                    <w:t>אותיות היכר)</w:t>
                  </w:r>
                </w:p>
              </w:tc>
              <w:tc>
                <w:tcPr>
                  <w:tcW w:w="3060" w:type="dxa"/>
                  <w:tcBorders>
                    <w:top w:val="single" w:sz="12" w:space="0" w:color="auto"/>
                    <w:left w:val="single" w:sz="12" w:space="0" w:color="auto"/>
                    <w:bottom w:val="single" w:sz="12" w:space="0" w:color="auto"/>
                    <w:right w:val="single" w:sz="12" w:space="0" w:color="auto"/>
                  </w:tcBorders>
                </w:tcPr>
                <w:p w:rsidR="00F904F5" w:rsidRDefault="00F904F5">
                  <w:pPr>
                    <w:bidi w:val="0"/>
                    <w:jc w:val="center"/>
                    <w:rPr>
                      <w:rFonts w:cs="David"/>
                      <w:szCs w:val="22"/>
                    </w:rPr>
                  </w:pPr>
                  <w:r>
                    <w:rPr>
                      <w:rFonts w:cs="David"/>
                      <w:szCs w:val="22"/>
                    </w:rPr>
                    <w:t>Name of ship &amp; IMO Number</w:t>
                  </w:r>
                </w:p>
                <w:p w:rsidR="00F904F5" w:rsidRDefault="00F904F5">
                  <w:pPr>
                    <w:bidi w:val="0"/>
                    <w:jc w:val="center"/>
                    <w:rPr>
                      <w:rFonts w:cs="David"/>
                      <w:sz w:val="18"/>
                      <w:szCs w:val="18"/>
                    </w:rPr>
                  </w:pPr>
                </w:p>
                <w:p w:rsidR="00F904F5" w:rsidRDefault="00F904F5">
                  <w:pPr>
                    <w:bidi w:val="0"/>
                    <w:jc w:val="center"/>
                    <w:rPr>
                      <w:rFonts w:cs="David"/>
                      <w:sz w:val="18"/>
                      <w:szCs w:val="18"/>
                    </w:rPr>
                  </w:pPr>
                </w:p>
                <w:p w:rsidR="00F904F5" w:rsidRDefault="00F904F5">
                  <w:pPr>
                    <w:bidi w:val="0"/>
                    <w:jc w:val="center"/>
                    <w:rPr>
                      <w:rFonts w:cs="David"/>
                      <w:sz w:val="18"/>
                      <w:szCs w:val="18"/>
                    </w:rPr>
                  </w:pPr>
                  <w:r>
                    <w:rPr>
                      <w:rFonts w:cs="David"/>
                      <w:sz w:val="18"/>
                      <w:szCs w:val="18"/>
                    </w:rPr>
                    <w:t>(</w:t>
                  </w:r>
                  <w:r>
                    <w:rPr>
                      <w:rFonts w:cs="David"/>
                      <w:sz w:val="18"/>
                      <w:szCs w:val="18"/>
                      <w:rtl/>
                    </w:rPr>
                    <w:t>שם</w:t>
                  </w:r>
                  <w:r>
                    <w:rPr>
                      <w:rFonts w:cs="David"/>
                      <w:sz w:val="18"/>
                      <w:szCs w:val="18"/>
                    </w:rPr>
                    <w:t xml:space="preserve"> </w:t>
                  </w:r>
                  <w:r>
                    <w:rPr>
                      <w:rFonts w:cs="David"/>
                      <w:sz w:val="18"/>
                      <w:szCs w:val="18"/>
                      <w:rtl/>
                    </w:rPr>
                    <w:t>האניה</w:t>
                  </w:r>
                  <w:r>
                    <w:rPr>
                      <w:rFonts w:cs="David"/>
                      <w:sz w:val="18"/>
                      <w:szCs w:val="18"/>
                    </w:rPr>
                    <w:t xml:space="preserve"> </w:t>
                  </w:r>
                  <w:r>
                    <w:rPr>
                      <w:rFonts w:cs="David"/>
                      <w:sz w:val="18"/>
                      <w:szCs w:val="18"/>
                      <w:rtl/>
                    </w:rPr>
                    <w:t>ומספר אימ</w:t>
                  </w:r>
                  <w:r>
                    <w:rPr>
                      <w:rFonts w:cs="David"/>
                      <w:sz w:val="18"/>
                      <w:szCs w:val="18"/>
                    </w:rPr>
                    <w:t>"</w:t>
                  </w:r>
                  <w:r>
                    <w:rPr>
                      <w:rFonts w:cs="David"/>
                      <w:sz w:val="18"/>
                      <w:szCs w:val="18"/>
                      <w:rtl/>
                    </w:rPr>
                    <w:t>ו</w:t>
                  </w:r>
                  <w:r>
                    <w:rPr>
                      <w:rFonts w:cs="David"/>
                      <w:sz w:val="18"/>
                      <w:szCs w:val="18"/>
                    </w:rPr>
                    <w:t>)</w:t>
                  </w:r>
                </w:p>
              </w:tc>
            </w:tr>
            <w:tr w:rsidR="00F904F5" w:rsidTr="00F904F5">
              <w:trPr>
                <w:jc w:val="right"/>
              </w:trPr>
              <w:tc>
                <w:tcPr>
                  <w:tcW w:w="2518" w:type="dxa"/>
                  <w:tcBorders>
                    <w:top w:val="single" w:sz="12" w:space="0" w:color="auto"/>
                    <w:left w:val="single" w:sz="12" w:space="0" w:color="auto"/>
                    <w:bottom w:val="single" w:sz="12" w:space="0" w:color="auto"/>
                    <w:right w:val="single" w:sz="12" w:space="0" w:color="auto"/>
                  </w:tcBorders>
                </w:tcPr>
                <w:p w:rsidR="00F904F5" w:rsidRDefault="00F904F5">
                  <w:pPr>
                    <w:spacing w:line="360" w:lineRule="auto"/>
                    <w:rPr>
                      <w:rFonts w:cs="David"/>
                      <w:sz w:val="16"/>
                      <w:szCs w:val="16"/>
                      <w:rtl/>
                    </w:rPr>
                  </w:pPr>
                </w:p>
                <w:p w:rsidR="00F904F5" w:rsidRDefault="00F904F5">
                  <w:pPr>
                    <w:spacing w:line="360" w:lineRule="auto"/>
                    <w:rPr>
                      <w:rFonts w:cs="David"/>
                      <w:sz w:val="16"/>
                      <w:szCs w:val="16"/>
                      <w:rtl/>
                    </w:rPr>
                  </w:pPr>
                </w:p>
              </w:tc>
              <w:tc>
                <w:tcPr>
                  <w:tcW w:w="1800" w:type="dxa"/>
                  <w:tcBorders>
                    <w:top w:val="single" w:sz="12" w:space="0" w:color="auto"/>
                    <w:left w:val="single" w:sz="12" w:space="0" w:color="auto"/>
                    <w:bottom w:val="single" w:sz="12" w:space="0" w:color="auto"/>
                    <w:right w:val="single" w:sz="12" w:space="0" w:color="auto"/>
                  </w:tcBorders>
                </w:tcPr>
                <w:p w:rsidR="00F904F5" w:rsidRDefault="00F904F5">
                  <w:pPr>
                    <w:spacing w:line="360" w:lineRule="auto"/>
                    <w:rPr>
                      <w:rFonts w:cs="David"/>
                      <w:sz w:val="16"/>
                      <w:szCs w:val="16"/>
                      <w:rtl/>
                    </w:rPr>
                  </w:pPr>
                </w:p>
              </w:tc>
              <w:tc>
                <w:tcPr>
                  <w:tcW w:w="2340" w:type="dxa"/>
                  <w:tcBorders>
                    <w:top w:val="single" w:sz="12" w:space="0" w:color="auto"/>
                    <w:left w:val="single" w:sz="12" w:space="0" w:color="auto"/>
                    <w:bottom w:val="single" w:sz="12" w:space="0" w:color="auto"/>
                    <w:right w:val="single" w:sz="12" w:space="0" w:color="auto"/>
                  </w:tcBorders>
                </w:tcPr>
                <w:p w:rsidR="00F904F5" w:rsidRDefault="00F904F5">
                  <w:pPr>
                    <w:spacing w:line="360" w:lineRule="auto"/>
                    <w:rPr>
                      <w:rFonts w:cs="David"/>
                      <w:sz w:val="16"/>
                      <w:szCs w:val="16"/>
                      <w:rtl/>
                    </w:rPr>
                  </w:pPr>
                </w:p>
              </w:tc>
              <w:tc>
                <w:tcPr>
                  <w:tcW w:w="3060" w:type="dxa"/>
                  <w:tcBorders>
                    <w:top w:val="single" w:sz="12" w:space="0" w:color="auto"/>
                    <w:left w:val="single" w:sz="12" w:space="0" w:color="auto"/>
                    <w:bottom w:val="single" w:sz="12" w:space="0" w:color="auto"/>
                    <w:right w:val="single" w:sz="12" w:space="0" w:color="auto"/>
                  </w:tcBorders>
                </w:tcPr>
                <w:p w:rsidR="00F904F5" w:rsidRDefault="00F904F5">
                  <w:pPr>
                    <w:spacing w:line="360" w:lineRule="auto"/>
                    <w:rPr>
                      <w:rFonts w:cs="David"/>
                      <w:sz w:val="16"/>
                      <w:szCs w:val="16"/>
                      <w:rtl/>
                    </w:rPr>
                  </w:pPr>
                </w:p>
              </w:tc>
            </w:tr>
          </w:tbl>
          <w:p w:rsidR="00000000" w:rsidRDefault="00F904F5">
            <w:pPr>
              <w:jc w:val="left"/>
              <w:rPr>
                <w:rFonts w:cs="David"/>
                <w:sz w:val="24"/>
                <w:rtl/>
              </w:rPr>
            </w:pPr>
            <w:r>
              <w:rPr>
                <w:rFonts w:cs="David"/>
                <w:sz w:val="24"/>
                <w:rtl/>
              </w:rPr>
              <w:t xml:space="preserve"> </w:t>
            </w:r>
            <w:r>
              <w:rPr>
                <w:noProof/>
                <w:lang w:eastAsia="en-US"/>
              </w:rPr>
              <w:pict>
                <v:shapetype id="_x0000_t202" coordsize="21600,21600" o:spt="202" path="m,l,21600r21600,l21600,xe">
                  <v:stroke joinstyle="miter"/>
                  <v:path gradientshapeok="t" o:connecttype="rect"/>
                </v:shapetype>
                <v:shape id="_x0000_s1027" type="#_x0000_t202" style="position:absolute;left:0;text-align:left;margin-left:-36pt;margin-top:4.35pt;width:233.85pt;height:325.55pt;z-index:251650560;mso-position-horizontal-relative:text;mso-position-vertical-relative:text" stroked="f">
                  <v:textbox style="mso-next-textbox:#_x0000_s1027">
                    <w:txbxContent>
                      <w:p w:rsidR="00000000" w:rsidRDefault="00F904F5">
                        <w:pPr>
                          <w:bidi w:val="0"/>
                          <w:ind w:left="720"/>
                          <w:rPr>
                            <w:rFonts w:cs="David"/>
                            <w:b/>
                            <w:bCs/>
                            <w:szCs w:val="22"/>
                          </w:rPr>
                        </w:pPr>
                        <w:r>
                          <w:rPr>
                            <w:rFonts w:cs="David"/>
                            <w:b/>
                            <w:bCs/>
                            <w:szCs w:val="22"/>
                            <w:u w:val="single"/>
                          </w:rPr>
                          <w:t>THIS IS TO CERTIFY</w:t>
                        </w:r>
                        <w:r>
                          <w:rPr>
                            <w:rFonts w:cs="David"/>
                            <w:b/>
                            <w:bCs/>
                            <w:szCs w:val="22"/>
                          </w:rPr>
                          <w:t>:</w:t>
                        </w:r>
                      </w:p>
                      <w:p w:rsidR="00000000" w:rsidRDefault="00F904F5">
                        <w:pPr>
                          <w:bidi w:val="0"/>
                          <w:ind w:left="720"/>
                          <w:rPr>
                            <w:rFonts w:cs="David"/>
                            <w:szCs w:val="22"/>
                          </w:rPr>
                        </w:pPr>
                        <w:r>
                          <w:rPr>
                            <w:rFonts w:cs="David"/>
                            <w:szCs w:val="22"/>
                          </w:rPr>
                          <w:t>This is to certify that there is in force in respect of the above-named ship a policy of insurance or other financial security satisfying the requirements of article VII of the international Convention on Civil Liability for Oil Pollution Damage, 1992.</w:t>
                        </w:r>
                      </w:p>
                      <w:p w:rsidR="00000000" w:rsidRDefault="00F904F5">
                        <w:pPr>
                          <w:bidi w:val="0"/>
                          <w:ind w:left="720"/>
                          <w:rPr>
                            <w:rFonts w:cs="David"/>
                            <w:sz w:val="20"/>
                            <w:szCs w:val="20"/>
                          </w:rPr>
                        </w:pPr>
                        <w:r>
                          <w:rPr>
                            <w:rFonts w:cs="David"/>
                            <w:sz w:val="20"/>
                            <w:szCs w:val="20"/>
                          </w:rPr>
                          <w:t xml:space="preserve">Type of Security </w:t>
                        </w:r>
                      </w:p>
                      <w:p w:rsidR="00000000" w:rsidRDefault="00F904F5">
                        <w:pPr>
                          <w:bidi w:val="0"/>
                          <w:ind w:left="720"/>
                          <w:rPr>
                            <w:rFonts w:cs="David"/>
                            <w:sz w:val="20"/>
                            <w:szCs w:val="20"/>
                          </w:rPr>
                        </w:pPr>
                        <w:r>
                          <w:rPr>
                            <w:rFonts w:cs="David"/>
                            <w:sz w:val="20"/>
                            <w:szCs w:val="20"/>
                          </w:rPr>
                          <w:t xml:space="preserve">Duration of Security  </w:t>
                        </w:r>
                      </w:p>
                      <w:p w:rsidR="00000000" w:rsidRDefault="00F904F5">
                        <w:pPr>
                          <w:bidi w:val="0"/>
                          <w:ind w:left="720"/>
                          <w:rPr>
                            <w:rFonts w:cs="David"/>
                            <w:sz w:val="20"/>
                            <w:szCs w:val="20"/>
                          </w:rPr>
                        </w:pPr>
                        <w:r>
                          <w:rPr>
                            <w:rFonts w:cs="David"/>
                            <w:sz w:val="20"/>
                            <w:szCs w:val="20"/>
                          </w:rPr>
                          <w:t>Name &amp; Address of the Insure(s) and/or Guarantor(s).</w:t>
                        </w:r>
                      </w:p>
                      <w:p w:rsidR="00000000" w:rsidRDefault="00F904F5">
                        <w:pPr>
                          <w:bidi w:val="0"/>
                          <w:ind w:left="720"/>
                          <w:rPr>
                            <w:rFonts w:cs="David"/>
                            <w:sz w:val="20"/>
                            <w:szCs w:val="20"/>
                          </w:rPr>
                        </w:pPr>
                        <w:r>
                          <w:rPr>
                            <w:rFonts w:cs="David"/>
                            <w:sz w:val="20"/>
                            <w:szCs w:val="20"/>
                          </w:rPr>
                          <w:t xml:space="preserve">Name   </w:t>
                        </w:r>
                      </w:p>
                      <w:p w:rsidR="00000000" w:rsidRDefault="00F904F5">
                        <w:pPr>
                          <w:bidi w:val="0"/>
                          <w:ind w:left="720"/>
                          <w:rPr>
                            <w:rFonts w:cs="David"/>
                            <w:sz w:val="20"/>
                            <w:szCs w:val="20"/>
                          </w:rPr>
                        </w:pPr>
                        <w:r>
                          <w:rPr>
                            <w:rFonts w:cs="David"/>
                            <w:sz w:val="20"/>
                            <w:szCs w:val="20"/>
                          </w:rPr>
                          <w:t xml:space="preserve">Address  </w:t>
                        </w:r>
                      </w:p>
                      <w:p w:rsidR="00000000" w:rsidRDefault="00F904F5">
                        <w:pPr>
                          <w:bidi w:val="0"/>
                          <w:ind w:left="720"/>
                          <w:rPr>
                            <w:rFonts w:cs="David"/>
                            <w:sz w:val="20"/>
                            <w:szCs w:val="20"/>
                          </w:rPr>
                        </w:pPr>
                        <w:r>
                          <w:rPr>
                            <w:rFonts w:cs="David"/>
                            <w:sz w:val="20"/>
                            <w:szCs w:val="20"/>
                          </w:rPr>
                          <w:t xml:space="preserve">This certificate is valid until  </w:t>
                        </w:r>
                      </w:p>
                      <w:p w:rsidR="00000000" w:rsidRDefault="00F904F5">
                        <w:pPr>
                          <w:bidi w:val="0"/>
                          <w:ind w:left="720"/>
                          <w:rPr>
                            <w:rFonts w:cs="David"/>
                            <w:b/>
                            <w:bCs/>
                            <w:sz w:val="24"/>
                          </w:rPr>
                        </w:pPr>
                        <w:r>
                          <w:rPr>
                            <w:rFonts w:cs="David"/>
                            <w:sz w:val="20"/>
                            <w:szCs w:val="20"/>
                          </w:rPr>
                          <w:t xml:space="preserve">Issued or certified by the </w:t>
                        </w:r>
                        <w:r>
                          <w:rPr>
                            <w:rFonts w:cs="David"/>
                            <w:b/>
                            <w:bCs/>
                          </w:rPr>
                          <w:t>Government of the State of Israel, Ministry of Transport, Administration of shipping &amp; Ports</w:t>
                        </w:r>
                        <w:r>
                          <w:rPr>
                            <w:rFonts w:cs="David"/>
                            <w:b/>
                            <w:bCs/>
                            <w:sz w:val="24"/>
                            <w:rtl/>
                          </w:rPr>
                          <w:t xml:space="preserve"> </w:t>
                        </w:r>
                        <w:r>
                          <w:rPr>
                            <w:rFonts w:cs="David"/>
                            <w:b/>
                            <w:bCs/>
                          </w:rPr>
                          <w:t>-</w:t>
                        </w:r>
                      </w:p>
                      <w:p w:rsidR="00000000" w:rsidRDefault="00F904F5">
                        <w:pPr>
                          <w:bidi w:val="0"/>
                          <w:rPr>
                            <w:rFonts w:cs="David"/>
                            <w:sz w:val="20"/>
                            <w:szCs w:val="20"/>
                          </w:rPr>
                        </w:pPr>
                        <w:r>
                          <w:rPr>
                            <w:rFonts w:cs="David"/>
                            <w:sz w:val="20"/>
                            <w:szCs w:val="20"/>
                          </w:rPr>
                          <w:t xml:space="preserve">     </w:t>
                        </w:r>
                      </w:p>
                      <w:p w:rsidR="00000000" w:rsidRDefault="00F904F5">
                        <w:pPr>
                          <w:bidi w:val="0"/>
                          <w:ind w:left="720"/>
                          <w:rPr>
                            <w:rFonts w:cs="David"/>
                            <w:sz w:val="20"/>
                            <w:szCs w:val="20"/>
                          </w:rPr>
                        </w:pPr>
                        <w:r>
                          <w:rPr>
                            <w:rFonts w:cs="David"/>
                            <w:sz w:val="20"/>
                            <w:szCs w:val="20"/>
                          </w:rPr>
                          <w:t xml:space="preserve">         At         </w:t>
                        </w:r>
                        <w:r>
                          <w:rPr>
                            <w:rFonts w:cs="David"/>
                            <w:sz w:val="20"/>
                            <w:szCs w:val="20"/>
                          </w:rPr>
                          <w:tab/>
                        </w:r>
                        <w:r>
                          <w:rPr>
                            <w:rFonts w:cs="David"/>
                            <w:sz w:val="20"/>
                            <w:szCs w:val="20"/>
                          </w:rPr>
                          <w:tab/>
                        </w:r>
                        <w:r>
                          <w:rPr>
                            <w:rFonts w:cs="David"/>
                            <w:sz w:val="20"/>
                            <w:szCs w:val="20"/>
                          </w:rPr>
                          <w:tab/>
                          <w:t xml:space="preserve">    Date</w:t>
                        </w:r>
                      </w:p>
                      <w:p w:rsidR="00000000" w:rsidRDefault="00F904F5">
                        <w:pPr>
                          <w:bidi w:val="0"/>
                          <w:rPr>
                            <w:rFonts w:cs="David"/>
                            <w:sz w:val="20"/>
                            <w:szCs w:val="20"/>
                          </w:rPr>
                        </w:pPr>
                        <w:r>
                          <w:rPr>
                            <w:rFonts w:cs="David"/>
                            <w:sz w:val="20"/>
                            <w:szCs w:val="20"/>
                          </w:rPr>
                          <w:t xml:space="preserve">                   (Place)                                               </w:t>
                        </w:r>
                      </w:p>
                      <w:p w:rsidR="00000000" w:rsidRDefault="00F904F5">
                        <w:pPr>
                          <w:bidi w:val="0"/>
                          <w:rPr>
                            <w:rFonts w:cs="David"/>
                            <w:sz w:val="20"/>
                            <w:szCs w:val="20"/>
                          </w:rPr>
                        </w:pPr>
                      </w:p>
                      <w:p w:rsidR="00000000" w:rsidRDefault="00F904F5">
                        <w:pPr>
                          <w:bidi w:val="0"/>
                          <w:rPr>
                            <w:rFonts w:cs="David"/>
                            <w:sz w:val="24"/>
                          </w:rPr>
                        </w:pPr>
                      </w:p>
                      <w:p w:rsidR="00000000" w:rsidRDefault="00F904F5">
                        <w:pPr>
                          <w:bidi w:val="0"/>
                          <w:rPr>
                            <w:rFonts w:cs="David"/>
                          </w:rPr>
                        </w:pPr>
                        <w:r>
                          <w:rPr>
                            <w:rFonts w:cs="David"/>
                          </w:rPr>
                          <w:t xml:space="preserve">  </w:t>
                        </w:r>
                      </w:p>
                    </w:txbxContent>
                  </v:textbox>
                  <w10:wrap anchorx="page"/>
                </v:shape>
              </w:pict>
            </w:r>
            <w:r>
              <w:rPr>
                <w:rFonts w:cs="David"/>
                <w:sz w:val="24"/>
                <w:u w:val="single"/>
                <w:rtl/>
              </w:rPr>
              <w:t>וזאת לתעודה</w:t>
            </w:r>
            <w:r>
              <w:rPr>
                <w:rFonts w:cs="David"/>
                <w:sz w:val="24"/>
                <w:rtl/>
              </w:rPr>
              <w:t>:</w:t>
            </w:r>
          </w:p>
          <w:p w:rsidR="00000000" w:rsidRDefault="00F904F5">
            <w:pPr>
              <w:rPr>
                <w:rFonts w:cs="David"/>
                <w:sz w:val="24"/>
                <w:rtl/>
              </w:rPr>
            </w:pPr>
            <w:r>
              <w:rPr>
                <w:rFonts w:cs="David"/>
                <w:sz w:val="24"/>
                <w:rtl/>
              </w:rPr>
              <w:t xml:space="preserve">כי לכלי השיט דלעיל פוליסת </w:t>
            </w:r>
          </w:p>
          <w:p w:rsidR="00000000" w:rsidRDefault="00F904F5">
            <w:pPr>
              <w:rPr>
                <w:rFonts w:cs="David"/>
                <w:sz w:val="24"/>
                <w:rtl/>
              </w:rPr>
            </w:pPr>
            <w:r>
              <w:rPr>
                <w:rFonts w:cs="David"/>
                <w:sz w:val="24"/>
                <w:rtl/>
              </w:rPr>
              <w:t>ב</w:t>
            </w:r>
            <w:r>
              <w:rPr>
                <w:rFonts w:cs="David"/>
                <w:sz w:val="24"/>
                <w:rtl/>
              </w:rPr>
              <w:t xml:space="preserve">יטוח או בטוחה כספית אחרת בתוקף, </w:t>
            </w:r>
          </w:p>
          <w:p w:rsidR="00000000" w:rsidRDefault="00F904F5">
            <w:pPr>
              <w:rPr>
                <w:rFonts w:cs="David"/>
                <w:sz w:val="24"/>
                <w:rtl/>
              </w:rPr>
            </w:pPr>
            <w:r>
              <w:rPr>
                <w:rFonts w:cs="David"/>
                <w:sz w:val="24"/>
                <w:rtl/>
              </w:rPr>
              <w:t>העומדת בדרישות החוק והאמנה.</w:t>
            </w:r>
          </w:p>
          <w:p w:rsidR="00000000" w:rsidRDefault="00F904F5">
            <w:pPr>
              <w:rPr>
                <w:rFonts w:cs="David"/>
                <w:sz w:val="24"/>
                <w:rtl/>
              </w:rPr>
            </w:pPr>
          </w:p>
          <w:p w:rsidR="00000000" w:rsidRDefault="00F904F5">
            <w:pPr>
              <w:rPr>
                <w:rFonts w:cs="David"/>
                <w:sz w:val="24"/>
                <w:rtl/>
              </w:rPr>
            </w:pPr>
            <w:r>
              <w:rPr>
                <w:noProof/>
                <w:lang w:eastAsia="en-US"/>
              </w:rPr>
              <w:pict>
                <v:line id="_x0000_s1028" style="position:absolute;left:0;text-align:left;flip:x;z-index:251661824" from="45pt,1.7pt" to="180pt,1.7pt">
                  <v:stroke dashstyle="1 1" endcap="round"/>
                  <w10:wrap anchorx="page"/>
                </v:line>
              </w:pict>
            </w:r>
            <w:r>
              <w:rPr>
                <w:noProof/>
                <w:lang w:eastAsia="en-US"/>
              </w:rPr>
              <w:pict>
                <v:line id="_x0000_s1029" style="position:absolute;left:0;text-align:left;flip:x;z-index:251656704" from="261pt,10.7pt" to="396pt,10.7pt">
                  <v:stroke dashstyle="1 1" endcap="round"/>
                  <w10:wrap anchorx="page"/>
                </v:line>
              </w:pict>
            </w:r>
            <w:r>
              <w:rPr>
                <w:rFonts w:cs="David"/>
                <w:sz w:val="24"/>
                <w:rtl/>
              </w:rPr>
              <w:t xml:space="preserve">סוג הבטוחה  </w:t>
            </w:r>
          </w:p>
          <w:p w:rsidR="00000000" w:rsidRDefault="00F904F5">
            <w:pPr>
              <w:rPr>
                <w:rFonts w:cs="David"/>
                <w:sz w:val="24"/>
                <w:rtl/>
              </w:rPr>
            </w:pPr>
            <w:r>
              <w:rPr>
                <w:noProof/>
                <w:lang w:eastAsia="en-US"/>
              </w:rPr>
              <w:pict>
                <v:line id="_x0000_s1030" style="position:absolute;left:0;text-align:left;flip:x;z-index:251662848" from="54pt,1.7pt" to="180pt,1.7pt">
                  <v:stroke dashstyle="1 1" endcap="round"/>
                  <w10:wrap anchorx="page"/>
                </v:line>
              </w:pict>
            </w:r>
            <w:r>
              <w:rPr>
                <w:noProof/>
                <w:lang w:eastAsia="en-US"/>
              </w:rPr>
              <w:pict>
                <v:line id="_x0000_s1031" style="position:absolute;left:0;text-align:left;flip:x;z-index:251657728" from="261pt,10.7pt" to="351pt,10.7pt">
                  <v:stroke dashstyle="1 1" endcap="round"/>
                  <w10:wrap anchorx="page"/>
                </v:line>
              </w:pict>
            </w:r>
            <w:r>
              <w:rPr>
                <w:rFonts w:cs="David"/>
                <w:sz w:val="24"/>
                <w:rtl/>
              </w:rPr>
              <w:t xml:space="preserve">תקופת תוקף הבטוחה  </w:t>
            </w:r>
          </w:p>
          <w:p w:rsidR="00000000" w:rsidRDefault="00F904F5">
            <w:pPr>
              <w:rPr>
                <w:rFonts w:cs="David"/>
                <w:sz w:val="24"/>
                <w:rtl/>
              </w:rPr>
            </w:pPr>
            <w:r>
              <w:rPr>
                <w:rFonts w:cs="David"/>
                <w:sz w:val="24"/>
                <w:rtl/>
              </w:rPr>
              <w:t>שם וכתובת המבטח(ים) ו/או הערב(ים)</w:t>
            </w:r>
          </w:p>
          <w:p w:rsidR="00000000" w:rsidRDefault="00F904F5">
            <w:pPr>
              <w:rPr>
                <w:rFonts w:cs="David"/>
                <w:sz w:val="24"/>
                <w:rtl/>
              </w:rPr>
            </w:pPr>
            <w:r>
              <w:rPr>
                <w:noProof/>
                <w:lang w:eastAsia="en-US"/>
              </w:rPr>
              <w:pict>
                <v:line id="_x0000_s1032" style="position:absolute;left:0;text-align:left;flip:x;z-index:251663872" from="0,1.7pt" to="180pt,1.7pt">
                  <v:stroke dashstyle="1 1" endcap="round"/>
                  <w10:wrap anchorx="page"/>
                </v:line>
              </w:pict>
            </w:r>
            <w:r>
              <w:rPr>
                <w:noProof/>
                <w:lang w:eastAsia="en-US"/>
              </w:rPr>
              <w:pict>
                <v:line id="_x0000_s1033" style="position:absolute;left:0;text-align:left;flip:x;z-index:251658752" from="261pt,10.7pt" to="6in,10.7pt">
                  <v:stroke dashstyle="1 1" endcap="round"/>
                  <w10:wrap anchorx="page"/>
                </v:line>
              </w:pict>
            </w:r>
            <w:r>
              <w:rPr>
                <w:rFonts w:cs="David"/>
                <w:sz w:val="24"/>
                <w:rtl/>
              </w:rPr>
              <w:t xml:space="preserve">שם </w:t>
            </w:r>
          </w:p>
          <w:p w:rsidR="00000000" w:rsidRDefault="00F904F5">
            <w:pPr>
              <w:rPr>
                <w:rFonts w:cs="David"/>
                <w:sz w:val="24"/>
                <w:rtl/>
              </w:rPr>
            </w:pPr>
            <w:r>
              <w:rPr>
                <w:noProof/>
                <w:lang w:eastAsia="en-US"/>
              </w:rPr>
              <w:pict>
                <v:line id="_x0000_s1034" style="position:absolute;left:0;text-align:left;flip:x;z-index:251664896" from="9pt,1.7pt" to="180pt,1.7pt">
                  <v:stroke dashstyle="1 1" endcap="round"/>
                  <w10:wrap anchorx="page"/>
                </v:line>
              </w:pict>
            </w:r>
            <w:r>
              <w:rPr>
                <w:noProof/>
                <w:lang w:eastAsia="en-US"/>
              </w:rPr>
              <w:pict>
                <v:line id="_x0000_s1035" style="position:absolute;left:0;text-align:left;flip:x;z-index:251659776" from="261pt,10.7pt" to="423pt,10.7pt">
                  <v:stroke dashstyle="1 1" endcap="round"/>
                  <w10:wrap anchorx="page"/>
                </v:line>
              </w:pict>
            </w:r>
            <w:r>
              <w:rPr>
                <w:rFonts w:cs="David"/>
                <w:sz w:val="24"/>
                <w:rtl/>
              </w:rPr>
              <w:t xml:space="preserve">כתובת </w:t>
            </w:r>
          </w:p>
          <w:p w:rsidR="00000000" w:rsidRDefault="00F904F5">
            <w:pPr>
              <w:rPr>
                <w:rFonts w:cs="David"/>
                <w:sz w:val="24"/>
                <w:rtl/>
              </w:rPr>
            </w:pPr>
            <w:r>
              <w:rPr>
                <w:noProof/>
                <w:lang w:eastAsia="en-US"/>
              </w:rPr>
              <w:pict>
                <v:line id="_x0000_s1036" style="position:absolute;left:0;text-align:left;flip:x;z-index:251665920" from="90pt,1.7pt" to="180pt,1.7pt">
                  <v:stroke dashstyle="1 1" endcap="round"/>
                  <w10:wrap anchorx="page"/>
                </v:line>
              </w:pict>
            </w:r>
            <w:r>
              <w:rPr>
                <w:noProof/>
                <w:lang w:eastAsia="en-US"/>
              </w:rPr>
              <w:pict>
                <v:line id="_x0000_s1037" style="position:absolute;left:0;text-align:left;flip:x;z-index:251660800" from="261pt,10.7pt" to="369pt,10.7pt">
                  <v:stroke dashstyle="1 1" endcap="round"/>
                  <w10:wrap anchorx="page"/>
                </v:line>
              </w:pict>
            </w:r>
            <w:r>
              <w:rPr>
                <w:rFonts w:cs="David"/>
                <w:sz w:val="24"/>
                <w:rtl/>
              </w:rPr>
              <w:t xml:space="preserve">תעודה זו בתוקף עד </w:t>
            </w:r>
          </w:p>
          <w:p w:rsidR="00000000" w:rsidRDefault="00F904F5">
            <w:pPr>
              <w:rPr>
                <w:rFonts w:cs="David"/>
                <w:sz w:val="24"/>
                <w:rtl/>
              </w:rPr>
            </w:pPr>
            <w:r>
              <w:rPr>
                <w:rFonts w:cs="David"/>
                <w:sz w:val="24"/>
                <w:rtl/>
              </w:rPr>
              <w:t xml:space="preserve">ניתנה ע"י מנהל מינהל הספנות והנמלים, </w:t>
            </w:r>
          </w:p>
          <w:p w:rsidR="00000000" w:rsidRDefault="00F904F5">
            <w:pPr>
              <w:rPr>
                <w:rFonts w:cs="David"/>
                <w:sz w:val="24"/>
                <w:rtl/>
              </w:rPr>
            </w:pPr>
            <w:r>
              <w:rPr>
                <w:rFonts w:cs="David"/>
                <w:sz w:val="24"/>
                <w:rtl/>
              </w:rPr>
              <w:t>משרד התחבורה, מדינת ישראל -</w:t>
            </w:r>
          </w:p>
          <w:p w:rsidR="00000000" w:rsidRDefault="00F904F5">
            <w:pPr>
              <w:spacing w:line="360" w:lineRule="auto"/>
              <w:rPr>
                <w:rFonts w:cs="David"/>
                <w:sz w:val="24"/>
                <w:rtl/>
              </w:rPr>
            </w:pPr>
          </w:p>
          <w:p w:rsidR="00000000" w:rsidRDefault="00F904F5">
            <w:pPr>
              <w:spacing w:line="360" w:lineRule="auto"/>
              <w:rPr>
                <w:rFonts w:cs="David"/>
                <w:sz w:val="24"/>
                <w:rtl/>
              </w:rPr>
            </w:pPr>
            <w:r>
              <w:rPr>
                <w:noProof/>
                <w:lang w:eastAsia="en-US"/>
              </w:rPr>
              <w:pict>
                <v:line id="_x0000_s1038" style="position:absolute;left:0;text-align:left;flip:y;z-index:251652608" from="9pt,9.05pt" to="117pt,9.2pt">
                  <v:stroke dashstyle="1 1" endcap="round"/>
                  <w10:wrap anchorx="page"/>
                </v:line>
              </w:pict>
            </w:r>
            <w:r>
              <w:rPr>
                <w:noProof/>
                <w:lang w:eastAsia="en-US"/>
              </w:rPr>
              <w:pict>
                <v:line id="_x0000_s1039" style="position:absolute;left:0;text-align:left;z-index:251651584" from="135pt,9.05pt" to="270pt,9.2pt">
                  <v:stroke dashstyle="1 1" endcap="round"/>
                  <w10:wrap anchorx="page"/>
                </v:line>
              </w:pict>
            </w:r>
            <w:r>
              <w:rPr>
                <w:noProof/>
                <w:lang w:eastAsia="en-US"/>
              </w:rPr>
              <w:pict>
                <v:line id="_x0000_s1040" style="position:absolute;left:0;text-align:left;z-index:251653632" from="315pt,9.2pt" to="414pt,9.2pt">
                  <v:stroke dashstyle="1 1" endcap="round"/>
                  <w10:wrap anchorx="page"/>
                </v:line>
              </w:pict>
            </w:r>
            <w:r>
              <w:rPr>
                <w:rFonts w:cs="David"/>
                <w:sz w:val="24"/>
                <w:rtl/>
              </w:rPr>
              <w:t xml:space="preserve">  במקום</w:t>
            </w:r>
            <w:r>
              <w:rPr>
                <w:rFonts w:cs="David"/>
                <w:sz w:val="24"/>
                <w:rtl/>
              </w:rPr>
              <w:tab/>
            </w:r>
            <w:r>
              <w:rPr>
                <w:rFonts w:cs="David"/>
                <w:sz w:val="24"/>
                <w:rtl/>
              </w:rPr>
              <w:t xml:space="preserve">                                               בתאריך</w:t>
            </w:r>
          </w:p>
          <w:p w:rsidR="00000000" w:rsidRDefault="00F904F5">
            <w:pPr>
              <w:spacing w:line="360" w:lineRule="auto"/>
              <w:rPr>
                <w:rFonts w:cs="David"/>
                <w:sz w:val="24"/>
                <w:rtl/>
              </w:rPr>
            </w:pPr>
            <w:r>
              <w:rPr>
                <w:rFonts w:cs="David"/>
                <w:sz w:val="24"/>
                <w:rtl/>
              </w:rPr>
              <w:t xml:space="preserve"> </w:t>
            </w:r>
            <w:r>
              <w:rPr>
                <w:rFonts w:cs="David"/>
                <w:sz w:val="24"/>
                <w:rtl/>
              </w:rPr>
              <w:tab/>
              <w:t xml:space="preserve">                    </w:t>
            </w:r>
            <w:r>
              <w:rPr>
                <w:noProof/>
                <w:lang w:eastAsia="en-US"/>
              </w:rPr>
              <w:pict>
                <v:line id="_x0000_s1041" style="position:absolute;left:0;text-align:left;z-index:251654656;mso-position-horizontal-relative:text;mso-position-vertical-relative:text" from="1in,.85pt" to="369pt,.85pt" strokeweight="1.5pt">
                  <v:stroke dashstyle="1 1" endcap="round"/>
                  <w10:wrap anchorx="page"/>
                </v:line>
              </w:pict>
            </w:r>
            <w:r>
              <w:rPr>
                <w:rFonts w:cs="David"/>
                <w:sz w:val="24"/>
                <w:rtl/>
              </w:rPr>
              <w:t xml:space="preserve"> </w:t>
            </w:r>
          </w:p>
          <w:p w:rsidR="00000000" w:rsidRDefault="00F904F5">
            <w:pPr>
              <w:spacing w:line="360" w:lineRule="auto"/>
              <w:rPr>
                <w:rFonts w:cs="David"/>
                <w:sz w:val="24"/>
                <w:rtl/>
              </w:rPr>
            </w:pPr>
            <w:r>
              <w:rPr>
                <w:rFonts w:cs="David"/>
                <w:sz w:val="24"/>
                <w:rtl/>
              </w:rPr>
              <w:t xml:space="preserve">                             חתימה וחותמת המנהל </w:t>
            </w:r>
          </w:p>
          <w:p w:rsidR="00000000" w:rsidRDefault="00F904F5">
            <w:pPr>
              <w:spacing w:line="360" w:lineRule="auto"/>
              <w:rPr>
                <w:rFonts w:cs="David"/>
                <w:sz w:val="24"/>
                <w:rtl/>
              </w:rPr>
            </w:pPr>
          </w:p>
          <w:p w:rsidR="00000000" w:rsidRDefault="00F904F5">
            <w:pPr>
              <w:spacing w:line="360" w:lineRule="auto"/>
              <w:rPr>
                <w:rFonts w:cs="David"/>
                <w:sz w:val="24"/>
                <w:rtl/>
              </w:rPr>
            </w:pPr>
            <w:r>
              <w:rPr>
                <w:noProof/>
                <w:lang w:eastAsia="en-US"/>
              </w:rPr>
              <w:pict>
                <v:shape id="_x0000_s1042" type="#_x0000_t202" style="position:absolute;left:0;text-align:left;margin-left:20.4pt;margin-top:18.6pt;width:171pt;height:46.25pt;z-index:251655680" stroked="f">
                  <v:textbox style="mso-next-textbox:#_x0000_s1042">
                    <w:txbxContent>
                      <w:p w:rsidR="00000000" w:rsidRDefault="00F904F5">
                        <w:pPr>
                          <w:pStyle w:val="af"/>
                          <w:rPr>
                            <w:rFonts w:cs="David"/>
                            <w:b/>
                            <w:bCs/>
                            <w:sz w:val="24"/>
                            <w:szCs w:val="24"/>
                            <w:rtl/>
                          </w:rPr>
                        </w:pPr>
                        <w:r>
                          <w:rPr>
                            <w:rFonts w:cs="David"/>
                            <w:b/>
                            <w:bCs/>
                            <w:sz w:val="24"/>
                            <w:szCs w:val="24"/>
                          </w:rPr>
                          <w:t>Signature and Title of issuing or certifying official</w:t>
                        </w:r>
                      </w:p>
                    </w:txbxContent>
                  </v:textbox>
                  <w10:wrap anchorx="page"/>
                </v:shape>
              </w:pict>
            </w:r>
          </w:p>
          <w:p w:rsidR="00000000" w:rsidRDefault="00F904F5">
            <w:pPr>
              <w:spacing w:line="360" w:lineRule="auto"/>
              <w:rPr>
                <w:rFonts w:cs="David"/>
                <w:sz w:val="24"/>
                <w:rtl/>
              </w:rPr>
            </w:pPr>
          </w:p>
          <w:p w:rsidR="00000000" w:rsidRDefault="00F904F5">
            <w:pPr>
              <w:spacing w:line="360" w:lineRule="auto"/>
              <w:rPr>
                <w:rFonts w:cs="David"/>
                <w:sz w:val="24"/>
                <w:rtl/>
              </w:rPr>
            </w:pPr>
          </w:p>
          <w:p w:rsidR="00000000" w:rsidRDefault="00F904F5">
            <w:pPr>
              <w:spacing w:line="360" w:lineRule="auto"/>
              <w:jc w:val="center"/>
              <w:rPr>
                <w:rFonts w:cs="David"/>
                <w:sz w:val="28"/>
                <w:szCs w:val="28"/>
                <w:rtl/>
              </w:rPr>
            </w:pPr>
          </w:p>
          <w:p w:rsidR="00000000" w:rsidRDefault="00F904F5">
            <w:pPr>
              <w:spacing w:line="360" w:lineRule="auto"/>
              <w:jc w:val="center"/>
              <w:rPr>
                <w:rFonts w:cs="David"/>
                <w:sz w:val="28"/>
                <w:szCs w:val="28"/>
                <w:rtl/>
              </w:rPr>
            </w:pPr>
          </w:p>
          <w:p w:rsidR="00000000" w:rsidRDefault="00F904F5">
            <w:pPr>
              <w:spacing w:line="360" w:lineRule="auto"/>
              <w:jc w:val="center"/>
              <w:rPr>
                <w:rFonts w:cs="David"/>
                <w:sz w:val="28"/>
                <w:szCs w:val="28"/>
                <w:rtl/>
              </w:rPr>
            </w:pPr>
          </w:p>
          <w:p w:rsidR="00000000" w:rsidRDefault="00F904F5">
            <w:pPr>
              <w:spacing w:line="360" w:lineRule="auto"/>
              <w:jc w:val="center"/>
              <w:rPr>
                <w:rFonts w:cs="David"/>
                <w:sz w:val="28"/>
                <w:szCs w:val="28"/>
                <w:rtl/>
              </w:rPr>
            </w:pPr>
          </w:p>
          <w:p w:rsidR="00000000" w:rsidRDefault="00F904F5">
            <w:pPr>
              <w:spacing w:line="360" w:lineRule="auto"/>
              <w:jc w:val="center"/>
              <w:rPr>
                <w:rFonts w:cs="David"/>
                <w:sz w:val="28"/>
                <w:szCs w:val="28"/>
                <w:rtl/>
              </w:rPr>
            </w:pPr>
          </w:p>
          <w:p w:rsidR="00000000" w:rsidRDefault="00F904F5">
            <w:pPr>
              <w:spacing w:line="360" w:lineRule="auto"/>
              <w:jc w:val="center"/>
              <w:rPr>
                <w:rFonts w:cs="David"/>
                <w:sz w:val="28"/>
                <w:szCs w:val="28"/>
                <w:rtl/>
              </w:rPr>
            </w:pPr>
          </w:p>
          <w:p w:rsidR="00000000" w:rsidRDefault="00F904F5">
            <w:pPr>
              <w:spacing w:line="360" w:lineRule="auto"/>
              <w:jc w:val="center"/>
              <w:rPr>
                <w:rFonts w:cs="David"/>
                <w:sz w:val="28"/>
                <w:szCs w:val="28"/>
                <w:rtl/>
              </w:rPr>
            </w:pPr>
          </w:p>
          <w:p w:rsidR="00000000" w:rsidRDefault="00F904F5">
            <w:pPr>
              <w:spacing w:line="360" w:lineRule="auto"/>
              <w:jc w:val="center"/>
              <w:rPr>
                <w:rFonts w:cs="David"/>
                <w:sz w:val="28"/>
                <w:szCs w:val="28"/>
                <w:rtl/>
              </w:rPr>
            </w:pPr>
          </w:p>
          <w:p w:rsidR="00000000" w:rsidRDefault="00F904F5">
            <w:pPr>
              <w:spacing w:line="360" w:lineRule="auto"/>
              <w:jc w:val="center"/>
              <w:rPr>
                <w:rFonts w:cs="David"/>
                <w:sz w:val="28"/>
                <w:szCs w:val="28"/>
                <w:rtl/>
              </w:rPr>
            </w:pPr>
          </w:p>
          <w:p w:rsidR="00000000" w:rsidRDefault="00F904F5">
            <w:pPr>
              <w:spacing w:after="120" w:line="360" w:lineRule="auto"/>
              <w:jc w:val="center"/>
              <w:rPr>
                <w:rFonts w:cs="David"/>
                <w:sz w:val="26"/>
                <w:szCs w:val="26"/>
                <w:rtl/>
              </w:rPr>
            </w:pPr>
          </w:p>
        </w:tc>
      </w:tr>
    </w:tbl>
    <w:p w:rsidR="00000000" w:rsidRDefault="00F904F5">
      <w:pPr>
        <w:jc w:val="left"/>
        <w:rPr>
          <w:rFonts w:cs="David"/>
          <w:sz w:val="24"/>
          <w:rtl/>
        </w:rPr>
      </w:pPr>
    </w:p>
    <w:p w:rsidR="00000000" w:rsidRDefault="00F904F5">
      <w:pPr>
        <w:rPr>
          <w:rFonts w:cs="David"/>
          <w:sz w:val="24"/>
          <w:u w:val="single"/>
          <w:rtl/>
        </w:rPr>
      </w:pPr>
      <w:r>
        <w:rPr>
          <w:rFonts w:cs="David"/>
          <w:sz w:val="24"/>
          <w:u w:val="single"/>
          <w:rtl/>
        </w:rPr>
        <w:t>מ"מ היו"ר דוד טל:</w:t>
      </w:r>
    </w:p>
    <w:p w:rsidR="00000000" w:rsidRDefault="00F904F5">
      <w:pPr>
        <w:rPr>
          <w:rFonts w:cs="David"/>
          <w:sz w:val="24"/>
          <w:rtl/>
        </w:rPr>
      </w:pPr>
    </w:p>
    <w:p w:rsidR="00000000" w:rsidRDefault="00F904F5">
      <w:pPr>
        <w:rPr>
          <w:rFonts w:cs="David"/>
          <w:sz w:val="24"/>
          <w:rtl/>
        </w:rPr>
      </w:pPr>
      <w:r>
        <w:rPr>
          <w:rFonts w:cs="David"/>
          <w:sz w:val="24"/>
          <w:rtl/>
        </w:rPr>
        <w:tab/>
        <w:t xml:space="preserve"> האם יש הערות לגבי הטופס הזה? </w:t>
      </w:r>
    </w:p>
    <w:p w:rsidR="00000000" w:rsidRDefault="00F904F5">
      <w:pPr>
        <w:rPr>
          <w:rFonts w:cs="David"/>
          <w:sz w:val="24"/>
          <w:rtl/>
        </w:rPr>
      </w:pPr>
    </w:p>
    <w:p w:rsidR="00000000" w:rsidRDefault="00F904F5">
      <w:pPr>
        <w:rPr>
          <w:rFonts w:cs="David"/>
          <w:sz w:val="24"/>
          <w:u w:val="single"/>
          <w:rtl/>
        </w:rPr>
      </w:pPr>
      <w:r>
        <w:rPr>
          <w:rFonts w:cs="David"/>
          <w:sz w:val="24"/>
          <w:u w:val="single"/>
          <w:rtl/>
        </w:rPr>
        <w:t>עו"</w:t>
      </w:r>
      <w:r>
        <w:rPr>
          <w:rFonts w:cs="David"/>
          <w:sz w:val="24"/>
          <w:u w:val="single"/>
          <w:rtl/>
        </w:rPr>
        <w:t>ד סטיוארט פישר:</w:t>
      </w:r>
    </w:p>
    <w:p w:rsidR="00000000" w:rsidRDefault="00F904F5">
      <w:pPr>
        <w:rPr>
          <w:rFonts w:cs="David"/>
          <w:sz w:val="24"/>
          <w:rtl/>
        </w:rPr>
      </w:pPr>
    </w:p>
    <w:p w:rsidR="00000000" w:rsidRDefault="00F904F5">
      <w:pPr>
        <w:rPr>
          <w:rFonts w:cs="David"/>
          <w:sz w:val="24"/>
          <w:rtl/>
        </w:rPr>
      </w:pPr>
      <w:r>
        <w:rPr>
          <w:rFonts w:cs="David"/>
          <w:sz w:val="24"/>
          <w:rtl/>
        </w:rPr>
        <w:tab/>
        <w:t xml:space="preserve"> יש טעויות הגהה באנגלית. אני אגיש את התיקונים ליועצת המשפטית. </w:t>
      </w:r>
    </w:p>
    <w:p w:rsidR="00000000" w:rsidRDefault="00F904F5">
      <w:pPr>
        <w:rPr>
          <w:rFonts w:cs="David"/>
          <w:sz w:val="24"/>
          <w:rtl/>
        </w:rPr>
      </w:pPr>
    </w:p>
    <w:p w:rsidR="00000000" w:rsidRDefault="00F904F5">
      <w:pPr>
        <w:rPr>
          <w:rFonts w:cs="David"/>
          <w:sz w:val="24"/>
          <w:u w:val="single"/>
          <w:rtl/>
        </w:rPr>
      </w:pPr>
      <w:r>
        <w:rPr>
          <w:rFonts w:cs="David"/>
          <w:sz w:val="24"/>
          <w:u w:val="single"/>
          <w:rtl/>
        </w:rPr>
        <w:t>עו"ד רננה שחר:</w:t>
      </w:r>
    </w:p>
    <w:p w:rsidR="00000000" w:rsidRDefault="00F904F5">
      <w:pPr>
        <w:rPr>
          <w:rFonts w:cs="David"/>
          <w:sz w:val="24"/>
          <w:rtl/>
        </w:rPr>
      </w:pPr>
    </w:p>
    <w:p w:rsidR="00000000" w:rsidRDefault="00F904F5">
      <w:pPr>
        <w:rPr>
          <w:rFonts w:cs="David"/>
          <w:sz w:val="24"/>
          <w:rtl/>
        </w:rPr>
      </w:pPr>
      <w:r>
        <w:rPr>
          <w:rFonts w:cs="David"/>
          <w:sz w:val="24"/>
          <w:rtl/>
        </w:rPr>
        <w:tab/>
      </w:r>
    </w:p>
    <w:p w:rsidR="00000000" w:rsidRDefault="00F904F5">
      <w:pPr>
        <w:jc w:val="left"/>
        <w:rPr>
          <w:rFonts w:cs="David"/>
          <w:sz w:val="24"/>
          <w:rtl/>
        </w:rPr>
      </w:pPr>
    </w:p>
    <w:tbl>
      <w:tblPr>
        <w:bidiVisual/>
        <w:tblW w:w="8476" w:type="dxa"/>
        <w:jc w:val="right"/>
        <w:tblCellMar>
          <w:left w:w="57" w:type="dxa"/>
          <w:right w:w="57" w:type="dxa"/>
        </w:tblCellMar>
        <w:tblLook w:val="0000" w:firstRow="0" w:lastRow="0" w:firstColumn="0" w:lastColumn="0" w:noHBand="0" w:noVBand="0"/>
      </w:tblPr>
      <w:tblGrid>
        <w:gridCol w:w="567"/>
        <w:gridCol w:w="7909"/>
      </w:tblGrid>
      <w:tr w:rsidR="00F904F5" w:rsidTr="00F904F5">
        <w:trPr>
          <w:jc w:val="right"/>
        </w:trPr>
        <w:tc>
          <w:tcPr>
            <w:tcW w:w="8476" w:type="dxa"/>
            <w:gridSpan w:val="2"/>
            <w:tcBorders>
              <w:top w:val="nil"/>
              <w:left w:val="nil"/>
              <w:bottom w:val="nil"/>
              <w:right w:val="nil"/>
            </w:tcBorders>
          </w:tcPr>
          <w:p w:rsidR="00000000" w:rsidRDefault="00F904F5">
            <w:pPr>
              <w:spacing w:line="360" w:lineRule="auto"/>
              <w:jc w:val="center"/>
              <w:rPr>
                <w:rFonts w:cs="David"/>
                <w:sz w:val="26"/>
                <w:szCs w:val="26"/>
                <w:rtl/>
              </w:rPr>
            </w:pPr>
            <w:r>
              <w:rPr>
                <w:rFonts w:cs="David"/>
                <w:sz w:val="26"/>
                <w:szCs w:val="26"/>
                <w:rtl/>
              </w:rPr>
              <w:t>תוספת שלישית</w:t>
            </w:r>
          </w:p>
          <w:p w:rsidR="00000000" w:rsidRDefault="00F904F5">
            <w:pPr>
              <w:spacing w:line="360" w:lineRule="auto"/>
              <w:jc w:val="center"/>
              <w:rPr>
                <w:rFonts w:cs="David"/>
                <w:sz w:val="26"/>
                <w:szCs w:val="26"/>
                <w:rtl/>
              </w:rPr>
            </w:pPr>
            <w:r>
              <w:rPr>
                <w:rFonts w:cs="David"/>
                <w:sz w:val="26"/>
                <w:szCs w:val="26"/>
                <w:rtl/>
              </w:rPr>
              <w:t>סעיף 32</w:t>
            </w:r>
          </w:p>
          <w:p w:rsidR="00000000" w:rsidRDefault="00F904F5">
            <w:pPr>
              <w:spacing w:line="360" w:lineRule="auto"/>
              <w:jc w:val="center"/>
              <w:rPr>
                <w:rFonts w:cs="David"/>
                <w:sz w:val="26"/>
                <w:szCs w:val="26"/>
                <w:rtl/>
              </w:rPr>
            </w:pPr>
            <w:r>
              <w:rPr>
                <w:rFonts w:cs="David"/>
                <w:sz w:val="26"/>
                <w:szCs w:val="26"/>
                <w:rtl/>
              </w:rPr>
              <w:t>(הסכום הכולל של הפיצויים המוטל על הקרן הבין-לאומית)</w:t>
            </w:r>
          </w:p>
          <w:p w:rsidR="00000000" w:rsidRDefault="00F904F5">
            <w:pPr>
              <w:spacing w:line="360" w:lineRule="auto"/>
              <w:jc w:val="center"/>
              <w:rPr>
                <w:rFonts w:cs="David"/>
                <w:sz w:val="26"/>
                <w:szCs w:val="26"/>
                <w:rtl/>
              </w:rPr>
            </w:pPr>
          </w:p>
        </w:tc>
      </w:tr>
      <w:tr w:rsidR="00F904F5" w:rsidTr="00F904F5">
        <w:trPr>
          <w:jc w:val="right"/>
        </w:trPr>
        <w:tc>
          <w:tcPr>
            <w:tcW w:w="567"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1.</w:t>
            </w:r>
          </w:p>
        </w:tc>
        <w:tc>
          <w:tcPr>
            <w:tcW w:w="7909"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בתוספת זו -</w:t>
            </w:r>
          </w:p>
        </w:tc>
      </w:tr>
      <w:tr w:rsidR="00F904F5" w:rsidTr="00F904F5">
        <w:trPr>
          <w:jc w:val="right"/>
        </w:trPr>
        <w:tc>
          <w:tcPr>
            <w:tcW w:w="567" w:type="dxa"/>
            <w:tcBorders>
              <w:top w:val="nil"/>
              <w:left w:val="nil"/>
              <w:bottom w:val="nil"/>
              <w:right w:val="nil"/>
            </w:tcBorders>
          </w:tcPr>
          <w:p w:rsidR="00F904F5" w:rsidRDefault="00F904F5">
            <w:pPr>
              <w:spacing w:after="120" w:line="360" w:lineRule="auto"/>
              <w:rPr>
                <w:rFonts w:cs="David"/>
                <w:sz w:val="26"/>
                <w:szCs w:val="26"/>
                <w:rtl/>
              </w:rPr>
            </w:pPr>
          </w:p>
        </w:tc>
        <w:tc>
          <w:tcPr>
            <w:tcW w:w="7909"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"יחידת חישוב" - כהגדרתה בתוספת הראשונה;</w:t>
            </w:r>
          </w:p>
        </w:tc>
      </w:tr>
      <w:tr w:rsidR="00F904F5" w:rsidTr="00F904F5">
        <w:trPr>
          <w:jc w:val="right"/>
        </w:trPr>
        <w:tc>
          <w:tcPr>
            <w:tcW w:w="567"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2.</w:t>
            </w:r>
          </w:p>
        </w:tc>
        <w:tc>
          <w:tcPr>
            <w:tcW w:w="7909"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הסכום הכולל של הפיצויים שניתן להטילו על הקרן הבין-לאומית יהיה סכום השווה בשקלים חדשים ל-260 מליון יחידות חישוב;</w:t>
            </w:r>
          </w:p>
        </w:tc>
      </w:tr>
      <w:tr w:rsidR="00F904F5" w:rsidTr="00F904F5">
        <w:trPr>
          <w:jc w:val="right"/>
        </w:trPr>
        <w:tc>
          <w:tcPr>
            <w:tcW w:w="567"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3.</w:t>
            </w:r>
          </w:p>
        </w:tc>
        <w:tc>
          <w:tcPr>
            <w:tcW w:w="7909" w:type="dxa"/>
            <w:tcBorders>
              <w:top w:val="nil"/>
              <w:left w:val="nil"/>
              <w:bottom w:val="nil"/>
              <w:right w:val="nil"/>
            </w:tcBorders>
          </w:tcPr>
          <w:p w:rsidR="00F904F5" w:rsidRDefault="00F904F5">
            <w:pPr>
              <w:spacing w:after="120" w:line="360" w:lineRule="auto"/>
              <w:rPr>
                <w:rFonts w:cs="David"/>
                <w:sz w:val="26"/>
                <w:szCs w:val="26"/>
                <w:rtl/>
              </w:rPr>
            </w:pPr>
            <w:r>
              <w:rPr>
                <w:rFonts w:cs="David"/>
                <w:sz w:val="26"/>
                <w:szCs w:val="26"/>
                <w:rtl/>
              </w:rPr>
              <w:t xml:space="preserve">לצורך חישוב הסכום כאמור ישמש שער החליפין של יחידת החישוב לעומת הדולר של ארצות הברית של אמריקה ביום שבו החליטה מועצת הקרן הבין-לאומית על מועד התשלום הראשון של הפיצויים. </w:t>
            </w:r>
          </w:p>
        </w:tc>
      </w:tr>
    </w:tbl>
    <w:p w:rsidR="00000000" w:rsidRDefault="00F904F5">
      <w:pPr>
        <w:jc w:val="left"/>
        <w:rPr>
          <w:sz w:val="24"/>
          <w:rtl/>
        </w:rPr>
      </w:pPr>
    </w:p>
    <w:p w:rsidR="00000000" w:rsidRDefault="00F904F5">
      <w:pPr>
        <w:rPr>
          <w:rFonts w:cs="David"/>
          <w:sz w:val="24"/>
          <w:u w:val="single"/>
          <w:rtl/>
        </w:rPr>
      </w:pPr>
      <w:r>
        <w:rPr>
          <w:rFonts w:cs="David"/>
          <w:sz w:val="24"/>
          <w:u w:val="single"/>
          <w:rtl/>
        </w:rPr>
        <w:t>עו"ד רננה שחר:</w:t>
      </w:r>
    </w:p>
    <w:p w:rsidR="00000000" w:rsidRDefault="00F904F5">
      <w:pPr>
        <w:rPr>
          <w:rFonts w:cs="David"/>
          <w:sz w:val="24"/>
          <w:rtl/>
        </w:rPr>
      </w:pPr>
    </w:p>
    <w:p w:rsidR="00000000" w:rsidRDefault="00F904F5">
      <w:pPr>
        <w:pStyle w:val="10"/>
        <w:jc w:val="both"/>
        <w:rPr>
          <w:rFonts w:cs="David"/>
          <w:b w:val="0"/>
          <w:bCs w:val="0"/>
          <w:sz w:val="24"/>
          <w:rtl/>
        </w:rPr>
      </w:pPr>
      <w:r>
        <w:rPr>
          <w:rFonts w:cs="David"/>
          <w:b w:val="0"/>
          <w:bCs w:val="0"/>
          <w:sz w:val="24"/>
          <w:rtl/>
        </w:rPr>
        <w:tab/>
        <w:t xml:space="preserve"> סעיף 1, אזור נלווה, במקום "מקו הבסיס" ייכתב "מנקודת שפל המים שבחוף". </w:t>
      </w:r>
    </w:p>
    <w:p w:rsidR="00000000" w:rsidRDefault="00F904F5">
      <w:pPr>
        <w:pStyle w:val="10"/>
        <w:jc w:val="both"/>
        <w:rPr>
          <w:rFonts w:cs="David"/>
          <w:b w:val="0"/>
          <w:bCs w:val="0"/>
          <w:sz w:val="24"/>
          <w:rtl/>
        </w:rPr>
      </w:pPr>
    </w:p>
    <w:p w:rsidR="00000000" w:rsidRDefault="00F904F5">
      <w:pPr>
        <w:rPr>
          <w:rFonts w:cs="David"/>
          <w:sz w:val="24"/>
          <w:u w:val="single"/>
          <w:rtl/>
        </w:rPr>
      </w:pPr>
      <w:r>
        <w:rPr>
          <w:rFonts w:cs="David"/>
          <w:sz w:val="24"/>
          <w:u w:val="single"/>
          <w:rtl/>
        </w:rPr>
        <w:t>מ"מ היו"ר דוד טל:</w:t>
      </w:r>
    </w:p>
    <w:p w:rsidR="00000000" w:rsidRDefault="00F904F5">
      <w:pPr>
        <w:rPr>
          <w:rFonts w:cs="David"/>
          <w:sz w:val="24"/>
          <w:rtl/>
        </w:rPr>
      </w:pPr>
    </w:p>
    <w:p w:rsidR="00000000" w:rsidRDefault="00F904F5">
      <w:pPr>
        <w:pStyle w:val="10"/>
        <w:jc w:val="both"/>
        <w:rPr>
          <w:rFonts w:cs="David"/>
          <w:b w:val="0"/>
          <w:bCs w:val="0"/>
          <w:sz w:val="24"/>
          <w:rtl/>
        </w:rPr>
      </w:pPr>
      <w:r>
        <w:rPr>
          <w:rFonts w:cs="David"/>
          <w:b w:val="0"/>
          <w:bCs w:val="0"/>
          <w:sz w:val="24"/>
          <w:rtl/>
        </w:rPr>
        <w:tab/>
        <w:t>הרי יש גיאות ושפל, אם כך איך מודדים?</w:t>
      </w:r>
    </w:p>
    <w:p w:rsidR="00000000" w:rsidRDefault="00F904F5">
      <w:pPr>
        <w:pStyle w:val="10"/>
        <w:jc w:val="both"/>
        <w:rPr>
          <w:rFonts w:cs="David"/>
          <w:b w:val="0"/>
          <w:bCs w:val="0"/>
          <w:sz w:val="24"/>
          <w:rtl/>
        </w:rPr>
      </w:pPr>
    </w:p>
    <w:p w:rsidR="00000000" w:rsidRDefault="00F904F5">
      <w:pPr>
        <w:rPr>
          <w:rFonts w:cs="David"/>
          <w:sz w:val="24"/>
          <w:u w:val="single"/>
          <w:rtl/>
        </w:rPr>
      </w:pPr>
      <w:r>
        <w:rPr>
          <w:rFonts w:cs="David"/>
          <w:sz w:val="24"/>
          <w:u w:val="single"/>
          <w:rtl/>
        </w:rPr>
        <w:t>עו"ד רננה שחר:</w:t>
      </w:r>
    </w:p>
    <w:p w:rsidR="00000000" w:rsidRDefault="00F904F5">
      <w:pPr>
        <w:rPr>
          <w:rFonts w:cs="David"/>
          <w:sz w:val="24"/>
          <w:rtl/>
        </w:rPr>
      </w:pPr>
    </w:p>
    <w:p w:rsidR="00000000" w:rsidRDefault="00F904F5">
      <w:pPr>
        <w:pStyle w:val="10"/>
        <w:jc w:val="both"/>
        <w:rPr>
          <w:rFonts w:cs="David"/>
          <w:b w:val="0"/>
          <w:bCs w:val="0"/>
          <w:sz w:val="24"/>
          <w:rtl/>
        </w:rPr>
      </w:pPr>
      <w:r>
        <w:rPr>
          <w:rFonts w:cs="David"/>
          <w:b w:val="0"/>
          <w:bCs w:val="0"/>
          <w:sz w:val="24"/>
          <w:rtl/>
        </w:rPr>
        <w:tab/>
        <w:t xml:space="preserve"> בחוק הפרשנות, מי החופים של ישראל מוגדרים 12 מייל מנקודת שפל המים שבחוף. בהתאמה </w:t>
      </w:r>
      <w:r>
        <w:rPr>
          <w:rFonts w:cs="David"/>
          <w:b w:val="0"/>
          <w:bCs w:val="0"/>
          <w:sz w:val="24"/>
          <w:rtl/>
        </w:rPr>
        <w:t xml:space="preserve">למחוק את הגדרת קו הבסיס. בהגדרה "אמנת הקרן", בסופה יבוא: "כפי שתוקנה בלונדון ביום 18 באוקטובר 2000". </w:t>
      </w:r>
    </w:p>
    <w:p w:rsidR="00000000" w:rsidRDefault="00F904F5">
      <w:pPr>
        <w:pStyle w:val="10"/>
        <w:jc w:val="both"/>
        <w:rPr>
          <w:rFonts w:cs="David"/>
          <w:b w:val="0"/>
          <w:bCs w:val="0"/>
          <w:sz w:val="24"/>
          <w:rtl/>
        </w:rPr>
      </w:pPr>
    </w:p>
    <w:p w:rsidR="00000000" w:rsidRDefault="00F904F5">
      <w:pPr>
        <w:rPr>
          <w:rFonts w:cs="David"/>
          <w:sz w:val="24"/>
          <w:u w:val="single"/>
          <w:rtl/>
        </w:rPr>
      </w:pPr>
      <w:r>
        <w:rPr>
          <w:rFonts w:cs="David"/>
          <w:sz w:val="24"/>
          <w:u w:val="single"/>
          <w:rtl/>
        </w:rPr>
        <w:t>מ"מ היו"ר דוד טל:</w:t>
      </w:r>
    </w:p>
    <w:p w:rsidR="00000000" w:rsidRDefault="00F904F5">
      <w:pPr>
        <w:rPr>
          <w:rFonts w:cs="David"/>
          <w:sz w:val="24"/>
          <w:rtl/>
        </w:rPr>
      </w:pPr>
    </w:p>
    <w:p w:rsidR="00000000" w:rsidRDefault="00F904F5">
      <w:pPr>
        <w:pStyle w:val="10"/>
        <w:jc w:val="both"/>
        <w:rPr>
          <w:rFonts w:cs="David"/>
          <w:b w:val="0"/>
          <w:bCs w:val="0"/>
          <w:sz w:val="24"/>
          <w:rtl/>
        </w:rPr>
      </w:pPr>
      <w:r>
        <w:rPr>
          <w:rFonts w:cs="David"/>
          <w:b w:val="0"/>
          <w:bCs w:val="0"/>
          <w:sz w:val="24"/>
          <w:rtl/>
        </w:rPr>
        <w:tab/>
        <w:t xml:space="preserve">היועצת המשפטית הוסמכה לנסח ניסוחים כאלה ואחרים מבלי לשנות את המהות. אני מודה לכם מאוד. </w:t>
      </w:r>
    </w:p>
    <w:p w:rsidR="00000000" w:rsidRDefault="00F904F5">
      <w:pPr>
        <w:pStyle w:val="10"/>
        <w:jc w:val="both"/>
        <w:rPr>
          <w:rFonts w:cs="David"/>
          <w:b w:val="0"/>
          <w:bCs w:val="0"/>
          <w:sz w:val="24"/>
          <w:rtl/>
        </w:rPr>
      </w:pPr>
    </w:p>
    <w:p w:rsidR="00000000" w:rsidRDefault="00F904F5">
      <w:pPr>
        <w:rPr>
          <w:rFonts w:cs="David"/>
          <w:sz w:val="24"/>
          <w:rtl/>
        </w:rPr>
      </w:pPr>
      <w:r>
        <w:rPr>
          <w:rFonts w:cs="David"/>
          <w:sz w:val="24"/>
          <w:rtl/>
        </w:rPr>
        <w:tab/>
        <w:t>אני מעלה את החוק להצבעה. החוק מאושר פה אחד.</w:t>
      </w:r>
      <w:r>
        <w:rPr>
          <w:rFonts w:cs="David"/>
          <w:sz w:val="24"/>
          <w:rtl/>
        </w:rPr>
        <w:t xml:space="preserve"> </w:t>
      </w:r>
      <w:r>
        <w:rPr>
          <w:rFonts w:cs="David"/>
          <w:sz w:val="24"/>
          <w:rtl/>
        </w:rPr>
        <w:br w:type="page"/>
      </w:r>
    </w:p>
    <w:p w:rsidR="00000000" w:rsidRDefault="00F904F5">
      <w:pPr>
        <w:pStyle w:val="10"/>
        <w:rPr>
          <w:rFonts w:cs="David"/>
          <w:b w:val="0"/>
          <w:bCs w:val="0"/>
          <w:sz w:val="32"/>
          <w:szCs w:val="32"/>
          <w:rtl/>
        </w:rPr>
      </w:pPr>
      <w:r>
        <w:rPr>
          <w:rFonts w:cs="David"/>
          <w:b w:val="0"/>
          <w:bCs w:val="0"/>
          <w:sz w:val="32"/>
          <w:szCs w:val="32"/>
          <w:rtl/>
        </w:rPr>
        <w:t xml:space="preserve">2. תקנות הספנות (ימאים) (משיטי כלי שיט קטנים) (תיקון), </w:t>
      </w:r>
    </w:p>
    <w:p w:rsidR="00000000" w:rsidRDefault="00F904F5">
      <w:pPr>
        <w:pStyle w:val="10"/>
        <w:rPr>
          <w:rFonts w:cs="David"/>
          <w:b w:val="0"/>
          <w:bCs w:val="0"/>
          <w:sz w:val="32"/>
          <w:szCs w:val="32"/>
          <w:rtl/>
        </w:rPr>
      </w:pPr>
      <w:r>
        <w:rPr>
          <w:rFonts w:cs="David"/>
          <w:b w:val="0"/>
          <w:bCs w:val="0"/>
          <w:sz w:val="32"/>
          <w:szCs w:val="32"/>
          <w:rtl/>
        </w:rPr>
        <w:t xml:space="preserve">התשס"ד - 2003 </w:t>
      </w:r>
    </w:p>
    <w:p w:rsidR="00000000" w:rsidRDefault="00F904F5">
      <w:pPr>
        <w:spacing w:line="360" w:lineRule="auto"/>
        <w:rPr>
          <w:rFonts w:cs="David"/>
          <w:sz w:val="24"/>
          <w:rtl/>
        </w:rPr>
      </w:pPr>
    </w:p>
    <w:p w:rsidR="00000000" w:rsidRDefault="00F904F5">
      <w:pPr>
        <w:rPr>
          <w:rFonts w:cs="David"/>
          <w:sz w:val="24"/>
          <w:u w:val="single"/>
          <w:rtl/>
        </w:rPr>
      </w:pPr>
      <w:r>
        <w:rPr>
          <w:rFonts w:cs="David"/>
          <w:sz w:val="24"/>
          <w:u w:val="single"/>
          <w:rtl/>
        </w:rPr>
        <w:t>מ"מ היו"ר דוד טל:</w:t>
      </w:r>
    </w:p>
    <w:p w:rsidR="00000000" w:rsidRDefault="00F904F5">
      <w:pPr>
        <w:rPr>
          <w:rFonts w:cs="David"/>
          <w:sz w:val="24"/>
          <w:rtl/>
        </w:rPr>
      </w:pPr>
    </w:p>
    <w:p w:rsidR="00000000" w:rsidRDefault="00F904F5">
      <w:pPr>
        <w:spacing w:line="360" w:lineRule="auto"/>
        <w:rPr>
          <w:rFonts w:cs="David"/>
          <w:sz w:val="24"/>
          <w:rtl/>
        </w:rPr>
      </w:pPr>
      <w:r>
        <w:rPr>
          <w:rFonts w:cs="David"/>
          <w:sz w:val="24"/>
          <w:rtl/>
        </w:rPr>
        <w:tab/>
        <w:t xml:space="preserve"> אנחנו עוברים לתקנות הספנות (ימאים)(משיטי כלי שיט קטנים)(תיקון), התשס"ד-2003. רננה, בבקשה. </w:t>
      </w:r>
    </w:p>
    <w:p w:rsidR="00000000" w:rsidRDefault="00F904F5">
      <w:pPr>
        <w:spacing w:line="360" w:lineRule="auto"/>
        <w:rPr>
          <w:rFonts w:cs="David"/>
          <w:sz w:val="24"/>
          <w:rtl/>
        </w:rPr>
      </w:pPr>
    </w:p>
    <w:p w:rsidR="00000000" w:rsidRDefault="00F904F5">
      <w:pPr>
        <w:rPr>
          <w:rFonts w:cs="David"/>
          <w:sz w:val="24"/>
          <w:u w:val="single"/>
          <w:rtl/>
        </w:rPr>
      </w:pPr>
      <w:r>
        <w:rPr>
          <w:rFonts w:cs="David"/>
          <w:sz w:val="24"/>
          <w:u w:val="single"/>
          <w:rtl/>
        </w:rPr>
        <w:t>עו"ד רננה שחר:</w:t>
      </w:r>
    </w:p>
    <w:p w:rsidR="00000000" w:rsidRDefault="00F904F5">
      <w:pPr>
        <w:rPr>
          <w:rFonts w:cs="David"/>
          <w:sz w:val="24"/>
          <w:rtl/>
        </w:rPr>
      </w:pPr>
    </w:p>
    <w:p w:rsidR="00000000" w:rsidRDefault="00F904F5">
      <w:pPr>
        <w:spacing w:line="360" w:lineRule="auto"/>
        <w:rPr>
          <w:rFonts w:cs="David"/>
          <w:sz w:val="24"/>
          <w:rtl/>
        </w:rPr>
      </w:pPr>
      <w:r>
        <w:rPr>
          <w:rFonts w:cs="David"/>
          <w:sz w:val="24"/>
          <w:rtl/>
        </w:rPr>
        <w:tab/>
        <w:t>בתוקף סמכותי לפי סעיפים 13, 225(א) ו-(ב)(1), ו</w:t>
      </w:r>
      <w:r>
        <w:rPr>
          <w:rFonts w:cs="David"/>
          <w:sz w:val="24"/>
          <w:rtl/>
        </w:rPr>
        <w:t>- 230(ג) לחוק הספנות (ימאים), התשל"ג - 1973</w:t>
      </w:r>
      <w:r>
        <w:rPr>
          <w:rStyle w:val="ac"/>
          <w:rFonts w:cs="David"/>
          <w:sz w:val="24"/>
          <w:rtl/>
        </w:rPr>
        <w:footnoteReference w:id="5"/>
      </w:r>
      <w:r>
        <w:rPr>
          <w:rFonts w:cs="David"/>
          <w:sz w:val="24"/>
          <w:rtl/>
        </w:rPr>
        <w:t xml:space="preserve"> (להלן - החוק) לאחר התייעצות עם שר העבודה והרווחה לפי סעיף 13 לחוק ועם הועדה המייעצת לפי סעיף 229 לחוק ובאישור ועדת הכלכלה של הכנסת לפי סעיף 21א לחוק-יסוד: הכנסת</w:t>
      </w:r>
      <w:r>
        <w:rPr>
          <w:rStyle w:val="ac"/>
          <w:rFonts w:cs="David"/>
          <w:sz w:val="24"/>
          <w:rtl/>
        </w:rPr>
        <w:footnoteReference w:id="6"/>
      </w:r>
      <w:r>
        <w:rPr>
          <w:rFonts w:cs="David"/>
          <w:sz w:val="24"/>
          <w:rtl/>
        </w:rPr>
        <w:t>, וסעיף 2(ב) לחוק העונשין, התשל"ז - 1977</w:t>
      </w:r>
      <w:r>
        <w:rPr>
          <w:rStyle w:val="ac"/>
          <w:rFonts w:cs="David"/>
          <w:sz w:val="24"/>
          <w:rtl/>
        </w:rPr>
        <w:footnoteReference w:id="7"/>
      </w:r>
      <w:r>
        <w:rPr>
          <w:rFonts w:cs="David"/>
          <w:sz w:val="24"/>
          <w:rtl/>
        </w:rPr>
        <w:t>,  אני מתקין תקנות אלה:</w:t>
      </w:r>
    </w:p>
    <w:p w:rsidR="00000000" w:rsidRDefault="00F904F5">
      <w:pPr>
        <w:spacing w:line="360" w:lineRule="auto"/>
        <w:rPr>
          <w:rFonts w:cs="David"/>
          <w:sz w:val="24"/>
          <w:rtl/>
        </w:rPr>
      </w:pPr>
    </w:p>
    <w:p w:rsidR="00000000" w:rsidRDefault="00F904F5">
      <w:pPr>
        <w:spacing w:line="360" w:lineRule="auto"/>
        <w:rPr>
          <w:rFonts w:cs="David"/>
          <w:sz w:val="24"/>
          <w:rtl/>
        </w:rPr>
      </w:pPr>
      <w:r>
        <w:rPr>
          <w:rFonts w:cs="David"/>
          <w:sz w:val="20"/>
          <w:szCs w:val="20"/>
          <w:rtl/>
        </w:rPr>
        <w:t>תיקון</w:t>
      </w:r>
      <w:r>
        <w:rPr>
          <w:rFonts w:cs="David"/>
          <w:sz w:val="24"/>
          <w:rtl/>
        </w:rPr>
        <w:tab/>
        <w:t>1.</w:t>
      </w:r>
      <w:r>
        <w:rPr>
          <w:rFonts w:cs="David"/>
          <w:sz w:val="24"/>
          <w:rtl/>
        </w:rPr>
        <w:tab/>
        <w:t xml:space="preserve">בתקנה  1  לתקנות  הספנות  (ימאים)  (משיטי  כלי  שיט  קטנים),   התשנ"ח - </w:t>
      </w:r>
    </w:p>
    <w:p w:rsidR="00000000" w:rsidRDefault="00F904F5">
      <w:pPr>
        <w:spacing w:line="360" w:lineRule="auto"/>
        <w:rPr>
          <w:rFonts w:cs="David"/>
          <w:sz w:val="24"/>
          <w:rtl/>
        </w:rPr>
      </w:pPr>
      <w:r>
        <w:rPr>
          <w:rFonts w:cs="David"/>
          <w:sz w:val="20"/>
          <w:szCs w:val="20"/>
          <w:rtl/>
        </w:rPr>
        <w:t xml:space="preserve">תקנה 1 </w:t>
      </w:r>
      <w:r>
        <w:rPr>
          <w:rFonts w:cs="David"/>
          <w:sz w:val="20"/>
          <w:szCs w:val="20"/>
          <w:rtl/>
        </w:rPr>
        <w:tab/>
      </w:r>
      <w:r>
        <w:rPr>
          <w:rFonts w:cs="David"/>
          <w:sz w:val="24"/>
          <w:rtl/>
        </w:rPr>
        <w:tab/>
        <w:t>1998</w:t>
      </w:r>
      <w:r>
        <w:rPr>
          <w:rStyle w:val="ac"/>
          <w:rFonts w:cs="David"/>
          <w:sz w:val="24"/>
          <w:rtl/>
        </w:rPr>
        <w:footnoteReference w:id="8"/>
      </w:r>
      <w:r>
        <w:rPr>
          <w:rFonts w:cs="David"/>
          <w:sz w:val="24"/>
          <w:rtl/>
        </w:rPr>
        <w:t xml:space="preserve"> (לה</w:t>
      </w:r>
      <w:r>
        <w:rPr>
          <w:rFonts w:cs="David"/>
          <w:sz w:val="24"/>
          <w:rtl/>
        </w:rPr>
        <w:t xml:space="preserve">לן -התקנות העיקריות), אחרי הגדרת "ספינה גוררת"  יבוא: </w:t>
      </w:r>
    </w:p>
    <w:p w:rsidR="00000000" w:rsidRDefault="00F904F5">
      <w:pPr>
        <w:pStyle w:val="22"/>
        <w:rPr>
          <w:rFonts w:cs="David"/>
          <w:b w:val="0"/>
          <w:bCs w:val="0"/>
          <w:rtl/>
        </w:rPr>
      </w:pPr>
      <w:r>
        <w:rPr>
          <w:rFonts w:cs="David"/>
          <w:b w:val="0"/>
          <w:bCs w:val="0"/>
          <w:rtl/>
        </w:rPr>
        <w:t>""ספינת מנוע" - ספינה המונעת בכח מנוע חיצוני או פנימי בלבד, ולא מותקנים בה מפרשים;"</w:t>
      </w:r>
    </w:p>
    <w:p w:rsidR="00000000" w:rsidRDefault="00F904F5">
      <w:pPr>
        <w:spacing w:line="360" w:lineRule="auto"/>
        <w:rPr>
          <w:rFonts w:cs="David"/>
          <w:sz w:val="24"/>
          <w:rtl/>
        </w:rPr>
      </w:pPr>
    </w:p>
    <w:p w:rsidR="00000000" w:rsidRDefault="00F904F5">
      <w:pPr>
        <w:rPr>
          <w:rFonts w:cs="David"/>
          <w:sz w:val="24"/>
          <w:u w:val="single"/>
          <w:rtl/>
        </w:rPr>
      </w:pPr>
      <w:r>
        <w:rPr>
          <w:rFonts w:cs="David"/>
          <w:sz w:val="24"/>
          <w:u w:val="single"/>
          <w:rtl/>
        </w:rPr>
        <w:t>מ"מ היו"ר דוד טל:</w:t>
      </w:r>
    </w:p>
    <w:p w:rsidR="00000000" w:rsidRDefault="00F904F5">
      <w:pPr>
        <w:rPr>
          <w:rFonts w:cs="David"/>
          <w:sz w:val="24"/>
          <w:rtl/>
        </w:rPr>
      </w:pPr>
    </w:p>
    <w:p w:rsidR="00000000" w:rsidRDefault="00F904F5">
      <w:pPr>
        <w:spacing w:line="360" w:lineRule="auto"/>
        <w:rPr>
          <w:rFonts w:cs="David"/>
          <w:sz w:val="24"/>
          <w:rtl/>
        </w:rPr>
      </w:pPr>
      <w:r>
        <w:rPr>
          <w:rFonts w:cs="David"/>
          <w:sz w:val="24"/>
          <w:rtl/>
        </w:rPr>
        <w:tab/>
        <w:t xml:space="preserve"> האם אין מצב שבספינת מנוע יהיו מפרשים?</w:t>
      </w:r>
    </w:p>
    <w:p w:rsidR="00000000" w:rsidRDefault="00F904F5">
      <w:pPr>
        <w:spacing w:line="360" w:lineRule="auto"/>
        <w:rPr>
          <w:rFonts w:cs="David"/>
          <w:sz w:val="24"/>
          <w:rtl/>
        </w:rPr>
      </w:pPr>
    </w:p>
    <w:p w:rsidR="00000000" w:rsidRDefault="00F904F5">
      <w:pPr>
        <w:rPr>
          <w:rFonts w:cs="David"/>
          <w:sz w:val="24"/>
          <w:u w:val="single"/>
          <w:rtl/>
        </w:rPr>
      </w:pPr>
      <w:r>
        <w:rPr>
          <w:rFonts w:cs="David"/>
          <w:sz w:val="24"/>
          <w:u w:val="single"/>
          <w:rtl/>
        </w:rPr>
        <w:t>עו"ד רננה שחר:</w:t>
      </w:r>
    </w:p>
    <w:p w:rsidR="00000000" w:rsidRDefault="00F904F5">
      <w:pPr>
        <w:rPr>
          <w:rFonts w:cs="David"/>
          <w:sz w:val="24"/>
          <w:rtl/>
        </w:rPr>
      </w:pPr>
    </w:p>
    <w:p w:rsidR="00000000" w:rsidRDefault="00F904F5">
      <w:pPr>
        <w:spacing w:line="360" w:lineRule="auto"/>
        <w:rPr>
          <w:rFonts w:cs="David"/>
          <w:sz w:val="24"/>
          <w:rtl/>
        </w:rPr>
      </w:pPr>
      <w:r>
        <w:rPr>
          <w:rFonts w:cs="David"/>
          <w:sz w:val="24"/>
          <w:rtl/>
        </w:rPr>
        <w:tab/>
        <w:t xml:space="preserve"> יש, אבל אז היא לא תוגדר כספינת מנוע. </w:t>
      </w:r>
    </w:p>
    <w:p w:rsidR="00000000" w:rsidRDefault="00F904F5">
      <w:pPr>
        <w:spacing w:line="360" w:lineRule="auto"/>
        <w:rPr>
          <w:rFonts w:cs="David"/>
          <w:sz w:val="24"/>
          <w:rtl/>
        </w:rPr>
      </w:pPr>
    </w:p>
    <w:p w:rsidR="00000000" w:rsidRDefault="00F904F5">
      <w:pPr>
        <w:spacing w:line="360" w:lineRule="auto"/>
        <w:rPr>
          <w:rFonts w:cs="David"/>
          <w:sz w:val="24"/>
          <w:rtl/>
        </w:rPr>
      </w:pPr>
      <w:r>
        <w:rPr>
          <w:rFonts w:cs="David"/>
          <w:sz w:val="20"/>
          <w:szCs w:val="20"/>
          <w:rtl/>
        </w:rPr>
        <w:t>תיקון</w:t>
      </w:r>
      <w:r>
        <w:rPr>
          <w:rFonts w:cs="David"/>
          <w:sz w:val="24"/>
          <w:rtl/>
        </w:rPr>
        <w:tab/>
        <w:t>2.</w:t>
      </w:r>
      <w:r>
        <w:rPr>
          <w:rFonts w:cs="David"/>
          <w:sz w:val="24"/>
          <w:rtl/>
        </w:rPr>
        <w:tab/>
        <w:t xml:space="preserve">בתקנה 3 לתקנות העיקריות -  </w:t>
      </w:r>
    </w:p>
    <w:p w:rsidR="00000000" w:rsidRDefault="00F904F5">
      <w:pPr>
        <w:spacing w:line="360" w:lineRule="auto"/>
        <w:ind w:left="1440" w:hanging="1440"/>
        <w:rPr>
          <w:rFonts w:cs="David"/>
          <w:sz w:val="24"/>
          <w:rtl/>
        </w:rPr>
      </w:pPr>
      <w:r>
        <w:rPr>
          <w:rFonts w:cs="David"/>
          <w:sz w:val="20"/>
          <w:szCs w:val="20"/>
          <w:rtl/>
        </w:rPr>
        <w:t>תקנה 3</w:t>
      </w:r>
      <w:r>
        <w:rPr>
          <w:rFonts w:cs="David"/>
          <w:sz w:val="24"/>
          <w:rtl/>
        </w:rPr>
        <w:tab/>
        <w:t>(1)</w:t>
      </w:r>
      <w:r>
        <w:rPr>
          <w:rFonts w:cs="David"/>
          <w:sz w:val="24"/>
          <w:rtl/>
        </w:rPr>
        <w:tab/>
        <w:t>בתקנת  משנה  (א) ,  המלים  "בשיט  חופי  או   במסע     בין-לאומי" -</w:t>
      </w:r>
    </w:p>
    <w:p w:rsidR="00000000" w:rsidRDefault="00F904F5">
      <w:pPr>
        <w:spacing w:line="360" w:lineRule="auto"/>
        <w:ind w:left="1440" w:firstLine="720"/>
        <w:rPr>
          <w:rFonts w:cs="David"/>
          <w:sz w:val="24"/>
          <w:rtl/>
        </w:rPr>
      </w:pPr>
      <w:r>
        <w:rPr>
          <w:rFonts w:cs="David"/>
          <w:sz w:val="24"/>
          <w:rtl/>
        </w:rPr>
        <w:t>יימחקו;</w:t>
      </w:r>
    </w:p>
    <w:p w:rsidR="00000000" w:rsidRDefault="00F904F5">
      <w:pPr>
        <w:numPr>
          <w:ilvl w:val="0"/>
          <w:numId w:val="9"/>
        </w:numPr>
        <w:spacing w:line="360" w:lineRule="auto"/>
        <w:rPr>
          <w:rFonts w:cs="David"/>
          <w:sz w:val="24"/>
          <w:rtl/>
        </w:rPr>
      </w:pPr>
      <w:r>
        <w:rPr>
          <w:rFonts w:cs="David"/>
          <w:sz w:val="24"/>
          <w:rtl/>
        </w:rPr>
        <w:t>אחרי תקנת משנה (א) יבוא:</w:t>
      </w:r>
    </w:p>
    <w:p w:rsidR="00000000" w:rsidRDefault="00F904F5">
      <w:pPr>
        <w:spacing w:line="360" w:lineRule="auto"/>
        <w:ind w:left="2880" w:hanging="720"/>
        <w:rPr>
          <w:rFonts w:cs="David"/>
          <w:sz w:val="24"/>
          <w:rtl/>
        </w:rPr>
      </w:pPr>
      <w:r>
        <w:rPr>
          <w:rFonts w:cs="David"/>
          <w:sz w:val="24"/>
          <w:rtl/>
        </w:rPr>
        <w:t>"(א1)</w:t>
      </w:r>
      <w:r>
        <w:rPr>
          <w:rFonts w:cs="David"/>
          <w:sz w:val="24"/>
          <w:rtl/>
        </w:rPr>
        <w:tab/>
        <w:t xml:space="preserve">לא ישיט אדם כלי שיט קטן ולא יהיה אחראי על מכונותיו אלא אם כן תעודת המשיט שלו נמצאת בכלי השיט בעת </w:t>
      </w:r>
      <w:r>
        <w:rPr>
          <w:rFonts w:cs="David"/>
          <w:sz w:val="24"/>
          <w:rtl/>
        </w:rPr>
        <w:t>השטתו."</w:t>
      </w:r>
    </w:p>
    <w:p w:rsidR="00000000" w:rsidRDefault="00F904F5">
      <w:pPr>
        <w:spacing w:line="360" w:lineRule="auto"/>
        <w:ind w:left="720" w:hanging="720"/>
        <w:rPr>
          <w:rFonts w:cs="David"/>
          <w:sz w:val="24"/>
          <w:rtl/>
        </w:rPr>
      </w:pPr>
    </w:p>
    <w:p w:rsidR="00000000" w:rsidRDefault="00F904F5">
      <w:pPr>
        <w:pStyle w:val="24"/>
        <w:rPr>
          <w:rFonts w:cs="David"/>
          <w:rtl/>
        </w:rPr>
      </w:pPr>
      <w:r>
        <w:rPr>
          <w:rFonts w:cs="David"/>
          <w:rtl/>
        </w:rPr>
        <w:tab/>
      </w:r>
      <w:r>
        <w:rPr>
          <w:rFonts w:cs="David"/>
          <w:rtl/>
        </w:rPr>
        <w:tab/>
      </w:r>
      <w:r>
        <w:rPr>
          <w:rFonts w:cs="David"/>
          <w:rtl/>
        </w:rPr>
        <w:tab/>
        <w:t xml:space="preserve">הנושא של בשיט חופי או במסע בין-לאומי אומר את אותו דבר, כלומר בכל מסע, לכן זה מיותר. סעיף (א1) נועד לקבוע שתעודת המשיט תהיה בכלי השיט בעת ההשטה, וזה לצורך ייעול האכיפה. </w:t>
      </w:r>
    </w:p>
    <w:p w:rsidR="00000000" w:rsidRDefault="00F904F5">
      <w:pPr>
        <w:spacing w:line="360" w:lineRule="auto"/>
        <w:ind w:left="-55" w:hanging="720"/>
        <w:rPr>
          <w:rFonts w:cs="David"/>
          <w:sz w:val="24"/>
          <w:rtl/>
        </w:rPr>
      </w:pPr>
    </w:p>
    <w:p w:rsidR="00000000" w:rsidRDefault="00F904F5">
      <w:pPr>
        <w:rPr>
          <w:rFonts w:cs="David"/>
          <w:sz w:val="24"/>
          <w:u w:val="single"/>
          <w:rtl/>
        </w:rPr>
      </w:pPr>
      <w:r>
        <w:rPr>
          <w:rFonts w:cs="David"/>
          <w:sz w:val="24"/>
          <w:u w:val="single"/>
          <w:rtl/>
        </w:rPr>
        <w:t>מ"מ היו"ר דוד טל:</w:t>
      </w:r>
    </w:p>
    <w:p w:rsidR="00000000" w:rsidRDefault="00F904F5">
      <w:pPr>
        <w:rPr>
          <w:rFonts w:cs="David"/>
          <w:sz w:val="24"/>
          <w:rtl/>
        </w:rPr>
      </w:pPr>
    </w:p>
    <w:p w:rsidR="00000000" w:rsidRDefault="00F904F5">
      <w:pPr>
        <w:spacing w:line="360" w:lineRule="auto"/>
        <w:ind w:left="-55"/>
        <w:rPr>
          <w:rFonts w:cs="David"/>
          <w:sz w:val="24"/>
          <w:rtl/>
        </w:rPr>
      </w:pPr>
      <w:r>
        <w:rPr>
          <w:rFonts w:cs="David"/>
          <w:sz w:val="24"/>
          <w:rtl/>
        </w:rPr>
        <w:tab/>
        <w:t xml:space="preserve"> </w:t>
      </w:r>
      <w:r>
        <w:rPr>
          <w:rFonts w:cs="David"/>
          <w:sz w:val="24"/>
          <w:rtl/>
        </w:rPr>
        <w:tab/>
        <w:t>ומה אם התעודה לא תימצא בכלי השיט,   האם זאת תהיה עבי</w:t>
      </w:r>
      <w:r>
        <w:rPr>
          <w:rFonts w:cs="David"/>
          <w:sz w:val="24"/>
          <w:rtl/>
        </w:rPr>
        <w:t>רה כפי שאני נוהג ללא רישיון ברכב, למשל?</w:t>
      </w:r>
    </w:p>
    <w:p w:rsidR="00000000" w:rsidRDefault="00F904F5">
      <w:pPr>
        <w:spacing w:line="360" w:lineRule="auto"/>
        <w:ind w:left="-55"/>
        <w:rPr>
          <w:rFonts w:cs="David"/>
          <w:sz w:val="24"/>
          <w:rtl/>
        </w:rPr>
      </w:pPr>
    </w:p>
    <w:p w:rsidR="00000000" w:rsidRDefault="00F904F5">
      <w:pPr>
        <w:rPr>
          <w:rFonts w:cs="David"/>
          <w:sz w:val="24"/>
          <w:u w:val="single"/>
          <w:rtl/>
        </w:rPr>
      </w:pPr>
      <w:r>
        <w:rPr>
          <w:rFonts w:cs="David"/>
          <w:sz w:val="24"/>
          <w:u w:val="single"/>
          <w:rtl/>
        </w:rPr>
        <w:t>עו"ד רננה שחר:</w:t>
      </w:r>
    </w:p>
    <w:p w:rsidR="00000000" w:rsidRDefault="00F904F5">
      <w:pPr>
        <w:rPr>
          <w:rFonts w:cs="David"/>
          <w:sz w:val="24"/>
          <w:rtl/>
        </w:rPr>
      </w:pPr>
    </w:p>
    <w:p w:rsidR="00000000" w:rsidRDefault="00F904F5">
      <w:pPr>
        <w:spacing w:line="360" w:lineRule="auto"/>
        <w:ind w:left="-55"/>
        <w:rPr>
          <w:rFonts w:cs="David"/>
          <w:sz w:val="24"/>
          <w:rtl/>
        </w:rPr>
      </w:pPr>
      <w:r>
        <w:rPr>
          <w:rFonts w:cs="David"/>
          <w:sz w:val="24"/>
          <w:rtl/>
        </w:rPr>
        <w:tab/>
        <w:t xml:space="preserve"> </w:t>
      </w:r>
      <w:r>
        <w:rPr>
          <w:rFonts w:cs="David"/>
          <w:sz w:val="24"/>
          <w:rtl/>
        </w:rPr>
        <w:tab/>
        <w:t xml:space="preserve">כן. </w:t>
      </w:r>
    </w:p>
    <w:p w:rsidR="00000000" w:rsidRDefault="00F904F5">
      <w:pPr>
        <w:spacing w:line="360" w:lineRule="auto"/>
        <w:ind w:left="-55"/>
        <w:rPr>
          <w:rFonts w:cs="David"/>
          <w:sz w:val="24"/>
          <w:rtl/>
        </w:rPr>
      </w:pPr>
    </w:p>
    <w:p w:rsidR="00000000" w:rsidRDefault="00F904F5">
      <w:pPr>
        <w:rPr>
          <w:rFonts w:cs="David"/>
          <w:sz w:val="24"/>
          <w:u w:val="single"/>
          <w:rtl/>
        </w:rPr>
      </w:pPr>
      <w:r>
        <w:rPr>
          <w:rFonts w:cs="David"/>
          <w:sz w:val="24"/>
          <w:u w:val="single"/>
          <w:rtl/>
        </w:rPr>
        <w:t>מ"מ היו"ר דוד טל:</w:t>
      </w:r>
    </w:p>
    <w:p w:rsidR="00000000" w:rsidRDefault="00F904F5">
      <w:pPr>
        <w:rPr>
          <w:rFonts w:cs="David"/>
          <w:sz w:val="24"/>
          <w:rtl/>
        </w:rPr>
      </w:pPr>
    </w:p>
    <w:p w:rsidR="00000000" w:rsidRDefault="00F904F5">
      <w:pPr>
        <w:spacing w:line="360" w:lineRule="auto"/>
        <w:ind w:left="-55"/>
        <w:rPr>
          <w:rFonts w:cs="David"/>
          <w:sz w:val="24"/>
          <w:rtl/>
        </w:rPr>
      </w:pPr>
      <w:r>
        <w:rPr>
          <w:rFonts w:cs="David"/>
          <w:sz w:val="24"/>
          <w:rtl/>
        </w:rPr>
        <w:tab/>
      </w:r>
      <w:r>
        <w:rPr>
          <w:rFonts w:cs="David"/>
          <w:sz w:val="24"/>
          <w:rtl/>
        </w:rPr>
        <w:tab/>
        <w:t>ואפשר יהיה להציג אותה תוך 48 שעות?</w:t>
      </w:r>
    </w:p>
    <w:p w:rsidR="00000000" w:rsidRDefault="00F904F5">
      <w:pPr>
        <w:spacing w:line="360" w:lineRule="auto"/>
        <w:ind w:left="-55"/>
        <w:rPr>
          <w:rFonts w:cs="David"/>
          <w:sz w:val="24"/>
          <w:rtl/>
        </w:rPr>
      </w:pPr>
    </w:p>
    <w:p w:rsidR="00000000" w:rsidRDefault="00F904F5">
      <w:pPr>
        <w:rPr>
          <w:rFonts w:cs="David"/>
          <w:sz w:val="24"/>
          <w:u w:val="single"/>
          <w:rtl/>
        </w:rPr>
      </w:pPr>
      <w:r>
        <w:rPr>
          <w:rFonts w:cs="David"/>
          <w:sz w:val="24"/>
          <w:u w:val="single"/>
          <w:rtl/>
        </w:rPr>
        <w:t>עו"ד רננה שחר:</w:t>
      </w:r>
    </w:p>
    <w:p w:rsidR="00000000" w:rsidRDefault="00F904F5">
      <w:pPr>
        <w:rPr>
          <w:rFonts w:cs="David"/>
          <w:sz w:val="24"/>
          <w:rtl/>
        </w:rPr>
      </w:pPr>
    </w:p>
    <w:p w:rsidR="00000000" w:rsidRDefault="00F904F5">
      <w:pPr>
        <w:spacing w:line="360" w:lineRule="auto"/>
        <w:ind w:left="-55"/>
        <w:rPr>
          <w:rFonts w:cs="David"/>
          <w:sz w:val="24"/>
          <w:rtl/>
        </w:rPr>
      </w:pPr>
      <w:r>
        <w:rPr>
          <w:rFonts w:cs="David"/>
          <w:sz w:val="24"/>
          <w:rtl/>
        </w:rPr>
        <w:tab/>
      </w:r>
      <w:r>
        <w:rPr>
          <w:rFonts w:cs="David"/>
          <w:sz w:val="24"/>
          <w:rtl/>
        </w:rPr>
        <w:tab/>
        <w:t xml:space="preserve">זה לא קבוע. </w:t>
      </w:r>
    </w:p>
    <w:p w:rsidR="00000000" w:rsidRDefault="00F904F5">
      <w:pPr>
        <w:spacing w:line="360" w:lineRule="auto"/>
        <w:ind w:left="-55"/>
        <w:rPr>
          <w:rFonts w:cs="David"/>
          <w:sz w:val="24"/>
          <w:rtl/>
        </w:rPr>
      </w:pPr>
    </w:p>
    <w:p w:rsidR="00000000" w:rsidRDefault="00F904F5">
      <w:pPr>
        <w:rPr>
          <w:rFonts w:cs="David"/>
          <w:sz w:val="24"/>
          <w:u w:val="single"/>
          <w:rtl/>
        </w:rPr>
      </w:pPr>
      <w:r>
        <w:rPr>
          <w:rFonts w:cs="David"/>
          <w:sz w:val="24"/>
          <w:u w:val="single"/>
          <w:rtl/>
        </w:rPr>
        <w:t>מ"מ היו"ר דוד טל:</w:t>
      </w:r>
    </w:p>
    <w:p w:rsidR="00000000" w:rsidRDefault="00F904F5">
      <w:pPr>
        <w:rPr>
          <w:rFonts w:cs="David"/>
          <w:sz w:val="24"/>
          <w:rtl/>
        </w:rPr>
      </w:pPr>
    </w:p>
    <w:p w:rsidR="00000000" w:rsidRDefault="00F904F5">
      <w:pPr>
        <w:spacing w:line="360" w:lineRule="auto"/>
        <w:ind w:left="-55"/>
        <w:rPr>
          <w:rFonts w:cs="David"/>
          <w:sz w:val="24"/>
          <w:rtl/>
        </w:rPr>
      </w:pPr>
      <w:r>
        <w:rPr>
          <w:rFonts w:cs="David"/>
          <w:sz w:val="24"/>
          <w:rtl/>
        </w:rPr>
        <w:tab/>
      </w:r>
      <w:r>
        <w:rPr>
          <w:rFonts w:cs="David"/>
          <w:sz w:val="24"/>
          <w:rtl/>
        </w:rPr>
        <w:tab/>
        <w:t>איזו סנקציה תהיה במקרה כזה?</w:t>
      </w:r>
    </w:p>
    <w:p w:rsidR="00000000" w:rsidRDefault="00F904F5">
      <w:pPr>
        <w:spacing w:line="360" w:lineRule="auto"/>
        <w:ind w:left="-55"/>
        <w:rPr>
          <w:rFonts w:cs="David"/>
          <w:sz w:val="24"/>
          <w:rtl/>
        </w:rPr>
      </w:pPr>
    </w:p>
    <w:p w:rsidR="00000000" w:rsidRDefault="00F904F5">
      <w:pPr>
        <w:rPr>
          <w:rFonts w:cs="David"/>
          <w:sz w:val="24"/>
          <w:u w:val="single"/>
          <w:rtl/>
        </w:rPr>
      </w:pPr>
      <w:r>
        <w:rPr>
          <w:rFonts w:cs="David"/>
          <w:sz w:val="24"/>
          <w:u w:val="single"/>
          <w:rtl/>
        </w:rPr>
        <w:t>עו"ד רננה שחר:</w:t>
      </w:r>
    </w:p>
    <w:p w:rsidR="00000000" w:rsidRDefault="00F904F5">
      <w:pPr>
        <w:rPr>
          <w:rFonts w:cs="David"/>
          <w:sz w:val="24"/>
          <w:rtl/>
        </w:rPr>
      </w:pPr>
    </w:p>
    <w:p w:rsidR="00000000" w:rsidRDefault="00F904F5">
      <w:pPr>
        <w:spacing w:line="360" w:lineRule="auto"/>
        <w:ind w:left="-55"/>
        <w:rPr>
          <w:rFonts w:cs="David"/>
          <w:sz w:val="24"/>
          <w:rtl/>
        </w:rPr>
      </w:pPr>
      <w:r>
        <w:rPr>
          <w:rFonts w:cs="David"/>
          <w:sz w:val="24"/>
          <w:rtl/>
        </w:rPr>
        <w:tab/>
      </w:r>
      <w:r>
        <w:rPr>
          <w:rFonts w:cs="David"/>
          <w:sz w:val="24"/>
          <w:rtl/>
        </w:rPr>
        <w:tab/>
        <w:t>אנחנו נקבע לזה קנס בתור עבירה מנה</w:t>
      </w:r>
      <w:r>
        <w:rPr>
          <w:rFonts w:cs="David"/>
          <w:sz w:val="24"/>
          <w:rtl/>
        </w:rPr>
        <w:t xml:space="preserve">לית. </w:t>
      </w:r>
    </w:p>
    <w:p w:rsidR="00000000" w:rsidRDefault="00F904F5">
      <w:pPr>
        <w:spacing w:line="360" w:lineRule="auto"/>
        <w:ind w:left="-55"/>
        <w:rPr>
          <w:rFonts w:cs="David"/>
          <w:sz w:val="24"/>
          <w:rtl/>
        </w:rPr>
      </w:pPr>
    </w:p>
    <w:p w:rsidR="00000000" w:rsidRDefault="00F904F5">
      <w:pPr>
        <w:spacing w:line="360" w:lineRule="auto"/>
        <w:ind w:left="720" w:hanging="720"/>
        <w:rPr>
          <w:rFonts w:cs="David"/>
          <w:sz w:val="24"/>
          <w:rtl/>
        </w:rPr>
      </w:pPr>
      <w:r>
        <w:rPr>
          <w:rFonts w:cs="David"/>
          <w:sz w:val="20"/>
          <w:szCs w:val="20"/>
          <w:rtl/>
        </w:rPr>
        <w:t>תיקון</w:t>
      </w:r>
      <w:r>
        <w:rPr>
          <w:rFonts w:cs="David"/>
          <w:sz w:val="24"/>
          <w:rtl/>
        </w:rPr>
        <w:tab/>
        <w:t>3.</w:t>
      </w:r>
      <w:r>
        <w:rPr>
          <w:rFonts w:cs="David"/>
          <w:sz w:val="24"/>
          <w:rtl/>
        </w:rPr>
        <w:tab/>
        <w:t xml:space="preserve">בתקנה 6 לתקנות העיקריות - </w:t>
      </w:r>
    </w:p>
    <w:p w:rsidR="00000000" w:rsidRDefault="00F904F5">
      <w:pPr>
        <w:spacing w:line="360" w:lineRule="auto"/>
        <w:ind w:left="720" w:hanging="720"/>
        <w:rPr>
          <w:rFonts w:cs="David"/>
          <w:sz w:val="24"/>
          <w:rtl/>
        </w:rPr>
      </w:pPr>
      <w:r>
        <w:rPr>
          <w:rFonts w:cs="David"/>
          <w:sz w:val="20"/>
          <w:szCs w:val="20"/>
          <w:rtl/>
        </w:rPr>
        <w:t xml:space="preserve">תקנה 6 </w:t>
      </w:r>
      <w:r>
        <w:rPr>
          <w:rFonts w:cs="David"/>
          <w:sz w:val="20"/>
          <w:szCs w:val="20"/>
          <w:rtl/>
        </w:rPr>
        <w:tab/>
      </w:r>
      <w:r>
        <w:rPr>
          <w:rFonts w:cs="David"/>
          <w:sz w:val="20"/>
          <w:szCs w:val="20"/>
          <w:rtl/>
        </w:rPr>
        <w:tab/>
      </w:r>
      <w:r>
        <w:rPr>
          <w:rFonts w:cs="David"/>
          <w:sz w:val="24"/>
          <w:rtl/>
        </w:rPr>
        <w:t>(1)</w:t>
      </w:r>
      <w:r>
        <w:rPr>
          <w:rFonts w:cs="David"/>
          <w:sz w:val="24"/>
          <w:rtl/>
        </w:rPr>
        <w:tab/>
        <w:t xml:space="preserve">בכותרת  השוליים,  אחרי  "עוצמה ב'"  יבוא "ולספינת מנוע"; </w:t>
      </w:r>
    </w:p>
    <w:p w:rsidR="00000000" w:rsidRDefault="00F904F5">
      <w:pPr>
        <w:spacing w:line="360" w:lineRule="auto"/>
        <w:ind w:left="720" w:hanging="720"/>
        <w:rPr>
          <w:rFonts w:cs="David"/>
          <w:sz w:val="24"/>
          <w:rtl/>
        </w:rPr>
      </w:pPr>
    </w:p>
    <w:p w:rsidR="00000000" w:rsidRDefault="00F904F5">
      <w:pPr>
        <w:rPr>
          <w:rFonts w:cs="David"/>
          <w:sz w:val="24"/>
          <w:u w:val="single"/>
          <w:rtl/>
        </w:rPr>
      </w:pPr>
      <w:r>
        <w:rPr>
          <w:rFonts w:cs="David"/>
          <w:sz w:val="24"/>
          <w:u w:val="single"/>
          <w:rtl/>
        </w:rPr>
        <w:t>מ"מ היו"ר דוד טל:</w:t>
      </w:r>
    </w:p>
    <w:p w:rsidR="00000000" w:rsidRDefault="00F904F5">
      <w:pPr>
        <w:rPr>
          <w:rFonts w:cs="David"/>
          <w:sz w:val="24"/>
          <w:rtl/>
        </w:rPr>
      </w:pPr>
    </w:p>
    <w:p w:rsidR="00000000" w:rsidRDefault="00F904F5">
      <w:pPr>
        <w:spacing w:line="360" w:lineRule="auto"/>
        <w:ind w:left="720" w:hanging="720"/>
        <w:rPr>
          <w:rFonts w:cs="David"/>
          <w:sz w:val="24"/>
          <w:rtl/>
        </w:rPr>
      </w:pPr>
      <w:r>
        <w:rPr>
          <w:rFonts w:cs="David"/>
          <w:sz w:val="24"/>
          <w:rtl/>
        </w:rPr>
        <w:tab/>
        <w:t xml:space="preserve"> מה זה עוצמה ב'?</w:t>
      </w:r>
    </w:p>
    <w:p w:rsidR="00000000" w:rsidRDefault="00F904F5">
      <w:pPr>
        <w:spacing w:line="360" w:lineRule="auto"/>
        <w:ind w:left="720" w:hanging="720"/>
        <w:rPr>
          <w:rFonts w:cs="David"/>
          <w:sz w:val="24"/>
          <w:rtl/>
        </w:rPr>
      </w:pPr>
    </w:p>
    <w:p w:rsidR="00000000" w:rsidRDefault="00F904F5">
      <w:pPr>
        <w:rPr>
          <w:rFonts w:cs="David"/>
          <w:sz w:val="24"/>
          <w:u w:val="single"/>
          <w:rtl/>
        </w:rPr>
      </w:pPr>
      <w:r>
        <w:rPr>
          <w:rFonts w:cs="David"/>
          <w:sz w:val="24"/>
          <w:u w:val="single"/>
          <w:rtl/>
        </w:rPr>
        <w:t>עו"ד רננה שחר:</w:t>
      </w:r>
    </w:p>
    <w:p w:rsidR="00000000" w:rsidRDefault="00F904F5">
      <w:pPr>
        <w:rPr>
          <w:rFonts w:cs="David"/>
          <w:sz w:val="24"/>
          <w:rtl/>
        </w:rPr>
      </w:pPr>
    </w:p>
    <w:p w:rsidR="00000000" w:rsidRDefault="00F904F5">
      <w:pPr>
        <w:spacing w:line="360" w:lineRule="auto"/>
        <w:ind w:left="720" w:hanging="720"/>
        <w:rPr>
          <w:rFonts w:cs="David"/>
          <w:sz w:val="24"/>
          <w:rtl/>
        </w:rPr>
      </w:pPr>
      <w:r>
        <w:rPr>
          <w:rFonts w:cs="David"/>
          <w:sz w:val="24"/>
          <w:rtl/>
        </w:rPr>
        <w:tab/>
        <w:t xml:space="preserve">תקנה 6 עוסקת בתעודת משיט 13, שזה משיט של ספינת מנוע עוצמה ב'. </w:t>
      </w:r>
    </w:p>
    <w:p w:rsidR="00000000" w:rsidRDefault="00F904F5">
      <w:pPr>
        <w:spacing w:line="360" w:lineRule="auto"/>
        <w:ind w:left="720" w:hanging="720"/>
        <w:rPr>
          <w:rFonts w:cs="David"/>
          <w:sz w:val="24"/>
          <w:rtl/>
        </w:rPr>
      </w:pPr>
    </w:p>
    <w:p w:rsidR="00000000" w:rsidRDefault="00F904F5">
      <w:pPr>
        <w:spacing w:line="360" w:lineRule="auto"/>
        <w:ind w:left="720" w:hanging="720"/>
        <w:rPr>
          <w:rFonts w:cs="David"/>
          <w:sz w:val="24"/>
          <w:u w:val="single"/>
          <w:rtl/>
        </w:rPr>
      </w:pPr>
      <w:r>
        <w:rPr>
          <w:rFonts w:cs="David"/>
          <w:sz w:val="24"/>
          <w:u w:val="single"/>
          <w:rtl/>
        </w:rPr>
        <w:br w:type="page"/>
        <w:t>עמוס נוימן:</w:t>
      </w:r>
    </w:p>
    <w:p w:rsidR="00000000" w:rsidRDefault="00F904F5">
      <w:pPr>
        <w:spacing w:line="360" w:lineRule="auto"/>
        <w:ind w:left="720" w:hanging="720"/>
        <w:rPr>
          <w:rFonts w:cs="David"/>
          <w:sz w:val="24"/>
          <w:rtl/>
        </w:rPr>
      </w:pPr>
    </w:p>
    <w:p w:rsidR="00000000" w:rsidRDefault="00F904F5">
      <w:pPr>
        <w:pStyle w:val="34"/>
        <w:rPr>
          <w:rFonts w:cs="David"/>
          <w:rtl/>
        </w:rPr>
      </w:pPr>
      <w:r>
        <w:rPr>
          <w:rFonts w:cs="David"/>
          <w:rtl/>
        </w:rPr>
        <w:tab/>
      </w:r>
      <w:r>
        <w:rPr>
          <w:rFonts w:cs="David"/>
          <w:rtl/>
        </w:rPr>
        <w:tab/>
        <w:t xml:space="preserve">ספינת </w:t>
      </w:r>
      <w:r>
        <w:rPr>
          <w:rFonts w:cs="David"/>
          <w:rtl/>
        </w:rPr>
        <w:t xml:space="preserve">מנוע או סירת מנוע הוגדרו בשני סטטוסים של הספקי מנוע להפעלה, עוצמה א' היא עד 110 קילו ואט ועוצמה ב' היא מעל 110 קילו ואט. זה לסירה. </w:t>
      </w:r>
    </w:p>
    <w:p w:rsidR="00000000" w:rsidRDefault="00F904F5">
      <w:pPr>
        <w:spacing w:line="360" w:lineRule="auto"/>
        <w:ind w:left="-55"/>
        <w:rPr>
          <w:rFonts w:cs="David"/>
          <w:sz w:val="24"/>
          <w:rtl/>
        </w:rPr>
      </w:pPr>
    </w:p>
    <w:p w:rsidR="00000000" w:rsidRDefault="00F904F5">
      <w:pPr>
        <w:rPr>
          <w:rFonts w:cs="David"/>
          <w:sz w:val="24"/>
          <w:u w:val="single"/>
          <w:rtl/>
        </w:rPr>
      </w:pPr>
      <w:r>
        <w:rPr>
          <w:rFonts w:cs="David"/>
          <w:sz w:val="24"/>
          <w:u w:val="single"/>
          <w:rtl/>
        </w:rPr>
        <w:t>עו"ד רננה שחר:</w:t>
      </w:r>
    </w:p>
    <w:p w:rsidR="00000000" w:rsidRDefault="00F904F5">
      <w:pPr>
        <w:rPr>
          <w:rFonts w:cs="David"/>
          <w:sz w:val="24"/>
          <w:rtl/>
        </w:rPr>
      </w:pPr>
    </w:p>
    <w:p w:rsidR="00000000" w:rsidRDefault="00F904F5">
      <w:pPr>
        <w:spacing w:line="360" w:lineRule="auto"/>
        <w:ind w:left="-55"/>
        <w:rPr>
          <w:rFonts w:cs="David"/>
          <w:sz w:val="24"/>
          <w:rtl/>
        </w:rPr>
      </w:pPr>
      <w:r>
        <w:rPr>
          <w:rFonts w:cs="David"/>
          <w:sz w:val="24"/>
          <w:rtl/>
        </w:rPr>
        <w:tab/>
        <w:t xml:space="preserve"> </w:t>
      </w:r>
      <w:r>
        <w:rPr>
          <w:rFonts w:cs="David"/>
          <w:sz w:val="24"/>
          <w:rtl/>
        </w:rPr>
        <w:tab/>
        <w:t>מרחיבים את משיט 13 שיוכל לא רק להשיט סירת מנוע עוצמה ב', שזה עד 7 מטר, אלא גם ספינת מנוע, בתנאים מסוימים</w:t>
      </w:r>
      <w:r>
        <w:rPr>
          <w:rFonts w:cs="David"/>
          <w:sz w:val="24"/>
          <w:rtl/>
        </w:rPr>
        <w:t xml:space="preserve">. </w:t>
      </w:r>
    </w:p>
    <w:p w:rsidR="00000000" w:rsidRDefault="00F904F5">
      <w:pPr>
        <w:spacing w:line="360" w:lineRule="auto"/>
        <w:ind w:left="720" w:hanging="720"/>
        <w:rPr>
          <w:rFonts w:cs="David"/>
          <w:sz w:val="24"/>
          <w:u w:val="single"/>
          <w:rtl/>
        </w:rPr>
      </w:pPr>
    </w:p>
    <w:p w:rsidR="00000000" w:rsidRDefault="00F904F5">
      <w:pPr>
        <w:spacing w:line="360" w:lineRule="auto"/>
        <w:ind w:left="2160" w:hanging="720"/>
        <w:rPr>
          <w:rFonts w:cs="David"/>
          <w:sz w:val="24"/>
          <w:rtl/>
        </w:rPr>
      </w:pPr>
      <w:r>
        <w:rPr>
          <w:rFonts w:cs="David"/>
          <w:sz w:val="24"/>
          <w:rtl/>
        </w:rPr>
        <w:t>(2)</w:t>
      </w:r>
      <w:r>
        <w:rPr>
          <w:rFonts w:cs="David"/>
          <w:sz w:val="24"/>
          <w:rtl/>
        </w:rPr>
        <w:tab/>
        <w:t>ברישה, אחרי "סירת מנוע עוצמה ב'" יבוא "ולהשטת ספינת מנוע שאורכה המרבי אינו עולה על 8.5 מטרים, ושהוגבלה ברשיון השיט שלה לשימוש פרטי, בתחום של עד 4 מילים ימיים מהחוף".</w:t>
      </w:r>
    </w:p>
    <w:p w:rsidR="00000000" w:rsidRDefault="00F904F5">
      <w:pPr>
        <w:spacing w:line="360" w:lineRule="auto"/>
        <w:rPr>
          <w:rFonts w:cs="David"/>
          <w:sz w:val="24"/>
          <w:rtl/>
        </w:rPr>
      </w:pPr>
    </w:p>
    <w:p w:rsidR="00000000" w:rsidRDefault="00F904F5">
      <w:pPr>
        <w:spacing w:line="360" w:lineRule="auto"/>
        <w:rPr>
          <w:rFonts w:cs="David"/>
          <w:sz w:val="24"/>
          <w:rtl/>
        </w:rPr>
      </w:pPr>
      <w:r>
        <w:rPr>
          <w:rFonts w:cs="David"/>
          <w:sz w:val="20"/>
          <w:szCs w:val="20"/>
          <w:rtl/>
        </w:rPr>
        <w:t>תיקון</w:t>
      </w:r>
      <w:r>
        <w:rPr>
          <w:rFonts w:cs="David"/>
          <w:sz w:val="24"/>
          <w:rtl/>
        </w:rPr>
        <w:tab/>
        <w:t>4.</w:t>
      </w:r>
      <w:r>
        <w:rPr>
          <w:rFonts w:cs="David"/>
          <w:sz w:val="24"/>
          <w:rtl/>
        </w:rPr>
        <w:tab/>
        <w:t>בתקנה 7(2) לתקנות העיקריות, המלים "במשך שנה לפחות" - יימחקו.</w:t>
      </w:r>
    </w:p>
    <w:p w:rsidR="00000000" w:rsidRDefault="00F904F5">
      <w:pPr>
        <w:pStyle w:val="20"/>
        <w:spacing w:line="360" w:lineRule="auto"/>
        <w:rPr>
          <w:rFonts w:cs="David"/>
          <w:sz w:val="24"/>
          <w:rtl/>
        </w:rPr>
      </w:pPr>
      <w:r>
        <w:rPr>
          <w:rFonts w:cs="David"/>
          <w:sz w:val="24"/>
          <w:rtl/>
        </w:rPr>
        <w:t>תקנה 7</w:t>
      </w:r>
    </w:p>
    <w:p w:rsidR="00000000" w:rsidRDefault="00F904F5">
      <w:pPr>
        <w:spacing w:line="360" w:lineRule="auto"/>
        <w:rPr>
          <w:rFonts w:cs="David"/>
          <w:sz w:val="20"/>
          <w:szCs w:val="20"/>
          <w:rtl/>
        </w:rPr>
      </w:pPr>
    </w:p>
    <w:p w:rsidR="00000000" w:rsidRDefault="00F904F5">
      <w:pPr>
        <w:spacing w:line="360" w:lineRule="auto"/>
        <w:ind w:left="720" w:hanging="720"/>
        <w:rPr>
          <w:rFonts w:cs="David"/>
          <w:sz w:val="24"/>
          <w:u w:val="single"/>
          <w:rtl/>
        </w:rPr>
      </w:pPr>
      <w:r>
        <w:rPr>
          <w:rFonts w:cs="David"/>
          <w:sz w:val="24"/>
          <w:u w:val="single"/>
          <w:rtl/>
        </w:rPr>
        <w:t>עמו</w:t>
      </w:r>
      <w:r>
        <w:rPr>
          <w:rFonts w:cs="David"/>
          <w:sz w:val="24"/>
          <w:u w:val="single"/>
          <w:rtl/>
        </w:rPr>
        <w:t>ס נוימן:</w:t>
      </w:r>
    </w:p>
    <w:p w:rsidR="00000000" w:rsidRDefault="00F904F5">
      <w:pPr>
        <w:spacing w:line="360" w:lineRule="auto"/>
        <w:ind w:left="720" w:hanging="720"/>
        <w:rPr>
          <w:rFonts w:cs="David"/>
          <w:sz w:val="24"/>
          <w:rtl/>
        </w:rPr>
      </w:pPr>
    </w:p>
    <w:p w:rsidR="00000000" w:rsidRDefault="00F904F5">
      <w:pPr>
        <w:spacing w:line="360" w:lineRule="auto"/>
        <w:rPr>
          <w:rFonts w:cs="David"/>
          <w:sz w:val="24"/>
          <w:rtl/>
        </w:rPr>
      </w:pPr>
      <w:r>
        <w:rPr>
          <w:rFonts w:cs="David"/>
          <w:sz w:val="24"/>
          <w:rtl/>
        </w:rPr>
        <w:tab/>
        <w:t xml:space="preserve"> הסיבה לכך היא, שברגע שאנחנו דורשים משיט 13, ממילא עברה שנה, אין צורך בכפילות. </w:t>
      </w:r>
    </w:p>
    <w:p w:rsidR="00000000" w:rsidRDefault="00F904F5">
      <w:pPr>
        <w:spacing w:line="360" w:lineRule="auto"/>
        <w:rPr>
          <w:rFonts w:cs="David"/>
          <w:sz w:val="24"/>
          <w:rtl/>
        </w:rPr>
      </w:pPr>
    </w:p>
    <w:p w:rsidR="00000000" w:rsidRDefault="00F904F5">
      <w:pPr>
        <w:pStyle w:val="a5"/>
        <w:tabs>
          <w:tab w:val="clear" w:pos="4153"/>
          <w:tab w:val="clear" w:pos="8306"/>
        </w:tabs>
        <w:rPr>
          <w:rFonts w:cs="David"/>
          <w:sz w:val="24"/>
          <w:u w:val="single"/>
          <w:rtl/>
        </w:rPr>
      </w:pPr>
      <w:r>
        <w:rPr>
          <w:rFonts w:cs="David"/>
          <w:sz w:val="24"/>
          <w:u w:val="single"/>
          <w:rtl/>
        </w:rPr>
        <w:t>עו"ד אתי בנדלר:</w:t>
      </w:r>
    </w:p>
    <w:p w:rsidR="00000000" w:rsidRDefault="00F904F5">
      <w:pPr>
        <w:pStyle w:val="a5"/>
        <w:tabs>
          <w:tab w:val="clear" w:pos="4153"/>
          <w:tab w:val="clear" w:pos="8306"/>
        </w:tabs>
        <w:rPr>
          <w:rFonts w:cs="David"/>
          <w:sz w:val="24"/>
          <w:rtl/>
        </w:rPr>
      </w:pPr>
    </w:p>
    <w:p w:rsidR="00000000" w:rsidRDefault="00F904F5">
      <w:pPr>
        <w:spacing w:line="360" w:lineRule="auto"/>
        <w:rPr>
          <w:rFonts w:cs="David"/>
          <w:sz w:val="24"/>
          <w:rtl/>
        </w:rPr>
      </w:pPr>
      <w:r>
        <w:rPr>
          <w:rFonts w:cs="David"/>
          <w:sz w:val="24"/>
          <w:rtl/>
        </w:rPr>
        <w:tab/>
        <w:t xml:space="preserve">בסדר. </w:t>
      </w:r>
    </w:p>
    <w:p w:rsidR="00000000" w:rsidRDefault="00F904F5">
      <w:pPr>
        <w:spacing w:line="360" w:lineRule="auto"/>
        <w:rPr>
          <w:rFonts w:cs="David"/>
          <w:sz w:val="20"/>
          <w:szCs w:val="20"/>
          <w:rtl/>
        </w:rPr>
      </w:pPr>
    </w:p>
    <w:p w:rsidR="00000000" w:rsidRDefault="00F904F5">
      <w:pPr>
        <w:rPr>
          <w:rFonts w:cs="David"/>
          <w:sz w:val="24"/>
          <w:u w:val="single"/>
          <w:rtl/>
        </w:rPr>
      </w:pPr>
      <w:r>
        <w:rPr>
          <w:rFonts w:cs="David"/>
          <w:sz w:val="24"/>
          <w:u w:val="single"/>
          <w:rtl/>
        </w:rPr>
        <w:t>עו"ד רננה שחר:</w:t>
      </w:r>
    </w:p>
    <w:p w:rsidR="00000000" w:rsidRDefault="00F904F5">
      <w:pPr>
        <w:rPr>
          <w:rFonts w:cs="David"/>
          <w:sz w:val="24"/>
          <w:rtl/>
        </w:rPr>
      </w:pPr>
    </w:p>
    <w:p w:rsidR="00000000" w:rsidRDefault="00F904F5">
      <w:pPr>
        <w:spacing w:line="360" w:lineRule="auto"/>
        <w:rPr>
          <w:rFonts w:cs="David"/>
          <w:sz w:val="20"/>
          <w:szCs w:val="20"/>
          <w:rtl/>
        </w:rPr>
      </w:pPr>
      <w:r>
        <w:rPr>
          <w:rFonts w:cs="David"/>
          <w:sz w:val="24"/>
          <w:rtl/>
        </w:rPr>
        <w:tab/>
      </w:r>
    </w:p>
    <w:p w:rsidR="00000000" w:rsidRDefault="00F904F5">
      <w:pPr>
        <w:spacing w:line="360" w:lineRule="auto"/>
        <w:rPr>
          <w:rFonts w:cs="David"/>
          <w:sz w:val="24"/>
          <w:rtl/>
        </w:rPr>
      </w:pPr>
      <w:r>
        <w:rPr>
          <w:rFonts w:cs="David"/>
          <w:sz w:val="20"/>
          <w:szCs w:val="20"/>
          <w:rtl/>
        </w:rPr>
        <w:t>תיקון</w:t>
      </w:r>
      <w:r>
        <w:rPr>
          <w:rFonts w:cs="David"/>
          <w:sz w:val="24"/>
          <w:rtl/>
        </w:rPr>
        <w:tab/>
        <w:t>5.</w:t>
      </w:r>
      <w:r>
        <w:rPr>
          <w:rFonts w:cs="David"/>
          <w:sz w:val="24"/>
          <w:rtl/>
        </w:rPr>
        <w:tab/>
        <w:t>בתקנה 8 לתקנות העיקריות, במקום פסקה (3) יבוא:</w:t>
      </w:r>
    </w:p>
    <w:p w:rsidR="00000000" w:rsidRDefault="00F904F5">
      <w:pPr>
        <w:spacing w:line="360" w:lineRule="auto"/>
        <w:rPr>
          <w:rFonts w:cs="David"/>
          <w:sz w:val="24"/>
          <w:rtl/>
        </w:rPr>
      </w:pPr>
      <w:r>
        <w:rPr>
          <w:rFonts w:cs="David"/>
          <w:sz w:val="20"/>
          <w:szCs w:val="20"/>
          <w:rtl/>
        </w:rPr>
        <w:t>תקנה 8</w:t>
      </w:r>
      <w:r>
        <w:rPr>
          <w:rFonts w:cs="David"/>
          <w:sz w:val="24"/>
          <w:rtl/>
        </w:rPr>
        <w:tab/>
      </w:r>
      <w:r>
        <w:rPr>
          <w:rFonts w:cs="David"/>
          <w:sz w:val="24"/>
          <w:rtl/>
        </w:rPr>
        <w:tab/>
        <w:t>"(3)</w:t>
      </w:r>
      <w:r>
        <w:rPr>
          <w:rFonts w:cs="David"/>
          <w:sz w:val="24"/>
          <w:rtl/>
        </w:rPr>
        <w:tab/>
        <w:t>עמד בבחינה להשטת מפרשית מטעם רשות הרישוי או מי שרשות</w:t>
      </w:r>
    </w:p>
    <w:p w:rsidR="00000000" w:rsidRDefault="00F904F5">
      <w:pPr>
        <w:spacing w:line="360" w:lineRule="auto"/>
        <w:ind w:left="1440" w:firstLine="720"/>
        <w:rPr>
          <w:rFonts w:cs="David"/>
          <w:sz w:val="24"/>
          <w:rtl/>
        </w:rPr>
      </w:pPr>
      <w:r>
        <w:rPr>
          <w:rFonts w:cs="David"/>
          <w:sz w:val="24"/>
          <w:rtl/>
        </w:rPr>
        <w:t>הרישוי הסמיכה אותו לכך."</w:t>
      </w:r>
    </w:p>
    <w:p w:rsidR="00000000" w:rsidRDefault="00F904F5">
      <w:pPr>
        <w:spacing w:line="360" w:lineRule="auto"/>
        <w:rPr>
          <w:rFonts w:cs="David"/>
          <w:sz w:val="24"/>
          <w:rtl/>
        </w:rPr>
      </w:pPr>
    </w:p>
    <w:p w:rsidR="00000000" w:rsidRDefault="00F904F5">
      <w:pPr>
        <w:rPr>
          <w:rFonts w:cs="David"/>
          <w:sz w:val="24"/>
          <w:u w:val="single"/>
          <w:rtl/>
        </w:rPr>
      </w:pPr>
      <w:r>
        <w:rPr>
          <w:rFonts w:cs="David"/>
          <w:sz w:val="24"/>
          <w:u w:val="single"/>
          <w:rtl/>
        </w:rPr>
        <w:t>מ"מ היו"ר דוד טל:</w:t>
      </w:r>
    </w:p>
    <w:p w:rsidR="00000000" w:rsidRDefault="00F904F5">
      <w:pPr>
        <w:rPr>
          <w:rFonts w:cs="David"/>
          <w:sz w:val="24"/>
          <w:rtl/>
        </w:rPr>
      </w:pPr>
    </w:p>
    <w:p w:rsidR="00000000" w:rsidRDefault="00F904F5">
      <w:pPr>
        <w:spacing w:line="360" w:lineRule="auto"/>
        <w:rPr>
          <w:rFonts w:cs="David"/>
          <w:sz w:val="24"/>
          <w:rtl/>
        </w:rPr>
      </w:pPr>
      <w:r>
        <w:rPr>
          <w:rFonts w:cs="David"/>
          <w:sz w:val="24"/>
          <w:rtl/>
        </w:rPr>
        <w:tab/>
        <w:t xml:space="preserve"> זאת אומרת, אני יכול לקבל הסמכה מבלי שעמדתי במבחנים?</w:t>
      </w:r>
    </w:p>
    <w:p w:rsidR="00000000" w:rsidRDefault="00F904F5">
      <w:pPr>
        <w:spacing w:line="360" w:lineRule="auto"/>
        <w:rPr>
          <w:rFonts w:cs="David"/>
          <w:sz w:val="24"/>
          <w:rtl/>
        </w:rPr>
      </w:pPr>
    </w:p>
    <w:p w:rsidR="00000000" w:rsidRDefault="00F904F5">
      <w:pPr>
        <w:spacing w:line="360" w:lineRule="auto"/>
        <w:ind w:left="720" w:hanging="720"/>
        <w:rPr>
          <w:rFonts w:cs="David"/>
          <w:sz w:val="24"/>
          <w:u w:val="single"/>
          <w:rtl/>
        </w:rPr>
      </w:pPr>
      <w:r>
        <w:rPr>
          <w:rFonts w:cs="David"/>
          <w:sz w:val="24"/>
          <w:u w:val="single"/>
          <w:rtl/>
        </w:rPr>
        <w:t>עמוס נוימן:</w:t>
      </w:r>
    </w:p>
    <w:p w:rsidR="00000000" w:rsidRDefault="00F904F5">
      <w:pPr>
        <w:spacing w:line="360" w:lineRule="auto"/>
        <w:ind w:left="720" w:hanging="720"/>
        <w:rPr>
          <w:rFonts w:cs="David"/>
          <w:sz w:val="24"/>
          <w:rtl/>
        </w:rPr>
      </w:pPr>
    </w:p>
    <w:p w:rsidR="00000000" w:rsidRDefault="00F904F5">
      <w:pPr>
        <w:spacing w:line="360" w:lineRule="auto"/>
        <w:rPr>
          <w:rFonts w:cs="David"/>
          <w:sz w:val="24"/>
          <w:rtl/>
        </w:rPr>
      </w:pPr>
      <w:r>
        <w:rPr>
          <w:rFonts w:cs="David"/>
          <w:sz w:val="24"/>
          <w:rtl/>
        </w:rPr>
        <w:tab/>
        <w:t xml:space="preserve"> הכוונה היא לתת לגופים שעוסקים בתחום השיט, כמו בתי-ספר ימיים, אפשרות להסמיך סוג מסוים של כלי שיט. </w:t>
      </w:r>
    </w:p>
    <w:p w:rsidR="00000000" w:rsidRDefault="00F904F5">
      <w:pPr>
        <w:spacing w:line="360" w:lineRule="auto"/>
        <w:rPr>
          <w:rFonts w:cs="David"/>
          <w:sz w:val="24"/>
          <w:rtl/>
        </w:rPr>
      </w:pPr>
    </w:p>
    <w:p w:rsidR="00000000" w:rsidRDefault="00F904F5">
      <w:pPr>
        <w:rPr>
          <w:rFonts w:cs="David"/>
          <w:sz w:val="24"/>
          <w:u w:val="single"/>
          <w:rtl/>
        </w:rPr>
      </w:pPr>
      <w:r>
        <w:rPr>
          <w:rFonts w:cs="David"/>
          <w:sz w:val="24"/>
          <w:u w:val="single"/>
          <w:rtl/>
        </w:rPr>
        <w:t>עו"ד רננה שחר:</w:t>
      </w:r>
    </w:p>
    <w:p w:rsidR="00000000" w:rsidRDefault="00F904F5">
      <w:pPr>
        <w:rPr>
          <w:rFonts w:cs="David"/>
          <w:sz w:val="24"/>
          <w:rtl/>
        </w:rPr>
      </w:pPr>
    </w:p>
    <w:p w:rsidR="00000000" w:rsidRDefault="00F904F5">
      <w:pPr>
        <w:spacing w:line="360" w:lineRule="auto"/>
        <w:rPr>
          <w:rFonts w:cs="David"/>
          <w:sz w:val="24"/>
          <w:rtl/>
        </w:rPr>
      </w:pPr>
      <w:r>
        <w:rPr>
          <w:rFonts w:cs="David"/>
          <w:sz w:val="20"/>
          <w:szCs w:val="20"/>
          <w:rtl/>
        </w:rPr>
        <w:t>תיקון</w:t>
      </w:r>
      <w:r>
        <w:rPr>
          <w:rFonts w:cs="David"/>
          <w:sz w:val="24"/>
          <w:rtl/>
        </w:rPr>
        <w:tab/>
        <w:t>6.</w:t>
      </w:r>
      <w:r>
        <w:rPr>
          <w:rFonts w:cs="David"/>
          <w:sz w:val="24"/>
          <w:rtl/>
        </w:rPr>
        <w:tab/>
        <w:t xml:space="preserve">בתקנה 12 לתקנות </w:t>
      </w:r>
      <w:r>
        <w:rPr>
          <w:rFonts w:cs="David"/>
          <w:sz w:val="24"/>
          <w:rtl/>
        </w:rPr>
        <w:t xml:space="preserve">העיקריות -  </w:t>
      </w:r>
    </w:p>
    <w:p w:rsidR="00000000" w:rsidRDefault="00F904F5">
      <w:pPr>
        <w:spacing w:line="360" w:lineRule="auto"/>
        <w:ind w:left="1440" w:hanging="1440"/>
        <w:rPr>
          <w:rFonts w:cs="David"/>
          <w:sz w:val="24"/>
          <w:rtl/>
        </w:rPr>
      </w:pPr>
      <w:r>
        <w:rPr>
          <w:rFonts w:cs="David"/>
          <w:sz w:val="20"/>
          <w:szCs w:val="20"/>
          <w:rtl/>
        </w:rPr>
        <w:t>תקנה 12</w:t>
      </w:r>
      <w:r>
        <w:rPr>
          <w:rFonts w:cs="David"/>
          <w:sz w:val="24"/>
          <w:rtl/>
        </w:rPr>
        <w:tab/>
        <w:t>(1)</w:t>
      </w:r>
      <w:r>
        <w:rPr>
          <w:rFonts w:cs="David"/>
          <w:sz w:val="24"/>
          <w:rtl/>
        </w:rPr>
        <w:tab/>
        <w:t>אחרי פסקה (2) יבוא:</w:t>
      </w:r>
    </w:p>
    <w:p w:rsidR="00000000" w:rsidRDefault="00F904F5">
      <w:pPr>
        <w:spacing w:line="360" w:lineRule="auto"/>
        <w:ind w:left="2880" w:hanging="720"/>
        <w:rPr>
          <w:rFonts w:cs="David"/>
          <w:sz w:val="24"/>
          <w:rtl/>
        </w:rPr>
      </w:pPr>
      <w:r>
        <w:rPr>
          <w:rFonts w:cs="David"/>
          <w:sz w:val="24"/>
          <w:rtl/>
        </w:rPr>
        <w:t>(2א)</w:t>
      </w:r>
      <w:r>
        <w:rPr>
          <w:rFonts w:cs="David"/>
          <w:sz w:val="24"/>
          <w:rtl/>
        </w:rPr>
        <w:tab/>
        <w:t>הציג בפני רשות הרישוי אישור לפיו סיים בהצלחה קורס לעזרה ראשונה והחייאה שערך מגן דוד אדום, או גוף אחר שרשות הרישוי הסמיכה לכך;"</w:t>
      </w:r>
    </w:p>
    <w:p w:rsidR="00000000" w:rsidRDefault="00F904F5">
      <w:pPr>
        <w:spacing w:line="360" w:lineRule="auto"/>
        <w:ind w:left="2880" w:hanging="720"/>
        <w:rPr>
          <w:rFonts w:cs="David"/>
          <w:sz w:val="24"/>
          <w:rtl/>
        </w:rPr>
      </w:pPr>
    </w:p>
    <w:p w:rsidR="00000000" w:rsidRDefault="00F904F5">
      <w:pPr>
        <w:spacing w:line="360" w:lineRule="auto"/>
        <w:rPr>
          <w:rFonts w:cs="David"/>
          <w:sz w:val="24"/>
          <w:rtl/>
        </w:rPr>
      </w:pPr>
      <w:r>
        <w:rPr>
          <w:rFonts w:cs="David"/>
          <w:sz w:val="24"/>
          <w:rtl/>
        </w:rPr>
        <w:tab/>
        <w:t>תקנה 12 עוסקת ברשות בין-לאומית. הוא היחיד שלא קבעו לגביו שהוא חייב בקורס הזה</w:t>
      </w:r>
      <w:r>
        <w:rPr>
          <w:rFonts w:cs="David"/>
          <w:sz w:val="24"/>
          <w:rtl/>
        </w:rPr>
        <w:t xml:space="preserve">, מתוך הנחה שמשיט בין-לאומי צריך להיות משיט 30, משיט ספינה בארץ בחופים, והוא כבר חייב. אבל נוצר מצב שיש אנשים שכבר יש להם רישיון משיט בין-לאומי, ואתה כן צריך לחייב אותם בעניין הזה בהזדמנות נוספת, אבל לכאורה לא היה לנו מקור סמכות לכך. </w:t>
      </w:r>
    </w:p>
    <w:p w:rsidR="00000000" w:rsidRDefault="00F904F5">
      <w:pPr>
        <w:spacing w:line="360" w:lineRule="auto"/>
        <w:ind w:left="2880" w:hanging="720"/>
        <w:rPr>
          <w:rFonts w:cs="David"/>
          <w:sz w:val="24"/>
          <w:rtl/>
        </w:rPr>
      </w:pPr>
    </w:p>
    <w:p w:rsidR="00000000" w:rsidRDefault="00F904F5">
      <w:pPr>
        <w:spacing w:line="360" w:lineRule="auto"/>
        <w:ind w:left="1440"/>
        <w:rPr>
          <w:rFonts w:cs="David"/>
          <w:sz w:val="24"/>
          <w:rtl/>
        </w:rPr>
      </w:pPr>
      <w:r>
        <w:rPr>
          <w:rFonts w:cs="David"/>
          <w:sz w:val="24"/>
          <w:rtl/>
        </w:rPr>
        <w:t>(2)</w:t>
      </w:r>
      <w:r>
        <w:rPr>
          <w:rFonts w:cs="David"/>
          <w:sz w:val="24"/>
          <w:rtl/>
        </w:rPr>
        <w:tab/>
        <w:t>במקום פסקה (3) י</w:t>
      </w:r>
      <w:r>
        <w:rPr>
          <w:rFonts w:cs="David"/>
          <w:sz w:val="24"/>
          <w:rtl/>
        </w:rPr>
        <w:t>בוא:</w:t>
      </w:r>
    </w:p>
    <w:p w:rsidR="00000000" w:rsidRDefault="00F904F5">
      <w:pPr>
        <w:spacing w:line="360" w:lineRule="auto"/>
        <w:ind w:left="2880" w:hanging="720"/>
        <w:rPr>
          <w:rFonts w:cs="David"/>
          <w:sz w:val="24"/>
          <w:rtl/>
        </w:rPr>
      </w:pPr>
      <w:r>
        <w:rPr>
          <w:rFonts w:cs="David"/>
          <w:sz w:val="24"/>
          <w:rtl/>
        </w:rPr>
        <w:t>"(3)</w:t>
      </w:r>
      <w:r>
        <w:rPr>
          <w:rFonts w:cs="David"/>
          <w:sz w:val="24"/>
          <w:rtl/>
        </w:rPr>
        <w:tab/>
        <w:t xml:space="preserve">לאחר שקיבל תעודת משיט 30 לפי תקנה 9,  הפליג כאיש צוות בספינה במסע ממדינה אחת למדינה אחרת,  במשך שמונה ימים במצטבר, מתוכם  לפחות ארבעה ברציפות, והמציא על כך אישור בכתב  מאת הקברניט או מאת בעל הספינה האמורה או כל ראיה אחרת להפלגתו כאמור, לפי דרישת </w:t>
      </w:r>
      <w:r>
        <w:rPr>
          <w:rFonts w:cs="David"/>
          <w:sz w:val="24"/>
          <w:rtl/>
        </w:rPr>
        <w:t>רשות הרישוי;"</w:t>
      </w:r>
    </w:p>
    <w:p w:rsidR="00000000" w:rsidRDefault="00F904F5">
      <w:pPr>
        <w:spacing w:line="360" w:lineRule="auto"/>
        <w:rPr>
          <w:rFonts w:cs="David"/>
          <w:sz w:val="24"/>
          <w:rtl/>
        </w:rPr>
      </w:pPr>
    </w:p>
    <w:p w:rsidR="00000000" w:rsidRDefault="00F904F5">
      <w:pPr>
        <w:spacing w:line="360" w:lineRule="auto"/>
        <w:ind w:left="720" w:hanging="720"/>
        <w:rPr>
          <w:rFonts w:cs="David"/>
          <w:sz w:val="24"/>
          <w:u w:val="single"/>
          <w:rtl/>
        </w:rPr>
      </w:pPr>
      <w:r>
        <w:rPr>
          <w:rFonts w:cs="David"/>
          <w:sz w:val="24"/>
          <w:u w:val="single"/>
          <w:rtl/>
        </w:rPr>
        <w:t>עמוס נוימן:</w:t>
      </w:r>
    </w:p>
    <w:p w:rsidR="00000000" w:rsidRDefault="00F904F5">
      <w:pPr>
        <w:spacing w:line="360" w:lineRule="auto"/>
        <w:ind w:left="720" w:hanging="720"/>
        <w:rPr>
          <w:rFonts w:cs="David"/>
          <w:sz w:val="24"/>
          <w:rtl/>
        </w:rPr>
      </w:pPr>
    </w:p>
    <w:p w:rsidR="00000000" w:rsidRDefault="00F904F5">
      <w:pPr>
        <w:spacing w:line="360" w:lineRule="auto"/>
        <w:rPr>
          <w:rFonts w:cs="David"/>
          <w:sz w:val="24"/>
          <w:rtl/>
        </w:rPr>
      </w:pPr>
      <w:r>
        <w:rPr>
          <w:rFonts w:cs="David"/>
          <w:sz w:val="24"/>
          <w:rtl/>
        </w:rPr>
        <w:tab/>
        <w:t xml:space="preserve"> לאחר שמקבלים רישיון להשיט ספינה, השלב הבא הוא להשיט ספינה במסע בין-לאומי. לצורך זה אנחנו דורשים ניסיון ים, כאשר הוא עבר לפחות פעם אחת בקבוצה אחרת לאחר שהוא השלים את ההסמכה להשיט ספינה, הוא צובר ניסיון ועל סמך הניסיון הזה אנחנו</w:t>
      </w:r>
      <w:r>
        <w:rPr>
          <w:rFonts w:cs="David"/>
          <w:sz w:val="24"/>
          <w:rtl/>
        </w:rPr>
        <w:t xml:space="preserve"> יכולים להכיר לו, על מנת לתת לו את הרישיון לרמה הבאה, שזאת רמה של משיט למסע בין-לאומי. פה אנחנו דורשים את הניסיון המצטבר הזה. </w:t>
      </w:r>
    </w:p>
    <w:p w:rsidR="00000000" w:rsidRDefault="00F904F5">
      <w:pPr>
        <w:spacing w:line="360" w:lineRule="auto"/>
        <w:rPr>
          <w:rFonts w:cs="David"/>
          <w:sz w:val="24"/>
          <w:rtl/>
        </w:rPr>
      </w:pPr>
    </w:p>
    <w:p w:rsidR="00000000" w:rsidRDefault="00F904F5">
      <w:pPr>
        <w:rPr>
          <w:rFonts w:cs="David"/>
          <w:sz w:val="24"/>
          <w:u w:val="single"/>
          <w:rtl/>
        </w:rPr>
      </w:pPr>
      <w:r>
        <w:rPr>
          <w:rFonts w:cs="David"/>
          <w:sz w:val="24"/>
          <w:u w:val="single"/>
          <w:rtl/>
        </w:rPr>
        <w:t>מ"מ היו"ר דוד טל:</w:t>
      </w:r>
    </w:p>
    <w:p w:rsidR="00000000" w:rsidRDefault="00F904F5">
      <w:pPr>
        <w:rPr>
          <w:rFonts w:cs="David"/>
          <w:sz w:val="24"/>
          <w:rtl/>
        </w:rPr>
      </w:pPr>
    </w:p>
    <w:p w:rsidR="00000000" w:rsidRDefault="00F904F5">
      <w:pPr>
        <w:spacing w:line="360" w:lineRule="auto"/>
        <w:rPr>
          <w:rFonts w:cs="David"/>
          <w:sz w:val="24"/>
          <w:rtl/>
        </w:rPr>
      </w:pPr>
      <w:r>
        <w:rPr>
          <w:rFonts w:cs="David"/>
          <w:sz w:val="24"/>
          <w:rtl/>
        </w:rPr>
        <w:tab/>
        <w:t>עד היום זה לא היה?</w:t>
      </w:r>
    </w:p>
    <w:p w:rsidR="00000000" w:rsidRDefault="00F904F5">
      <w:pPr>
        <w:spacing w:line="360" w:lineRule="auto"/>
        <w:rPr>
          <w:rFonts w:cs="David"/>
          <w:sz w:val="24"/>
          <w:rtl/>
        </w:rPr>
      </w:pPr>
    </w:p>
    <w:p w:rsidR="00000000" w:rsidRDefault="00F904F5">
      <w:pPr>
        <w:spacing w:line="360" w:lineRule="auto"/>
        <w:ind w:left="720" w:hanging="720"/>
        <w:rPr>
          <w:rFonts w:cs="David"/>
          <w:sz w:val="24"/>
          <w:u w:val="single"/>
          <w:rtl/>
        </w:rPr>
      </w:pPr>
      <w:r>
        <w:rPr>
          <w:rFonts w:cs="David"/>
          <w:sz w:val="24"/>
          <w:u w:val="single"/>
          <w:rtl/>
        </w:rPr>
        <w:t>עמוס נוימן:</w:t>
      </w:r>
    </w:p>
    <w:p w:rsidR="00000000" w:rsidRDefault="00F904F5">
      <w:pPr>
        <w:spacing w:line="360" w:lineRule="auto"/>
        <w:ind w:left="720" w:hanging="720"/>
        <w:rPr>
          <w:rFonts w:cs="David"/>
          <w:sz w:val="24"/>
          <w:rtl/>
        </w:rPr>
      </w:pPr>
    </w:p>
    <w:p w:rsidR="00000000" w:rsidRDefault="00F904F5">
      <w:pPr>
        <w:spacing w:line="360" w:lineRule="auto"/>
        <w:rPr>
          <w:rFonts w:cs="David"/>
          <w:sz w:val="24"/>
          <w:rtl/>
        </w:rPr>
      </w:pPr>
      <w:r>
        <w:rPr>
          <w:rFonts w:cs="David"/>
          <w:sz w:val="24"/>
          <w:rtl/>
        </w:rPr>
        <w:tab/>
        <w:t xml:space="preserve"> זה היה, אבל לא הוסדר בתקנות. </w:t>
      </w:r>
    </w:p>
    <w:p w:rsidR="00000000" w:rsidRDefault="00F904F5">
      <w:pPr>
        <w:spacing w:line="360" w:lineRule="auto"/>
        <w:rPr>
          <w:rFonts w:cs="David"/>
          <w:sz w:val="24"/>
          <w:rtl/>
        </w:rPr>
      </w:pPr>
    </w:p>
    <w:p w:rsidR="00000000" w:rsidRDefault="00F904F5">
      <w:pPr>
        <w:rPr>
          <w:rFonts w:cs="David"/>
          <w:sz w:val="24"/>
          <w:u w:val="single"/>
          <w:rtl/>
        </w:rPr>
      </w:pPr>
      <w:r>
        <w:rPr>
          <w:rFonts w:cs="David"/>
          <w:sz w:val="24"/>
          <w:u w:val="single"/>
          <w:rtl/>
        </w:rPr>
        <w:br w:type="page"/>
        <w:t>עו"ד רננה שחר:</w:t>
      </w:r>
    </w:p>
    <w:p w:rsidR="00000000" w:rsidRDefault="00F904F5">
      <w:pPr>
        <w:rPr>
          <w:rFonts w:cs="David"/>
          <w:sz w:val="24"/>
          <w:rtl/>
        </w:rPr>
      </w:pPr>
    </w:p>
    <w:p w:rsidR="00000000" w:rsidRDefault="00F904F5">
      <w:pPr>
        <w:spacing w:line="360" w:lineRule="auto"/>
        <w:rPr>
          <w:rFonts w:cs="David"/>
          <w:sz w:val="24"/>
          <w:rtl/>
        </w:rPr>
      </w:pPr>
      <w:r>
        <w:rPr>
          <w:rFonts w:cs="David"/>
          <w:sz w:val="20"/>
          <w:szCs w:val="20"/>
          <w:rtl/>
        </w:rPr>
        <w:t>תיקון</w:t>
      </w:r>
      <w:r>
        <w:rPr>
          <w:rFonts w:cs="David"/>
          <w:sz w:val="20"/>
          <w:szCs w:val="20"/>
          <w:rtl/>
        </w:rPr>
        <w:tab/>
      </w:r>
      <w:r>
        <w:rPr>
          <w:rFonts w:cs="David"/>
          <w:sz w:val="24"/>
          <w:rtl/>
        </w:rPr>
        <w:t>7.</w:t>
      </w:r>
      <w:r>
        <w:rPr>
          <w:rFonts w:cs="David"/>
          <w:sz w:val="24"/>
          <w:rtl/>
        </w:rPr>
        <w:tab/>
        <w:t>במקום תקנה 13 לת</w:t>
      </w:r>
      <w:r>
        <w:rPr>
          <w:rFonts w:cs="David"/>
          <w:sz w:val="24"/>
          <w:rtl/>
        </w:rPr>
        <w:t>קנות העיקריות יבוא:</w:t>
      </w:r>
    </w:p>
    <w:p w:rsidR="00000000" w:rsidRDefault="00F904F5">
      <w:pPr>
        <w:spacing w:line="360" w:lineRule="auto"/>
        <w:ind w:left="720" w:hanging="720"/>
        <w:rPr>
          <w:rFonts w:cs="David"/>
          <w:sz w:val="24"/>
          <w:rtl/>
        </w:rPr>
      </w:pPr>
      <w:r>
        <w:rPr>
          <w:rFonts w:cs="David"/>
          <w:sz w:val="20"/>
          <w:szCs w:val="20"/>
          <w:rtl/>
        </w:rPr>
        <w:t xml:space="preserve">תקנה 13 </w:t>
      </w:r>
      <w:r>
        <w:rPr>
          <w:rFonts w:cs="David"/>
          <w:sz w:val="20"/>
          <w:szCs w:val="20"/>
          <w:rtl/>
        </w:rPr>
        <w:tab/>
      </w:r>
      <w:r>
        <w:rPr>
          <w:rFonts w:cs="David"/>
          <w:sz w:val="20"/>
          <w:szCs w:val="20"/>
          <w:rtl/>
        </w:rPr>
        <w:tab/>
      </w:r>
      <w:r>
        <w:rPr>
          <w:rFonts w:cs="David"/>
          <w:sz w:val="26"/>
          <w:szCs w:val="26"/>
          <w:rtl/>
        </w:rPr>
        <w:t>"</w:t>
      </w:r>
      <w:r>
        <w:rPr>
          <w:rFonts w:cs="David"/>
          <w:sz w:val="20"/>
          <w:szCs w:val="20"/>
          <w:rtl/>
        </w:rPr>
        <w:t>הגבלות</w:t>
      </w:r>
      <w:r>
        <w:rPr>
          <w:rFonts w:cs="David"/>
          <w:sz w:val="24"/>
          <w:rtl/>
        </w:rPr>
        <w:tab/>
        <w:t>13.</w:t>
      </w:r>
      <w:r>
        <w:rPr>
          <w:rFonts w:cs="David"/>
          <w:sz w:val="24"/>
          <w:rtl/>
        </w:rPr>
        <w:tab/>
        <w:t>רשות  הרישוי רשאית לקבוע בתעודת המשיט תנאים  והגבלות</w:t>
      </w:r>
    </w:p>
    <w:p w:rsidR="00000000" w:rsidRDefault="00F904F5">
      <w:pPr>
        <w:spacing w:line="360" w:lineRule="auto"/>
        <w:ind w:left="2880"/>
        <w:rPr>
          <w:rFonts w:cs="David"/>
          <w:sz w:val="24"/>
          <w:rtl/>
        </w:rPr>
      </w:pPr>
      <w:r>
        <w:rPr>
          <w:rFonts w:cs="David"/>
          <w:sz w:val="24"/>
          <w:rtl/>
        </w:rPr>
        <w:t xml:space="preserve">מטעמים שבבטיחות, לרבות הגבלות בדבר תחום השיט ושעות ההשטה המותרים." </w:t>
      </w:r>
    </w:p>
    <w:p w:rsidR="00000000" w:rsidRDefault="00F904F5">
      <w:pPr>
        <w:spacing w:line="360" w:lineRule="auto"/>
        <w:rPr>
          <w:rFonts w:cs="David"/>
          <w:sz w:val="24"/>
          <w:rtl/>
        </w:rPr>
      </w:pPr>
    </w:p>
    <w:p w:rsidR="00000000" w:rsidRDefault="00F904F5">
      <w:pPr>
        <w:pStyle w:val="a5"/>
        <w:tabs>
          <w:tab w:val="clear" w:pos="4153"/>
          <w:tab w:val="clear" w:pos="8306"/>
        </w:tabs>
        <w:rPr>
          <w:rFonts w:cs="David"/>
          <w:sz w:val="24"/>
          <w:u w:val="single"/>
          <w:rtl/>
        </w:rPr>
      </w:pPr>
      <w:r>
        <w:rPr>
          <w:rFonts w:cs="David"/>
          <w:sz w:val="24"/>
          <w:u w:val="single"/>
          <w:rtl/>
        </w:rPr>
        <w:t>עו"ד אתי בנדלר:</w:t>
      </w:r>
    </w:p>
    <w:p w:rsidR="00000000" w:rsidRDefault="00F904F5">
      <w:pPr>
        <w:pStyle w:val="a5"/>
        <w:tabs>
          <w:tab w:val="clear" w:pos="4153"/>
          <w:tab w:val="clear" w:pos="8306"/>
        </w:tabs>
        <w:rPr>
          <w:rFonts w:cs="David"/>
          <w:sz w:val="24"/>
          <w:rtl/>
        </w:rPr>
      </w:pPr>
    </w:p>
    <w:p w:rsidR="00000000" w:rsidRDefault="00F904F5">
      <w:pPr>
        <w:spacing w:line="360" w:lineRule="auto"/>
        <w:rPr>
          <w:rFonts w:cs="David"/>
          <w:sz w:val="24"/>
          <w:rtl/>
        </w:rPr>
      </w:pPr>
      <w:r>
        <w:rPr>
          <w:rFonts w:cs="David"/>
          <w:sz w:val="24"/>
          <w:rtl/>
        </w:rPr>
        <w:tab/>
        <w:t>בתקנה היתה הוראה מפורשת, שרשות הרישוי רשאית להגביל לשעות היום את השיט החופ</w:t>
      </w:r>
      <w:r>
        <w:rPr>
          <w:rFonts w:cs="David"/>
          <w:sz w:val="24"/>
          <w:rtl/>
        </w:rPr>
        <w:t xml:space="preserve">י באופנעי ים. אינני יודעת אם נעשה שימוש בתקנה הזאת. </w:t>
      </w:r>
    </w:p>
    <w:p w:rsidR="00000000" w:rsidRDefault="00F904F5">
      <w:pPr>
        <w:spacing w:line="360" w:lineRule="auto"/>
        <w:rPr>
          <w:rFonts w:cs="David"/>
          <w:sz w:val="24"/>
          <w:rtl/>
        </w:rPr>
      </w:pPr>
    </w:p>
    <w:p w:rsidR="00000000" w:rsidRDefault="00F904F5">
      <w:pPr>
        <w:spacing w:line="360" w:lineRule="auto"/>
        <w:ind w:left="720" w:hanging="720"/>
        <w:rPr>
          <w:rFonts w:cs="David"/>
          <w:sz w:val="24"/>
          <w:u w:val="single"/>
          <w:rtl/>
        </w:rPr>
      </w:pPr>
      <w:r>
        <w:rPr>
          <w:rFonts w:cs="David"/>
          <w:sz w:val="24"/>
          <w:u w:val="single"/>
          <w:rtl/>
        </w:rPr>
        <w:t>עמוס נוימן:</w:t>
      </w:r>
    </w:p>
    <w:p w:rsidR="00000000" w:rsidRDefault="00F904F5">
      <w:pPr>
        <w:spacing w:line="360" w:lineRule="auto"/>
        <w:ind w:left="720" w:hanging="720"/>
        <w:rPr>
          <w:rFonts w:cs="David"/>
          <w:sz w:val="24"/>
          <w:rtl/>
        </w:rPr>
      </w:pPr>
    </w:p>
    <w:p w:rsidR="00000000" w:rsidRDefault="00F904F5">
      <w:pPr>
        <w:spacing w:line="360" w:lineRule="auto"/>
        <w:rPr>
          <w:rFonts w:cs="David"/>
          <w:sz w:val="24"/>
          <w:rtl/>
        </w:rPr>
      </w:pPr>
      <w:r>
        <w:rPr>
          <w:rFonts w:cs="David"/>
          <w:sz w:val="24"/>
          <w:rtl/>
        </w:rPr>
        <w:tab/>
        <w:t xml:space="preserve"> היות שההגבלה נעשית ברישיון לשיט, אין צורך להוסיף אותה ברישיון להשיט. </w:t>
      </w:r>
    </w:p>
    <w:p w:rsidR="00000000" w:rsidRDefault="00F904F5">
      <w:pPr>
        <w:spacing w:line="360" w:lineRule="auto"/>
        <w:rPr>
          <w:rFonts w:cs="David"/>
          <w:sz w:val="24"/>
          <w:rtl/>
        </w:rPr>
      </w:pPr>
    </w:p>
    <w:p w:rsidR="00000000" w:rsidRDefault="00F904F5">
      <w:pPr>
        <w:pStyle w:val="a5"/>
        <w:tabs>
          <w:tab w:val="clear" w:pos="4153"/>
          <w:tab w:val="clear" w:pos="8306"/>
        </w:tabs>
        <w:rPr>
          <w:rFonts w:cs="David"/>
          <w:sz w:val="24"/>
          <w:u w:val="single"/>
          <w:rtl/>
        </w:rPr>
      </w:pPr>
      <w:r>
        <w:rPr>
          <w:rFonts w:cs="David"/>
          <w:sz w:val="24"/>
          <w:u w:val="single"/>
          <w:rtl/>
        </w:rPr>
        <w:t>עו"ד אתי בנדלר:</w:t>
      </w:r>
    </w:p>
    <w:p w:rsidR="00000000" w:rsidRDefault="00F904F5">
      <w:pPr>
        <w:pStyle w:val="a5"/>
        <w:tabs>
          <w:tab w:val="clear" w:pos="4153"/>
          <w:tab w:val="clear" w:pos="8306"/>
        </w:tabs>
        <w:rPr>
          <w:rFonts w:cs="David"/>
          <w:sz w:val="24"/>
          <w:rtl/>
        </w:rPr>
      </w:pPr>
    </w:p>
    <w:p w:rsidR="00000000" w:rsidRDefault="00F904F5">
      <w:pPr>
        <w:spacing w:line="360" w:lineRule="auto"/>
        <w:rPr>
          <w:rFonts w:cs="David"/>
          <w:sz w:val="24"/>
          <w:rtl/>
        </w:rPr>
      </w:pPr>
      <w:r>
        <w:rPr>
          <w:rFonts w:cs="David"/>
          <w:sz w:val="24"/>
          <w:rtl/>
        </w:rPr>
        <w:tab/>
        <w:t>השאלה היא האם קיימת גם הגבלה כללית. מדוע לא תקבעו את זה בתקנות איסור על השטת אופנעי ים בשעות החושך</w:t>
      </w:r>
      <w:r>
        <w:rPr>
          <w:rFonts w:cs="David"/>
          <w:sz w:val="24"/>
          <w:rtl/>
        </w:rPr>
        <w:t>?</w:t>
      </w:r>
    </w:p>
    <w:p w:rsidR="00000000" w:rsidRDefault="00F904F5">
      <w:pPr>
        <w:spacing w:line="360" w:lineRule="auto"/>
        <w:rPr>
          <w:rFonts w:cs="David"/>
          <w:sz w:val="24"/>
          <w:rtl/>
        </w:rPr>
      </w:pPr>
    </w:p>
    <w:p w:rsidR="00000000" w:rsidRDefault="00F904F5">
      <w:pPr>
        <w:rPr>
          <w:rFonts w:cs="David"/>
          <w:sz w:val="24"/>
          <w:u w:val="single"/>
          <w:rtl/>
        </w:rPr>
      </w:pPr>
      <w:r>
        <w:rPr>
          <w:rFonts w:cs="David"/>
          <w:sz w:val="24"/>
          <w:u w:val="single"/>
          <w:rtl/>
        </w:rPr>
        <w:t>עו"ד רננה שחר:</w:t>
      </w:r>
    </w:p>
    <w:p w:rsidR="00000000" w:rsidRDefault="00F904F5">
      <w:pPr>
        <w:rPr>
          <w:rFonts w:cs="David"/>
          <w:sz w:val="24"/>
          <w:rtl/>
        </w:rPr>
      </w:pPr>
    </w:p>
    <w:p w:rsidR="00000000" w:rsidRDefault="00F904F5">
      <w:pPr>
        <w:spacing w:line="360" w:lineRule="auto"/>
        <w:rPr>
          <w:rFonts w:cs="David"/>
          <w:sz w:val="24"/>
          <w:rtl/>
        </w:rPr>
      </w:pPr>
      <w:r>
        <w:rPr>
          <w:rFonts w:cs="David"/>
          <w:sz w:val="24"/>
          <w:rtl/>
        </w:rPr>
        <w:tab/>
        <w:t xml:space="preserve">זה קבוע בתקנות בטיחות השיט. יש הבדל בין רישיון שיט לתעודת משיט. רישיון שיט זה הכלי עצמו, במה הוא מוגבל ובמה הוא לא מוגבל. ברישיון השיט של אופנעי ים כתוב תמיד "מוגבל ליום בלבד". לא ראינו לנכון לכתוב את זה גם בתעודת המשיט. </w:t>
      </w:r>
    </w:p>
    <w:p w:rsidR="00000000" w:rsidRDefault="00F904F5">
      <w:pPr>
        <w:spacing w:line="360" w:lineRule="auto"/>
        <w:rPr>
          <w:rFonts w:cs="David"/>
          <w:sz w:val="24"/>
          <w:rtl/>
        </w:rPr>
      </w:pPr>
    </w:p>
    <w:p w:rsidR="00000000" w:rsidRDefault="00F904F5">
      <w:pPr>
        <w:rPr>
          <w:rFonts w:cs="David"/>
          <w:sz w:val="24"/>
          <w:u w:val="single"/>
          <w:rtl/>
        </w:rPr>
      </w:pPr>
      <w:r>
        <w:rPr>
          <w:rFonts w:cs="David"/>
          <w:sz w:val="24"/>
          <w:u w:val="single"/>
          <w:rtl/>
        </w:rPr>
        <w:t>מ"מ היו"ר דוד</w:t>
      </w:r>
      <w:r>
        <w:rPr>
          <w:rFonts w:cs="David"/>
          <w:sz w:val="24"/>
          <w:u w:val="single"/>
          <w:rtl/>
        </w:rPr>
        <w:t xml:space="preserve"> טל:</w:t>
      </w:r>
    </w:p>
    <w:p w:rsidR="00000000" w:rsidRDefault="00F904F5">
      <w:pPr>
        <w:rPr>
          <w:rFonts w:cs="David"/>
          <w:sz w:val="24"/>
          <w:rtl/>
        </w:rPr>
      </w:pPr>
    </w:p>
    <w:p w:rsidR="00000000" w:rsidRDefault="00F904F5">
      <w:pPr>
        <w:spacing w:line="360" w:lineRule="auto"/>
        <w:rPr>
          <w:rFonts w:cs="David"/>
          <w:sz w:val="24"/>
          <w:rtl/>
        </w:rPr>
      </w:pPr>
      <w:r>
        <w:rPr>
          <w:rFonts w:cs="David"/>
          <w:sz w:val="24"/>
          <w:rtl/>
        </w:rPr>
        <w:tab/>
        <w:t xml:space="preserve">מספיק שזה מופיע ברישיון הרכב, זה לא צריך להיות ברישיון הנהיגה. </w:t>
      </w:r>
    </w:p>
    <w:p w:rsidR="00000000" w:rsidRDefault="00F904F5">
      <w:pPr>
        <w:spacing w:line="360" w:lineRule="auto"/>
        <w:rPr>
          <w:rFonts w:cs="David"/>
          <w:sz w:val="24"/>
          <w:rtl/>
        </w:rPr>
      </w:pPr>
    </w:p>
    <w:p w:rsidR="00000000" w:rsidRDefault="00F904F5">
      <w:pPr>
        <w:pStyle w:val="a5"/>
        <w:tabs>
          <w:tab w:val="clear" w:pos="4153"/>
          <w:tab w:val="clear" w:pos="8306"/>
        </w:tabs>
        <w:rPr>
          <w:rFonts w:cs="David"/>
          <w:sz w:val="24"/>
          <w:u w:val="single"/>
          <w:rtl/>
        </w:rPr>
      </w:pPr>
      <w:r>
        <w:rPr>
          <w:rFonts w:cs="David"/>
          <w:sz w:val="24"/>
          <w:u w:val="single"/>
          <w:rtl/>
        </w:rPr>
        <w:t>עו"ד אתי בנדלר:</w:t>
      </w:r>
    </w:p>
    <w:p w:rsidR="00000000" w:rsidRDefault="00F904F5">
      <w:pPr>
        <w:pStyle w:val="a5"/>
        <w:tabs>
          <w:tab w:val="clear" w:pos="4153"/>
          <w:tab w:val="clear" w:pos="8306"/>
        </w:tabs>
        <w:rPr>
          <w:rFonts w:cs="David"/>
          <w:sz w:val="24"/>
          <w:rtl/>
        </w:rPr>
      </w:pPr>
    </w:p>
    <w:p w:rsidR="00000000" w:rsidRDefault="00F904F5">
      <w:pPr>
        <w:spacing w:line="360" w:lineRule="auto"/>
        <w:rPr>
          <w:rFonts w:cs="David"/>
          <w:sz w:val="24"/>
          <w:rtl/>
        </w:rPr>
      </w:pPr>
      <w:r>
        <w:rPr>
          <w:rFonts w:cs="David"/>
          <w:sz w:val="24"/>
          <w:rtl/>
        </w:rPr>
        <w:tab/>
        <w:t xml:space="preserve">אבל בכל מקרה זה כתוב ברישיון, ואין הוראה מכוח כללי בתקנות. </w:t>
      </w:r>
    </w:p>
    <w:p w:rsidR="00000000" w:rsidRDefault="00F904F5">
      <w:pPr>
        <w:spacing w:line="360" w:lineRule="auto"/>
        <w:rPr>
          <w:rFonts w:cs="David"/>
          <w:sz w:val="24"/>
          <w:rtl/>
        </w:rPr>
      </w:pPr>
    </w:p>
    <w:p w:rsidR="00000000" w:rsidRDefault="00F904F5">
      <w:pPr>
        <w:spacing w:line="360" w:lineRule="auto"/>
        <w:ind w:left="720" w:hanging="720"/>
        <w:rPr>
          <w:rFonts w:cs="David"/>
          <w:sz w:val="24"/>
          <w:u w:val="single"/>
          <w:rtl/>
        </w:rPr>
      </w:pPr>
      <w:r>
        <w:rPr>
          <w:rFonts w:cs="David"/>
          <w:sz w:val="24"/>
          <w:u w:val="single"/>
          <w:rtl/>
        </w:rPr>
        <w:t>עמוס נוימן:</w:t>
      </w:r>
    </w:p>
    <w:p w:rsidR="00000000" w:rsidRDefault="00F904F5">
      <w:pPr>
        <w:spacing w:line="360" w:lineRule="auto"/>
        <w:ind w:left="720" w:hanging="720"/>
        <w:rPr>
          <w:rFonts w:cs="David"/>
          <w:sz w:val="24"/>
          <w:rtl/>
        </w:rPr>
      </w:pPr>
    </w:p>
    <w:p w:rsidR="00000000" w:rsidRDefault="00F904F5">
      <w:pPr>
        <w:spacing w:line="360" w:lineRule="auto"/>
        <w:rPr>
          <w:rFonts w:cs="David"/>
          <w:sz w:val="24"/>
          <w:rtl/>
        </w:rPr>
      </w:pPr>
      <w:r>
        <w:rPr>
          <w:rFonts w:cs="David"/>
          <w:sz w:val="24"/>
          <w:rtl/>
        </w:rPr>
        <w:tab/>
        <w:t xml:space="preserve"> אבל כאן ההגבלה היא על כלי השיט, לא על המשיט. </w:t>
      </w:r>
    </w:p>
    <w:p w:rsidR="00000000" w:rsidRDefault="00F904F5">
      <w:pPr>
        <w:spacing w:line="360" w:lineRule="auto"/>
        <w:rPr>
          <w:rFonts w:cs="David"/>
          <w:sz w:val="24"/>
          <w:rtl/>
        </w:rPr>
      </w:pPr>
    </w:p>
    <w:p w:rsidR="00000000" w:rsidRDefault="00F904F5">
      <w:pPr>
        <w:rPr>
          <w:rFonts w:cs="David"/>
          <w:sz w:val="24"/>
          <w:u w:val="single"/>
          <w:rtl/>
        </w:rPr>
      </w:pPr>
      <w:r>
        <w:rPr>
          <w:rFonts w:cs="David"/>
          <w:sz w:val="24"/>
          <w:u w:val="single"/>
          <w:rtl/>
        </w:rPr>
        <w:br w:type="page"/>
        <w:t>עו"ד רננה שחר:</w:t>
      </w:r>
    </w:p>
    <w:p w:rsidR="00000000" w:rsidRDefault="00F904F5">
      <w:pPr>
        <w:rPr>
          <w:rFonts w:cs="David"/>
          <w:sz w:val="24"/>
          <w:rtl/>
        </w:rPr>
      </w:pPr>
    </w:p>
    <w:p w:rsidR="00000000" w:rsidRDefault="00F904F5">
      <w:pPr>
        <w:spacing w:line="360" w:lineRule="auto"/>
        <w:rPr>
          <w:rFonts w:cs="David"/>
          <w:sz w:val="24"/>
          <w:rtl/>
        </w:rPr>
      </w:pPr>
      <w:r>
        <w:rPr>
          <w:rFonts w:cs="David"/>
          <w:sz w:val="24"/>
          <w:rtl/>
        </w:rPr>
        <w:tab/>
      </w:r>
    </w:p>
    <w:p w:rsidR="00000000" w:rsidRDefault="00F904F5">
      <w:pPr>
        <w:spacing w:line="360" w:lineRule="auto"/>
        <w:rPr>
          <w:rFonts w:cs="David"/>
          <w:sz w:val="24"/>
          <w:rtl/>
        </w:rPr>
      </w:pPr>
      <w:r>
        <w:rPr>
          <w:rFonts w:cs="David"/>
          <w:sz w:val="20"/>
          <w:szCs w:val="20"/>
          <w:rtl/>
        </w:rPr>
        <w:t>הוספת</w:t>
      </w:r>
      <w:r>
        <w:rPr>
          <w:rFonts w:cs="David"/>
          <w:sz w:val="24"/>
          <w:rtl/>
        </w:rPr>
        <w:tab/>
        <w:t>8.</w:t>
      </w:r>
      <w:r>
        <w:rPr>
          <w:rFonts w:cs="David"/>
          <w:sz w:val="24"/>
          <w:rtl/>
        </w:rPr>
        <w:tab/>
        <w:t>אחרי תקנה 16 לת</w:t>
      </w:r>
      <w:r>
        <w:rPr>
          <w:rFonts w:cs="David"/>
          <w:sz w:val="24"/>
          <w:rtl/>
        </w:rPr>
        <w:t>קנות העיקריות יבוא:</w:t>
      </w:r>
    </w:p>
    <w:p w:rsidR="00000000" w:rsidRDefault="00F904F5">
      <w:pPr>
        <w:spacing w:line="360" w:lineRule="auto"/>
        <w:rPr>
          <w:rFonts w:cs="David"/>
          <w:sz w:val="24"/>
          <w:rtl/>
        </w:rPr>
      </w:pPr>
      <w:r>
        <w:rPr>
          <w:rFonts w:cs="David"/>
          <w:sz w:val="20"/>
          <w:szCs w:val="20"/>
          <w:rtl/>
        </w:rPr>
        <w:t>תקנה 16א</w:t>
      </w:r>
      <w:r>
        <w:rPr>
          <w:rFonts w:cs="David"/>
          <w:sz w:val="24"/>
          <w:rtl/>
        </w:rPr>
        <w:tab/>
        <w:t>"</w:t>
      </w:r>
      <w:r>
        <w:rPr>
          <w:rFonts w:cs="David"/>
          <w:sz w:val="20"/>
          <w:szCs w:val="20"/>
          <w:rtl/>
        </w:rPr>
        <w:t>אי -</w:t>
      </w:r>
      <w:r>
        <w:rPr>
          <w:rFonts w:cs="David"/>
          <w:sz w:val="24"/>
          <w:rtl/>
        </w:rPr>
        <w:tab/>
        <w:t>16א</w:t>
      </w:r>
      <w:r>
        <w:rPr>
          <w:rFonts w:cs="David"/>
          <w:sz w:val="24"/>
          <w:rtl/>
        </w:rPr>
        <w:tab/>
        <w:t>לא תחודש תעודת  משיט  שלא  היה  לה  תוקף  במשך  תקופה</w:t>
      </w:r>
    </w:p>
    <w:p w:rsidR="00000000" w:rsidRDefault="00F904F5">
      <w:pPr>
        <w:spacing w:line="360" w:lineRule="auto"/>
        <w:ind w:left="720" w:firstLine="720"/>
        <w:rPr>
          <w:rFonts w:cs="David"/>
          <w:sz w:val="24"/>
          <w:rtl/>
        </w:rPr>
      </w:pPr>
      <w:r>
        <w:rPr>
          <w:rFonts w:cs="David"/>
          <w:sz w:val="20"/>
          <w:szCs w:val="20"/>
          <w:rtl/>
        </w:rPr>
        <w:t>חידוש</w:t>
      </w:r>
      <w:r>
        <w:rPr>
          <w:rFonts w:cs="David"/>
          <w:sz w:val="24"/>
          <w:rtl/>
        </w:rPr>
        <w:tab/>
      </w:r>
      <w:r>
        <w:rPr>
          <w:rFonts w:cs="David"/>
          <w:sz w:val="24"/>
          <w:rtl/>
        </w:rPr>
        <w:tab/>
        <w:t xml:space="preserve">העולה  על  שנתיים,  אלא  אם  כן  הוכיח בעל התעודה לרשות  </w:t>
      </w:r>
    </w:p>
    <w:p w:rsidR="00000000" w:rsidRDefault="00F904F5">
      <w:pPr>
        <w:spacing w:line="360" w:lineRule="auto"/>
        <w:ind w:left="720" w:firstLine="720"/>
        <w:rPr>
          <w:rFonts w:cs="David"/>
          <w:sz w:val="24"/>
          <w:rtl/>
        </w:rPr>
      </w:pPr>
      <w:r>
        <w:rPr>
          <w:rFonts w:cs="David"/>
          <w:sz w:val="20"/>
          <w:szCs w:val="20"/>
          <w:rtl/>
        </w:rPr>
        <w:t>תעודה</w:t>
      </w:r>
      <w:r>
        <w:rPr>
          <w:rFonts w:cs="David"/>
          <w:sz w:val="20"/>
          <w:szCs w:val="20"/>
          <w:rtl/>
        </w:rPr>
        <w:tab/>
      </w:r>
      <w:r>
        <w:rPr>
          <w:rFonts w:cs="David"/>
          <w:sz w:val="24"/>
          <w:rtl/>
        </w:rPr>
        <w:tab/>
        <w:t xml:space="preserve">הרישוי כי ידיעותיו העיוניות והמעשיות מספקות להשטת כלי    </w:t>
      </w:r>
    </w:p>
    <w:p w:rsidR="00000000" w:rsidRDefault="00F904F5">
      <w:pPr>
        <w:spacing w:line="360" w:lineRule="auto"/>
        <w:ind w:left="2880" w:hanging="1440"/>
        <w:rPr>
          <w:rFonts w:cs="David"/>
          <w:sz w:val="24"/>
          <w:rtl/>
        </w:rPr>
      </w:pPr>
      <w:r>
        <w:rPr>
          <w:rFonts w:cs="David"/>
          <w:sz w:val="20"/>
          <w:szCs w:val="20"/>
          <w:rtl/>
        </w:rPr>
        <w:t>במועד</w:t>
      </w:r>
      <w:r>
        <w:rPr>
          <w:rFonts w:cs="David"/>
          <w:sz w:val="24"/>
          <w:rtl/>
        </w:rPr>
        <w:tab/>
        <w:t>השיט בביטחה, ולצורך זה רשאי</w:t>
      </w:r>
      <w:r>
        <w:rPr>
          <w:rFonts w:cs="David"/>
          <w:sz w:val="24"/>
          <w:rtl/>
        </w:rPr>
        <w:t>ת רשות הרישוי לדרוש מבעל תעודה כאמור לעמוד בתנאים לקבלת תעודת משיט לראשונה, כולם או מקצתם.</w:t>
      </w:r>
    </w:p>
    <w:p w:rsidR="00000000" w:rsidRDefault="00F904F5">
      <w:pPr>
        <w:pStyle w:val="ad"/>
        <w:spacing w:line="360" w:lineRule="auto"/>
        <w:rPr>
          <w:rFonts w:cs="David"/>
          <w:sz w:val="24"/>
          <w:szCs w:val="24"/>
          <w:rtl/>
        </w:rPr>
      </w:pPr>
    </w:p>
    <w:p w:rsidR="00000000" w:rsidRDefault="00F904F5">
      <w:pPr>
        <w:spacing w:line="360" w:lineRule="auto"/>
        <w:ind w:left="720" w:hanging="720"/>
        <w:rPr>
          <w:rFonts w:cs="David"/>
          <w:sz w:val="24"/>
          <w:u w:val="single"/>
          <w:rtl/>
        </w:rPr>
      </w:pPr>
      <w:r>
        <w:rPr>
          <w:rFonts w:cs="David"/>
          <w:sz w:val="24"/>
          <w:u w:val="single"/>
          <w:rtl/>
        </w:rPr>
        <w:t>עמוס נוימן:</w:t>
      </w:r>
    </w:p>
    <w:p w:rsidR="00000000" w:rsidRDefault="00F904F5">
      <w:pPr>
        <w:spacing w:line="360" w:lineRule="auto"/>
        <w:ind w:left="720" w:hanging="720"/>
        <w:rPr>
          <w:rFonts w:cs="David"/>
          <w:sz w:val="24"/>
          <w:rtl/>
        </w:rPr>
      </w:pPr>
    </w:p>
    <w:p w:rsidR="00000000" w:rsidRDefault="00F904F5">
      <w:pPr>
        <w:rPr>
          <w:rFonts w:cs="David"/>
          <w:sz w:val="24"/>
          <w:rtl/>
        </w:rPr>
      </w:pPr>
      <w:r>
        <w:rPr>
          <w:rFonts w:cs="David"/>
          <w:sz w:val="24"/>
          <w:rtl/>
        </w:rPr>
        <w:tab/>
        <w:t xml:space="preserve"> נכון להיום אין למעשה תוחלת חיים לרישיון משיט. מי שעשה רישיון משיט לפני 30 שנה ולא שילם את הרישיון שלו במהלך אותם 30 שנים ולא שט, מחר בבוקר הוא יקבל א</w:t>
      </w:r>
      <w:r>
        <w:rPr>
          <w:rFonts w:cs="David"/>
          <w:sz w:val="24"/>
          <w:rtl/>
        </w:rPr>
        <w:t xml:space="preserve">וטומטית את הרישיון בדואר, ישלם ויתחיל להשיט. זאת אומרת, הניסיון שלו כבר לא עומד לו. אנחנו חייבים להגביל את תקופת החיים של ההסמכה הזאת. </w:t>
      </w:r>
    </w:p>
    <w:p w:rsidR="00000000" w:rsidRDefault="00F904F5">
      <w:pPr>
        <w:rPr>
          <w:rFonts w:cs="David"/>
          <w:sz w:val="24"/>
          <w:rtl/>
        </w:rPr>
      </w:pPr>
    </w:p>
    <w:p w:rsidR="00000000" w:rsidRDefault="00F904F5">
      <w:pPr>
        <w:rPr>
          <w:rFonts w:cs="David"/>
          <w:sz w:val="24"/>
          <w:u w:val="single"/>
          <w:rtl/>
        </w:rPr>
      </w:pPr>
      <w:r>
        <w:rPr>
          <w:rFonts w:cs="David"/>
          <w:sz w:val="24"/>
          <w:u w:val="single"/>
          <w:rtl/>
        </w:rPr>
        <w:t>עו"ד רננה שחר:</w:t>
      </w:r>
    </w:p>
    <w:p w:rsidR="00000000" w:rsidRDefault="00F904F5">
      <w:pPr>
        <w:rPr>
          <w:rFonts w:cs="David"/>
          <w:sz w:val="24"/>
          <w:rtl/>
        </w:rPr>
      </w:pPr>
    </w:p>
    <w:p w:rsidR="00000000" w:rsidRDefault="00F904F5">
      <w:pPr>
        <w:rPr>
          <w:rFonts w:cs="David"/>
          <w:sz w:val="24"/>
          <w:rtl/>
        </w:rPr>
      </w:pPr>
      <w:r>
        <w:rPr>
          <w:rFonts w:cs="David"/>
          <w:sz w:val="24"/>
          <w:rtl/>
        </w:rPr>
        <w:tab/>
        <w:t xml:space="preserve"> ההנחה היא, שאם אדם מחדש את התעודה, סימן שהוא גם משתמש בה. </w:t>
      </w:r>
    </w:p>
    <w:p w:rsidR="00000000" w:rsidRDefault="00F904F5">
      <w:pPr>
        <w:rPr>
          <w:rFonts w:cs="David"/>
          <w:sz w:val="24"/>
          <w:rtl/>
        </w:rPr>
      </w:pPr>
    </w:p>
    <w:p w:rsidR="00000000" w:rsidRDefault="00F904F5">
      <w:pPr>
        <w:pStyle w:val="ad"/>
        <w:spacing w:line="360" w:lineRule="auto"/>
        <w:rPr>
          <w:rFonts w:cs="David"/>
          <w:sz w:val="24"/>
          <w:szCs w:val="24"/>
          <w:rtl/>
        </w:rPr>
      </w:pPr>
    </w:p>
    <w:p w:rsidR="00000000" w:rsidRDefault="00F904F5">
      <w:pPr>
        <w:spacing w:line="360" w:lineRule="auto"/>
        <w:rPr>
          <w:rFonts w:cs="David"/>
          <w:sz w:val="24"/>
          <w:rtl/>
        </w:rPr>
      </w:pPr>
      <w:r>
        <w:rPr>
          <w:rFonts w:cs="David"/>
          <w:sz w:val="20"/>
          <w:szCs w:val="20"/>
          <w:rtl/>
        </w:rPr>
        <w:t>תיקון</w:t>
      </w:r>
      <w:r>
        <w:rPr>
          <w:rFonts w:cs="David"/>
          <w:sz w:val="24"/>
          <w:rtl/>
        </w:rPr>
        <w:tab/>
        <w:t>9.</w:t>
      </w:r>
      <w:r>
        <w:rPr>
          <w:rFonts w:cs="David"/>
          <w:sz w:val="24"/>
          <w:rtl/>
        </w:rPr>
        <w:tab/>
        <w:t xml:space="preserve">בתקנה  22   לתקנות  העיקריות,  </w:t>
      </w:r>
      <w:r>
        <w:rPr>
          <w:rFonts w:cs="David"/>
          <w:sz w:val="24"/>
          <w:rtl/>
        </w:rPr>
        <w:t>אחרי  "נוגדת את כללי הימאות הטובה" יבוא</w:t>
      </w:r>
    </w:p>
    <w:p w:rsidR="00000000" w:rsidRDefault="00F904F5">
      <w:pPr>
        <w:spacing w:line="360" w:lineRule="auto"/>
        <w:ind w:left="1440" w:hanging="1440"/>
        <w:rPr>
          <w:rFonts w:cs="David"/>
          <w:sz w:val="24"/>
          <w:rtl/>
        </w:rPr>
      </w:pPr>
      <w:r>
        <w:rPr>
          <w:rFonts w:cs="David"/>
          <w:sz w:val="20"/>
          <w:szCs w:val="20"/>
          <w:rtl/>
        </w:rPr>
        <w:t>תקנה 22</w:t>
      </w:r>
      <w:r>
        <w:rPr>
          <w:rFonts w:cs="David"/>
          <w:sz w:val="24"/>
          <w:rtl/>
        </w:rPr>
        <w:tab/>
        <w:t>"או שהיא נוגדת תקנה או הוראה מחייבת באשר להשטת כלי השיט שנתן גורם  שהוסמך לכך כדין " .</w:t>
      </w:r>
    </w:p>
    <w:p w:rsidR="00000000" w:rsidRDefault="00F904F5">
      <w:pPr>
        <w:spacing w:line="360" w:lineRule="auto"/>
        <w:ind w:left="1440" w:hanging="1440"/>
        <w:rPr>
          <w:rFonts w:cs="David"/>
          <w:sz w:val="24"/>
          <w:rtl/>
        </w:rPr>
      </w:pPr>
    </w:p>
    <w:p w:rsidR="00000000" w:rsidRDefault="00F904F5">
      <w:pPr>
        <w:spacing w:line="360" w:lineRule="auto"/>
        <w:ind w:firstLine="567"/>
        <w:rPr>
          <w:rFonts w:cs="David"/>
          <w:sz w:val="24"/>
          <w:rtl/>
        </w:rPr>
      </w:pPr>
      <w:r>
        <w:rPr>
          <w:rFonts w:cs="David"/>
          <w:sz w:val="24"/>
          <w:rtl/>
        </w:rPr>
        <w:t>תקנה 22 עוסקת במקרים שבהם ניתן להתלות תעודת משיט כאשר הוא לטענתו מסכן חיי אדם ונוגד את כללי הימאות הטובה. התוספת נועדה ל</w:t>
      </w:r>
      <w:r>
        <w:rPr>
          <w:rFonts w:cs="David"/>
          <w:sz w:val="24"/>
          <w:rtl/>
        </w:rPr>
        <w:t xml:space="preserve">כך שאפשר יהיה להפעיל סנקציות מנהליות למשיטים שנכנסים לשטחי אש, שנכנסים למקומות שאסור להיכנס אליהם. זה לא נוגד את כללי הימאות הטובה, זה נוגד הוראה מחייבת על פי דין שנתן גורם מוסמך לכך. </w:t>
      </w:r>
    </w:p>
    <w:p w:rsidR="00000000" w:rsidRDefault="00F904F5">
      <w:pPr>
        <w:spacing w:line="360" w:lineRule="auto"/>
        <w:rPr>
          <w:rFonts w:cs="David"/>
          <w:sz w:val="24"/>
          <w:rtl/>
        </w:rPr>
      </w:pPr>
    </w:p>
    <w:p w:rsidR="00000000" w:rsidRDefault="00F904F5">
      <w:pPr>
        <w:spacing w:line="360" w:lineRule="auto"/>
        <w:rPr>
          <w:rFonts w:cs="David"/>
          <w:sz w:val="24"/>
          <w:u w:val="single"/>
          <w:rtl/>
        </w:rPr>
      </w:pPr>
      <w:r>
        <w:rPr>
          <w:rFonts w:cs="David"/>
          <w:sz w:val="24"/>
          <w:u w:val="single"/>
          <w:rtl/>
        </w:rPr>
        <w:t>לאה ורון:</w:t>
      </w:r>
    </w:p>
    <w:p w:rsidR="00000000" w:rsidRDefault="00F904F5">
      <w:pPr>
        <w:spacing w:line="360" w:lineRule="auto"/>
        <w:rPr>
          <w:rFonts w:cs="David"/>
          <w:sz w:val="24"/>
          <w:rtl/>
        </w:rPr>
      </w:pPr>
    </w:p>
    <w:p w:rsidR="00000000" w:rsidRDefault="00F904F5">
      <w:pPr>
        <w:spacing w:line="360" w:lineRule="auto"/>
        <w:rPr>
          <w:rFonts w:cs="David"/>
          <w:sz w:val="24"/>
          <w:rtl/>
        </w:rPr>
      </w:pPr>
      <w:r>
        <w:rPr>
          <w:rFonts w:cs="David"/>
          <w:sz w:val="24"/>
          <w:rtl/>
        </w:rPr>
        <w:tab/>
        <w:t>למה הכוונה "הוכיח בעל התעודה לרשות הרישוי כי ידיעותיו העיו</w:t>
      </w:r>
      <w:r>
        <w:rPr>
          <w:rFonts w:cs="David"/>
          <w:sz w:val="24"/>
          <w:rtl/>
        </w:rPr>
        <w:t xml:space="preserve">נית והמעשיות מספקות"? </w:t>
      </w:r>
    </w:p>
    <w:p w:rsidR="00000000" w:rsidRDefault="00F904F5">
      <w:pPr>
        <w:spacing w:line="360" w:lineRule="auto"/>
        <w:rPr>
          <w:rFonts w:cs="David"/>
          <w:sz w:val="24"/>
          <w:rtl/>
        </w:rPr>
      </w:pPr>
    </w:p>
    <w:p w:rsidR="00000000" w:rsidRDefault="00F904F5">
      <w:pPr>
        <w:spacing w:line="360" w:lineRule="auto"/>
        <w:ind w:left="720" w:hanging="720"/>
        <w:rPr>
          <w:rFonts w:cs="David"/>
          <w:sz w:val="24"/>
          <w:u w:val="single"/>
          <w:rtl/>
        </w:rPr>
      </w:pPr>
      <w:r>
        <w:rPr>
          <w:rFonts w:cs="David"/>
          <w:sz w:val="24"/>
          <w:u w:val="single"/>
          <w:rtl/>
        </w:rPr>
        <w:t>עמוס נוימן:</w:t>
      </w:r>
    </w:p>
    <w:p w:rsidR="00000000" w:rsidRDefault="00F904F5">
      <w:pPr>
        <w:spacing w:line="360" w:lineRule="auto"/>
        <w:ind w:left="720" w:hanging="720"/>
        <w:rPr>
          <w:rFonts w:cs="David"/>
          <w:sz w:val="24"/>
          <w:rtl/>
        </w:rPr>
      </w:pPr>
    </w:p>
    <w:p w:rsidR="00000000" w:rsidRDefault="00F904F5">
      <w:pPr>
        <w:spacing w:line="360" w:lineRule="auto"/>
        <w:rPr>
          <w:rFonts w:cs="David"/>
          <w:sz w:val="24"/>
          <w:rtl/>
        </w:rPr>
      </w:pPr>
      <w:r>
        <w:rPr>
          <w:rFonts w:cs="David"/>
          <w:sz w:val="24"/>
          <w:rtl/>
        </w:rPr>
        <w:tab/>
        <w:t xml:space="preserve"> יכול להיות שהוא לא שילם את הרישיון, ולפיכך הדרישות שלו הן ללא תוקף כבר תקופה ארוכה. אבל אם הוא יצליח להוכיח שהוא אכן היה איש צוות בכלי שיט והוא שט במהלך כל אותן שנים, אפשר להכיר לו בחלק מהניסיון הזה ולהקל עליו. ואם לא</w:t>
      </w:r>
      <w:r>
        <w:rPr>
          <w:rFonts w:cs="David"/>
          <w:sz w:val="24"/>
          <w:rtl/>
        </w:rPr>
        <w:t xml:space="preserve"> זה המצב, יש לנו הסמכות לגרום לו לעשות את כל המבחנים מהתחלה. </w:t>
      </w:r>
    </w:p>
    <w:p w:rsidR="00000000" w:rsidRDefault="00F904F5">
      <w:pPr>
        <w:spacing w:line="360" w:lineRule="auto"/>
        <w:rPr>
          <w:rFonts w:cs="David"/>
          <w:sz w:val="24"/>
          <w:rtl/>
        </w:rPr>
      </w:pPr>
    </w:p>
    <w:p w:rsidR="00000000" w:rsidRDefault="00F904F5">
      <w:pPr>
        <w:rPr>
          <w:rFonts w:cs="David"/>
          <w:sz w:val="24"/>
          <w:u w:val="single"/>
          <w:rtl/>
        </w:rPr>
      </w:pPr>
      <w:r>
        <w:rPr>
          <w:rFonts w:cs="David"/>
          <w:sz w:val="24"/>
          <w:u w:val="single"/>
          <w:rtl/>
        </w:rPr>
        <w:t>מ"מ היו"ר דוד טל:</w:t>
      </w:r>
    </w:p>
    <w:p w:rsidR="00000000" w:rsidRDefault="00F904F5">
      <w:pPr>
        <w:rPr>
          <w:rFonts w:cs="David"/>
          <w:sz w:val="24"/>
          <w:rtl/>
        </w:rPr>
      </w:pPr>
    </w:p>
    <w:p w:rsidR="00000000" w:rsidRDefault="00F904F5">
      <w:pPr>
        <w:spacing w:line="360" w:lineRule="auto"/>
        <w:rPr>
          <w:rFonts w:cs="David"/>
          <w:sz w:val="24"/>
          <w:rtl/>
        </w:rPr>
      </w:pPr>
      <w:r>
        <w:rPr>
          <w:rFonts w:cs="David"/>
          <w:sz w:val="24"/>
          <w:rtl/>
        </w:rPr>
        <w:tab/>
        <w:t>למי יש הסמכות להתלות לו רישיון?</w:t>
      </w:r>
    </w:p>
    <w:p w:rsidR="00000000" w:rsidRDefault="00F904F5">
      <w:pPr>
        <w:spacing w:line="360" w:lineRule="auto"/>
        <w:rPr>
          <w:rFonts w:cs="David"/>
          <w:sz w:val="24"/>
          <w:rtl/>
        </w:rPr>
      </w:pPr>
    </w:p>
    <w:p w:rsidR="00000000" w:rsidRDefault="00F904F5">
      <w:pPr>
        <w:spacing w:line="360" w:lineRule="auto"/>
        <w:ind w:left="720" w:hanging="720"/>
        <w:rPr>
          <w:rFonts w:cs="David"/>
          <w:sz w:val="24"/>
          <w:u w:val="single"/>
          <w:rtl/>
        </w:rPr>
      </w:pPr>
      <w:r>
        <w:rPr>
          <w:rFonts w:cs="David"/>
          <w:sz w:val="24"/>
          <w:u w:val="single"/>
          <w:rtl/>
        </w:rPr>
        <w:t>עמוס נוימן:</w:t>
      </w:r>
    </w:p>
    <w:p w:rsidR="00000000" w:rsidRDefault="00F904F5">
      <w:pPr>
        <w:spacing w:line="360" w:lineRule="auto"/>
        <w:ind w:left="720" w:hanging="720"/>
        <w:rPr>
          <w:rFonts w:cs="David"/>
          <w:sz w:val="24"/>
          <w:rtl/>
        </w:rPr>
      </w:pPr>
    </w:p>
    <w:p w:rsidR="00000000" w:rsidRDefault="00F904F5">
      <w:pPr>
        <w:spacing w:line="360" w:lineRule="auto"/>
        <w:rPr>
          <w:rFonts w:cs="David"/>
          <w:sz w:val="24"/>
          <w:rtl/>
        </w:rPr>
      </w:pPr>
      <w:r>
        <w:rPr>
          <w:rFonts w:cs="David"/>
          <w:sz w:val="24"/>
          <w:rtl/>
        </w:rPr>
        <w:tab/>
        <w:t xml:space="preserve"> לי, כממונה על המחלקה לכלי שיט קטנים. </w:t>
      </w:r>
    </w:p>
    <w:p w:rsidR="00000000" w:rsidRDefault="00F904F5">
      <w:pPr>
        <w:spacing w:line="360" w:lineRule="auto"/>
        <w:rPr>
          <w:rFonts w:cs="David"/>
          <w:sz w:val="24"/>
          <w:rtl/>
        </w:rPr>
      </w:pPr>
    </w:p>
    <w:p w:rsidR="00000000" w:rsidRDefault="00F904F5">
      <w:pPr>
        <w:rPr>
          <w:rFonts w:cs="David"/>
          <w:sz w:val="24"/>
          <w:u w:val="single"/>
          <w:rtl/>
        </w:rPr>
      </w:pPr>
      <w:r>
        <w:rPr>
          <w:rFonts w:cs="David"/>
          <w:sz w:val="24"/>
          <w:u w:val="single"/>
          <w:rtl/>
        </w:rPr>
        <w:t>עו"ד רננה שחר:</w:t>
      </w:r>
    </w:p>
    <w:p w:rsidR="00000000" w:rsidRDefault="00F904F5">
      <w:pPr>
        <w:rPr>
          <w:rFonts w:cs="David"/>
          <w:sz w:val="24"/>
          <w:rtl/>
        </w:rPr>
      </w:pPr>
    </w:p>
    <w:p w:rsidR="00000000" w:rsidRDefault="00F904F5">
      <w:pPr>
        <w:spacing w:line="360" w:lineRule="auto"/>
        <w:rPr>
          <w:rFonts w:cs="David"/>
          <w:sz w:val="24"/>
          <w:rtl/>
        </w:rPr>
      </w:pPr>
      <w:r>
        <w:rPr>
          <w:rFonts w:cs="David"/>
          <w:sz w:val="24"/>
          <w:rtl/>
        </w:rPr>
        <w:tab/>
      </w:r>
    </w:p>
    <w:p w:rsidR="00000000" w:rsidRDefault="00F904F5">
      <w:pPr>
        <w:spacing w:line="360" w:lineRule="auto"/>
        <w:ind w:left="1440" w:hanging="1440"/>
        <w:rPr>
          <w:rFonts w:cs="David"/>
          <w:sz w:val="24"/>
          <w:rtl/>
        </w:rPr>
      </w:pPr>
      <w:r>
        <w:rPr>
          <w:rFonts w:cs="David"/>
          <w:sz w:val="20"/>
          <w:szCs w:val="20"/>
          <w:rtl/>
        </w:rPr>
        <w:t>תחילה</w:t>
      </w:r>
      <w:r>
        <w:rPr>
          <w:rFonts w:cs="David"/>
          <w:sz w:val="24"/>
          <w:rtl/>
        </w:rPr>
        <w:t xml:space="preserve">    10 .</w:t>
      </w:r>
      <w:r>
        <w:rPr>
          <w:rFonts w:cs="David"/>
          <w:sz w:val="24"/>
          <w:rtl/>
        </w:rPr>
        <w:tab/>
        <w:t>תחילתן של תקנות אלה 30 ימים מיום פרסומן.</w:t>
      </w:r>
    </w:p>
    <w:p w:rsidR="00000000" w:rsidRDefault="00F904F5">
      <w:pPr>
        <w:spacing w:line="360" w:lineRule="auto"/>
        <w:ind w:left="1440" w:hanging="1440"/>
        <w:rPr>
          <w:rFonts w:cs="David"/>
          <w:sz w:val="24"/>
          <w:rtl/>
        </w:rPr>
      </w:pPr>
    </w:p>
    <w:p w:rsidR="00000000" w:rsidRDefault="00F904F5">
      <w:pPr>
        <w:rPr>
          <w:rFonts w:cs="David"/>
          <w:sz w:val="24"/>
          <w:u w:val="single"/>
          <w:rtl/>
        </w:rPr>
      </w:pPr>
      <w:r>
        <w:rPr>
          <w:rFonts w:cs="David"/>
          <w:sz w:val="24"/>
          <w:u w:val="single"/>
          <w:rtl/>
        </w:rPr>
        <w:t>מ"מ היו"ר דו</w:t>
      </w:r>
      <w:r>
        <w:rPr>
          <w:rFonts w:cs="David"/>
          <w:sz w:val="24"/>
          <w:u w:val="single"/>
          <w:rtl/>
        </w:rPr>
        <w:t>ד טל:</w:t>
      </w:r>
    </w:p>
    <w:p w:rsidR="00000000" w:rsidRDefault="00F904F5">
      <w:pPr>
        <w:rPr>
          <w:rFonts w:cs="David"/>
          <w:sz w:val="24"/>
          <w:rtl/>
        </w:rPr>
      </w:pPr>
    </w:p>
    <w:p w:rsidR="00000000" w:rsidRDefault="00F904F5">
      <w:pPr>
        <w:spacing w:line="360" w:lineRule="auto"/>
        <w:ind w:left="1440" w:hanging="1440"/>
        <w:rPr>
          <w:rFonts w:cs="David"/>
          <w:sz w:val="24"/>
          <w:rtl/>
        </w:rPr>
      </w:pPr>
      <w:r>
        <w:rPr>
          <w:rFonts w:cs="David"/>
          <w:sz w:val="24"/>
          <w:rtl/>
        </w:rPr>
        <w:t xml:space="preserve">         אנחנו מאשרים את התקנות הללו. </w:t>
      </w:r>
    </w:p>
    <w:p w:rsidR="00000000" w:rsidRDefault="00F904F5">
      <w:pPr>
        <w:rPr>
          <w:rFonts w:cs="David"/>
          <w:sz w:val="24"/>
          <w:rtl/>
        </w:rPr>
      </w:pPr>
    </w:p>
    <w:p w:rsidR="00000000" w:rsidRDefault="00F904F5">
      <w:pPr>
        <w:rPr>
          <w:rFonts w:cs="David"/>
          <w:sz w:val="24"/>
          <w:rtl/>
        </w:rPr>
      </w:pPr>
    </w:p>
    <w:p w:rsidR="00000000" w:rsidRDefault="00F904F5">
      <w:pPr>
        <w:pStyle w:val="a3"/>
        <w:rPr>
          <w:rFonts w:cs="David"/>
          <w:b w:val="0"/>
          <w:bCs w:val="0"/>
          <w:sz w:val="32"/>
          <w:szCs w:val="32"/>
          <w:rtl/>
        </w:rPr>
      </w:pPr>
      <w:r>
        <w:rPr>
          <w:rFonts w:cs="David"/>
          <w:b w:val="0"/>
          <w:bCs w:val="0"/>
          <w:rtl/>
        </w:rPr>
        <w:br w:type="page"/>
        <w:t xml:space="preserve">3. </w:t>
      </w:r>
      <w:r>
        <w:rPr>
          <w:rFonts w:cs="David"/>
          <w:b w:val="0"/>
          <w:bCs w:val="0"/>
          <w:sz w:val="32"/>
          <w:szCs w:val="32"/>
          <w:rtl/>
        </w:rPr>
        <w:t>תקנות הנמלים (בטיחות השיט) (תיקון), התשס"ד - 2003</w:t>
      </w:r>
    </w:p>
    <w:p w:rsidR="00000000" w:rsidRDefault="00F904F5">
      <w:pPr>
        <w:pStyle w:val="ad"/>
        <w:jc w:val="both"/>
        <w:rPr>
          <w:rFonts w:cs="David"/>
          <w:rtl/>
        </w:rPr>
      </w:pPr>
    </w:p>
    <w:p w:rsidR="00000000" w:rsidRDefault="00F904F5">
      <w:pPr>
        <w:rPr>
          <w:rFonts w:cs="David"/>
          <w:sz w:val="24"/>
          <w:u w:val="single"/>
          <w:rtl/>
        </w:rPr>
      </w:pPr>
      <w:r>
        <w:rPr>
          <w:rFonts w:cs="David"/>
          <w:sz w:val="24"/>
          <w:u w:val="single"/>
          <w:rtl/>
        </w:rPr>
        <w:t>מ"מ היו"ר דוד טל:</w:t>
      </w:r>
    </w:p>
    <w:p w:rsidR="00000000" w:rsidRDefault="00F904F5">
      <w:pPr>
        <w:rPr>
          <w:rFonts w:cs="David"/>
          <w:sz w:val="24"/>
          <w:rtl/>
        </w:rPr>
      </w:pPr>
    </w:p>
    <w:p w:rsidR="00000000" w:rsidRDefault="00F904F5">
      <w:pPr>
        <w:rPr>
          <w:rFonts w:cs="David"/>
          <w:sz w:val="24"/>
          <w:rtl/>
        </w:rPr>
      </w:pPr>
      <w:r>
        <w:rPr>
          <w:rFonts w:cs="David"/>
          <w:sz w:val="24"/>
          <w:rtl/>
        </w:rPr>
        <w:tab/>
        <w:t xml:space="preserve"> אנחנו עוברים לתקנות הנמלים (בטיחות השיט)(תיקון), התשס"ג-2003. </w:t>
      </w:r>
    </w:p>
    <w:p w:rsidR="00000000" w:rsidRDefault="00F904F5">
      <w:pPr>
        <w:rPr>
          <w:rFonts w:cs="David"/>
          <w:sz w:val="24"/>
          <w:rtl/>
        </w:rPr>
      </w:pPr>
    </w:p>
    <w:p w:rsidR="00000000" w:rsidRDefault="00F904F5">
      <w:pPr>
        <w:rPr>
          <w:rFonts w:cs="David"/>
          <w:sz w:val="24"/>
          <w:u w:val="single"/>
          <w:rtl/>
        </w:rPr>
      </w:pPr>
      <w:r>
        <w:rPr>
          <w:rFonts w:cs="David"/>
          <w:sz w:val="24"/>
          <w:u w:val="single"/>
          <w:rtl/>
        </w:rPr>
        <w:t>עו"ד פרץ אורון:</w:t>
      </w:r>
    </w:p>
    <w:p w:rsidR="00000000" w:rsidRDefault="00F904F5">
      <w:pPr>
        <w:rPr>
          <w:rFonts w:cs="David"/>
          <w:sz w:val="24"/>
          <w:rtl/>
        </w:rPr>
      </w:pPr>
    </w:p>
    <w:p w:rsidR="00000000" w:rsidRDefault="00F904F5">
      <w:pPr>
        <w:rPr>
          <w:rFonts w:cs="David"/>
          <w:sz w:val="24"/>
          <w:rtl/>
        </w:rPr>
      </w:pPr>
      <w:r>
        <w:rPr>
          <w:rFonts w:cs="David"/>
          <w:sz w:val="24"/>
          <w:rtl/>
        </w:rPr>
        <w:tab/>
        <w:t>אני היועץ המשפטי של רשות הנמלים. אנחנו מודים לוועד</w:t>
      </w:r>
      <w:r>
        <w:rPr>
          <w:rFonts w:cs="David"/>
          <w:sz w:val="24"/>
          <w:rtl/>
        </w:rPr>
        <w:t>ת הכלכלה, שבאדיבותה קיבלנו את נוסח התקנות האלה. רוב מוחלט של הנושאים בתקנות האלה הם נושאים שהם בתחום פעילות מנהל הספנות והנמלים, ולרשות הנמלים אין נגיעה להם. יש שני תחומים שהיינו רוצים להסב אליהם את תשומת הלב, שאחד מהם נוגע לניהול הנמלים, שזה באחריותנו. או</w:t>
      </w:r>
      <w:r>
        <w:rPr>
          <w:rFonts w:cs="David"/>
          <w:sz w:val="24"/>
          <w:rtl/>
        </w:rPr>
        <w:t xml:space="preserve">מנם יש הצעת חוק בכנסת, שעברה קריאה ראשונה, על ביטול רשות הנמלים. אבל עד שהיא תבוטל, לפי סעיף 20 בחוק הרשות, תקנות כאלה חייבות להיות מובאות לרשות הנמלים כדי להיות בהתייעצות. </w:t>
      </w:r>
    </w:p>
    <w:p w:rsidR="00000000" w:rsidRDefault="00F904F5">
      <w:pPr>
        <w:rPr>
          <w:rFonts w:cs="David"/>
          <w:sz w:val="24"/>
          <w:rtl/>
        </w:rPr>
      </w:pPr>
    </w:p>
    <w:p w:rsidR="00000000" w:rsidRDefault="00F904F5">
      <w:pPr>
        <w:rPr>
          <w:rFonts w:cs="David"/>
          <w:sz w:val="24"/>
          <w:u w:val="single"/>
          <w:rtl/>
        </w:rPr>
      </w:pPr>
      <w:r>
        <w:rPr>
          <w:rFonts w:cs="David"/>
          <w:sz w:val="24"/>
          <w:u w:val="single"/>
          <w:rtl/>
        </w:rPr>
        <w:t>עו"ד רננה שחר:</w:t>
      </w:r>
    </w:p>
    <w:p w:rsidR="00000000" w:rsidRDefault="00F904F5">
      <w:pPr>
        <w:rPr>
          <w:rFonts w:cs="David"/>
          <w:sz w:val="24"/>
          <w:rtl/>
        </w:rPr>
      </w:pPr>
    </w:p>
    <w:p w:rsidR="00000000" w:rsidRDefault="00F904F5">
      <w:pPr>
        <w:rPr>
          <w:rFonts w:cs="David"/>
          <w:sz w:val="24"/>
          <w:rtl/>
        </w:rPr>
      </w:pPr>
      <w:r>
        <w:rPr>
          <w:rFonts w:cs="David"/>
          <w:sz w:val="24"/>
          <w:rtl/>
        </w:rPr>
        <w:tab/>
        <w:t xml:space="preserve"> אני כמובן לא מסכימה לכך. מייד נגיע לנושאים עצמם ונראה האם עומדת</w:t>
      </w:r>
      <w:r>
        <w:rPr>
          <w:rFonts w:cs="David"/>
          <w:sz w:val="24"/>
          <w:rtl/>
        </w:rPr>
        <w:t xml:space="preserve"> התייעצות עם רשות הנמלים והרכבות או לא. משרד התחבורה חייב בהתייעצות עם רשות הנמלים בכל מה שנוגע להפעלה וניהול של נמלים. אנחנו מקיימים בהקפדה מלאה התייעצות עם רשות הנמלים בכל מה שקשור לכך. אני אקרא את התקנות: </w:t>
      </w:r>
    </w:p>
    <w:p w:rsidR="00000000" w:rsidRDefault="00F904F5">
      <w:pPr>
        <w:pStyle w:val="ad"/>
        <w:jc w:val="both"/>
        <w:rPr>
          <w:rFonts w:cs="David"/>
          <w:rtl/>
        </w:rPr>
      </w:pPr>
    </w:p>
    <w:p w:rsidR="00000000" w:rsidRDefault="00F904F5">
      <w:pPr>
        <w:spacing w:line="360" w:lineRule="auto"/>
        <w:ind w:firstLine="720"/>
        <w:rPr>
          <w:rFonts w:cs="David"/>
          <w:sz w:val="26"/>
          <w:szCs w:val="26"/>
          <w:rtl/>
        </w:rPr>
      </w:pPr>
      <w:r>
        <w:rPr>
          <w:rFonts w:cs="David"/>
          <w:sz w:val="26"/>
          <w:szCs w:val="26"/>
          <w:rtl/>
        </w:rPr>
        <w:t>בתוקף סמכותי לפי סעיף 60 לפקודת הנמלים [נוסח ח</w:t>
      </w:r>
      <w:r>
        <w:rPr>
          <w:rFonts w:cs="David"/>
          <w:sz w:val="26"/>
          <w:szCs w:val="26"/>
          <w:rtl/>
        </w:rPr>
        <w:t>דש], התשל"א - 1971</w:t>
      </w:r>
      <w:r>
        <w:rPr>
          <w:rStyle w:val="ac"/>
          <w:rFonts w:cs="David"/>
          <w:sz w:val="26"/>
          <w:szCs w:val="26"/>
          <w:rtl/>
        </w:rPr>
        <w:footnoteReference w:id="9"/>
      </w:r>
      <w:r>
        <w:rPr>
          <w:rFonts w:cs="David"/>
          <w:sz w:val="26"/>
          <w:szCs w:val="26"/>
          <w:rtl/>
        </w:rPr>
        <w:t>, ובאישור ועדת הכלכלה של הכנסת לפי סעיף 48(א) לחוק יסוד: הממשלה</w:t>
      </w:r>
      <w:r>
        <w:rPr>
          <w:rStyle w:val="ac"/>
          <w:rFonts w:cs="David"/>
          <w:sz w:val="26"/>
          <w:szCs w:val="26"/>
          <w:rtl/>
        </w:rPr>
        <w:footnoteReference w:id="10"/>
      </w:r>
      <w:r>
        <w:rPr>
          <w:rFonts w:cs="David"/>
          <w:sz w:val="26"/>
          <w:szCs w:val="26"/>
          <w:rtl/>
        </w:rPr>
        <w:t xml:space="preserve"> וסעיף 2(ב) לחוק העונשין, התשל"ז - 1977</w:t>
      </w:r>
      <w:r>
        <w:rPr>
          <w:rStyle w:val="ac"/>
          <w:rFonts w:cs="David"/>
          <w:sz w:val="26"/>
          <w:szCs w:val="26"/>
          <w:rtl/>
        </w:rPr>
        <w:footnoteReference w:id="11"/>
      </w:r>
      <w:r>
        <w:rPr>
          <w:rFonts w:cs="David"/>
          <w:sz w:val="26"/>
          <w:szCs w:val="26"/>
          <w:rtl/>
        </w:rPr>
        <w:t>, אני מתקין תקנות אלה:</w:t>
      </w:r>
    </w:p>
    <w:p w:rsidR="00000000" w:rsidRDefault="00F904F5">
      <w:pPr>
        <w:pStyle w:val="ad"/>
        <w:jc w:val="both"/>
        <w:rPr>
          <w:rFonts w:cs="David"/>
          <w:sz w:val="26"/>
          <w:szCs w:val="26"/>
          <w:rtl/>
        </w:rPr>
      </w:pPr>
    </w:p>
    <w:p w:rsidR="00000000" w:rsidRDefault="00F904F5">
      <w:pPr>
        <w:pStyle w:val="ad"/>
        <w:jc w:val="both"/>
        <w:rPr>
          <w:rFonts w:cs="David"/>
          <w:sz w:val="26"/>
          <w:szCs w:val="26"/>
          <w:rtl/>
        </w:rPr>
      </w:pPr>
    </w:p>
    <w:p w:rsidR="00000000" w:rsidRDefault="00F904F5">
      <w:pPr>
        <w:pStyle w:val="ad"/>
        <w:spacing w:line="360" w:lineRule="auto"/>
        <w:jc w:val="both"/>
        <w:rPr>
          <w:rFonts w:cs="David"/>
          <w:sz w:val="26"/>
          <w:szCs w:val="26"/>
          <w:rtl/>
        </w:rPr>
      </w:pPr>
      <w:r>
        <w:rPr>
          <w:rFonts w:cs="David"/>
          <w:rtl/>
        </w:rPr>
        <w:t>תי</w:t>
      </w:r>
      <w:r>
        <w:rPr>
          <w:rFonts w:cs="David"/>
          <w:rtl/>
        </w:rPr>
        <w:t>קון</w:t>
      </w:r>
      <w:r>
        <w:rPr>
          <w:rFonts w:cs="David"/>
          <w:rtl/>
        </w:rPr>
        <w:tab/>
      </w:r>
      <w:r>
        <w:rPr>
          <w:rFonts w:cs="David"/>
          <w:sz w:val="26"/>
          <w:szCs w:val="26"/>
          <w:rtl/>
        </w:rPr>
        <w:t>1.</w:t>
      </w:r>
      <w:r>
        <w:rPr>
          <w:rFonts w:cs="David"/>
          <w:sz w:val="26"/>
          <w:szCs w:val="26"/>
          <w:rtl/>
        </w:rPr>
        <w:tab/>
        <w:t>בתקנה 1 לתקנות הנמלים  (בטיחות  השיט) ,  התשמ"ג  - 1982</w:t>
      </w:r>
      <w:r>
        <w:rPr>
          <w:rStyle w:val="ac"/>
          <w:rFonts w:cs="David"/>
          <w:sz w:val="26"/>
          <w:szCs w:val="26"/>
          <w:rtl/>
        </w:rPr>
        <w:footnoteReference w:id="12"/>
      </w:r>
      <w:r>
        <w:rPr>
          <w:rFonts w:cs="David"/>
          <w:sz w:val="26"/>
          <w:szCs w:val="26"/>
          <w:rtl/>
        </w:rPr>
        <w:t xml:space="preserve"> (להלן -</w:t>
      </w:r>
    </w:p>
    <w:p w:rsidR="00000000" w:rsidRDefault="00F904F5">
      <w:pPr>
        <w:pStyle w:val="ad"/>
        <w:spacing w:line="360" w:lineRule="auto"/>
        <w:jc w:val="both"/>
        <w:rPr>
          <w:rFonts w:cs="David"/>
          <w:sz w:val="26"/>
          <w:szCs w:val="26"/>
          <w:rtl/>
        </w:rPr>
      </w:pPr>
      <w:r>
        <w:rPr>
          <w:rFonts w:cs="David"/>
          <w:rtl/>
        </w:rPr>
        <w:t>תקנה 1</w:t>
      </w:r>
      <w:r>
        <w:rPr>
          <w:rFonts w:cs="David"/>
          <w:rtl/>
        </w:rPr>
        <w:tab/>
      </w:r>
      <w:r>
        <w:rPr>
          <w:rFonts w:cs="David"/>
          <w:rtl/>
        </w:rPr>
        <w:tab/>
      </w:r>
      <w:r>
        <w:rPr>
          <w:rFonts w:cs="David"/>
          <w:sz w:val="26"/>
          <w:szCs w:val="26"/>
          <w:rtl/>
        </w:rPr>
        <w:t>התקנות העיקריות) -</w:t>
      </w:r>
    </w:p>
    <w:p w:rsidR="00000000" w:rsidRDefault="00F904F5">
      <w:pPr>
        <w:pStyle w:val="ad"/>
        <w:numPr>
          <w:ilvl w:val="0"/>
          <w:numId w:val="11"/>
        </w:numPr>
        <w:spacing w:line="360" w:lineRule="auto"/>
        <w:jc w:val="both"/>
        <w:rPr>
          <w:rFonts w:cs="David"/>
          <w:sz w:val="26"/>
          <w:szCs w:val="26"/>
          <w:rtl/>
        </w:rPr>
      </w:pPr>
      <w:r>
        <w:rPr>
          <w:rFonts w:cs="David"/>
          <w:sz w:val="26"/>
          <w:szCs w:val="26"/>
          <w:rtl/>
        </w:rPr>
        <w:t>אחרי הגדרת "אניה" יבוא:</w:t>
      </w:r>
    </w:p>
    <w:p w:rsidR="00000000" w:rsidRDefault="00F904F5">
      <w:pPr>
        <w:pStyle w:val="ad"/>
        <w:spacing w:line="360" w:lineRule="auto"/>
        <w:ind w:left="2160"/>
        <w:jc w:val="both"/>
        <w:rPr>
          <w:rFonts w:cs="David"/>
          <w:sz w:val="26"/>
          <w:szCs w:val="26"/>
          <w:rtl/>
        </w:rPr>
      </w:pPr>
      <w:r>
        <w:rPr>
          <w:rFonts w:cs="David"/>
          <w:sz w:val="26"/>
          <w:szCs w:val="26"/>
          <w:rtl/>
        </w:rPr>
        <w:t>""אנית נוסעים קטנה" - אניה שתפוסתה ברוטו אינה עולה על 500 טון ואורכה המרבי אי</w:t>
      </w:r>
      <w:r>
        <w:rPr>
          <w:rFonts w:cs="David"/>
          <w:sz w:val="26"/>
          <w:szCs w:val="26"/>
          <w:rtl/>
        </w:rPr>
        <w:t>נו עולה על 36 מטרים, המסיעה או מיועדת להסיע בשכר עד 220 נוסעים במימי החופין של ישראל, ובים סוף - צפונה מקו  רוחב 29 מעלות 27 דקות צפון;"</w:t>
      </w:r>
    </w:p>
    <w:p w:rsidR="00000000" w:rsidRDefault="00F904F5">
      <w:pPr>
        <w:pStyle w:val="ad"/>
        <w:spacing w:line="360" w:lineRule="auto"/>
        <w:jc w:val="both"/>
        <w:rPr>
          <w:rFonts w:cs="David"/>
          <w:sz w:val="26"/>
          <w:szCs w:val="26"/>
          <w:rtl/>
        </w:rPr>
      </w:pPr>
    </w:p>
    <w:p w:rsidR="00000000" w:rsidRDefault="00F904F5">
      <w:pPr>
        <w:rPr>
          <w:rFonts w:cs="David"/>
          <w:sz w:val="24"/>
          <w:u w:val="single"/>
          <w:rtl/>
        </w:rPr>
      </w:pPr>
      <w:r>
        <w:rPr>
          <w:rFonts w:cs="David"/>
          <w:sz w:val="24"/>
          <w:u w:val="single"/>
          <w:rtl/>
        </w:rPr>
        <w:t>עו"ד פרץ אורון:</w:t>
      </w:r>
    </w:p>
    <w:p w:rsidR="00000000" w:rsidRDefault="00F904F5">
      <w:pPr>
        <w:rPr>
          <w:rFonts w:cs="David"/>
          <w:sz w:val="24"/>
          <w:rtl/>
        </w:rPr>
      </w:pPr>
    </w:p>
    <w:p w:rsidR="00000000" w:rsidRDefault="00F904F5">
      <w:pPr>
        <w:rPr>
          <w:rFonts w:cs="David"/>
          <w:sz w:val="24"/>
          <w:rtl/>
        </w:rPr>
      </w:pPr>
      <w:r>
        <w:rPr>
          <w:rFonts w:cs="David"/>
          <w:sz w:val="24"/>
          <w:rtl/>
        </w:rPr>
        <w:tab/>
        <w:t xml:space="preserve"> האם יש הגדרה לאוניית נוסעים לא קטנה?</w:t>
      </w:r>
    </w:p>
    <w:p w:rsidR="00000000" w:rsidRDefault="00F904F5">
      <w:pPr>
        <w:rPr>
          <w:rFonts w:cs="David"/>
          <w:sz w:val="24"/>
          <w:rtl/>
        </w:rPr>
      </w:pPr>
    </w:p>
    <w:p w:rsidR="00000000" w:rsidRDefault="00F904F5">
      <w:pPr>
        <w:rPr>
          <w:rFonts w:cs="David"/>
          <w:sz w:val="24"/>
          <w:u w:val="single"/>
          <w:rtl/>
        </w:rPr>
      </w:pPr>
      <w:r>
        <w:rPr>
          <w:rFonts w:cs="David"/>
          <w:sz w:val="24"/>
          <w:u w:val="single"/>
          <w:rtl/>
        </w:rPr>
        <w:t>עו"ד רננה שחר:</w:t>
      </w:r>
    </w:p>
    <w:p w:rsidR="00000000" w:rsidRDefault="00F904F5">
      <w:pPr>
        <w:rPr>
          <w:rFonts w:cs="David"/>
          <w:sz w:val="24"/>
          <w:rtl/>
        </w:rPr>
      </w:pPr>
    </w:p>
    <w:p w:rsidR="00000000" w:rsidRDefault="00F904F5">
      <w:pPr>
        <w:rPr>
          <w:rFonts w:cs="David"/>
          <w:sz w:val="24"/>
          <w:rtl/>
        </w:rPr>
      </w:pPr>
      <w:r>
        <w:rPr>
          <w:rFonts w:cs="David"/>
          <w:sz w:val="24"/>
          <w:rtl/>
        </w:rPr>
        <w:tab/>
        <w:t xml:space="preserve"> לא. </w:t>
      </w:r>
    </w:p>
    <w:p w:rsidR="00000000" w:rsidRDefault="00F904F5">
      <w:pPr>
        <w:rPr>
          <w:rFonts w:cs="David"/>
          <w:sz w:val="24"/>
          <w:rtl/>
        </w:rPr>
      </w:pPr>
    </w:p>
    <w:p w:rsidR="00000000" w:rsidRDefault="00F904F5">
      <w:pPr>
        <w:rPr>
          <w:rFonts w:cs="David"/>
          <w:sz w:val="24"/>
          <w:u w:val="single"/>
          <w:rtl/>
        </w:rPr>
      </w:pPr>
      <w:r>
        <w:rPr>
          <w:rFonts w:cs="David"/>
          <w:sz w:val="24"/>
          <w:u w:val="single"/>
          <w:rtl/>
        </w:rPr>
        <w:t>עו"ד פרץ אורון:</w:t>
      </w:r>
    </w:p>
    <w:p w:rsidR="00000000" w:rsidRDefault="00F904F5">
      <w:pPr>
        <w:rPr>
          <w:rFonts w:cs="David"/>
          <w:sz w:val="24"/>
          <w:rtl/>
        </w:rPr>
      </w:pPr>
    </w:p>
    <w:p w:rsidR="00000000" w:rsidRDefault="00F904F5">
      <w:pPr>
        <w:rPr>
          <w:rFonts w:cs="David"/>
          <w:sz w:val="24"/>
          <w:rtl/>
        </w:rPr>
      </w:pPr>
      <w:r>
        <w:rPr>
          <w:rFonts w:cs="David"/>
          <w:sz w:val="24"/>
          <w:rtl/>
        </w:rPr>
        <w:tab/>
        <w:t xml:space="preserve"> אם אומרים "אונייה </w:t>
      </w:r>
      <w:r>
        <w:rPr>
          <w:rFonts w:cs="David"/>
          <w:sz w:val="24"/>
          <w:rtl/>
        </w:rPr>
        <w:t xml:space="preserve">קטנה" משמע שיש אוניית נוסעים רגילה. </w:t>
      </w:r>
    </w:p>
    <w:p w:rsidR="00000000" w:rsidRDefault="00F904F5">
      <w:pPr>
        <w:rPr>
          <w:rFonts w:cs="David"/>
          <w:sz w:val="24"/>
          <w:rtl/>
        </w:rPr>
      </w:pPr>
    </w:p>
    <w:p w:rsidR="00000000" w:rsidRDefault="00F904F5">
      <w:pPr>
        <w:rPr>
          <w:rFonts w:cs="David"/>
          <w:sz w:val="24"/>
          <w:u w:val="single"/>
          <w:rtl/>
        </w:rPr>
      </w:pPr>
      <w:r>
        <w:rPr>
          <w:rFonts w:cs="David"/>
          <w:sz w:val="24"/>
          <w:u w:val="single"/>
          <w:rtl/>
        </w:rPr>
        <w:t>עו"ד רננה שחר:</w:t>
      </w:r>
    </w:p>
    <w:p w:rsidR="00000000" w:rsidRDefault="00F904F5">
      <w:pPr>
        <w:rPr>
          <w:rFonts w:cs="David"/>
          <w:sz w:val="24"/>
          <w:rtl/>
        </w:rPr>
      </w:pPr>
    </w:p>
    <w:p w:rsidR="00000000" w:rsidRDefault="00F904F5">
      <w:pPr>
        <w:rPr>
          <w:rFonts w:cs="David"/>
          <w:sz w:val="24"/>
          <w:rtl/>
        </w:rPr>
      </w:pPr>
      <w:r>
        <w:rPr>
          <w:rFonts w:cs="David"/>
          <w:sz w:val="24"/>
          <w:rtl/>
        </w:rPr>
        <w:tab/>
        <w:t xml:space="preserve"> זאת אוניית נוסעים קטנה. </w:t>
      </w:r>
    </w:p>
    <w:p w:rsidR="00000000" w:rsidRDefault="00F904F5">
      <w:pPr>
        <w:pStyle w:val="ad"/>
        <w:spacing w:line="360" w:lineRule="auto"/>
        <w:ind w:left="2160"/>
        <w:jc w:val="both"/>
        <w:rPr>
          <w:rFonts w:cs="David"/>
          <w:sz w:val="26"/>
          <w:szCs w:val="26"/>
          <w:rtl/>
        </w:rPr>
      </w:pPr>
    </w:p>
    <w:p w:rsidR="00000000" w:rsidRDefault="00F904F5">
      <w:pPr>
        <w:pStyle w:val="ad"/>
        <w:numPr>
          <w:ilvl w:val="0"/>
          <w:numId w:val="11"/>
        </w:numPr>
        <w:spacing w:line="360" w:lineRule="auto"/>
        <w:jc w:val="both"/>
        <w:rPr>
          <w:rFonts w:cs="David"/>
          <w:sz w:val="26"/>
          <w:szCs w:val="26"/>
          <w:rtl/>
        </w:rPr>
      </w:pPr>
      <w:r>
        <w:rPr>
          <w:rFonts w:cs="David"/>
          <w:sz w:val="26"/>
          <w:szCs w:val="26"/>
          <w:rtl/>
        </w:rPr>
        <w:t>אחרי הגדרת "האמנה" יבוא:</w:t>
      </w:r>
    </w:p>
    <w:p w:rsidR="00000000" w:rsidRDefault="00F904F5">
      <w:pPr>
        <w:pStyle w:val="ad"/>
        <w:spacing w:line="360" w:lineRule="auto"/>
        <w:ind w:left="2160"/>
        <w:jc w:val="both"/>
        <w:rPr>
          <w:rFonts w:cs="David"/>
          <w:sz w:val="26"/>
          <w:szCs w:val="26"/>
          <w:rtl/>
        </w:rPr>
      </w:pPr>
      <w:r>
        <w:rPr>
          <w:rFonts w:cs="David"/>
          <w:sz w:val="26"/>
          <w:szCs w:val="26"/>
          <w:rtl/>
        </w:rPr>
        <w:t>""האמנה להכשרה והסמכה" - האמנה הבין-לאומית בדבר תקנים להכשרה, להסמכה ולקיום משמרות ליורדי ים (</w:t>
      </w:r>
      <w:r>
        <w:rPr>
          <w:rFonts w:cs="David"/>
          <w:szCs w:val="26"/>
        </w:rPr>
        <w:t>STCW</w:t>
      </w:r>
      <w:r>
        <w:rPr>
          <w:rFonts w:cs="David"/>
          <w:sz w:val="26"/>
          <w:szCs w:val="26"/>
          <w:rtl/>
        </w:rPr>
        <w:t>), משנת 1978, שערך ארגון הספנות הבין-לאומי, כ</w:t>
      </w:r>
      <w:r>
        <w:rPr>
          <w:rFonts w:cs="David"/>
          <w:sz w:val="26"/>
          <w:szCs w:val="26"/>
          <w:rtl/>
        </w:rPr>
        <w:t>פי שתוקנה בשנת 1995, אשר ישראל צד לה, המופקדת לעיון הציבור במשרד המנהל בחיפה ובמשרד התחבורה בירושלים;"</w:t>
      </w:r>
    </w:p>
    <w:p w:rsidR="00000000" w:rsidRDefault="00F904F5">
      <w:pPr>
        <w:pStyle w:val="ad"/>
        <w:numPr>
          <w:ilvl w:val="0"/>
          <w:numId w:val="11"/>
        </w:numPr>
        <w:spacing w:line="360" w:lineRule="auto"/>
        <w:jc w:val="both"/>
        <w:rPr>
          <w:rFonts w:cs="David"/>
          <w:sz w:val="26"/>
          <w:szCs w:val="26"/>
          <w:rtl/>
        </w:rPr>
      </w:pPr>
      <w:r>
        <w:rPr>
          <w:rFonts w:cs="David"/>
          <w:sz w:val="26"/>
          <w:szCs w:val="26"/>
          <w:rtl/>
        </w:rPr>
        <w:t>אחרי הגדרת "ספינה" יבוא:</w:t>
      </w:r>
    </w:p>
    <w:p w:rsidR="00000000" w:rsidRDefault="00F904F5">
      <w:pPr>
        <w:pStyle w:val="ad"/>
        <w:spacing w:line="360" w:lineRule="auto"/>
        <w:ind w:left="1440" w:firstLine="720"/>
        <w:jc w:val="both"/>
        <w:rPr>
          <w:rFonts w:cs="David"/>
          <w:sz w:val="26"/>
          <w:szCs w:val="26"/>
          <w:rtl/>
        </w:rPr>
      </w:pPr>
      <w:r>
        <w:rPr>
          <w:rFonts w:cs="David"/>
          <w:sz w:val="26"/>
          <w:szCs w:val="26"/>
          <w:rtl/>
        </w:rPr>
        <w:t>""ספינת מכמורת" - ספינה המשמשת לדיג מכמורת;"</w:t>
      </w:r>
    </w:p>
    <w:p w:rsidR="00000000" w:rsidRDefault="00F904F5">
      <w:pPr>
        <w:pStyle w:val="ad"/>
        <w:spacing w:line="360" w:lineRule="auto"/>
        <w:jc w:val="both"/>
        <w:rPr>
          <w:rFonts w:cs="David"/>
          <w:sz w:val="26"/>
          <w:szCs w:val="26"/>
          <w:rtl/>
        </w:rPr>
      </w:pPr>
    </w:p>
    <w:p w:rsidR="00000000" w:rsidRDefault="00F904F5">
      <w:pPr>
        <w:rPr>
          <w:rFonts w:cs="David"/>
          <w:sz w:val="24"/>
          <w:u w:val="single"/>
          <w:rtl/>
        </w:rPr>
      </w:pPr>
      <w:r>
        <w:rPr>
          <w:rFonts w:cs="David"/>
          <w:sz w:val="24"/>
          <w:u w:val="single"/>
          <w:rtl/>
        </w:rPr>
        <w:t>מרדכי חבר:</w:t>
      </w:r>
    </w:p>
    <w:p w:rsidR="00000000" w:rsidRDefault="00F904F5">
      <w:pPr>
        <w:rPr>
          <w:rFonts w:cs="David"/>
          <w:sz w:val="24"/>
          <w:u w:val="single"/>
          <w:rtl/>
        </w:rPr>
      </w:pPr>
    </w:p>
    <w:p w:rsidR="00000000" w:rsidRDefault="00F904F5">
      <w:pPr>
        <w:rPr>
          <w:rFonts w:cs="David"/>
          <w:sz w:val="24"/>
          <w:rtl/>
        </w:rPr>
      </w:pPr>
      <w:r>
        <w:rPr>
          <w:rFonts w:cs="David"/>
          <w:sz w:val="24"/>
          <w:rtl/>
        </w:rPr>
        <w:tab/>
        <w:t xml:space="preserve">"מכמורת" היא רשת מלכודת בצורת קונוס, היא גוררת את הרשת תוך כדי </w:t>
      </w:r>
      <w:r>
        <w:rPr>
          <w:rFonts w:cs="David"/>
          <w:sz w:val="24"/>
          <w:rtl/>
        </w:rPr>
        <w:t xml:space="preserve">מהלך ההפלגה שלה, ודגים נלכדים כך ברשת. אחר כך מרימים את הרשת הזאת בעזרת מנוף, קודחים את השק והדגה יוצאת. יש כל מיני גדלים של רשתות, לפי סוגי הדגים והגדלים שרוצים ללכוד בה. </w:t>
      </w:r>
    </w:p>
    <w:p w:rsidR="00000000" w:rsidRDefault="00F904F5">
      <w:pPr>
        <w:rPr>
          <w:rFonts w:cs="David"/>
          <w:sz w:val="24"/>
          <w:rtl/>
        </w:rPr>
      </w:pPr>
    </w:p>
    <w:p w:rsidR="00000000" w:rsidRDefault="00F904F5">
      <w:pPr>
        <w:rPr>
          <w:rFonts w:cs="David"/>
          <w:sz w:val="24"/>
          <w:u w:val="single"/>
          <w:rtl/>
        </w:rPr>
      </w:pPr>
      <w:r>
        <w:rPr>
          <w:rFonts w:cs="David"/>
          <w:sz w:val="24"/>
          <w:u w:val="single"/>
          <w:rtl/>
        </w:rPr>
        <w:t>מ"מ היו"ר דוד טל:</w:t>
      </w:r>
    </w:p>
    <w:p w:rsidR="00000000" w:rsidRDefault="00F904F5">
      <w:pPr>
        <w:rPr>
          <w:rFonts w:cs="David"/>
          <w:sz w:val="24"/>
          <w:rtl/>
        </w:rPr>
      </w:pPr>
    </w:p>
    <w:p w:rsidR="00000000" w:rsidRDefault="00F904F5">
      <w:pPr>
        <w:rPr>
          <w:rFonts w:cs="David"/>
          <w:sz w:val="24"/>
          <w:rtl/>
        </w:rPr>
      </w:pPr>
      <w:r>
        <w:rPr>
          <w:rFonts w:cs="David"/>
          <w:sz w:val="24"/>
          <w:rtl/>
        </w:rPr>
        <w:tab/>
        <w:t>האם יש גודל מינימלי?</w:t>
      </w:r>
    </w:p>
    <w:p w:rsidR="00000000" w:rsidRDefault="00F904F5">
      <w:pPr>
        <w:rPr>
          <w:rFonts w:cs="David"/>
          <w:sz w:val="24"/>
          <w:rtl/>
        </w:rPr>
      </w:pPr>
    </w:p>
    <w:p w:rsidR="00000000" w:rsidRDefault="00F904F5">
      <w:pPr>
        <w:rPr>
          <w:rFonts w:cs="David"/>
          <w:sz w:val="24"/>
          <w:u w:val="single"/>
          <w:rtl/>
        </w:rPr>
      </w:pPr>
      <w:r>
        <w:rPr>
          <w:rFonts w:cs="David"/>
          <w:sz w:val="24"/>
          <w:u w:val="single"/>
          <w:rtl/>
        </w:rPr>
        <w:t>מרדכי חבר:</w:t>
      </w:r>
    </w:p>
    <w:p w:rsidR="00000000" w:rsidRDefault="00F904F5">
      <w:pPr>
        <w:rPr>
          <w:rFonts w:cs="David"/>
          <w:sz w:val="24"/>
          <w:rtl/>
        </w:rPr>
      </w:pPr>
    </w:p>
    <w:p w:rsidR="00000000" w:rsidRDefault="00F904F5">
      <w:pPr>
        <w:rPr>
          <w:rFonts w:cs="David"/>
          <w:sz w:val="24"/>
          <w:rtl/>
        </w:rPr>
      </w:pPr>
      <w:r>
        <w:rPr>
          <w:rFonts w:cs="David"/>
          <w:sz w:val="24"/>
          <w:rtl/>
        </w:rPr>
        <w:tab/>
        <w:t>במדינת ישראל אין חוק כזה. ח</w:t>
      </w:r>
      <w:r>
        <w:rPr>
          <w:rFonts w:cs="David"/>
          <w:sz w:val="24"/>
          <w:rtl/>
        </w:rPr>
        <w:t xml:space="preserve">בר הכנסת שלום שמחון, שהיה שר החקלאות, מכיר את הנושא הזה, שכן שר החקלאות ממונה על הדיג במדינת ישראל. אצלנו, לצערנו, אין כזה דבר. במדינות אחרות באגן הים התיכון יש אפילו חודשים מסוימים שהדיג אסור, על מנת לתת לדגה לגדול ולהתרבות. </w:t>
      </w:r>
    </w:p>
    <w:p w:rsidR="00000000" w:rsidRDefault="00F904F5">
      <w:pPr>
        <w:rPr>
          <w:rFonts w:cs="David"/>
          <w:sz w:val="24"/>
          <w:rtl/>
        </w:rPr>
      </w:pPr>
    </w:p>
    <w:p w:rsidR="00000000" w:rsidRDefault="00F904F5">
      <w:pPr>
        <w:rPr>
          <w:rFonts w:cs="David"/>
          <w:sz w:val="24"/>
          <w:u w:val="single"/>
          <w:rtl/>
        </w:rPr>
      </w:pPr>
      <w:r>
        <w:rPr>
          <w:rFonts w:cs="David"/>
          <w:sz w:val="24"/>
          <w:u w:val="single"/>
          <w:rtl/>
        </w:rPr>
        <w:t>עו"ד רננה שחר:</w:t>
      </w:r>
    </w:p>
    <w:p w:rsidR="00000000" w:rsidRDefault="00F904F5">
      <w:pPr>
        <w:rPr>
          <w:rFonts w:cs="David"/>
          <w:sz w:val="24"/>
          <w:rtl/>
        </w:rPr>
      </w:pPr>
    </w:p>
    <w:p w:rsidR="00000000" w:rsidRDefault="00F904F5">
      <w:pPr>
        <w:rPr>
          <w:rFonts w:cs="David"/>
          <w:sz w:val="26"/>
          <w:szCs w:val="26"/>
          <w:rtl/>
        </w:rPr>
      </w:pPr>
      <w:r>
        <w:rPr>
          <w:rFonts w:cs="David"/>
          <w:sz w:val="24"/>
          <w:rtl/>
        </w:rPr>
        <w:tab/>
      </w:r>
    </w:p>
    <w:p w:rsidR="00000000" w:rsidRDefault="00F904F5">
      <w:pPr>
        <w:pStyle w:val="ad"/>
        <w:numPr>
          <w:ilvl w:val="0"/>
          <w:numId w:val="11"/>
        </w:numPr>
        <w:spacing w:line="360" w:lineRule="auto"/>
        <w:jc w:val="both"/>
        <w:rPr>
          <w:rFonts w:cs="David"/>
          <w:sz w:val="26"/>
          <w:szCs w:val="26"/>
          <w:rtl/>
        </w:rPr>
      </w:pPr>
      <w:r>
        <w:rPr>
          <w:rFonts w:cs="David"/>
          <w:sz w:val="26"/>
          <w:szCs w:val="26"/>
          <w:rtl/>
        </w:rPr>
        <w:t>בהגד</w:t>
      </w:r>
      <w:r>
        <w:rPr>
          <w:rFonts w:cs="David"/>
          <w:sz w:val="26"/>
          <w:szCs w:val="26"/>
          <w:rtl/>
        </w:rPr>
        <w:t>רת "קודקס של אימ"ו", במקום "המתאים לעניין" יבוא "או החלטת אסיפה של אימ"ו (</w:t>
      </w:r>
      <w:r>
        <w:rPr>
          <w:rFonts w:cs="David"/>
          <w:szCs w:val="26"/>
        </w:rPr>
        <w:t>IMO RESOLUTION</w:t>
      </w:r>
      <w:r>
        <w:rPr>
          <w:rFonts w:cs="David"/>
          <w:sz w:val="26"/>
          <w:szCs w:val="26"/>
          <w:rtl/>
        </w:rPr>
        <w:t>) המתאימים לעניין;"</w:t>
      </w:r>
    </w:p>
    <w:p w:rsidR="00000000" w:rsidRDefault="00F904F5">
      <w:pPr>
        <w:pStyle w:val="ad"/>
        <w:spacing w:line="360" w:lineRule="auto"/>
        <w:jc w:val="both"/>
        <w:rPr>
          <w:rFonts w:cs="David"/>
          <w:sz w:val="26"/>
          <w:szCs w:val="26"/>
          <w:rtl/>
        </w:rPr>
      </w:pPr>
    </w:p>
    <w:p w:rsidR="00000000" w:rsidRDefault="00F904F5">
      <w:pPr>
        <w:rPr>
          <w:rFonts w:cs="David"/>
          <w:sz w:val="24"/>
          <w:u w:val="single"/>
          <w:rtl/>
        </w:rPr>
      </w:pPr>
      <w:r>
        <w:rPr>
          <w:rFonts w:cs="David"/>
          <w:sz w:val="24"/>
          <w:u w:val="single"/>
          <w:rtl/>
        </w:rPr>
        <w:t>מ"מ היו"ר דוד טל:</w:t>
      </w:r>
    </w:p>
    <w:p w:rsidR="00000000" w:rsidRDefault="00F904F5">
      <w:pPr>
        <w:rPr>
          <w:rFonts w:cs="David"/>
          <w:sz w:val="24"/>
          <w:rtl/>
        </w:rPr>
      </w:pPr>
    </w:p>
    <w:p w:rsidR="00000000" w:rsidRDefault="00F904F5">
      <w:pPr>
        <w:rPr>
          <w:rFonts w:cs="David"/>
          <w:sz w:val="24"/>
          <w:rtl/>
        </w:rPr>
      </w:pPr>
      <w:r>
        <w:rPr>
          <w:rFonts w:cs="David"/>
          <w:sz w:val="24"/>
          <w:rtl/>
        </w:rPr>
        <w:tab/>
        <w:t xml:space="preserve"> מה זה אימ"ו?</w:t>
      </w:r>
    </w:p>
    <w:p w:rsidR="00000000" w:rsidRDefault="00F904F5">
      <w:pPr>
        <w:rPr>
          <w:rFonts w:cs="David"/>
          <w:sz w:val="24"/>
          <w:rtl/>
        </w:rPr>
      </w:pPr>
    </w:p>
    <w:p w:rsidR="00000000" w:rsidRDefault="00F904F5">
      <w:pPr>
        <w:rPr>
          <w:rFonts w:cs="David"/>
          <w:sz w:val="24"/>
          <w:u w:val="single"/>
          <w:rtl/>
        </w:rPr>
      </w:pPr>
      <w:r>
        <w:rPr>
          <w:rFonts w:cs="David"/>
          <w:sz w:val="24"/>
          <w:u w:val="single"/>
          <w:rtl/>
        </w:rPr>
        <w:t>עו"ד רננה שחר:</w:t>
      </w:r>
    </w:p>
    <w:p w:rsidR="00000000" w:rsidRDefault="00F904F5">
      <w:pPr>
        <w:rPr>
          <w:rFonts w:cs="David"/>
          <w:sz w:val="24"/>
          <w:rtl/>
        </w:rPr>
      </w:pPr>
    </w:p>
    <w:p w:rsidR="00000000" w:rsidRDefault="00F904F5">
      <w:pPr>
        <w:rPr>
          <w:rFonts w:cs="David"/>
          <w:sz w:val="24"/>
          <w:rtl/>
        </w:rPr>
      </w:pPr>
      <w:r>
        <w:rPr>
          <w:rFonts w:cs="David"/>
          <w:sz w:val="24"/>
          <w:rtl/>
        </w:rPr>
        <w:tab/>
        <w:t xml:space="preserve"> ארגון הספנות הבין-לאומי. </w:t>
      </w:r>
    </w:p>
    <w:p w:rsidR="00000000" w:rsidRDefault="00F904F5">
      <w:pPr>
        <w:rPr>
          <w:rFonts w:cs="David"/>
          <w:sz w:val="24"/>
          <w:rtl/>
        </w:rPr>
      </w:pPr>
    </w:p>
    <w:p w:rsidR="00000000" w:rsidRDefault="00F904F5">
      <w:pPr>
        <w:pStyle w:val="a5"/>
        <w:tabs>
          <w:tab w:val="clear" w:pos="4153"/>
          <w:tab w:val="clear" w:pos="8306"/>
        </w:tabs>
        <w:rPr>
          <w:rFonts w:cs="David"/>
          <w:sz w:val="24"/>
          <w:u w:val="single"/>
          <w:rtl/>
        </w:rPr>
      </w:pPr>
      <w:r>
        <w:rPr>
          <w:rFonts w:cs="David"/>
          <w:sz w:val="24"/>
          <w:u w:val="single"/>
          <w:rtl/>
        </w:rPr>
        <w:t>עו"ד אתי בנדלר:</w:t>
      </w:r>
    </w:p>
    <w:p w:rsidR="00000000" w:rsidRDefault="00F904F5">
      <w:pPr>
        <w:pStyle w:val="a5"/>
        <w:tabs>
          <w:tab w:val="clear" w:pos="4153"/>
          <w:tab w:val="clear" w:pos="8306"/>
        </w:tabs>
        <w:rPr>
          <w:rFonts w:cs="David"/>
          <w:sz w:val="24"/>
          <w:rtl/>
        </w:rPr>
      </w:pPr>
    </w:p>
    <w:p w:rsidR="00000000" w:rsidRDefault="00F904F5">
      <w:pPr>
        <w:rPr>
          <w:rFonts w:cs="David"/>
          <w:sz w:val="24"/>
          <w:rtl/>
        </w:rPr>
      </w:pPr>
      <w:r>
        <w:rPr>
          <w:rFonts w:cs="David"/>
          <w:sz w:val="24"/>
          <w:rtl/>
        </w:rPr>
        <w:tab/>
        <w:t xml:space="preserve">ההחלטות שלו מתפרסמות? אני מניחה שההגדרה הזאת באה </w:t>
      </w:r>
      <w:r>
        <w:rPr>
          <w:rFonts w:cs="David"/>
          <w:sz w:val="24"/>
          <w:rtl/>
        </w:rPr>
        <w:t xml:space="preserve">כדי לחייב מישהו לפעול לפי זה. </w:t>
      </w:r>
    </w:p>
    <w:p w:rsidR="00000000" w:rsidRDefault="00F904F5">
      <w:pPr>
        <w:rPr>
          <w:rFonts w:cs="David"/>
          <w:sz w:val="24"/>
          <w:rtl/>
        </w:rPr>
      </w:pPr>
    </w:p>
    <w:p w:rsidR="00000000" w:rsidRDefault="00F904F5">
      <w:pPr>
        <w:rPr>
          <w:rFonts w:cs="David"/>
          <w:sz w:val="24"/>
          <w:u w:val="single"/>
          <w:rtl/>
        </w:rPr>
      </w:pPr>
      <w:r>
        <w:rPr>
          <w:rFonts w:cs="David"/>
          <w:sz w:val="24"/>
          <w:u w:val="single"/>
          <w:rtl/>
        </w:rPr>
        <w:t>עו"ד רננה שחר:</w:t>
      </w:r>
    </w:p>
    <w:p w:rsidR="00000000" w:rsidRDefault="00F904F5">
      <w:pPr>
        <w:rPr>
          <w:rFonts w:cs="David"/>
          <w:sz w:val="24"/>
          <w:rtl/>
        </w:rPr>
      </w:pPr>
    </w:p>
    <w:p w:rsidR="00000000" w:rsidRDefault="00F904F5">
      <w:pPr>
        <w:rPr>
          <w:rFonts w:cs="David"/>
          <w:sz w:val="24"/>
          <w:rtl/>
        </w:rPr>
      </w:pPr>
      <w:r>
        <w:rPr>
          <w:rFonts w:cs="David"/>
          <w:sz w:val="24"/>
          <w:rtl/>
        </w:rPr>
        <w:tab/>
        <w:t xml:space="preserve"> בכל מקרה היא מפורטת בתוספת ה-17. </w:t>
      </w:r>
    </w:p>
    <w:p w:rsidR="00000000" w:rsidRDefault="00F904F5">
      <w:pPr>
        <w:rPr>
          <w:rFonts w:cs="David"/>
          <w:sz w:val="24"/>
          <w:rtl/>
        </w:rPr>
      </w:pPr>
    </w:p>
    <w:p w:rsidR="00000000" w:rsidRDefault="00F904F5">
      <w:pPr>
        <w:pStyle w:val="a5"/>
        <w:tabs>
          <w:tab w:val="clear" w:pos="4153"/>
          <w:tab w:val="clear" w:pos="8306"/>
        </w:tabs>
        <w:rPr>
          <w:rFonts w:cs="David"/>
          <w:sz w:val="24"/>
          <w:u w:val="single"/>
          <w:rtl/>
        </w:rPr>
      </w:pPr>
      <w:r>
        <w:rPr>
          <w:rFonts w:cs="David"/>
          <w:sz w:val="24"/>
          <w:u w:val="single"/>
          <w:rtl/>
        </w:rPr>
        <w:t>עו"ד אתי בנדלר:</w:t>
      </w:r>
    </w:p>
    <w:p w:rsidR="00000000" w:rsidRDefault="00F904F5">
      <w:pPr>
        <w:pStyle w:val="a5"/>
        <w:tabs>
          <w:tab w:val="clear" w:pos="4153"/>
          <w:tab w:val="clear" w:pos="8306"/>
        </w:tabs>
        <w:rPr>
          <w:rFonts w:cs="David"/>
          <w:sz w:val="24"/>
          <w:rtl/>
        </w:rPr>
      </w:pPr>
    </w:p>
    <w:p w:rsidR="00000000" w:rsidRDefault="00F904F5">
      <w:pPr>
        <w:rPr>
          <w:rFonts w:cs="David"/>
          <w:sz w:val="24"/>
          <w:rtl/>
        </w:rPr>
      </w:pPr>
      <w:r>
        <w:rPr>
          <w:rFonts w:cs="David"/>
          <w:sz w:val="24"/>
          <w:rtl/>
        </w:rPr>
        <w:tab/>
        <w:t xml:space="preserve">השאלה היא אם זה נגיש, אם מישהו שצריך לפעול לפי אותן החלטות יכול להגיע אליהן. </w:t>
      </w:r>
    </w:p>
    <w:p w:rsidR="00000000" w:rsidRDefault="00F904F5">
      <w:pPr>
        <w:rPr>
          <w:rFonts w:cs="David"/>
          <w:sz w:val="24"/>
          <w:rtl/>
        </w:rPr>
      </w:pPr>
    </w:p>
    <w:p w:rsidR="00000000" w:rsidRDefault="00F904F5">
      <w:pPr>
        <w:rPr>
          <w:rFonts w:cs="David"/>
          <w:sz w:val="24"/>
          <w:u w:val="single"/>
          <w:rtl/>
        </w:rPr>
      </w:pPr>
      <w:r>
        <w:rPr>
          <w:rFonts w:cs="David"/>
          <w:sz w:val="24"/>
          <w:u w:val="single"/>
          <w:rtl/>
        </w:rPr>
        <w:t>זאב לשם:</w:t>
      </w:r>
    </w:p>
    <w:p w:rsidR="00000000" w:rsidRDefault="00F904F5">
      <w:pPr>
        <w:rPr>
          <w:rFonts w:cs="David"/>
          <w:sz w:val="24"/>
          <w:rtl/>
        </w:rPr>
      </w:pPr>
    </w:p>
    <w:p w:rsidR="00000000" w:rsidRDefault="00F904F5">
      <w:pPr>
        <w:rPr>
          <w:rFonts w:cs="David"/>
          <w:sz w:val="24"/>
          <w:rtl/>
        </w:rPr>
      </w:pPr>
      <w:r>
        <w:rPr>
          <w:rFonts w:cs="David"/>
          <w:sz w:val="24"/>
          <w:rtl/>
        </w:rPr>
        <w:tab/>
        <w:t xml:space="preserve"> משרד התחבורה רוכש את זה מדי שנה. </w:t>
      </w:r>
    </w:p>
    <w:p w:rsidR="00000000" w:rsidRDefault="00F904F5">
      <w:pPr>
        <w:rPr>
          <w:rFonts w:cs="David"/>
          <w:sz w:val="24"/>
          <w:rtl/>
        </w:rPr>
      </w:pPr>
    </w:p>
    <w:p w:rsidR="00000000" w:rsidRDefault="00F904F5">
      <w:pPr>
        <w:rPr>
          <w:rFonts w:cs="David"/>
          <w:sz w:val="24"/>
          <w:u w:val="single"/>
          <w:rtl/>
        </w:rPr>
      </w:pPr>
      <w:r>
        <w:rPr>
          <w:rFonts w:cs="David"/>
          <w:sz w:val="24"/>
          <w:u w:val="single"/>
          <w:rtl/>
        </w:rPr>
        <w:t>עו"ד פרץ אורון:</w:t>
      </w:r>
    </w:p>
    <w:p w:rsidR="00000000" w:rsidRDefault="00F904F5">
      <w:pPr>
        <w:rPr>
          <w:rFonts w:cs="David"/>
          <w:sz w:val="24"/>
          <w:rtl/>
        </w:rPr>
      </w:pPr>
    </w:p>
    <w:p w:rsidR="00000000" w:rsidRDefault="00F904F5">
      <w:pPr>
        <w:rPr>
          <w:rFonts w:cs="David"/>
          <w:sz w:val="24"/>
          <w:rtl/>
        </w:rPr>
      </w:pPr>
      <w:r>
        <w:rPr>
          <w:rFonts w:cs="David"/>
          <w:sz w:val="24"/>
          <w:rtl/>
        </w:rPr>
        <w:tab/>
        <w:t xml:space="preserve"> אולי צרי</w:t>
      </w:r>
      <w:r>
        <w:rPr>
          <w:rFonts w:cs="David"/>
          <w:sz w:val="24"/>
          <w:rtl/>
        </w:rPr>
        <w:t xml:space="preserve">ך שתהיה זכות עיון. </w:t>
      </w:r>
    </w:p>
    <w:p w:rsidR="00000000" w:rsidRDefault="00F904F5">
      <w:pPr>
        <w:rPr>
          <w:rFonts w:cs="David"/>
          <w:sz w:val="24"/>
          <w:rtl/>
        </w:rPr>
      </w:pPr>
    </w:p>
    <w:p w:rsidR="00000000" w:rsidRDefault="00F904F5">
      <w:pPr>
        <w:rPr>
          <w:rFonts w:cs="David"/>
          <w:sz w:val="24"/>
          <w:u w:val="single"/>
          <w:rtl/>
        </w:rPr>
      </w:pPr>
      <w:r>
        <w:rPr>
          <w:rFonts w:cs="David"/>
          <w:sz w:val="24"/>
          <w:u w:val="single"/>
          <w:rtl/>
        </w:rPr>
        <w:t>זאב לשם:</w:t>
      </w:r>
    </w:p>
    <w:p w:rsidR="00000000" w:rsidRDefault="00F904F5">
      <w:pPr>
        <w:rPr>
          <w:rFonts w:cs="David"/>
          <w:sz w:val="24"/>
          <w:rtl/>
        </w:rPr>
      </w:pPr>
    </w:p>
    <w:p w:rsidR="00000000" w:rsidRDefault="00F904F5">
      <w:pPr>
        <w:rPr>
          <w:rFonts w:cs="David"/>
          <w:sz w:val="24"/>
          <w:rtl/>
        </w:rPr>
      </w:pPr>
      <w:r>
        <w:rPr>
          <w:rFonts w:cs="David"/>
          <w:sz w:val="24"/>
          <w:rtl/>
        </w:rPr>
        <w:tab/>
        <w:t xml:space="preserve"> בוודאי. </w:t>
      </w:r>
    </w:p>
    <w:p w:rsidR="00000000" w:rsidRDefault="00F904F5">
      <w:pPr>
        <w:rPr>
          <w:rFonts w:cs="David"/>
          <w:sz w:val="24"/>
          <w:rtl/>
        </w:rPr>
      </w:pPr>
    </w:p>
    <w:p w:rsidR="00000000" w:rsidRDefault="00F904F5">
      <w:pPr>
        <w:pStyle w:val="a5"/>
        <w:tabs>
          <w:tab w:val="clear" w:pos="4153"/>
          <w:tab w:val="clear" w:pos="8306"/>
        </w:tabs>
        <w:rPr>
          <w:rFonts w:cs="David"/>
          <w:sz w:val="24"/>
          <w:u w:val="single"/>
          <w:rtl/>
        </w:rPr>
      </w:pPr>
      <w:r>
        <w:rPr>
          <w:rFonts w:cs="David"/>
          <w:sz w:val="24"/>
          <w:u w:val="single"/>
          <w:rtl/>
        </w:rPr>
        <w:t>עו"ד אתי בנדלר:</w:t>
      </w:r>
    </w:p>
    <w:p w:rsidR="00000000" w:rsidRDefault="00F904F5">
      <w:pPr>
        <w:pStyle w:val="a5"/>
        <w:tabs>
          <w:tab w:val="clear" w:pos="4153"/>
          <w:tab w:val="clear" w:pos="8306"/>
        </w:tabs>
        <w:rPr>
          <w:rFonts w:cs="David"/>
          <w:sz w:val="24"/>
          <w:rtl/>
        </w:rPr>
      </w:pPr>
    </w:p>
    <w:p w:rsidR="00000000" w:rsidRDefault="00F904F5">
      <w:pPr>
        <w:rPr>
          <w:rFonts w:cs="David"/>
          <w:sz w:val="24"/>
          <w:rtl/>
        </w:rPr>
      </w:pPr>
      <w:r>
        <w:rPr>
          <w:rFonts w:cs="David"/>
          <w:sz w:val="24"/>
          <w:rtl/>
        </w:rPr>
        <w:tab/>
        <w:t>זה עומד לעיון הציבור?</w:t>
      </w:r>
    </w:p>
    <w:p w:rsidR="00000000" w:rsidRDefault="00F904F5">
      <w:pPr>
        <w:rPr>
          <w:rFonts w:cs="David"/>
          <w:sz w:val="24"/>
          <w:rtl/>
        </w:rPr>
      </w:pPr>
    </w:p>
    <w:p w:rsidR="00000000" w:rsidRDefault="00F904F5">
      <w:pPr>
        <w:rPr>
          <w:rFonts w:cs="David"/>
          <w:sz w:val="24"/>
          <w:u w:val="single"/>
          <w:rtl/>
        </w:rPr>
      </w:pPr>
      <w:r>
        <w:rPr>
          <w:rFonts w:cs="David"/>
          <w:sz w:val="24"/>
          <w:u w:val="single"/>
          <w:rtl/>
        </w:rPr>
        <w:t>עו"ד רננה שחר:</w:t>
      </w:r>
    </w:p>
    <w:p w:rsidR="00000000" w:rsidRDefault="00F904F5">
      <w:pPr>
        <w:rPr>
          <w:rFonts w:cs="David"/>
          <w:sz w:val="24"/>
          <w:rtl/>
        </w:rPr>
      </w:pPr>
    </w:p>
    <w:p w:rsidR="00000000" w:rsidRDefault="00F904F5">
      <w:pPr>
        <w:rPr>
          <w:rFonts w:cs="David"/>
          <w:sz w:val="24"/>
          <w:rtl/>
        </w:rPr>
      </w:pPr>
      <w:r>
        <w:rPr>
          <w:rFonts w:cs="David"/>
          <w:sz w:val="24"/>
          <w:rtl/>
        </w:rPr>
        <w:tab/>
        <w:t xml:space="preserve"> כן. </w:t>
      </w:r>
    </w:p>
    <w:p w:rsidR="00000000" w:rsidRDefault="00F904F5">
      <w:pPr>
        <w:rPr>
          <w:rFonts w:cs="David"/>
          <w:sz w:val="24"/>
          <w:rtl/>
        </w:rPr>
      </w:pPr>
    </w:p>
    <w:p w:rsidR="00000000" w:rsidRDefault="00F904F5">
      <w:pPr>
        <w:pStyle w:val="ad"/>
        <w:numPr>
          <w:ilvl w:val="0"/>
          <w:numId w:val="11"/>
        </w:numPr>
        <w:spacing w:line="360" w:lineRule="auto"/>
        <w:jc w:val="both"/>
        <w:rPr>
          <w:rFonts w:cs="David"/>
          <w:sz w:val="26"/>
          <w:szCs w:val="26"/>
          <w:rtl/>
        </w:rPr>
      </w:pPr>
      <w:r>
        <w:rPr>
          <w:rFonts w:cs="David"/>
          <w:sz w:val="26"/>
          <w:szCs w:val="26"/>
          <w:rtl/>
        </w:rPr>
        <w:t>אחרי הגדרת "קברניט" יבוא:</w:t>
      </w:r>
    </w:p>
    <w:p w:rsidR="00000000" w:rsidRDefault="00F904F5">
      <w:pPr>
        <w:pStyle w:val="ad"/>
        <w:spacing w:line="360" w:lineRule="auto"/>
        <w:ind w:left="2160"/>
        <w:jc w:val="both"/>
        <w:rPr>
          <w:rFonts w:cs="David"/>
          <w:sz w:val="26"/>
          <w:szCs w:val="26"/>
          <w:rtl/>
        </w:rPr>
      </w:pPr>
      <w:r>
        <w:rPr>
          <w:rFonts w:cs="David"/>
          <w:sz w:val="26"/>
          <w:szCs w:val="26"/>
          <w:rtl/>
        </w:rPr>
        <w:t>""צוות בטיחות" - מספר מזערי של אנשי צוות בדרגות הסמכה שונות כמפורט בתקנות הספנות (ימאים), התשס"ב - 2002</w:t>
      </w:r>
      <w:r>
        <w:rPr>
          <w:rStyle w:val="ac"/>
          <w:rFonts w:cs="David"/>
          <w:sz w:val="26"/>
          <w:szCs w:val="26"/>
          <w:rtl/>
        </w:rPr>
        <w:footnoteReference w:id="13"/>
      </w:r>
      <w:r>
        <w:rPr>
          <w:rFonts w:cs="David"/>
          <w:sz w:val="26"/>
          <w:szCs w:val="26"/>
          <w:rtl/>
        </w:rPr>
        <w:t>, בתקנות הטלגרף האלחוטי (רשיונות, תעודות ואגרות), התשמ"ז - 1987</w:t>
      </w:r>
      <w:r>
        <w:rPr>
          <w:rStyle w:val="ac"/>
          <w:rFonts w:cs="David"/>
          <w:sz w:val="26"/>
          <w:szCs w:val="26"/>
          <w:rtl/>
        </w:rPr>
        <w:footnoteReference w:id="14"/>
      </w:r>
      <w:r>
        <w:rPr>
          <w:rFonts w:cs="David"/>
          <w:sz w:val="26"/>
          <w:szCs w:val="26"/>
          <w:rtl/>
        </w:rPr>
        <w:t>, או בתקנות הספנות (ימאים) (משיטי כלי שיט קטנים),  התשנ"ח - 1998</w:t>
      </w:r>
      <w:r>
        <w:rPr>
          <w:rStyle w:val="ac"/>
          <w:rFonts w:cs="David"/>
          <w:sz w:val="26"/>
          <w:szCs w:val="26"/>
          <w:rtl/>
        </w:rPr>
        <w:footnoteReference w:id="15"/>
      </w:r>
      <w:r>
        <w:rPr>
          <w:rFonts w:cs="David"/>
          <w:sz w:val="26"/>
          <w:szCs w:val="26"/>
          <w:rtl/>
        </w:rPr>
        <w:t xml:space="preserve">,  החייבים להיות בכלי שיט לשם הבטחת </w:t>
      </w:r>
      <w:r>
        <w:rPr>
          <w:rFonts w:cs="David"/>
          <w:sz w:val="26"/>
          <w:szCs w:val="26"/>
          <w:rtl/>
        </w:rPr>
        <w:t>השטתו הבטוחה, כפי שנקבע בתוספת השניה או כפי שהורה המנהל במסגרת הסמכויות המסורות לו על פי תקנות אלה;</w:t>
      </w:r>
    </w:p>
    <w:p w:rsidR="00000000" w:rsidRDefault="00F904F5">
      <w:pPr>
        <w:pStyle w:val="ad"/>
        <w:spacing w:line="360" w:lineRule="auto"/>
        <w:ind w:left="2160"/>
        <w:jc w:val="both"/>
        <w:rPr>
          <w:rFonts w:cs="David"/>
          <w:sz w:val="26"/>
          <w:szCs w:val="26"/>
          <w:rtl/>
        </w:rPr>
      </w:pPr>
      <w:r>
        <w:rPr>
          <w:rFonts w:cs="David"/>
          <w:sz w:val="26"/>
          <w:szCs w:val="26"/>
          <w:rtl/>
        </w:rPr>
        <w:t>"צוות משלים" - אנשי צוות נוספים על צוות הבטיחות הקבוע לכלי שיט, במספר ובדרגה שהורה עליהם הקברניט או בעל כלי השיט, בהתאם להוראות תקנה 26ב;</w:t>
      </w:r>
    </w:p>
    <w:p w:rsidR="00000000" w:rsidRDefault="00F904F5">
      <w:pPr>
        <w:pStyle w:val="ad"/>
        <w:spacing w:line="360" w:lineRule="auto"/>
        <w:ind w:left="2160"/>
        <w:jc w:val="both"/>
        <w:rPr>
          <w:rFonts w:cs="David"/>
          <w:sz w:val="26"/>
          <w:szCs w:val="26"/>
          <w:rtl/>
        </w:rPr>
      </w:pPr>
      <w:r>
        <w:rPr>
          <w:rFonts w:cs="David"/>
          <w:sz w:val="26"/>
          <w:szCs w:val="26"/>
          <w:rtl/>
        </w:rPr>
        <w:t>"תקנות הבניה" - תק</w:t>
      </w:r>
      <w:r>
        <w:rPr>
          <w:rFonts w:cs="David"/>
          <w:sz w:val="26"/>
          <w:szCs w:val="26"/>
          <w:rtl/>
        </w:rPr>
        <w:t>נות הספנות (כלי שיט) (בניה ורכישה של כלי שיט ומשכנתאות עליהם), התשס"ב - 2002</w:t>
      </w:r>
      <w:r>
        <w:rPr>
          <w:rStyle w:val="ac"/>
          <w:rFonts w:cs="David"/>
          <w:sz w:val="26"/>
          <w:szCs w:val="26"/>
          <w:rtl/>
        </w:rPr>
        <w:footnoteReference w:id="16"/>
      </w:r>
      <w:r>
        <w:rPr>
          <w:rFonts w:cs="David"/>
          <w:sz w:val="26"/>
          <w:szCs w:val="26"/>
          <w:rtl/>
        </w:rPr>
        <w:t xml:space="preserve"> ".</w:t>
      </w:r>
    </w:p>
    <w:p w:rsidR="00000000" w:rsidRDefault="00F904F5">
      <w:pPr>
        <w:pStyle w:val="ad"/>
        <w:spacing w:line="360" w:lineRule="auto"/>
        <w:jc w:val="both"/>
        <w:rPr>
          <w:rFonts w:cs="David"/>
          <w:sz w:val="26"/>
          <w:szCs w:val="26"/>
          <w:rtl/>
        </w:rPr>
      </w:pPr>
    </w:p>
    <w:p w:rsidR="00000000" w:rsidRDefault="00F904F5">
      <w:pPr>
        <w:pStyle w:val="ad"/>
        <w:spacing w:line="360" w:lineRule="auto"/>
        <w:jc w:val="both"/>
        <w:rPr>
          <w:rFonts w:cs="David"/>
          <w:sz w:val="26"/>
          <w:szCs w:val="26"/>
          <w:rtl/>
        </w:rPr>
      </w:pPr>
      <w:r>
        <w:rPr>
          <w:rFonts w:cs="David"/>
          <w:rtl/>
        </w:rPr>
        <w:t>תיקון</w:t>
      </w:r>
      <w:r>
        <w:rPr>
          <w:rFonts w:cs="David"/>
          <w:rtl/>
        </w:rPr>
        <w:tab/>
      </w:r>
      <w:r>
        <w:rPr>
          <w:rFonts w:cs="David"/>
          <w:sz w:val="26"/>
          <w:szCs w:val="26"/>
          <w:rtl/>
        </w:rPr>
        <w:t>2.</w:t>
      </w:r>
      <w:r>
        <w:rPr>
          <w:rFonts w:cs="David"/>
          <w:sz w:val="26"/>
          <w:szCs w:val="26"/>
          <w:rtl/>
        </w:rPr>
        <w:tab/>
        <w:t xml:space="preserve">בתקנה 5 לתקנות העיקריות -   </w:t>
      </w:r>
    </w:p>
    <w:p w:rsidR="00000000" w:rsidRDefault="00F904F5">
      <w:pPr>
        <w:pStyle w:val="ad"/>
        <w:spacing w:line="360" w:lineRule="auto"/>
        <w:jc w:val="both"/>
        <w:rPr>
          <w:rFonts w:cs="David"/>
          <w:sz w:val="26"/>
          <w:szCs w:val="26"/>
          <w:rtl/>
        </w:rPr>
      </w:pPr>
      <w:r>
        <w:rPr>
          <w:rFonts w:cs="David"/>
          <w:rtl/>
        </w:rPr>
        <w:t>תקנה 5</w:t>
      </w:r>
      <w:r>
        <w:rPr>
          <w:rFonts w:cs="David"/>
          <w:rtl/>
        </w:rPr>
        <w:tab/>
      </w:r>
      <w:r>
        <w:rPr>
          <w:rFonts w:cs="David"/>
          <w:rtl/>
        </w:rPr>
        <w:tab/>
      </w:r>
      <w:r>
        <w:rPr>
          <w:rFonts w:cs="David"/>
          <w:sz w:val="26"/>
          <w:szCs w:val="26"/>
          <w:rtl/>
        </w:rPr>
        <w:t>(1)</w:t>
      </w:r>
      <w:r>
        <w:rPr>
          <w:rFonts w:cs="David"/>
          <w:sz w:val="26"/>
          <w:szCs w:val="26"/>
          <w:rtl/>
        </w:rPr>
        <w:tab/>
        <w:t xml:space="preserve">בפסקה   (6),  אחרי  "בכל  תעודה"   יבוא   "או מסמך",  ובמקום </w:t>
      </w:r>
    </w:p>
    <w:p w:rsidR="00000000" w:rsidRDefault="00F904F5">
      <w:pPr>
        <w:pStyle w:val="ad"/>
        <w:spacing w:line="360" w:lineRule="auto"/>
        <w:ind w:left="1440" w:firstLine="720"/>
        <w:jc w:val="both"/>
        <w:rPr>
          <w:rFonts w:cs="David"/>
          <w:sz w:val="26"/>
          <w:szCs w:val="26"/>
          <w:rtl/>
        </w:rPr>
      </w:pPr>
      <w:r>
        <w:rPr>
          <w:rFonts w:cs="David"/>
          <w:sz w:val="26"/>
          <w:szCs w:val="26"/>
          <w:rtl/>
        </w:rPr>
        <w:t>"בתעודה האמורה" יבוא "בתעודה או במסמך ה</w:t>
      </w:r>
      <w:r>
        <w:rPr>
          <w:rFonts w:cs="David"/>
          <w:sz w:val="26"/>
          <w:szCs w:val="26"/>
          <w:rtl/>
        </w:rPr>
        <w:t>אמורים";</w:t>
      </w:r>
    </w:p>
    <w:p w:rsidR="00000000" w:rsidRDefault="00F904F5">
      <w:pPr>
        <w:pStyle w:val="ad"/>
        <w:spacing w:line="360" w:lineRule="auto"/>
        <w:jc w:val="both"/>
        <w:rPr>
          <w:rFonts w:cs="David"/>
          <w:sz w:val="26"/>
          <w:szCs w:val="26"/>
          <w:rtl/>
        </w:rPr>
      </w:pPr>
      <w:r>
        <w:rPr>
          <w:rFonts w:cs="David"/>
          <w:sz w:val="26"/>
          <w:szCs w:val="26"/>
          <w:rtl/>
        </w:rPr>
        <w:tab/>
      </w:r>
      <w:r>
        <w:rPr>
          <w:rFonts w:cs="David"/>
          <w:sz w:val="26"/>
          <w:szCs w:val="26"/>
          <w:rtl/>
        </w:rPr>
        <w:tab/>
        <w:t>(2)</w:t>
      </w:r>
      <w:r>
        <w:rPr>
          <w:rFonts w:cs="David"/>
          <w:sz w:val="26"/>
          <w:szCs w:val="26"/>
          <w:rtl/>
        </w:rPr>
        <w:tab/>
        <w:t>במקום פסקה (8) יבוא:</w:t>
      </w:r>
    </w:p>
    <w:p w:rsidR="00000000" w:rsidRDefault="00F904F5">
      <w:pPr>
        <w:pStyle w:val="ad"/>
        <w:spacing w:line="360" w:lineRule="auto"/>
        <w:ind w:left="3600" w:hanging="720"/>
        <w:jc w:val="both"/>
        <w:rPr>
          <w:rFonts w:cs="David"/>
          <w:sz w:val="26"/>
          <w:szCs w:val="26"/>
          <w:rtl/>
        </w:rPr>
      </w:pPr>
      <w:r>
        <w:rPr>
          <w:rFonts w:cs="David"/>
          <w:sz w:val="26"/>
          <w:szCs w:val="26"/>
          <w:rtl/>
        </w:rPr>
        <w:t>"(8)</w:t>
      </w:r>
      <w:r>
        <w:rPr>
          <w:rFonts w:cs="David"/>
          <w:sz w:val="26"/>
          <w:szCs w:val="26"/>
          <w:rtl/>
        </w:rPr>
        <w:tab/>
        <w:t>היא מצוותת בצוות בטיחות, מצוותת בצוות משלים  ומאוישת במשמרות לפי הוראות תקנה 26ג;"</w:t>
      </w:r>
    </w:p>
    <w:p w:rsidR="00000000" w:rsidRDefault="00F904F5">
      <w:pPr>
        <w:rPr>
          <w:rFonts w:cs="David"/>
          <w:sz w:val="24"/>
          <w:u w:val="single"/>
          <w:rtl/>
        </w:rPr>
      </w:pPr>
    </w:p>
    <w:p w:rsidR="00000000" w:rsidRDefault="00F904F5">
      <w:pPr>
        <w:rPr>
          <w:rFonts w:cs="David"/>
          <w:sz w:val="24"/>
          <w:u w:val="single"/>
          <w:rtl/>
        </w:rPr>
      </w:pPr>
      <w:r>
        <w:rPr>
          <w:rFonts w:cs="David"/>
          <w:sz w:val="24"/>
          <w:u w:val="single"/>
          <w:rtl/>
        </w:rPr>
        <w:t>מרדכי חבר:</w:t>
      </w:r>
    </w:p>
    <w:p w:rsidR="00000000" w:rsidRDefault="00F904F5">
      <w:pPr>
        <w:rPr>
          <w:rFonts w:cs="David"/>
          <w:sz w:val="24"/>
          <w:rtl/>
        </w:rPr>
      </w:pPr>
    </w:p>
    <w:p w:rsidR="00000000" w:rsidRDefault="00F904F5">
      <w:pPr>
        <w:rPr>
          <w:rFonts w:cs="David"/>
          <w:sz w:val="24"/>
          <w:rtl/>
        </w:rPr>
      </w:pPr>
      <w:r>
        <w:rPr>
          <w:rFonts w:cs="David"/>
          <w:sz w:val="24"/>
          <w:rtl/>
        </w:rPr>
        <w:tab/>
        <w:t>אני רב חובל ממונה ברשות הנמלים. יש לנו הסתייגות בנושא של צוות משלים. נבהיר יותר את ההסתייגות שלנו כשידובר על תקנה 26(א</w:t>
      </w:r>
      <w:r>
        <w:rPr>
          <w:rFonts w:cs="David"/>
          <w:sz w:val="24"/>
          <w:rtl/>
        </w:rPr>
        <w:t xml:space="preserve">). </w:t>
      </w:r>
    </w:p>
    <w:p w:rsidR="00000000" w:rsidRDefault="00F904F5">
      <w:pPr>
        <w:rPr>
          <w:rFonts w:cs="David"/>
          <w:sz w:val="24"/>
          <w:rtl/>
        </w:rPr>
      </w:pPr>
    </w:p>
    <w:p w:rsidR="00000000" w:rsidRDefault="00F904F5">
      <w:pPr>
        <w:rPr>
          <w:rFonts w:cs="David"/>
          <w:sz w:val="24"/>
          <w:u w:val="single"/>
          <w:rtl/>
        </w:rPr>
      </w:pPr>
      <w:r>
        <w:rPr>
          <w:rFonts w:cs="David"/>
          <w:sz w:val="24"/>
          <w:u w:val="single"/>
          <w:rtl/>
        </w:rPr>
        <w:t>מ"מ היו"ר דוד טל:</w:t>
      </w:r>
    </w:p>
    <w:p w:rsidR="00000000" w:rsidRDefault="00F904F5">
      <w:pPr>
        <w:rPr>
          <w:rFonts w:cs="David"/>
          <w:sz w:val="24"/>
          <w:rtl/>
        </w:rPr>
      </w:pPr>
    </w:p>
    <w:p w:rsidR="00000000" w:rsidRDefault="00F904F5">
      <w:pPr>
        <w:rPr>
          <w:rFonts w:cs="David"/>
          <w:sz w:val="24"/>
          <w:rtl/>
        </w:rPr>
      </w:pPr>
      <w:r>
        <w:rPr>
          <w:rFonts w:cs="David"/>
          <w:sz w:val="24"/>
          <w:rtl/>
        </w:rPr>
        <w:tab/>
        <w:t>מה ההסתייגות?</w:t>
      </w:r>
    </w:p>
    <w:p w:rsidR="00000000" w:rsidRDefault="00F904F5">
      <w:pPr>
        <w:rPr>
          <w:rFonts w:cs="David"/>
          <w:sz w:val="24"/>
          <w:rtl/>
        </w:rPr>
      </w:pPr>
    </w:p>
    <w:p w:rsidR="00000000" w:rsidRDefault="00F904F5">
      <w:pPr>
        <w:rPr>
          <w:rFonts w:cs="David"/>
          <w:sz w:val="24"/>
          <w:u w:val="single"/>
          <w:rtl/>
        </w:rPr>
      </w:pPr>
      <w:r>
        <w:rPr>
          <w:rFonts w:cs="David"/>
          <w:sz w:val="24"/>
          <w:u w:val="single"/>
          <w:rtl/>
        </w:rPr>
        <w:t>מרדכי חבר:</w:t>
      </w:r>
    </w:p>
    <w:p w:rsidR="00000000" w:rsidRDefault="00F904F5">
      <w:pPr>
        <w:rPr>
          <w:rFonts w:cs="David"/>
          <w:sz w:val="24"/>
          <w:rtl/>
        </w:rPr>
      </w:pPr>
    </w:p>
    <w:p w:rsidR="00000000" w:rsidRDefault="00F904F5">
      <w:pPr>
        <w:rPr>
          <w:rFonts w:cs="David"/>
          <w:sz w:val="24"/>
          <w:rtl/>
        </w:rPr>
      </w:pPr>
      <w:r>
        <w:rPr>
          <w:rFonts w:cs="David"/>
          <w:sz w:val="24"/>
          <w:rtl/>
        </w:rPr>
        <w:tab/>
        <w:t>מנהל הספנות, שהוא המחוקק בעניין התקנות, קובעים לציוות של כלי שיט צוות בטיחות מסוים. כשהוא קובע ומגדיר בחוק ובתקנות את צוות הבטיחות, הוא משקלל את כל הסכנות שבהן כלי השיט וצוותו אמורים לעמוד ולפעול בהתאם ל</w:t>
      </w:r>
      <w:r>
        <w:rPr>
          <w:rFonts w:cs="David"/>
          <w:sz w:val="24"/>
          <w:rtl/>
        </w:rPr>
        <w:t>דבר הזה. בא עכשיו המחוקק ומנסה לקבוע מעבר לאותו צוות בטיחות ואומר שהוא יקבע בחוק צוות בטיחות, אבל ימציא עוד דבר שנקרא "צוות משלים", הוא יפיל את זה על אחריותו של קברניט כלי השיט, לא על אחריות המחוקק שקובע את צוות הבטיחות, והוא יהיה אחראי לכול מצב ולכול מקרה</w:t>
      </w:r>
      <w:r>
        <w:rPr>
          <w:rFonts w:cs="David"/>
          <w:sz w:val="24"/>
          <w:rtl/>
        </w:rPr>
        <w:t xml:space="preserve">, כיד הדמיון. ואם יקרה משהו, הקברניט הוא האשם, כי לא היה לו צוות משלים. זה גם מערער את כל מערכות יחסי העבודה של הסכמים קיבוציים, בעיקר בנושא של רשות הנמלים. </w:t>
      </w:r>
    </w:p>
    <w:p w:rsidR="00000000" w:rsidRDefault="00F904F5">
      <w:pPr>
        <w:rPr>
          <w:rFonts w:cs="David"/>
          <w:sz w:val="24"/>
          <w:rtl/>
        </w:rPr>
      </w:pPr>
    </w:p>
    <w:p w:rsidR="00000000" w:rsidRDefault="00F904F5">
      <w:pPr>
        <w:rPr>
          <w:rFonts w:cs="David"/>
          <w:sz w:val="24"/>
          <w:u w:val="single"/>
          <w:rtl/>
        </w:rPr>
      </w:pPr>
      <w:r>
        <w:rPr>
          <w:rFonts w:cs="David"/>
          <w:sz w:val="24"/>
          <w:u w:val="single"/>
          <w:rtl/>
        </w:rPr>
        <w:t>מ"מ היו"ר דוד טל:</w:t>
      </w:r>
    </w:p>
    <w:p w:rsidR="00000000" w:rsidRDefault="00F904F5">
      <w:pPr>
        <w:rPr>
          <w:rFonts w:cs="David"/>
          <w:sz w:val="24"/>
          <w:rtl/>
        </w:rPr>
      </w:pPr>
    </w:p>
    <w:p w:rsidR="00000000" w:rsidRDefault="00F904F5">
      <w:pPr>
        <w:rPr>
          <w:rFonts w:cs="David"/>
          <w:sz w:val="24"/>
          <w:rtl/>
        </w:rPr>
      </w:pPr>
      <w:r>
        <w:rPr>
          <w:rFonts w:cs="David"/>
          <w:sz w:val="24"/>
          <w:rtl/>
        </w:rPr>
        <w:tab/>
        <w:t>אנחנו נעסוק בנושא כשנגיע לסעיף. בינתיים אנחנו לא מאשרים את הנושא של צוות משלי</w:t>
      </w:r>
      <w:r>
        <w:rPr>
          <w:rFonts w:cs="David"/>
          <w:sz w:val="24"/>
          <w:rtl/>
        </w:rPr>
        <w:t xml:space="preserve">ם. אני מציע שלקראת הישיבה הבאה אנשי המקצוע ידברו ביניהם, ואולי יוכלו להגיע להסכמה לקראת הישיבה. </w:t>
      </w:r>
    </w:p>
    <w:p w:rsidR="00000000" w:rsidRDefault="00F904F5">
      <w:pPr>
        <w:rPr>
          <w:rFonts w:cs="David"/>
          <w:sz w:val="24"/>
          <w:rtl/>
        </w:rPr>
      </w:pPr>
    </w:p>
    <w:p w:rsidR="00000000" w:rsidRDefault="00F904F5">
      <w:pPr>
        <w:rPr>
          <w:rFonts w:cs="David"/>
          <w:sz w:val="24"/>
          <w:u w:val="single"/>
          <w:rtl/>
        </w:rPr>
      </w:pPr>
      <w:r>
        <w:rPr>
          <w:rFonts w:cs="David"/>
          <w:sz w:val="24"/>
          <w:u w:val="single"/>
          <w:rtl/>
        </w:rPr>
        <w:br w:type="page"/>
        <w:t>עו"ד רננה שחר:</w:t>
      </w:r>
    </w:p>
    <w:p w:rsidR="00000000" w:rsidRDefault="00F904F5">
      <w:pPr>
        <w:rPr>
          <w:rFonts w:cs="David"/>
          <w:sz w:val="24"/>
          <w:rtl/>
        </w:rPr>
      </w:pPr>
    </w:p>
    <w:p w:rsidR="00000000" w:rsidRDefault="00F904F5">
      <w:pPr>
        <w:rPr>
          <w:rFonts w:cs="David"/>
          <w:sz w:val="26"/>
          <w:szCs w:val="26"/>
          <w:rtl/>
        </w:rPr>
      </w:pPr>
      <w:r>
        <w:rPr>
          <w:rFonts w:cs="David"/>
          <w:sz w:val="24"/>
          <w:rtl/>
        </w:rPr>
        <w:tab/>
      </w:r>
    </w:p>
    <w:p w:rsidR="00000000" w:rsidRDefault="00F904F5">
      <w:pPr>
        <w:pStyle w:val="ad"/>
        <w:spacing w:line="360" w:lineRule="auto"/>
        <w:ind w:left="1440"/>
        <w:jc w:val="both"/>
        <w:rPr>
          <w:rFonts w:cs="David"/>
          <w:sz w:val="26"/>
          <w:szCs w:val="26"/>
          <w:rtl/>
        </w:rPr>
      </w:pPr>
      <w:r>
        <w:rPr>
          <w:rFonts w:cs="David"/>
          <w:sz w:val="26"/>
          <w:szCs w:val="26"/>
          <w:rtl/>
        </w:rPr>
        <w:t>(3)</w:t>
      </w:r>
      <w:r>
        <w:rPr>
          <w:rFonts w:cs="David"/>
          <w:sz w:val="26"/>
          <w:szCs w:val="26"/>
          <w:rtl/>
        </w:rPr>
        <w:tab/>
        <w:t>אחרי פסקה (14) יבוא:</w:t>
      </w:r>
    </w:p>
    <w:p w:rsidR="00000000" w:rsidRDefault="00F904F5">
      <w:pPr>
        <w:pStyle w:val="ad"/>
        <w:spacing w:line="360" w:lineRule="auto"/>
        <w:ind w:left="3600" w:hanging="720"/>
        <w:jc w:val="both"/>
        <w:rPr>
          <w:rFonts w:cs="David"/>
          <w:sz w:val="26"/>
          <w:szCs w:val="26"/>
          <w:rtl/>
        </w:rPr>
      </w:pPr>
      <w:r>
        <w:rPr>
          <w:rFonts w:cs="David"/>
          <w:sz w:val="26"/>
          <w:szCs w:val="26"/>
          <w:rtl/>
        </w:rPr>
        <w:t>"(15)</w:t>
      </w:r>
      <w:r>
        <w:rPr>
          <w:rFonts w:cs="David"/>
          <w:sz w:val="26"/>
          <w:szCs w:val="26"/>
          <w:rtl/>
        </w:rPr>
        <w:tab/>
        <w:t>אם תפוסתה מעל 500 טון ברוטו - יש לה אישור סיווג מאת ארגון מוכר כהגדרתו בתקנות הבניה, ואם תפוסתה עד 500 טון ב</w:t>
      </w:r>
      <w:r>
        <w:rPr>
          <w:rFonts w:cs="David"/>
          <w:sz w:val="26"/>
          <w:szCs w:val="26"/>
          <w:rtl/>
        </w:rPr>
        <w:t>רוטו - יש לה אישור סיווג כאמור אם הורה על כך המנהל;</w:t>
      </w:r>
    </w:p>
    <w:p w:rsidR="00000000" w:rsidRDefault="00F904F5">
      <w:pPr>
        <w:pStyle w:val="ad"/>
        <w:spacing w:line="360" w:lineRule="auto"/>
        <w:ind w:left="3600" w:hanging="720"/>
        <w:jc w:val="both"/>
        <w:rPr>
          <w:rFonts w:cs="David"/>
          <w:sz w:val="26"/>
          <w:szCs w:val="26"/>
          <w:rtl/>
        </w:rPr>
      </w:pPr>
    </w:p>
    <w:p w:rsidR="00000000" w:rsidRDefault="00F904F5">
      <w:pPr>
        <w:rPr>
          <w:rFonts w:cs="David"/>
          <w:sz w:val="24"/>
          <w:rtl/>
        </w:rPr>
      </w:pPr>
      <w:r>
        <w:rPr>
          <w:rFonts w:cs="David"/>
          <w:sz w:val="24"/>
          <w:rtl/>
        </w:rPr>
        <w:tab/>
        <w:t xml:space="preserve">פה מוסיפים תנאי כשירות למניעה. אישור סיווג – יש חברות בין-לאומיות שעושות סיווג לכלי שיט, עושות את הבדיקות. </w:t>
      </w:r>
    </w:p>
    <w:p w:rsidR="00000000" w:rsidRDefault="00F904F5">
      <w:pPr>
        <w:rPr>
          <w:rFonts w:cs="David"/>
          <w:sz w:val="24"/>
          <w:rtl/>
        </w:rPr>
      </w:pPr>
    </w:p>
    <w:p w:rsidR="00000000" w:rsidRDefault="00F904F5">
      <w:pPr>
        <w:rPr>
          <w:rFonts w:cs="David"/>
          <w:sz w:val="24"/>
          <w:u w:val="single"/>
          <w:rtl/>
        </w:rPr>
      </w:pPr>
      <w:r>
        <w:rPr>
          <w:rFonts w:cs="David"/>
          <w:sz w:val="24"/>
          <w:u w:val="single"/>
          <w:rtl/>
        </w:rPr>
        <w:t>מרדכי חבר:</w:t>
      </w:r>
    </w:p>
    <w:p w:rsidR="00000000" w:rsidRDefault="00F904F5">
      <w:pPr>
        <w:rPr>
          <w:rFonts w:cs="David"/>
          <w:sz w:val="24"/>
          <w:rtl/>
        </w:rPr>
      </w:pPr>
    </w:p>
    <w:p w:rsidR="00000000" w:rsidRDefault="00F904F5">
      <w:pPr>
        <w:rPr>
          <w:rFonts w:cs="David"/>
          <w:sz w:val="24"/>
          <w:rtl/>
        </w:rPr>
      </w:pPr>
      <w:r>
        <w:rPr>
          <w:rFonts w:cs="David"/>
          <w:sz w:val="24"/>
          <w:rtl/>
        </w:rPr>
        <w:tab/>
        <w:t xml:space="preserve">הן עושות את זה בשם מדינת ישראל, בסמכות. זאת לא חברה רגילה. </w:t>
      </w:r>
    </w:p>
    <w:p w:rsidR="00000000" w:rsidRDefault="00F904F5">
      <w:pPr>
        <w:rPr>
          <w:rFonts w:cs="David"/>
          <w:sz w:val="24"/>
          <w:rtl/>
        </w:rPr>
      </w:pPr>
    </w:p>
    <w:p w:rsidR="00000000" w:rsidRDefault="00F904F5">
      <w:pPr>
        <w:rPr>
          <w:rFonts w:cs="David"/>
          <w:sz w:val="24"/>
          <w:u w:val="single"/>
          <w:rtl/>
        </w:rPr>
      </w:pPr>
      <w:r>
        <w:rPr>
          <w:rFonts w:cs="David"/>
          <w:sz w:val="24"/>
          <w:u w:val="single"/>
          <w:rtl/>
        </w:rPr>
        <w:t>עו"ד רננה שחר:</w:t>
      </w:r>
    </w:p>
    <w:p w:rsidR="00000000" w:rsidRDefault="00F904F5">
      <w:pPr>
        <w:rPr>
          <w:rFonts w:cs="David"/>
          <w:sz w:val="24"/>
          <w:rtl/>
        </w:rPr>
      </w:pPr>
    </w:p>
    <w:p w:rsidR="00000000" w:rsidRDefault="00F904F5">
      <w:pPr>
        <w:rPr>
          <w:rFonts w:cs="David"/>
          <w:sz w:val="26"/>
          <w:szCs w:val="26"/>
          <w:rtl/>
        </w:rPr>
      </w:pPr>
      <w:r>
        <w:rPr>
          <w:rFonts w:cs="David"/>
          <w:sz w:val="24"/>
          <w:rtl/>
        </w:rPr>
        <w:tab/>
      </w:r>
    </w:p>
    <w:p w:rsidR="00000000" w:rsidRDefault="00F904F5">
      <w:pPr>
        <w:pStyle w:val="ad"/>
        <w:spacing w:line="360" w:lineRule="auto"/>
        <w:ind w:left="3600" w:hanging="720"/>
        <w:jc w:val="both"/>
        <w:rPr>
          <w:rFonts w:cs="David"/>
          <w:sz w:val="26"/>
          <w:szCs w:val="26"/>
          <w:rtl/>
        </w:rPr>
      </w:pPr>
      <w:r>
        <w:rPr>
          <w:rFonts w:cs="David"/>
          <w:sz w:val="26"/>
          <w:szCs w:val="26"/>
          <w:rtl/>
        </w:rPr>
        <w:t>(16)</w:t>
      </w:r>
      <w:r>
        <w:rPr>
          <w:rFonts w:cs="David"/>
          <w:sz w:val="26"/>
          <w:szCs w:val="26"/>
          <w:rtl/>
        </w:rPr>
        <w:tab/>
        <w:t>אם היא אניית נוסעים קטנה - היא מצוידת באבזרים ובאמצעי הצלה, כמפורט בתוספת השמונה-עשרה."</w:t>
      </w:r>
    </w:p>
    <w:p w:rsidR="00000000" w:rsidRDefault="00F904F5">
      <w:pPr>
        <w:pStyle w:val="ad"/>
        <w:spacing w:line="360" w:lineRule="auto"/>
        <w:jc w:val="both"/>
        <w:rPr>
          <w:rFonts w:cs="David"/>
          <w:rtl/>
        </w:rPr>
      </w:pPr>
    </w:p>
    <w:p w:rsidR="00000000" w:rsidRDefault="00F904F5">
      <w:pPr>
        <w:rPr>
          <w:rFonts w:cs="David"/>
          <w:sz w:val="24"/>
          <w:u w:val="single"/>
          <w:rtl/>
        </w:rPr>
      </w:pPr>
      <w:r>
        <w:rPr>
          <w:rFonts w:cs="David"/>
          <w:sz w:val="24"/>
          <w:u w:val="single"/>
          <w:rtl/>
        </w:rPr>
        <w:t>מ"מ היו"ר דוד טל:</w:t>
      </w:r>
    </w:p>
    <w:p w:rsidR="00000000" w:rsidRDefault="00F904F5">
      <w:pPr>
        <w:rPr>
          <w:rFonts w:cs="David"/>
          <w:sz w:val="24"/>
          <w:rtl/>
        </w:rPr>
      </w:pPr>
    </w:p>
    <w:p w:rsidR="00000000" w:rsidRDefault="00F904F5">
      <w:pPr>
        <w:rPr>
          <w:rFonts w:cs="David"/>
          <w:sz w:val="24"/>
          <w:rtl/>
        </w:rPr>
      </w:pPr>
      <w:r>
        <w:rPr>
          <w:rFonts w:cs="David"/>
          <w:sz w:val="24"/>
          <w:rtl/>
        </w:rPr>
        <w:tab/>
        <w:t xml:space="preserve"> זה בא לרבות, או שזה אותו דבר כל הזמן?</w:t>
      </w:r>
    </w:p>
    <w:p w:rsidR="00000000" w:rsidRDefault="00F904F5">
      <w:pPr>
        <w:rPr>
          <w:rFonts w:cs="David"/>
          <w:sz w:val="24"/>
          <w:rtl/>
        </w:rPr>
      </w:pPr>
    </w:p>
    <w:p w:rsidR="00000000" w:rsidRDefault="00F904F5">
      <w:pPr>
        <w:rPr>
          <w:rFonts w:cs="David"/>
          <w:sz w:val="24"/>
          <w:u w:val="single"/>
          <w:rtl/>
        </w:rPr>
      </w:pPr>
      <w:r>
        <w:rPr>
          <w:rFonts w:cs="David"/>
          <w:sz w:val="24"/>
          <w:u w:val="single"/>
          <w:rtl/>
        </w:rPr>
        <w:t>עו"ד רננה שחר:</w:t>
      </w:r>
    </w:p>
    <w:p w:rsidR="00000000" w:rsidRDefault="00F904F5">
      <w:pPr>
        <w:rPr>
          <w:rFonts w:cs="David"/>
          <w:sz w:val="24"/>
          <w:rtl/>
        </w:rPr>
      </w:pPr>
    </w:p>
    <w:p w:rsidR="00000000" w:rsidRDefault="00F904F5">
      <w:pPr>
        <w:rPr>
          <w:rFonts w:cs="David"/>
          <w:sz w:val="24"/>
          <w:rtl/>
        </w:rPr>
      </w:pPr>
      <w:r>
        <w:rPr>
          <w:rFonts w:cs="David"/>
          <w:sz w:val="24"/>
          <w:rtl/>
        </w:rPr>
        <w:tab/>
        <w:t xml:space="preserve"> התוספת ה-18 חלה על ספינות נוסעים בשכר. </w:t>
      </w:r>
    </w:p>
    <w:p w:rsidR="00000000" w:rsidRDefault="00F904F5">
      <w:pPr>
        <w:pStyle w:val="ad"/>
        <w:spacing w:line="360" w:lineRule="auto"/>
        <w:jc w:val="both"/>
        <w:rPr>
          <w:rFonts w:cs="David"/>
          <w:rtl/>
        </w:rPr>
      </w:pPr>
    </w:p>
    <w:p w:rsidR="00000000" w:rsidRDefault="00F904F5">
      <w:pPr>
        <w:pStyle w:val="ad"/>
        <w:spacing w:line="360" w:lineRule="auto"/>
        <w:jc w:val="both"/>
        <w:rPr>
          <w:rFonts w:cs="David"/>
          <w:sz w:val="26"/>
          <w:szCs w:val="26"/>
          <w:rtl/>
        </w:rPr>
      </w:pPr>
      <w:r>
        <w:rPr>
          <w:rFonts w:cs="David"/>
          <w:rtl/>
        </w:rPr>
        <w:t>החלפת</w:t>
      </w:r>
      <w:r>
        <w:rPr>
          <w:rFonts w:cs="David"/>
          <w:rtl/>
        </w:rPr>
        <w:tab/>
      </w:r>
      <w:r>
        <w:rPr>
          <w:rFonts w:cs="David"/>
          <w:sz w:val="26"/>
          <w:szCs w:val="26"/>
          <w:rtl/>
        </w:rPr>
        <w:t>3.</w:t>
      </w:r>
      <w:r>
        <w:rPr>
          <w:rFonts w:cs="David"/>
          <w:sz w:val="26"/>
          <w:szCs w:val="26"/>
          <w:rtl/>
        </w:rPr>
        <w:tab/>
        <w:t>במקום תקנות  6 עד 7 לתקנות העיקריו</w:t>
      </w:r>
      <w:r>
        <w:rPr>
          <w:rFonts w:cs="David"/>
          <w:sz w:val="26"/>
          <w:szCs w:val="26"/>
          <w:rtl/>
        </w:rPr>
        <w:t>ת יבוא:</w:t>
      </w:r>
    </w:p>
    <w:p w:rsidR="00000000" w:rsidRDefault="00F904F5">
      <w:pPr>
        <w:pStyle w:val="ad"/>
        <w:spacing w:line="360" w:lineRule="auto"/>
        <w:jc w:val="both"/>
        <w:rPr>
          <w:rFonts w:cs="David"/>
          <w:sz w:val="26"/>
          <w:szCs w:val="26"/>
          <w:rtl/>
        </w:rPr>
      </w:pPr>
      <w:r>
        <w:rPr>
          <w:rFonts w:cs="David"/>
          <w:rtl/>
        </w:rPr>
        <w:t>תקנות</w:t>
      </w:r>
      <w:r>
        <w:rPr>
          <w:rFonts w:cs="David"/>
          <w:rtl/>
        </w:rPr>
        <w:tab/>
      </w:r>
      <w:r>
        <w:rPr>
          <w:rFonts w:cs="David"/>
          <w:rtl/>
        </w:rPr>
        <w:tab/>
      </w:r>
      <w:r>
        <w:rPr>
          <w:rFonts w:cs="David"/>
          <w:sz w:val="26"/>
          <w:szCs w:val="26"/>
          <w:rtl/>
        </w:rPr>
        <w:t>"</w:t>
      </w:r>
      <w:r>
        <w:rPr>
          <w:rFonts w:cs="David"/>
          <w:rtl/>
        </w:rPr>
        <w:t>כשירות</w:t>
      </w:r>
      <w:r>
        <w:rPr>
          <w:rFonts w:cs="David"/>
          <w:rtl/>
        </w:rPr>
        <w:tab/>
      </w:r>
      <w:r>
        <w:rPr>
          <w:rFonts w:cs="David"/>
          <w:rtl/>
        </w:rPr>
        <w:tab/>
      </w:r>
      <w:r>
        <w:rPr>
          <w:rFonts w:cs="David"/>
          <w:sz w:val="26"/>
          <w:szCs w:val="26"/>
          <w:rtl/>
        </w:rPr>
        <w:t>6.</w:t>
      </w:r>
      <w:r>
        <w:rPr>
          <w:rFonts w:cs="David"/>
          <w:sz w:val="26"/>
          <w:szCs w:val="26"/>
          <w:rtl/>
        </w:rPr>
        <w:tab/>
        <w:t xml:space="preserve">תנאי הכשירות לגוררת, ספינת מכמורת וספינת </w:t>
      </w:r>
    </w:p>
    <w:p w:rsidR="00000000" w:rsidRDefault="00F904F5">
      <w:pPr>
        <w:pStyle w:val="ad"/>
        <w:spacing w:line="360" w:lineRule="auto"/>
        <w:jc w:val="both"/>
        <w:rPr>
          <w:rFonts w:cs="David"/>
          <w:sz w:val="26"/>
          <w:szCs w:val="26"/>
          <w:rtl/>
        </w:rPr>
      </w:pPr>
      <w:r>
        <w:rPr>
          <w:rFonts w:cs="David"/>
          <w:rtl/>
        </w:rPr>
        <w:t xml:space="preserve">6 עד 7 </w:t>
      </w:r>
      <w:r>
        <w:rPr>
          <w:rFonts w:cs="David"/>
          <w:rtl/>
        </w:rPr>
        <w:tab/>
      </w:r>
      <w:r>
        <w:rPr>
          <w:rFonts w:cs="David"/>
          <w:rtl/>
        </w:rPr>
        <w:tab/>
        <w:t>גוררת</w:t>
      </w:r>
      <w:r>
        <w:rPr>
          <w:rFonts w:cs="David"/>
          <w:rtl/>
        </w:rPr>
        <w:tab/>
      </w:r>
      <w:r>
        <w:rPr>
          <w:rFonts w:cs="David"/>
          <w:rtl/>
        </w:rPr>
        <w:tab/>
      </w:r>
      <w:r>
        <w:rPr>
          <w:rFonts w:cs="David"/>
          <w:rtl/>
        </w:rPr>
        <w:tab/>
      </w:r>
      <w:r>
        <w:rPr>
          <w:rFonts w:cs="David"/>
          <w:sz w:val="26"/>
          <w:szCs w:val="26"/>
          <w:rtl/>
        </w:rPr>
        <w:t>נוסעים בשכר הם:</w:t>
      </w:r>
    </w:p>
    <w:p w:rsidR="00000000" w:rsidRDefault="00F904F5">
      <w:pPr>
        <w:pStyle w:val="ad"/>
        <w:spacing w:line="360" w:lineRule="auto"/>
        <w:ind w:left="1440"/>
        <w:jc w:val="both"/>
        <w:rPr>
          <w:rFonts w:cs="David"/>
          <w:sz w:val="26"/>
          <w:szCs w:val="26"/>
          <w:rtl/>
        </w:rPr>
      </w:pPr>
      <w:r>
        <w:rPr>
          <w:rFonts w:cs="David"/>
          <w:rtl/>
        </w:rPr>
        <w:t>ספינת מכמורת</w:t>
      </w:r>
      <w:r>
        <w:rPr>
          <w:rFonts w:cs="David"/>
          <w:rtl/>
        </w:rPr>
        <w:tab/>
      </w:r>
      <w:r>
        <w:rPr>
          <w:rFonts w:cs="David"/>
          <w:rtl/>
        </w:rPr>
        <w:tab/>
      </w:r>
      <w:r>
        <w:rPr>
          <w:rFonts w:cs="David"/>
          <w:sz w:val="26"/>
          <w:szCs w:val="26"/>
          <w:rtl/>
        </w:rPr>
        <w:t>(1)</w:t>
      </w:r>
      <w:r>
        <w:rPr>
          <w:rFonts w:cs="David"/>
          <w:sz w:val="26"/>
          <w:szCs w:val="26"/>
          <w:rtl/>
        </w:rPr>
        <w:tab/>
        <w:t xml:space="preserve">התנאים המפורטים בתקנה 5 בשינויים </w:t>
      </w:r>
    </w:p>
    <w:p w:rsidR="00000000" w:rsidRDefault="00F904F5">
      <w:pPr>
        <w:pStyle w:val="ad"/>
        <w:spacing w:line="360" w:lineRule="auto"/>
        <w:ind w:left="1440"/>
        <w:jc w:val="both"/>
        <w:rPr>
          <w:rFonts w:cs="David"/>
          <w:sz w:val="26"/>
          <w:szCs w:val="26"/>
          <w:rtl/>
        </w:rPr>
      </w:pPr>
      <w:r>
        <w:rPr>
          <w:rFonts w:cs="David"/>
          <w:rtl/>
        </w:rPr>
        <w:t>או ספינת נוסעים</w:t>
      </w:r>
      <w:r>
        <w:rPr>
          <w:rFonts w:cs="David"/>
          <w:rtl/>
        </w:rPr>
        <w:tab/>
      </w:r>
      <w:r>
        <w:rPr>
          <w:rFonts w:cs="David"/>
          <w:rtl/>
        </w:rPr>
        <w:tab/>
      </w:r>
      <w:r>
        <w:rPr>
          <w:rFonts w:cs="David"/>
          <w:rtl/>
        </w:rPr>
        <w:tab/>
      </w:r>
      <w:r>
        <w:rPr>
          <w:rFonts w:cs="David"/>
          <w:sz w:val="26"/>
          <w:szCs w:val="26"/>
          <w:rtl/>
        </w:rPr>
        <w:t xml:space="preserve">המחויבים, כפי שיורה המנהל  בהודעות </w:t>
      </w:r>
    </w:p>
    <w:p w:rsidR="00000000" w:rsidRDefault="00F904F5">
      <w:pPr>
        <w:pStyle w:val="ad"/>
        <w:spacing w:line="360" w:lineRule="auto"/>
        <w:ind w:left="1440"/>
        <w:jc w:val="both"/>
        <w:rPr>
          <w:rFonts w:cs="David"/>
          <w:sz w:val="26"/>
          <w:szCs w:val="26"/>
          <w:rtl/>
        </w:rPr>
      </w:pPr>
      <w:r>
        <w:rPr>
          <w:rFonts w:cs="David"/>
          <w:rtl/>
        </w:rPr>
        <w:t>בשכר</w:t>
      </w:r>
      <w:r>
        <w:rPr>
          <w:rFonts w:cs="David"/>
          <w:rtl/>
        </w:rPr>
        <w:tab/>
      </w:r>
      <w:r>
        <w:rPr>
          <w:rFonts w:cs="David"/>
          <w:rtl/>
        </w:rPr>
        <w:tab/>
      </w:r>
      <w:r>
        <w:rPr>
          <w:rFonts w:cs="David"/>
          <w:rtl/>
        </w:rPr>
        <w:tab/>
      </w:r>
      <w:r>
        <w:rPr>
          <w:rFonts w:cs="David"/>
          <w:rtl/>
        </w:rPr>
        <w:tab/>
      </w:r>
      <w:r>
        <w:rPr>
          <w:rFonts w:cs="David"/>
          <w:sz w:val="26"/>
          <w:szCs w:val="26"/>
          <w:rtl/>
        </w:rPr>
        <w:t>לימאים;</w:t>
      </w:r>
    </w:p>
    <w:p w:rsidR="00000000" w:rsidRDefault="00F904F5">
      <w:pPr>
        <w:pStyle w:val="ad"/>
        <w:numPr>
          <w:ilvl w:val="0"/>
          <w:numId w:val="10"/>
        </w:numPr>
        <w:spacing w:line="360" w:lineRule="auto"/>
        <w:jc w:val="both"/>
        <w:rPr>
          <w:rFonts w:cs="David"/>
          <w:sz w:val="26"/>
          <w:szCs w:val="26"/>
          <w:rtl/>
        </w:rPr>
      </w:pPr>
      <w:r>
        <w:rPr>
          <w:rFonts w:cs="David"/>
          <w:sz w:val="26"/>
          <w:szCs w:val="26"/>
          <w:rtl/>
        </w:rPr>
        <w:t xml:space="preserve">היא מצוותת בצוות בטיחות,  </w:t>
      </w:r>
      <w:r>
        <w:rPr>
          <w:rFonts w:cs="David"/>
          <w:sz w:val="26"/>
          <w:szCs w:val="26"/>
          <w:rtl/>
        </w:rPr>
        <w:t xml:space="preserve">מצוותת בצוות משלים ומאוישת במשמרות לפי הוראות תקנה 26ג; </w:t>
      </w:r>
    </w:p>
    <w:p w:rsidR="00000000" w:rsidRDefault="00F904F5">
      <w:pPr>
        <w:pStyle w:val="ad"/>
        <w:spacing w:line="360" w:lineRule="auto"/>
        <w:jc w:val="both"/>
        <w:rPr>
          <w:rFonts w:cs="David"/>
          <w:sz w:val="26"/>
          <w:szCs w:val="26"/>
          <w:rtl/>
        </w:rPr>
      </w:pPr>
    </w:p>
    <w:p w:rsidR="00000000" w:rsidRDefault="00F904F5">
      <w:pPr>
        <w:rPr>
          <w:rFonts w:cs="David"/>
          <w:sz w:val="24"/>
          <w:u w:val="single"/>
          <w:rtl/>
        </w:rPr>
      </w:pPr>
      <w:r>
        <w:rPr>
          <w:rFonts w:cs="David"/>
          <w:sz w:val="24"/>
          <w:u w:val="single"/>
          <w:rtl/>
        </w:rPr>
        <w:br w:type="page"/>
        <w:t>מ"מ היו"ר דוד טל:</w:t>
      </w:r>
    </w:p>
    <w:p w:rsidR="00000000" w:rsidRDefault="00F904F5">
      <w:pPr>
        <w:rPr>
          <w:rFonts w:cs="David"/>
          <w:sz w:val="24"/>
          <w:rtl/>
        </w:rPr>
      </w:pPr>
    </w:p>
    <w:p w:rsidR="00000000" w:rsidRDefault="00F904F5">
      <w:pPr>
        <w:rPr>
          <w:rFonts w:cs="David"/>
          <w:sz w:val="24"/>
          <w:rtl/>
        </w:rPr>
      </w:pPr>
      <w:r>
        <w:rPr>
          <w:rFonts w:cs="David"/>
          <w:sz w:val="24"/>
          <w:rtl/>
        </w:rPr>
        <w:tab/>
        <w:t xml:space="preserve"> גם בפסקה זאת "צוות משלים" דרוש הבהרה. </w:t>
      </w:r>
    </w:p>
    <w:p w:rsidR="00000000" w:rsidRDefault="00F904F5">
      <w:pPr>
        <w:rPr>
          <w:rFonts w:cs="David"/>
          <w:sz w:val="24"/>
          <w:rtl/>
        </w:rPr>
      </w:pPr>
    </w:p>
    <w:p w:rsidR="00000000" w:rsidRDefault="00F904F5">
      <w:pPr>
        <w:rPr>
          <w:rFonts w:cs="David"/>
          <w:sz w:val="24"/>
          <w:u w:val="single"/>
          <w:rtl/>
        </w:rPr>
      </w:pPr>
      <w:r>
        <w:rPr>
          <w:rFonts w:cs="David"/>
          <w:sz w:val="24"/>
          <w:u w:val="single"/>
          <w:rtl/>
        </w:rPr>
        <w:t>עו"ד רננה שחר:</w:t>
      </w:r>
    </w:p>
    <w:p w:rsidR="00000000" w:rsidRDefault="00F904F5">
      <w:pPr>
        <w:rPr>
          <w:rFonts w:cs="David"/>
          <w:sz w:val="24"/>
          <w:rtl/>
        </w:rPr>
      </w:pPr>
    </w:p>
    <w:p w:rsidR="00000000" w:rsidRDefault="00F904F5">
      <w:pPr>
        <w:rPr>
          <w:rFonts w:cs="David"/>
          <w:sz w:val="24"/>
          <w:rtl/>
        </w:rPr>
      </w:pPr>
      <w:r>
        <w:rPr>
          <w:rFonts w:cs="David"/>
          <w:sz w:val="24"/>
          <w:rtl/>
        </w:rPr>
        <w:tab/>
      </w:r>
    </w:p>
    <w:p w:rsidR="00000000" w:rsidRDefault="00F904F5">
      <w:pPr>
        <w:pStyle w:val="ad"/>
        <w:numPr>
          <w:ilvl w:val="0"/>
          <w:numId w:val="10"/>
        </w:numPr>
        <w:spacing w:line="360" w:lineRule="auto"/>
        <w:jc w:val="both"/>
        <w:rPr>
          <w:rFonts w:cs="David"/>
          <w:sz w:val="26"/>
          <w:szCs w:val="26"/>
          <w:rtl/>
        </w:rPr>
      </w:pPr>
      <w:r>
        <w:rPr>
          <w:rFonts w:cs="David"/>
          <w:sz w:val="26"/>
          <w:szCs w:val="26"/>
          <w:rtl/>
        </w:rPr>
        <w:t>לספינה המובילה נוסעים בשכר בחופי ישראל, בתחום השיט של המים הפנימיים של ישראל, בים התיכון עד 7 מיל מהחוף ובים סוף</w:t>
      </w:r>
      <w:r>
        <w:rPr>
          <w:rFonts w:cs="David"/>
          <w:sz w:val="26"/>
          <w:szCs w:val="26"/>
          <w:rtl/>
        </w:rPr>
        <w:t xml:space="preserve"> צפונה מקו רוחב 29 מעלות ו- 27 דקות צפון - היא מצוידת באבזרים ובאמצעי הצלה, כמפורט בתוספת השמונה-עשרה.</w:t>
      </w:r>
    </w:p>
    <w:p w:rsidR="00000000" w:rsidRDefault="00F904F5">
      <w:pPr>
        <w:pStyle w:val="ad"/>
        <w:spacing w:line="360" w:lineRule="auto"/>
        <w:jc w:val="both"/>
        <w:rPr>
          <w:rFonts w:cs="David"/>
          <w:rtl/>
        </w:rPr>
      </w:pPr>
    </w:p>
    <w:p w:rsidR="00000000" w:rsidRDefault="00F904F5">
      <w:pPr>
        <w:pStyle w:val="ad"/>
        <w:spacing w:line="360" w:lineRule="auto"/>
        <w:ind w:left="720" w:firstLine="720"/>
        <w:jc w:val="both"/>
        <w:rPr>
          <w:rFonts w:cs="David"/>
          <w:sz w:val="26"/>
          <w:szCs w:val="26"/>
          <w:rtl/>
        </w:rPr>
      </w:pPr>
      <w:r>
        <w:rPr>
          <w:rFonts w:cs="David"/>
          <w:rtl/>
        </w:rPr>
        <w:t>כשירות</w:t>
      </w:r>
      <w:r>
        <w:rPr>
          <w:rFonts w:cs="David"/>
          <w:rtl/>
        </w:rPr>
        <w:tab/>
      </w:r>
      <w:r>
        <w:rPr>
          <w:rFonts w:cs="David"/>
          <w:rtl/>
        </w:rPr>
        <w:tab/>
      </w:r>
      <w:r>
        <w:rPr>
          <w:rFonts w:cs="David"/>
          <w:sz w:val="26"/>
          <w:szCs w:val="26"/>
          <w:rtl/>
        </w:rPr>
        <w:t>7.</w:t>
      </w:r>
      <w:r>
        <w:rPr>
          <w:rFonts w:cs="David"/>
          <w:sz w:val="26"/>
          <w:szCs w:val="26"/>
          <w:rtl/>
        </w:rPr>
        <w:tab/>
        <w:t xml:space="preserve">תנאי הכשירות לסירה או ספינה הם: </w:t>
      </w:r>
    </w:p>
    <w:p w:rsidR="00000000" w:rsidRDefault="00F904F5">
      <w:pPr>
        <w:pStyle w:val="ad"/>
        <w:spacing w:line="360" w:lineRule="auto"/>
        <w:ind w:left="720" w:firstLine="720"/>
        <w:jc w:val="both"/>
        <w:rPr>
          <w:rFonts w:cs="David"/>
          <w:sz w:val="26"/>
          <w:szCs w:val="26"/>
          <w:rtl/>
        </w:rPr>
      </w:pPr>
      <w:r>
        <w:rPr>
          <w:rFonts w:cs="David"/>
          <w:rtl/>
        </w:rPr>
        <w:t>סירה</w:t>
      </w:r>
      <w:r>
        <w:rPr>
          <w:rFonts w:cs="David"/>
          <w:rtl/>
        </w:rPr>
        <w:tab/>
      </w:r>
      <w:r>
        <w:rPr>
          <w:rFonts w:cs="David"/>
          <w:rtl/>
        </w:rPr>
        <w:tab/>
      </w:r>
      <w:r>
        <w:rPr>
          <w:rFonts w:cs="David"/>
          <w:rtl/>
        </w:rPr>
        <w:tab/>
      </w:r>
      <w:r>
        <w:rPr>
          <w:rFonts w:cs="David"/>
          <w:sz w:val="26"/>
          <w:szCs w:val="26"/>
          <w:rtl/>
        </w:rPr>
        <w:t>(1)</w:t>
      </w:r>
      <w:r>
        <w:rPr>
          <w:rFonts w:cs="David"/>
          <w:sz w:val="26"/>
          <w:szCs w:val="26"/>
          <w:rtl/>
        </w:rPr>
        <w:tab/>
        <w:t xml:space="preserve">התנאים המפורטים בתקנה 5 בשינויים </w:t>
      </w:r>
    </w:p>
    <w:p w:rsidR="00000000" w:rsidRDefault="00F904F5">
      <w:pPr>
        <w:pStyle w:val="ad"/>
        <w:spacing w:line="360" w:lineRule="auto"/>
        <w:ind w:left="720" w:firstLine="720"/>
        <w:jc w:val="both"/>
        <w:rPr>
          <w:rFonts w:cs="David"/>
          <w:sz w:val="26"/>
          <w:szCs w:val="26"/>
          <w:rtl/>
        </w:rPr>
      </w:pPr>
      <w:r>
        <w:rPr>
          <w:rFonts w:cs="David"/>
          <w:rtl/>
        </w:rPr>
        <w:t>או ספינה</w:t>
      </w:r>
      <w:r>
        <w:rPr>
          <w:rFonts w:cs="David"/>
          <w:rtl/>
        </w:rPr>
        <w:tab/>
      </w:r>
      <w:r>
        <w:rPr>
          <w:rFonts w:cs="David"/>
          <w:rtl/>
        </w:rPr>
        <w:tab/>
      </w:r>
      <w:r>
        <w:rPr>
          <w:rFonts w:cs="David"/>
          <w:rtl/>
        </w:rPr>
        <w:tab/>
      </w:r>
      <w:r>
        <w:rPr>
          <w:rFonts w:cs="David"/>
          <w:rtl/>
        </w:rPr>
        <w:tab/>
      </w:r>
      <w:r>
        <w:rPr>
          <w:rFonts w:cs="David"/>
          <w:sz w:val="26"/>
          <w:szCs w:val="26"/>
          <w:rtl/>
        </w:rPr>
        <w:t xml:space="preserve">המחויבים, כפי שיורה המנהל בהודעות </w:t>
      </w:r>
    </w:p>
    <w:p w:rsidR="00000000" w:rsidRDefault="00F904F5">
      <w:pPr>
        <w:pStyle w:val="ad"/>
        <w:spacing w:line="360" w:lineRule="auto"/>
        <w:ind w:left="1440" w:firstLine="720"/>
        <w:jc w:val="both"/>
        <w:rPr>
          <w:rFonts w:cs="David"/>
          <w:sz w:val="26"/>
          <w:szCs w:val="26"/>
          <w:rtl/>
        </w:rPr>
      </w:pPr>
      <w:r>
        <w:rPr>
          <w:rFonts w:cs="David"/>
          <w:rtl/>
        </w:rPr>
        <w:tab/>
      </w:r>
      <w:r>
        <w:rPr>
          <w:rFonts w:cs="David"/>
          <w:rtl/>
        </w:rPr>
        <w:tab/>
      </w:r>
      <w:r>
        <w:rPr>
          <w:rFonts w:cs="David"/>
          <w:rtl/>
        </w:rPr>
        <w:tab/>
      </w:r>
      <w:r>
        <w:rPr>
          <w:rFonts w:cs="David"/>
          <w:sz w:val="26"/>
          <w:szCs w:val="26"/>
          <w:rtl/>
        </w:rPr>
        <w:t>לימאים;</w:t>
      </w:r>
    </w:p>
    <w:p w:rsidR="00000000" w:rsidRDefault="00F904F5">
      <w:pPr>
        <w:pStyle w:val="ad"/>
        <w:spacing w:line="360" w:lineRule="auto"/>
        <w:ind w:left="4320" w:hanging="720"/>
        <w:jc w:val="both"/>
        <w:rPr>
          <w:rFonts w:cs="David"/>
          <w:sz w:val="26"/>
          <w:szCs w:val="26"/>
          <w:rtl/>
        </w:rPr>
      </w:pPr>
      <w:r>
        <w:rPr>
          <w:rFonts w:cs="David"/>
          <w:sz w:val="26"/>
          <w:szCs w:val="26"/>
          <w:rtl/>
        </w:rPr>
        <w:t>(2)</w:t>
      </w:r>
      <w:r>
        <w:rPr>
          <w:rFonts w:cs="David"/>
          <w:sz w:val="26"/>
          <w:szCs w:val="26"/>
          <w:rtl/>
        </w:rPr>
        <w:tab/>
        <w:t>ה</w:t>
      </w:r>
      <w:r>
        <w:rPr>
          <w:rFonts w:cs="David"/>
          <w:sz w:val="26"/>
          <w:szCs w:val="26"/>
          <w:rtl/>
        </w:rPr>
        <w:t>יא מצוותת בצוות בטיחות, ואם לא נקבע לה צוות בטיחות - מפעיליה ממלאים אחר הוראות כל דין הקובע את סגולות ההכשרה והרישוי הנדרשים מהם."</w:t>
      </w:r>
    </w:p>
    <w:p w:rsidR="00000000" w:rsidRDefault="00F904F5">
      <w:pPr>
        <w:pStyle w:val="ad"/>
        <w:spacing w:line="360" w:lineRule="auto"/>
        <w:jc w:val="both"/>
        <w:rPr>
          <w:rFonts w:cs="David"/>
          <w:sz w:val="26"/>
          <w:szCs w:val="26"/>
          <w:rtl/>
        </w:rPr>
      </w:pPr>
      <w:r>
        <w:rPr>
          <w:rFonts w:cs="David"/>
          <w:sz w:val="26"/>
          <w:szCs w:val="26"/>
          <w:rtl/>
        </w:rPr>
        <w:t xml:space="preserve"> </w:t>
      </w:r>
    </w:p>
    <w:p w:rsidR="00000000" w:rsidRDefault="00F904F5">
      <w:pPr>
        <w:rPr>
          <w:rFonts w:cs="David"/>
          <w:sz w:val="24"/>
          <w:u w:val="single"/>
          <w:rtl/>
        </w:rPr>
      </w:pPr>
      <w:r>
        <w:rPr>
          <w:rFonts w:cs="David"/>
          <w:sz w:val="24"/>
          <w:u w:val="single"/>
          <w:rtl/>
        </w:rPr>
        <w:t>מ"מ היו"ר דוד טל:</w:t>
      </w:r>
    </w:p>
    <w:p w:rsidR="00000000" w:rsidRDefault="00F904F5">
      <w:pPr>
        <w:rPr>
          <w:rFonts w:cs="David"/>
          <w:sz w:val="24"/>
          <w:rtl/>
        </w:rPr>
      </w:pPr>
    </w:p>
    <w:p w:rsidR="00000000" w:rsidRDefault="00F904F5">
      <w:pPr>
        <w:rPr>
          <w:rFonts w:cs="David"/>
          <w:sz w:val="24"/>
          <w:rtl/>
        </w:rPr>
      </w:pPr>
      <w:r>
        <w:rPr>
          <w:rFonts w:cs="David"/>
          <w:sz w:val="24"/>
          <w:rtl/>
        </w:rPr>
        <w:tab/>
        <w:t xml:space="preserve"> להוציא "צוות משלים", אישרנו את התקנות עד פסקה זו. </w:t>
      </w:r>
    </w:p>
    <w:p w:rsidR="00000000" w:rsidRDefault="00F904F5">
      <w:pPr>
        <w:rPr>
          <w:rFonts w:cs="David"/>
          <w:sz w:val="24"/>
          <w:rtl/>
        </w:rPr>
      </w:pPr>
    </w:p>
    <w:p w:rsidR="00000000" w:rsidRDefault="00F904F5">
      <w:pPr>
        <w:rPr>
          <w:rFonts w:cs="David"/>
          <w:sz w:val="24"/>
          <w:u w:val="single"/>
          <w:rtl/>
        </w:rPr>
      </w:pPr>
      <w:r>
        <w:rPr>
          <w:rFonts w:cs="David"/>
          <w:sz w:val="24"/>
          <w:u w:val="single"/>
          <w:rtl/>
        </w:rPr>
        <w:t>עו"ד רננה שחר:</w:t>
      </w:r>
    </w:p>
    <w:p w:rsidR="00000000" w:rsidRDefault="00F904F5">
      <w:pPr>
        <w:rPr>
          <w:rFonts w:cs="David"/>
          <w:sz w:val="24"/>
          <w:rtl/>
        </w:rPr>
      </w:pPr>
    </w:p>
    <w:p w:rsidR="00000000" w:rsidRDefault="00F904F5">
      <w:pPr>
        <w:rPr>
          <w:rFonts w:cs="David"/>
          <w:sz w:val="24"/>
          <w:rtl/>
        </w:rPr>
      </w:pPr>
      <w:r>
        <w:rPr>
          <w:rFonts w:cs="David"/>
          <w:sz w:val="24"/>
          <w:rtl/>
        </w:rPr>
        <w:tab/>
        <w:t>בעניין הפסקה הבאה אני מבקשת להבהי</w:t>
      </w:r>
      <w:r>
        <w:rPr>
          <w:rFonts w:cs="David"/>
          <w:sz w:val="24"/>
          <w:rtl/>
        </w:rPr>
        <w:t xml:space="preserve">ר, שצוותי הבטיחות נקבעים בתוספת לפנייה, כלומר קבועים בתקנות. אבל למנהל, שזה או מנהל המחלקה לכלי שיט קטנים או מנהל המחלקה הטכנית, תלוי באיזה כלי שיט, יש אפשרות במקרים מסוימים בהפלגות מיוחדות וכולי לקבוע צוות בטיחות שונה ממה שקבוע בתוספת השנייה. </w:t>
      </w:r>
    </w:p>
    <w:p w:rsidR="00000000" w:rsidRDefault="00F904F5">
      <w:pPr>
        <w:rPr>
          <w:rFonts w:cs="David"/>
          <w:sz w:val="24"/>
          <w:rtl/>
        </w:rPr>
      </w:pPr>
    </w:p>
    <w:p w:rsidR="00000000" w:rsidRDefault="00F904F5">
      <w:pPr>
        <w:rPr>
          <w:rFonts w:cs="David"/>
          <w:sz w:val="24"/>
          <w:rtl/>
        </w:rPr>
      </w:pPr>
      <w:r>
        <w:rPr>
          <w:rFonts w:cs="David"/>
          <w:sz w:val="24"/>
          <w:rtl/>
        </w:rPr>
        <w:tab/>
      </w:r>
    </w:p>
    <w:p w:rsidR="00000000" w:rsidRDefault="00F904F5">
      <w:pPr>
        <w:pStyle w:val="ad"/>
        <w:spacing w:line="360" w:lineRule="auto"/>
        <w:jc w:val="both"/>
        <w:rPr>
          <w:rFonts w:cs="David"/>
          <w:sz w:val="26"/>
          <w:szCs w:val="26"/>
          <w:rtl/>
        </w:rPr>
      </w:pPr>
      <w:r>
        <w:rPr>
          <w:rFonts w:cs="David"/>
          <w:rtl/>
        </w:rPr>
        <w:t>תיקון</w:t>
      </w:r>
      <w:r>
        <w:rPr>
          <w:rFonts w:cs="David"/>
          <w:rtl/>
        </w:rPr>
        <w:tab/>
      </w:r>
      <w:r>
        <w:rPr>
          <w:rFonts w:cs="David"/>
          <w:sz w:val="26"/>
          <w:szCs w:val="26"/>
          <w:rtl/>
        </w:rPr>
        <w:t>4.</w:t>
      </w:r>
      <w:r>
        <w:rPr>
          <w:rFonts w:cs="David"/>
          <w:sz w:val="26"/>
          <w:szCs w:val="26"/>
          <w:rtl/>
        </w:rPr>
        <w:tab/>
        <w:t>אחרי תקנה 9(ב) לתקנות העיקריות יבוא:</w:t>
      </w:r>
    </w:p>
    <w:p w:rsidR="00000000" w:rsidRDefault="00F904F5">
      <w:pPr>
        <w:pStyle w:val="ad"/>
        <w:spacing w:line="360" w:lineRule="auto"/>
        <w:jc w:val="both"/>
        <w:rPr>
          <w:rFonts w:cs="David"/>
          <w:sz w:val="26"/>
          <w:szCs w:val="26"/>
          <w:rtl/>
        </w:rPr>
      </w:pPr>
      <w:r>
        <w:rPr>
          <w:rFonts w:cs="David"/>
          <w:rtl/>
        </w:rPr>
        <w:t>תקנה 9</w:t>
      </w:r>
      <w:r>
        <w:rPr>
          <w:rFonts w:cs="David"/>
          <w:sz w:val="26"/>
          <w:szCs w:val="26"/>
          <w:rtl/>
        </w:rPr>
        <w:tab/>
      </w:r>
      <w:r>
        <w:rPr>
          <w:rFonts w:cs="David"/>
          <w:sz w:val="26"/>
          <w:szCs w:val="26"/>
          <w:rtl/>
        </w:rPr>
        <w:tab/>
        <w:t>"(ג)</w:t>
      </w:r>
      <w:r>
        <w:rPr>
          <w:rFonts w:cs="David"/>
          <w:sz w:val="26"/>
          <w:szCs w:val="26"/>
          <w:rtl/>
        </w:rPr>
        <w:tab/>
        <w:t xml:space="preserve">הורה  המנהל  על  תקן  צוות  בטיחות לפי תקנת משנה (א) ולאחר </w:t>
      </w:r>
    </w:p>
    <w:p w:rsidR="00000000" w:rsidRDefault="00F904F5">
      <w:pPr>
        <w:pStyle w:val="ad"/>
        <w:spacing w:line="360" w:lineRule="auto"/>
        <w:ind w:left="2160"/>
        <w:jc w:val="both"/>
        <w:rPr>
          <w:rFonts w:cs="David"/>
          <w:sz w:val="26"/>
          <w:szCs w:val="26"/>
          <w:rtl/>
        </w:rPr>
      </w:pPr>
      <w:r>
        <w:rPr>
          <w:rFonts w:cs="David"/>
          <w:sz w:val="26"/>
          <w:szCs w:val="26"/>
          <w:rtl/>
        </w:rPr>
        <w:t>מכן חל שינוי באזורי ההפלגה של כלי השיט, בסידורי אוטומציה או במיתקנים וציוד מיוחדים שבכלי השיט,  יודיע מיד בעליו או קברניטו של כלי השיט למנהל אודו</w:t>
      </w:r>
      <w:r>
        <w:rPr>
          <w:rFonts w:cs="David"/>
          <w:sz w:val="26"/>
          <w:szCs w:val="26"/>
          <w:rtl/>
        </w:rPr>
        <w:t>ת השינוי."</w:t>
      </w:r>
    </w:p>
    <w:p w:rsidR="00000000" w:rsidRDefault="00F904F5">
      <w:pPr>
        <w:pStyle w:val="ad"/>
        <w:spacing w:line="360" w:lineRule="auto"/>
        <w:jc w:val="both"/>
        <w:rPr>
          <w:rFonts w:cs="David"/>
          <w:rtl/>
        </w:rPr>
      </w:pPr>
    </w:p>
    <w:p w:rsidR="00000000" w:rsidRDefault="00F904F5">
      <w:pPr>
        <w:rPr>
          <w:rFonts w:cs="David"/>
          <w:sz w:val="24"/>
          <w:rtl/>
        </w:rPr>
      </w:pPr>
      <w:r>
        <w:rPr>
          <w:rFonts w:cs="David"/>
          <w:sz w:val="24"/>
          <w:rtl/>
        </w:rPr>
        <w:tab/>
        <w:t xml:space="preserve">זה נוסף כדי שהמנהל יוכל אחר-כך לחזור ולשקול ולקבוע צוות בטיחות נוסף. </w:t>
      </w:r>
    </w:p>
    <w:p w:rsidR="00000000" w:rsidRDefault="00F904F5">
      <w:pPr>
        <w:pStyle w:val="ad"/>
        <w:spacing w:line="360" w:lineRule="auto"/>
        <w:jc w:val="both"/>
        <w:rPr>
          <w:rFonts w:cs="David"/>
          <w:rtl/>
        </w:rPr>
      </w:pPr>
    </w:p>
    <w:p w:rsidR="00000000" w:rsidRDefault="00F904F5">
      <w:pPr>
        <w:pStyle w:val="ad"/>
        <w:spacing w:line="360" w:lineRule="auto"/>
        <w:jc w:val="both"/>
        <w:rPr>
          <w:rFonts w:cs="David"/>
          <w:sz w:val="26"/>
          <w:szCs w:val="26"/>
          <w:rtl/>
        </w:rPr>
      </w:pPr>
      <w:r>
        <w:rPr>
          <w:rFonts w:cs="David"/>
          <w:rtl/>
        </w:rPr>
        <w:t>הוספת</w:t>
      </w:r>
      <w:r>
        <w:rPr>
          <w:rFonts w:cs="David"/>
          <w:rtl/>
        </w:rPr>
        <w:tab/>
      </w:r>
      <w:r>
        <w:rPr>
          <w:rFonts w:cs="David"/>
          <w:sz w:val="26"/>
          <w:szCs w:val="26"/>
          <w:rtl/>
        </w:rPr>
        <w:t>5.</w:t>
      </w:r>
      <w:r>
        <w:rPr>
          <w:rFonts w:cs="David"/>
          <w:sz w:val="26"/>
          <w:szCs w:val="26"/>
          <w:rtl/>
        </w:rPr>
        <w:tab/>
        <w:t>אחרי   תקנה  12  לתקנות  העיקריות יבוא:</w:t>
      </w:r>
    </w:p>
    <w:p w:rsidR="00000000" w:rsidRDefault="00F904F5">
      <w:pPr>
        <w:pStyle w:val="ad"/>
        <w:spacing w:line="360" w:lineRule="auto"/>
        <w:jc w:val="both"/>
        <w:rPr>
          <w:rFonts w:cs="David"/>
          <w:sz w:val="26"/>
          <w:szCs w:val="26"/>
          <w:rtl/>
        </w:rPr>
      </w:pPr>
      <w:r>
        <w:rPr>
          <w:rFonts w:cs="David"/>
          <w:rtl/>
        </w:rPr>
        <w:t>תקנה</w:t>
      </w:r>
      <w:r>
        <w:rPr>
          <w:rFonts w:cs="David"/>
          <w:sz w:val="26"/>
          <w:szCs w:val="26"/>
          <w:rtl/>
        </w:rPr>
        <w:t xml:space="preserve"> </w:t>
      </w:r>
      <w:r>
        <w:rPr>
          <w:rFonts w:cs="David"/>
          <w:sz w:val="26"/>
          <w:szCs w:val="26"/>
          <w:rtl/>
        </w:rPr>
        <w:tab/>
      </w:r>
      <w:r>
        <w:rPr>
          <w:rFonts w:cs="David"/>
          <w:sz w:val="26"/>
          <w:szCs w:val="26"/>
          <w:rtl/>
        </w:rPr>
        <w:tab/>
        <w:t>"</w:t>
      </w:r>
      <w:r>
        <w:rPr>
          <w:rFonts w:cs="David"/>
          <w:rtl/>
        </w:rPr>
        <w:t>כשירות</w:t>
      </w:r>
      <w:r>
        <w:rPr>
          <w:rFonts w:cs="David"/>
          <w:sz w:val="26"/>
          <w:szCs w:val="26"/>
          <w:rtl/>
        </w:rPr>
        <w:tab/>
        <w:t xml:space="preserve"> 12א.</w:t>
      </w:r>
      <w:r>
        <w:rPr>
          <w:rFonts w:cs="David"/>
          <w:sz w:val="26"/>
          <w:szCs w:val="26"/>
          <w:rtl/>
        </w:rPr>
        <w:tab/>
        <w:t>על  אף  האמור  בתקנה 7, סירה אינה כשירה לשיט במסע</w:t>
      </w:r>
    </w:p>
    <w:p w:rsidR="00000000" w:rsidRDefault="00F904F5">
      <w:pPr>
        <w:pStyle w:val="ad"/>
        <w:spacing w:line="360" w:lineRule="auto"/>
        <w:jc w:val="both"/>
        <w:rPr>
          <w:rFonts w:cs="David"/>
          <w:sz w:val="26"/>
          <w:szCs w:val="26"/>
          <w:rtl/>
        </w:rPr>
      </w:pPr>
      <w:r>
        <w:rPr>
          <w:rFonts w:cs="David"/>
          <w:rtl/>
        </w:rPr>
        <w:t>12א</w:t>
      </w:r>
      <w:r>
        <w:rPr>
          <w:rFonts w:cs="David"/>
          <w:rtl/>
        </w:rPr>
        <w:tab/>
      </w:r>
      <w:r>
        <w:rPr>
          <w:rFonts w:cs="David"/>
          <w:rtl/>
        </w:rPr>
        <w:tab/>
        <w:t>למסע</w:t>
      </w:r>
      <w:r>
        <w:rPr>
          <w:rFonts w:cs="David"/>
          <w:rtl/>
        </w:rPr>
        <w:tab/>
      </w:r>
      <w:r>
        <w:rPr>
          <w:rFonts w:cs="David"/>
          <w:rtl/>
        </w:rPr>
        <w:tab/>
      </w:r>
      <w:r>
        <w:rPr>
          <w:rFonts w:cs="David"/>
          <w:sz w:val="26"/>
          <w:szCs w:val="26"/>
          <w:rtl/>
        </w:rPr>
        <w:t>בין-לאומי  ולא  יינתן   לסירה  רשיון  שיט</w:t>
      </w:r>
      <w:r>
        <w:rPr>
          <w:rFonts w:cs="David"/>
          <w:sz w:val="26"/>
          <w:szCs w:val="26"/>
          <w:rtl/>
        </w:rPr>
        <w:t xml:space="preserve">  למסע  בין -  </w:t>
      </w:r>
    </w:p>
    <w:p w:rsidR="00000000" w:rsidRDefault="00F904F5">
      <w:pPr>
        <w:pStyle w:val="ad"/>
        <w:spacing w:line="360" w:lineRule="auto"/>
        <w:ind w:left="1440"/>
        <w:jc w:val="both"/>
        <w:rPr>
          <w:rFonts w:cs="David"/>
          <w:sz w:val="26"/>
          <w:szCs w:val="26"/>
          <w:rtl/>
        </w:rPr>
      </w:pPr>
      <w:r>
        <w:rPr>
          <w:rFonts w:cs="David"/>
          <w:rtl/>
        </w:rPr>
        <w:t>בין- לאומי</w:t>
      </w:r>
      <w:r>
        <w:rPr>
          <w:rFonts w:cs="David"/>
          <w:rtl/>
        </w:rPr>
        <w:tab/>
      </w:r>
      <w:r>
        <w:rPr>
          <w:rFonts w:cs="David"/>
          <w:sz w:val="26"/>
          <w:szCs w:val="26"/>
          <w:rtl/>
        </w:rPr>
        <w:t>לאומי."</w:t>
      </w:r>
    </w:p>
    <w:p w:rsidR="00000000" w:rsidRDefault="00F904F5">
      <w:pPr>
        <w:pStyle w:val="ad"/>
        <w:spacing w:line="360" w:lineRule="auto"/>
        <w:ind w:left="1440"/>
        <w:jc w:val="both"/>
        <w:rPr>
          <w:rFonts w:cs="David"/>
          <w:sz w:val="26"/>
          <w:szCs w:val="26"/>
          <w:rtl/>
        </w:rPr>
      </w:pPr>
    </w:p>
    <w:p w:rsidR="00000000" w:rsidRDefault="00F904F5">
      <w:pPr>
        <w:pStyle w:val="a5"/>
        <w:tabs>
          <w:tab w:val="clear" w:pos="4153"/>
          <w:tab w:val="clear" w:pos="8306"/>
        </w:tabs>
        <w:rPr>
          <w:rFonts w:cs="David"/>
          <w:sz w:val="24"/>
          <w:u w:val="single"/>
          <w:rtl/>
        </w:rPr>
      </w:pPr>
      <w:r>
        <w:rPr>
          <w:rFonts w:cs="David"/>
          <w:sz w:val="24"/>
          <w:u w:val="single"/>
          <w:rtl/>
        </w:rPr>
        <w:t>עו"ד אתי בנדלר:</w:t>
      </w:r>
    </w:p>
    <w:p w:rsidR="00000000" w:rsidRDefault="00F904F5">
      <w:pPr>
        <w:pStyle w:val="a5"/>
        <w:tabs>
          <w:tab w:val="clear" w:pos="4153"/>
          <w:tab w:val="clear" w:pos="8306"/>
        </w:tabs>
        <w:rPr>
          <w:rFonts w:cs="David"/>
          <w:sz w:val="24"/>
          <w:rtl/>
        </w:rPr>
      </w:pPr>
    </w:p>
    <w:p w:rsidR="00000000" w:rsidRDefault="00F904F5">
      <w:pPr>
        <w:rPr>
          <w:rFonts w:cs="David"/>
          <w:sz w:val="24"/>
          <w:rtl/>
        </w:rPr>
      </w:pPr>
      <w:r>
        <w:rPr>
          <w:rFonts w:cs="David"/>
          <w:sz w:val="24"/>
          <w:rtl/>
        </w:rPr>
        <w:tab/>
        <w:t>אותן סירות לא שטות?</w:t>
      </w:r>
    </w:p>
    <w:p w:rsidR="00000000" w:rsidRDefault="00F904F5">
      <w:pPr>
        <w:rPr>
          <w:rFonts w:cs="David"/>
          <w:sz w:val="24"/>
          <w:rtl/>
        </w:rPr>
      </w:pPr>
    </w:p>
    <w:p w:rsidR="00000000" w:rsidRDefault="00F904F5">
      <w:pPr>
        <w:spacing w:line="360" w:lineRule="auto"/>
        <w:ind w:left="720" w:hanging="720"/>
        <w:rPr>
          <w:rFonts w:cs="David"/>
          <w:sz w:val="24"/>
          <w:u w:val="single"/>
          <w:rtl/>
        </w:rPr>
      </w:pPr>
      <w:r>
        <w:rPr>
          <w:rFonts w:cs="David"/>
          <w:sz w:val="24"/>
          <w:u w:val="single"/>
          <w:rtl/>
        </w:rPr>
        <w:t>עמוס נוימן:</w:t>
      </w:r>
    </w:p>
    <w:p w:rsidR="00000000" w:rsidRDefault="00F904F5">
      <w:pPr>
        <w:spacing w:line="360" w:lineRule="auto"/>
        <w:ind w:left="720" w:hanging="720"/>
        <w:rPr>
          <w:rFonts w:cs="David"/>
          <w:sz w:val="24"/>
          <w:rtl/>
        </w:rPr>
      </w:pPr>
    </w:p>
    <w:p w:rsidR="00000000" w:rsidRDefault="00F904F5">
      <w:pPr>
        <w:rPr>
          <w:rFonts w:cs="David"/>
          <w:sz w:val="24"/>
          <w:rtl/>
        </w:rPr>
      </w:pPr>
      <w:r>
        <w:rPr>
          <w:rFonts w:cs="David"/>
          <w:sz w:val="24"/>
          <w:rtl/>
        </w:rPr>
        <w:tab/>
        <w:t xml:space="preserve"> ההגדרה של סירה הוא שכלי שיט עד 7 מטר לא ראוי לשיט מהסוג הזה. עד היום לא היתה הגבלה. </w:t>
      </w:r>
    </w:p>
    <w:p w:rsidR="00000000" w:rsidRDefault="00F904F5">
      <w:pPr>
        <w:rPr>
          <w:rFonts w:cs="David"/>
          <w:sz w:val="24"/>
          <w:rtl/>
        </w:rPr>
      </w:pPr>
    </w:p>
    <w:p w:rsidR="00000000" w:rsidRDefault="00F904F5">
      <w:pPr>
        <w:pStyle w:val="a5"/>
        <w:tabs>
          <w:tab w:val="clear" w:pos="4153"/>
          <w:tab w:val="clear" w:pos="8306"/>
        </w:tabs>
        <w:rPr>
          <w:rFonts w:cs="David"/>
          <w:sz w:val="24"/>
          <w:u w:val="single"/>
          <w:rtl/>
        </w:rPr>
      </w:pPr>
      <w:r>
        <w:rPr>
          <w:rFonts w:cs="David"/>
          <w:sz w:val="24"/>
          <w:u w:val="single"/>
          <w:rtl/>
        </w:rPr>
        <w:t>עו"ד אתי בנדלר:</w:t>
      </w:r>
    </w:p>
    <w:p w:rsidR="00000000" w:rsidRDefault="00F904F5">
      <w:pPr>
        <w:pStyle w:val="a5"/>
        <w:tabs>
          <w:tab w:val="clear" w:pos="4153"/>
          <w:tab w:val="clear" w:pos="8306"/>
        </w:tabs>
        <w:rPr>
          <w:rFonts w:cs="David"/>
          <w:sz w:val="24"/>
          <w:rtl/>
        </w:rPr>
      </w:pPr>
    </w:p>
    <w:p w:rsidR="00000000" w:rsidRDefault="00F904F5">
      <w:pPr>
        <w:rPr>
          <w:rFonts w:cs="David"/>
          <w:sz w:val="24"/>
          <w:rtl/>
        </w:rPr>
      </w:pPr>
      <w:r>
        <w:rPr>
          <w:rFonts w:cs="David"/>
          <w:sz w:val="24"/>
          <w:rtl/>
        </w:rPr>
        <w:tab/>
        <w:t>כלומר, אותו אדם שהתפרסם לאחרונה בעיתונות בעקבות שיט בסירה, אסו</w:t>
      </w:r>
      <w:r>
        <w:rPr>
          <w:rFonts w:cs="David"/>
          <w:sz w:val="24"/>
          <w:rtl/>
        </w:rPr>
        <w:t>ר לו לעבור דרך ישראל?</w:t>
      </w:r>
    </w:p>
    <w:p w:rsidR="00000000" w:rsidRDefault="00F904F5">
      <w:pPr>
        <w:rPr>
          <w:rFonts w:cs="David"/>
          <w:sz w:val="24"/>
          <w:rtl/>
        </w:rPr>
      </w:pPr>
    </w:p>
    <w:p w:rsidR="00000000" w:rsidRDefault="00F904F5">
      <w:pPr>
        <w:spacing w:line="360" w:lineRule="auto"/>
        <w:ind w:left="720" w:hanging="720"/>
        <w:rPr>
          <w:rFonts w:cs="David"/>
          <w:sz w:val="24"/>
          <w:u w:val="single"/>
          <w:rtl/>
        </w:rPr>
      </w:pPr>
      <w:r>
        <w:rPr>
          <w:rFonts w:cs="David"/>
          <w:sz w:val="24"/>
          <w:u w:val="single"/>
          <w:rtl/>
        </w:rPr>
        <w:t>עמוס נוימן:</w:t>
      </w:r>
    </w:p>
    <w:p w:rsidR="00000000" w:rsidRDefault="00F904F5">
      <w:pPr>
        <w:spacing w:line="360" w:lineRule="auto"/>
        <w:ind w:left="720" w:hanging="720"/>
        <w:rPr>
          <w:rFonts w:cs="David"/>
          <w:sz w:val="24"/>
          <w:rtl/>
        </w:rPr>
      </w:pPr>
    </w:p>
    <w:p w:rsidR="00000000" w:rsidRDefault="00F904F5">
      <w:pPr>
        <w:rPr>
          <w:rFonts w:cs="David"/>
          <w:sz w:val="24"/>
          <w:rtl/>
        </w:rPr>
      </w:pPr>
      <w:r>
        <w:rPr>
          <w:rFonts w:cs="David"/>
          <w:sz w:val="24"/>
          <w:rtl/>
        </w:rPr>
        <w:tab/>
        <w:t xml:space="preserve"> נכון. יש אירועים מיוחדים, של תחרויות מיוחדות שהן בפיקוח ובמעקב, וזה משהו אחר. כאן לא מאפשרים. </w:t>
      </w:r>
    </w:p>
    <w:p w:rsidR="00000000" w:rsidRDefault="00F904F5">
      <w:pPr>
        <w:rPr>
          <w:rFonts w:cs="David"/>
          <w:sz w:val="24"/>
          <w:rtl/>
        </w:rPr>
      </w:pPr>
    </w:p>
    <w:p w:rsidR="00000000" w:rsidRDefault="00F904F5">
      <w:pPr>
        <w:rPr>
          <w:rFonts w:cs="David"/>
          <w:sz w:val="24"/>
          <w:u w:val="single"/>
          <w:rtl/>
        </w:rPr>
      </w:pPr>
      <w:r>
        <w:rPr>
          <w:rFonts w:cs="David"/>
          <w:sz w:val="24"/>
          <w:u w:val="single"/>
          <w:rtl/>
        </w:rPr>
        <w:t>מ"מ היו"ר דוד טל:</w:t>
      </w:r>
    </w:p>
    <w:p w:rsidR="00000000" w:rsidRDefault="00F904F5">
      <w:pPr>
        <w:rPr>
          <w:rFonts w:cs="David"/>
          <w:sz w:val="24"/>
          <w:rtl/>
        </w:rPr>
      </w:pPr>
    </w:p>
    <w:p w:rsidR="00000000" w:rsidRDefault="00F904F5">
      <w:pPr>
        <w:rPr>
          <w:rFonts w:cs="David"/>
          <w:sz w:val="24"/>
          <w:rtl/>
        </w:rPr>
      </w:pPr>
      <w:r>
        <w:rPr>
          <w:rFonts w:cs="David"/>
          <w:sz w:val="24"/>
          <w:rtl/>
        </w:rPr>
        <w:tab/>
        <w:t>אם יש טורקי או יווני שמגיע מקפריסין עם סירה כזאת?</w:t>
      </w:r>
    </w:p>
    <w:p w:rsidR="00000000" w:rsidRDefault="00F904F5">
      <w:pPr>
        <w:rPr>
          <w:rFonts w:cs="David"/>
          <w:sz w:val="24"/>
          <w:rtl/>
        </w:rPr>
      </w:pPr>
    </w:p>
    <w:p w:rsidR="00000000" w:rsidRDefault="00F904F5">
      <w:pPr>
        <w:rPr>
          <w:rFonts w:cs="David"/>
          <w:sz w:val="24"/>
          <w:u w:val="single"/>
          <w:rtl/>
        </w:rPr>
      </w:pPr>
      <w:r>
        <w:rPr>
          <w:rFonts w:cs="David"/>
          <w:sz w:val="24"/>
          <w:u w:val="single"/>
          <w:rtl/>
        </w:rPr>
        <w:t>עו"ד רננה שחר:</w:t>
      </w:r>
    </w:p>
    <w:p w:rsidR="00000000" w:rsidRDefault="00F904F5">
      <w:pPr>
        <w:rPr>
          <w:rFonts w:cs="David"/>
          <w:sz w:val="24"/>
          <w:rtl/>
        </w:rPr>
      </w:pPr>
    </w:p>
    <w:p w:rsidR="00000000" w:rsidRDefault="00F904F5">
      <w:pPr>
        <w:rPr>
          <w:rFonts w:cs="David"/>
          <w:sz w:val="24"/>
          <w:rtl/>
        </w:rPr>
      </w:pPr>
      <w:r>
        <w:rPr>
          <w:rFonts w:cs="David"/>
          <w:sz w:val="24"/>
          <w:rtl/>
        </w:rPr>
        <w:tab/>
        <w:t xml:space="preserve"> זה לא קשור. </w:t>
      </w:r>
    </w:p>
    <w:p w:rsidR="00000000" w:rsidRDefault="00F904F5">
      <w:pPr>
        <w:rPr>
          <w:rFonts w:cs="David"/>
          <w:sz w:val="24"/>
          <w:rtl/>
        </w:rPr>
      </w:pPr>
    </w:p>
    <w:p w:rsidR="00000000" w:rsidRDefault="00F904F5">
      <w:pPr>
        <w:spacing w:line="360" w:lineRule="auto"/>
        <w:ind w:left="720" w:hanging="720"/>
        <w:rPr>
          <w:rFonts w:cs="David"/>
          <w:sz w:val="24"/>
          <w:u w:val="single"/>
          <w:rtl/>
        </w:rPr>
      </w:pPr>
      <w:r>
        <w:rPr>
          <w:rFonts w:cs="David"/>
          <w:sz w:val="24"/>
          <w:u w:val="single"/>
          <w:rtl/>
        </w:rPr>
        <w:t>עמוס נוימן:</w:t>
      </w:r>
    </w:p>
    <w:p w:rsidR="00000000" w:rsidRDefault="00F904F5">
      <w:pPr>
        <w:spacing w:line="360" w:lineRule="auto"/>
        <w:ind w:left="720" w:hanging="720"/>
        <w:rPr>
          <w:rFonts w:cs="David"/>
          <w:sz w:val="24"/>
          <w:rtl/>
        </w:rPr>
      </w:pPr>
    </w:p>
    <w:p w:rsidR="00000000" w:rsidRDefault="00F904F5">
      <w:pPr>
        <w:rPr>
          <w:rFonts w:cs="David"/>
          <w:sz w:val="24"/>
          <w:rtl/>
        </w:rPr>
      </w:pPr>
      <w:r>
        <w:rPr>
          <w:rFonts w:cs="David"/>
          <w:sz w:val="24"/>
          <w:rtl/>
        </w:rPr>
        <w:tab/>
        <w:t xml:space="preserve"> אנחנ</w:t>
      </w:r>
      <w:r>
        <w:rPr>
          <w:rFonts w:cs="David"/>
          <w:sz w:val="24"/>
          <w:rtl/>
        </w:rPr>
        <w:t xml:space="preserve">ו סבורים שכלי שיט שהוא פחות מ-7 מטרים לא ראוי לסוג כזה של מסע. אבל מדובר רק על כלי שיט של ישראלים. </w:t>
      </w:r>
    </w:p>
    <w:p w:rsidR="00000000" w:rsidRDefault="00F904F5">
      <w:pPr>
        <w:rPr>
          <w:rFonts w:cs="David"/>
          <w:sz w:val="24"/>
          <w:rtl/>
        </w:rPr>
      </w:pPr>
    </w:p>
    <w:p w:rsidR="00000000" w:rsidRDefault="00F904F5">
      <w:pPr>
        <w:rPr>
          <w:rFonts w:cs="David"/>
          <w:sz w:val="24"/>
          <w:u w:val="single"/>
          <w:rtl/>
        </w:rPr>
      </w:pPr>
      <w:r>
        <w:rPr>
          <w:rFonts w:cs="David"/>
          <w:sz w:val="24"/>
          <w:u w:val="single"/>
          <w:rtl/>
        </w:rPr>
        <w:t>מ"מ היו"ר דוד טל:</w:t>
      </w:r>
    </w:p>
    <w:p w:rsidR="00000000" w:rsidRDefault="00F904F5">
      <w:pPr>
        <w:rPr>
          <w:rFonts w:cs="David"/>
          <w:sz w:val="24"/>
          <w:rtl/>
        </w:rPr>
      </w:pPr>
    </w:p>
    <w:p w:rsidR="00000000" w:rsidRDefault="00F904F5">
      <w:pPr>
        <w:rPr>
          <w:rFonts w:cs="David"/>
          <w:sz w:val="24"/>
          <w:rtl/>
        </w:rPr>
      </w:pPr>
      <w:r>
        <w:rPr>
          <w:rFonts w:cs="David"/>
          <w:sz w:val="24"/>
          <w:rtl/>
        </w:rPr>
        <w:tab/>
        <w:t>ואם אניף דגל כזה או אחר, זה יהיה לפי הדגל שאניף?</w:t>
      </w:r>
    </w:p>
    <w:p w:rsidR="00000000" w:rsidRDefault="00F904F5">
      <w:pPr>
        <w:rPr>
          <w:rFonts w:cs="David"/>
          <w:sz w:val="24"/>
          <w:rtl/>
        </w:rPr>
      </w:pPr>
    </w:p>
    <w:p w:rsidR="00000000" w:rsidRDefault="00F904F5">
      <w:pPr>
        <w:pStyle w:val="a5"/>
        <w:tabs>
          <w:tab w:val="clear" w:pos="4153"/>
          <w:tab w:val="clear" w:pos="8306"/>
        </w:tabs>
        <w:rPr>
          <w:rFonts w:cs="David"/>
          <w:sz w:val="24"/>
          <w:u w:val="single"/>
          <w:rtl/>
        </w:rPr>
      </w:pPr>
      <w:r>
        <w:rPr>
          <w:rFonts w:cs="David"/>
          <w:sz w:val="24"/>
          <w:u w:val="single"/>
          <w:rtl/>
        </w:rPr>
        <w:t>עו"ד אתי בנדלר:</w:t>
      </w:r>
    </w:p>
    <w:p w:rsidR="00000000" w:rsidRDefault="00F904F5">
      <w:pPr>
        <w:pStyle w:val="a5"/>
        <w:tabs>
          <w:tab w:val="clear" w:pos="4153"/>
          <w:tab w:val="clear" w:pos="8306"/>
        </w:tabs>
        <w:rPr>
          <w:rFonts w:cs="David"/>
          <w:sz w:val="24"/>
          <w:rtl/>
        </w:rPr>
      </w:pPr>
    </w:p>
    <w:p w:rsidR="00000000" w:rsidRDefault="00F904F5">
      <w:pPr>
        <w:rPr>
          <w:rFonts w:cs="David"/>
          <w:sz w:val="24"/>
          <w:rtl/>
        </w:rPr>
      </w:pPr>
      <w:r>
        <w:rPr>
          <w:rFonts w:cs="David"/>
          <w:sz w:val="24"/>
          <w:rtl/>
        </w:rPr>
        <w:tab/>
        <w:t xml:space="preserve">אתה לא יכול להניף דגל באופן שרירותי. </w:t>
      </w:r>
    </w:p>
    <w:p w:rsidR="00000000" w:rsidRDefault="00F904F5">
      <w:pPr>
        <w:rPr>
          <w:rFonts w:cs="David"/>
          <w:sz w:val="24"/>
          <w:rtl/>
        </w:rPr>
      </w:pPr>
    </w:p>
    <w:p w:rsidR="00000000" w:rsidRDefault="00F904F5">
      <w:pPr>
        <w:rPr>
          <w:rFonts w:cs="David"/>
          <w:sz w:val="24"/>
          <w:u w:val="single"/>
          <w:rtl/>
        </w:rPr>
      </w:pPr>
      <w:r>
        <w:rPr>
          <w:rFonts w:cs="David"/>
          <w:sz w:val="24"/>
          <w:u w:val="single"/>
          <w:rtl/>
        </w:rPr>
        <w:br w:type="page"/>
        <w:t>עו"ד רננה שחר:</w:t>
      </w:r>
    </w:p>
    <w:p w:rsidR="00000000" w:rsidRDefault="00F904F5">
      <w:pPr>
        <w:rPr>
          <w:rFonts w:cs="David"/>
          <w:sz w:val="24"/>
          <w:rtl/>
        </w:rPr>
      </w:pPr>
    </w:p>
    <w:p w:rsidR="00000000" w:rsidRDefault="00F904F5">
      <w:pPr>
        <w:rPr>
          <w:rFonts w:cs="David"/>
          <w:sz w:val="24"/>
          <w:rtl/>
        </w:rPr>
      </w:pPr>
      <w:r>
        <w:rPr>
          <w:rFonts w:cs="David"/>
          <w:sz w:val="24"/>
          <w:rtl/>
        </w:rPr>
        <w:tab/>
        <w:t xml:space="preserve"> רק ישראלי</w:t>
      </w:r>
      <w:r>
        <w:rPr>
          <w:rFonts w:cs="David"/>
          <w:sz w:val="24"/>
          <w:rtl/>
        </w:rPr>
        <w:t xml:space="preserve"> צריך רישיון שיט, לא ניתן סירה ורישיון שיט למסע בין-לאומי. </w:t>
      </w:r>
    </w:p>
    <w:p w:rsidR="00000000" w:rsidRDefault="00F904F5">
      <w:pPr>
        <w:pStyle w:val="ad"/>
        <w:spacing w:line="360" w:lineRule="auto"/>
        <w:jc w:val="both"/>
        <w:rPr>
          <w:rFonts w:cs="David"/>
          <w:sz w:val="26"/>
          <w:szCs w:val="26"/>
          <w:rtl/>
        </w:rPr>
      </w:pPr>
    </w:p>
    <w:p w:rsidR="00000000" w:rsidRDefault="00F904F5">
      <w:pPr>
        <w:pStyle w:val="ad"/>
        <w:spacing w:line="360" w:lineRule="auto"/>
        <w:jc w:val="both"/>
        <w:rPr>
          <w:rFonts w:cs="David"/>
          <w:sz w:val="26"/>
          <w:szCs w:val="26"/>
          <w:rtl/>
        </w:rPr>
      </w:pPr>
      <w:r>
        <w:rPr>
          <w:rFonts w:cs="David"/>
          <w:rtl/>
        </w:rPr>
        <w:t>תיקון</w:t>
      </w:r>
      <w:r>
        <w:rPr>
          <w:rFonts w:cs="David"/>
          <w:rtl/>
        </w:rPr>
        <w:tab/>
      </w:r>
      <w:r>
        <w:rPr>
          <w:rFonts w:cs="David"/>
          <w:sz w:val="26"/>
          <w:szCs w:val="26"/>
          <w:rtl/>
        </w:rPr>
        <w:t>6.</w:t>
      </w:r>
      <w:r>
        <w:rPr>
          <w:rFonts w:cs="David"/>
          <w:sz w:val="26"/>
          <w:szCs w:val="26"/>
          <w:rtl/>
        </w:rPr>
        <w:tab/>
        <w:t>בתקנה 13(ג) לתקנות העיקריות, המלים "סירה או" - יימחקו.</w:t>
      </w:r>
    </w:p>
    <w:p w:rsidR="00000000" w:rsidRDefault="00F904F5">
      <w:pPr>
        <w:pStyle w:val="ad"/>
        <w:spacing w:line="360" w:lineRule="auto"/>
        <w:jc w:val="both"/>
        <w:rPr>
          <w:rFonts w:cs="David"/>
          <w:rtl/>
        </w:rPr>
      </w:pPr>
      <w:r>
        <w:rPr>
          <w:rFonts w:cs="David"/>
          <w:rtl/>
        </w:rPr>
        <w:t xml:space="preserve">תקנה 13 </w:t>
      </w:r>
    </w:p>
    <w:p w:rsidR="00000000" w:rsidRDefault="00F904F5">
      <w:pPr>
        <w:pStyle w:val="ad"/>
        <w:spacing w:line="360" w:lineRule="auto"/>
        <w:jc w:val="both"/>
        <w:rPr>
          <w:rFonts w:cs="David"/>
          <w:rtl/>
        </w:rPr>
      </w:pPr>
    </w:p>
    <w:p w:rsidR="00000000" w:rsidRDefault="00F904F5">
      <w:pPr>
        <w:rPr>
          <w:rFonts w:cs="David"/>
          <w:sz w:val="24"/>
          <w:rtl/>
        </w:rPr>
      </w:pPr>
      <w:r>
        <w:rPr>
          <w:rFonts w:cs="David"/>
          <w:sz w:val="24"/>
          <w:rtl/>
        </w:rPr>
        <w:tab/>
        <w:t xml:space="preserve">בעניין הסעיף הבא הגשתי בקשה מאושרת על-ידי משרד המשפטים. </w:t>
      </w:r>
    </w:p>
    <w:p w:rsidR="00000000" w:rsidRDefault="00F904F5">
      <w:pPr>
        <w:pStyle w:val="ad"/>
        <w:spacing w:line="360" w:lineRule="auto"/>
        <w:jc w:val="both"/>
        <w:rPr>
          <w:rFonts w:cs="David"/>
          <w:rtl/>
        </w:rPr>
      </w:pPr>
    </w:p>
    <w:p w:rsidR="00000000" w:rsidRDefault="00F904F5">
      <w:pPr>
        <w:pStyle w:val="ad"/>
        <w:spacing w:line="360" w:lineRule="auto"/>
        <w:jc w:val="both"/>
        <w:rPr>
          <w:rFonts w:cs="David"/>
          <w:sz w:val="26"/>
          <w:szCs w:val="26"/>
          <w:rtl/>
        </w:rPr>
      </w:pPr>
      <w:r>
        <w:rPr>
          <w:rFonts w:cs="David"/>
          <w:rtl/>
        </w:rPr>
        <w:t>תיקון</w:t>
      </w:r>
      <w:r>
        <w:rPr>
          <w:rFonts w:cs="David"/>
          <w:rtl/>
        </w:rPr>
        <w:tab/>
      </w:r>
      <w:r>
        <w:rPr>
          <w:rFonts w:cs="David"/>
          <w:sz w:val="26"/>
          <w:szCs w:val="26"/>
          <w:rtl/>
        </w:rPr>
        <w:t>7.</w:t>
      </w:r>
      <w:r>
        <w:rPr>
          <w:rFonts w:cs="David"/>
          <w:sz w:val="26"/>
          <w:szCs w:val="26"/>
          <w:rtl/>
        </w:rPr>
        <w:tab/>
        <w:t xml:space="preserve">בתקנה 14 לתקנות העיקריות - </w:t>
      </w:r>
    </w:p>
    <w:p w:rsidR="00000000" w:rsidRDefault="00F904F5">
      <w:pPr>
        <w:pStyle w:val="ad"/>
        <w:spacing w:line="360" w:lineRule="auto"/>
        <w:ind w:left="1440" w:hanging="1440"/>
        <w:jc w:val="both"/>
        <w:rPr>
          <w:rFonts w:cs="David"/>
          <w:sz w:val="26"/>
          <w:szCs w:val="26"/>
          <w:rtl/>
        </w:rPr>
      </w:pPr>
      <w:r>
        <w:rPr>
          <w:rFonts w:cs="David"/>
          <w:rtl/>
        </w:rPr>
        <w:t>תקנה 14</w:t>
      </w:r>
      <w:r>
        <w:rPr>
          <w:rFonts w:cs="David"/>
          <w:rtl/>
        </w:rPr>
        <w:tab/>
      </w:r>
      <w:r>
        <w:rPr>
          <w:rFonts w:cs="David"/>
          <w:sz w:val="26"/>
          <w:szCs w:val="26"/>
          <w:rtl/>
        </w:rPr>
        <w:t>(1)</w:t>
      </w:r>
      <w:r>
        <w:rPr>
          <w:rFonts w:cs="David"/>
          <w:sz w:val="26"/>
          <w:szCs w:val="26"/>
          <w:rtl/>
        </w:rPr>
        <w:tab/>
        <w:t xml:space="preserve">  במקום האמור</w:t>
      </w:r>
      <w:r>
        <w:rPr>
          <w:rFonts w:cs="David"/>
          <w:sz w:val="26"/>
          <w:szCs w:val="26"/>
          <w:rtl/>
        </w:rPr>
        <w:t xml:space="preserve"> בתקנת משנה (א) יבוא: "לא יושט כלי שיט ישראלי, אלא אם כן  יוצב בכלי השיט צוות בטיחות". </w:t>
      </w:r>
    </w:p>
    <w:p w:rsidR="00000000" w:rsidRDefault="00F904F5">
      <w:pPr>
        <w:pStyle w:val="ad"/>
        <w:numPr>
          <w:ilvl w:val="0"/>
          <w:numId w:val="14"/>
        </w:numPr>
        <w:spacing w:line="360" w:lineRule="auto"/>
        <w:jc w:val="both"/>
        <w:rPr>
          <w:rFonts w:cs="David"/>
          <w:sz w:val="26"/>
          <w:szCs w:val="26"/>
          <w:rtl/>
        </w:rPr>
      </w:pPr>
      <w:r>
        <w:rPr>
          <w:rFonts w:cs="David"/>
          <w:sz w:val="26"/>
          <w:szCs w:val="26"/>
          <w:rtl/>
        </w:rPr>
        <w:t>תקנה משנה (ב) - תימחק.</w:t>
      </w:r>
    </w:p>
    <w:p w:rsidR="00000000" w:rsidRDefault="00F904F5">
      <w:pPr>
        <w:pStyle w:val="ad"/>
        <w:spacing w:line="360" w:lineRule="auto"/>
        <w:jc w:val="both"/>
        <w:rPr>
          <w:rFonts w:cs="David"/>
          <w:sz w:val="26"/>
          <w:szCs w:val="26"/>
          <w:rtl/>
        </w:rPr>
      </w:pPr>
    </w:p>
    <w:p w:rsidR="00000000" w:rsidRDefault="00F904F5">
      <w:pPr>
        <w:rPr>
          <w:rFonts w:cs="David"/>
          <w:sz w:val="24"/>
          <w:u w:val="single"/>
          <w:rtl/>
        </w:rPr>
      </w:pPr>
      <w:r>
        <w:rPr>
          <w:rFonts w:cs="David"/>
          <w:sz w:val="24"/>
          <w:u w:val="single"/>
          <w:rtl/>
        </w:rPr>
        <w:t>אלכסנדר גרסון:</w:t>
      </w:r>
    </w:p>
    <w:p w:rsidR="00000000" w:rsidRDefault="00F904F5">
      <w:pPr>
        <w:rPr>
          <w:rFonts w:cs="David"/>
          <w:sz w:val="24"/>
          <w:rtl/>
        </w:rPr>
      </w:pPr>
    </w:p>
    <w:p w:rsidR="00000000" w:rsidRDefault="00F904F5">
      <w:pPr>
        <w:rPr>
          <w:rFonts w:cs="David"/>
          <w:sz w:val="24"/>
          <w:rtl/>
        </w:rPr>
      </w:pPr>
      <w:r>
        <w:rPr>
          <w:rFonts w:cs="David"/>
          <w:sz w:val="24"/>
          <w:rtl/>
        </w:rPr>
        <w:tab/>
        <w:t xml:space="preserve">זה חל גם במים פנימיים, אבל מים פנימיים זה גם נמל. </w:t>
      </w:r>
    </w:p>
    <w:p w:rsidR="00000000" w:rsidRDefault="00F904F5">
      <w:pPr>
        <w:rPr>
          <w:rFonts w:cs="David"/>
          <w:sz w:val="24"/>
          <w:rtl/>
        </w:rPr>
      </w:pPr>
    </w:p>
    <w:p w:rsidR="00000000" w:rsidRDefault="00F904F5">
      <w:pPr>
        <w:rPr>
          <w:rFonts w:cs="David"/>
          <w:sz w:val="24"/>
          <w:u w:val="single"/>
          <w:rtl/>
        </w:rPr>
      </w:pPr>
      <w:r>
        <w:rPr>
          <w:rFonts w:cs="David"/>
          <w:sz w:val="24"/>
          <w:u w:val="single"/>
          <w:rtl/>
        </w:rPr>
        <w:t>עו"ד פרץ אורון:</w:t>
      </w:r>
    </w:p>
    <w:p w:rsidR="00000000" w:rsidRDefault="00F904F5">
      <w:pPr>
        <w:rPr>
          <w:rFonts w:cs="David"/>
          <w:sz w:val="24"/>
          <w:rtl/>
        </w:rPr>
      </w:pPr>
    </w:p>
    <w:p w:rsidR="00000000" w:rsidRDefault="00F904F5">
      <w:pPr>
        <w:rPr>
          <w:rFonts w:cs="David"/>
          <w:sz w:val="24"/>
          <w:rtl/>
        </w:rPr>
      </w:pPr>
      <w:r>
        <w:rPr>
          <w:rFonts w:cs="David"/>
          <w:sz w:val="24"/>
          <w:rtl/>
        </w:rPr>
        <w:tab/>
        <w:t xml:space="preserve"> נמל זה ים.</w:t>
      </w:r>
    </w:p>
    <w:p w:rsidR="00000000" w:rsidRDefault="00F904F5">
      <w:pPr>
        <w:rPr>
          <w:rFonts w:cs="David"/>
          <w:sz w:val="24"/>
          <w:rtl/>
        </w:rPr>
      </w:pPr>
    </w:p>
    <w:p w:rsidR="00000000" w:rsidRDefault="00F904F5">
      <w:pPr>
        <w:rPr>
          <w:rFonts w:cs="David"/>
          <w:sz w:val="24"/>
          <w:u w:val="single"/>
          <w:rtl/>
        </w:rPr>
      </w:pPr>
      <w:r>
        <w:rPr>
          <w:rFonts w:cs="David"/>
          <w:sz w:val="24"/>
          <w:u w:val="single"/>
          <w:rtl/>
        </w:rPr>
        <w:t>אלכסנדר גרסון:</w:t>
      </w:r>
    </w:p>
    <w:p w:rsidR="00000000" w:rsidRDefault="00F904F5">
      <w:pPr>
        <w:rPr>
          <w:rFonts w:cs="David"/>
          <w:sz w:val="24"/>
          <w:rtl/>
        </w:rPr>
      </w:pPr>
    </w:p>
    <w:p w:rsidR="00000000" w:rsidRDefault="00F904F5">
      <w:pPr>
        <w:rPr>
          <w:rFonts w:cs="David"/>
          <w:sz w:val="24"/>
          <w:rtl/>
        </w:rPr>
      </w:pPr>
      <w:r>
        <w:rPr>
          <w:rFonts w:cs="David"/>
          <w:sz w:val="24"/>
          <w:rtl/>
        </w:rPr>
        <w:tab/>
        <w:t>האם זה יחול גם על נמלים</w:t>
      </w:r>
      <w:r>
        <w:rPr>
          <w:rFonts w:cs="David"/>
          <w:sz w:val="24"/>
          <w:rtl/>
        </w:rPr>
        <w:t>?</w:t>
      </w:r>
    </w:p>
    <w:p w:rsidR="00000000" w:rsidRDefault="00F904F5">
      <w:pPr>
        <w:rPr>
          <w:rFonts w:cs="David"/>
          <w:sz w:val="24"/>
          <w:rtl/>
        </w:rPr>
      </w:pPr>
    </w:p>
    <w:p w:rsidR="00000000" w:rsidRDefault="00F904F5">
      <w:pPr>
        <w:rPr>
          <w:rFonts w:cs="David"/>
          <w:sz w:val="24"/>
          <w:u w:val="single"/>
          <w:rtl/>
        </w:rPr>
      </w:pPr>
      <w:r>
        <w:rPr>
          <w:rFonts w:cs="David"/>
          <w:sz w:val="24"/>
          <w:u w:val="single"/>
          <w:rtl/>
        </w:rPr>
        <w:t>עו"ד רננה שחר:</w:t>
      </w:r>
    </w:p>
    <w:p w:rsidR="00000000" w:rsidRDefault="00F904F5">
      <w:pPr>
        <w:rPr>
          <w:rFonts w:cs="David"/>
          <w:sz w:val="24"/>
          <w:rtl/>
        </w:rPr>
      </w:pPr>
    </w:p>
    <w:p w:rsidR="00000000" w:rsidRDefault="00F904F5">
      <w:pPr>
        <w:rPr>
          <w:rFonts w:cs="David"/>
          <w:sz w:val="24"/>
          <w:rtl/>
        </w:rPr>
      </w:pPr>
      <w:r>
        <w:rPr>
          <w:rFonts w:cs="David"/>
          <w:sz w:val="24"/>
          <w:rtl/>
        </w:rPr>
        <w:tab/>
        <w:t xml:space="preserve"> בוודאי, אסור לשוט בלי צוות בטיחות. </w:t>
      </w:r>
    </w:p>
    <w:p w:rsidR="00000000" w:rsidRDefault="00F904F5">
      <w:pPr>
        <w:rPr>
          <w:rFonts w:cs="David"/>
          <w:sz w:val="24"/>
          <w:rtl/>
        </w:rPr>
      </w:pPr>
    </w:p>
    <w:p w:rsidR="00000000" w:rsidRDefault="00F904F5">
      <w:pPr>
        <w:spacing w:line="360" w:lineRule="auto"/>
        <w:ind w:left="720" w:hanging="720"/>
        <w:rPr>
          <w:rFonts w:cs="David"/>
          <w:sz w:val="24"/>
          <w:u w:val="single"/>
          <w:rtl/>
        </w:rPr>
      </w:pPr>
      <w:r>
        <w:rPr>
          <w:rFonts w:cs="David"/>
          <w:sz w:val="24"/>
          <w:u w:val="single"/>
          <w:rtl/>
        </w:rPr>
        <w:t>עמוס נוימן:</w:t>
      </w:r>
    </w:p>
    <w:p w:rsidR="00000000" w:rsidRDefault="00F904F5">
      <w:pPr>
        <w:spacing w:line="360" w:lineRule="auto"/>
        <w:ind w:left="720" w:hanging="720"/>
        <w:rPr>
          <w:rFonts w:cs="David"/>
          <w:sz w:val="24"/>
          <w:rtl/>
        </w:rPr>
      </w:pPr>
    </w:p>
    <w:p w:rsidR="00000000" w:rsidRDefault="00F904F5">
      <w:pPr>
        <w:rPr>
          <w:rFonts w:cs="David"/>
          <w:sz w:val="24"/>
          <w:rtl/>
        </w:rPr>
      </w:pPr>
      <w:r>
        <w:rPr>
          <w:rFonts w:cs="David"/>
          <w:sz w:val="24"/>
          <w:rtl/>
        </w:rPr>
        <w:tab/>
        <w:t xml:space="preserve"> בהתאם לסוג כלי השיט והמשימות שלו, נקבע מינימום של צוות בטיחות.  למשל קברניט, שנושא רישיון תקיף, עוזר שבמקרים מסוימים צריך להיות עם הסמכות מסוימות או ללא הסמכות, ולפי זה קובעים את צוות</w:t>
      </w:r>
      <w:r>
        <w:rPr>
          <w:rFonts w:cs="David"/>
          <w:sz w:val="24"/>
          <w:rtl/>
        </w:rPr>
        <w:t xml:space="preserve"> הבטיחות. </w:t>
      </w:r>
    </w:p>
    <w:p w:rsidR="00000000" w:rsidRDefault="00F904F5">
      <w:pPr>
        <w:rPr>
          <w:rFonts w:cs="David"/>
          <w:sz w:val="24"/>
          <w:rtl/>
        </w:rPr>
      </w:pPr>
    </w:p>
    <w:p w:rsidR="00000000" w:rsidRDefault="00F904F5">
      <w:pPr>
        <w:rPr>
          <w:rFonts w:cs="David"/>
          <w:sz w:val="24"/>
          <w:u w:val="single"/>
          <w:rtl/>
        </w:rPr>
      </w:pPr>
      <w:r>
        <w:rPr>
          <w:rFonts w:cs="David"/>
          <w:sz w:val="24"/>
          <w:u w:val="single"/>
          <w:rtl/>
        </w:rPr>
        <w:t>עו"ד רננה שחר:</w:t>
      </w:r>
    </w:p>
    <w:p w:rsidR="00000000" w:rsidRDefault="00F904F5">
      <w:pPr>
        <w:rPr>
          <w:rFonts w:cs="David"/>
          <w:sz w:val="24"/>
          <w:rtl/>
        </w:rPr>
      </w:pPr>
    </w:p>
    <w:p w:rsidR="00000000" w:rsidRDefault="00F904F5">
      <w:pPr>
        <w:rPr>
          <w:rFonts w:cs="David"/>
          <w:sz w:val="24"/>
          <w:rtl/>
        </w:rPr>
      </w:pPr>
      <w:r>
        <w:rPr>
          <w:rFonts w:cs="David"/>
          <w:sz w:val="24"/>
          <w:rtl/>
        </w:rPr>
        <w:tab/>
        <w:t xml:space="preserve"> צוות בטיחות במספר אנשי הצוות בדרגות ובתפקידים. </w:t>
      </w:r>
    </w:p>
    <w:p w:rsidR="00000000" w:rsidRDefault="00F904F5">
      <w:pPr>
        <w:rPr>
          <w:rFonts w:cs="David"/>
          <w:sz w:val="24"/>
          <w:rtl/>
        </w:rPr>
      </w:pPr>
    </w:p>
    <w:p w:rsidR="00000000" w:rsidRDefault="00F904F5">
      <w:pPr>
        <w:rPr>
          <w:rFonts w:cs="David"/>
          <w:sz w:val="24"/>
          <w:u w:val="single"/>
          <w:rtl/>
        </w:rPr>
      </w:pPr>
      <w:r>
        <w:rPr>
          <w:rFonts w:cs="David"/>
          <w:sz w:val="24"/>
          <w:u w:val="single"/>
          <w:rtl/>
        </w:rPr>
        <w:t>מ"מ היו"ר דוד טל:</w:t>
      </w:r>
    </w:p>
    <w:p w:rsidR="00000000" w:rsidRDefault="00F904F5">
      <w:pPr>
        <w:rPr>
          <w:rFonts w:cs="David"/>
          <w:sz w:val="24"/>
          <w:rtl/>
        </w:rPr>
      </w:pPr>
    </w:p>
    <w:p w:rsidR="00000000" w:rsidRDefault="00F904F5">
      <w:pPr>
        <w:rPr>
          <w:rFonts w:cs="David"/>
          <w:sz w:val="24"/>
          <w:rtl/>
        </w:rPr>
      </w:pPr>
      <w:r>
        <w:rPr>
          <w:rFonts w:cs="David"/>
          <w:sz w:val="24"/>
          <w:rtl/>
        </w:rPr>
        <w:tab/>
        <w:t xml:space="preserve"> אנחנו מאשרים את התקנות עד סעיף זה, להוציא "צוות משלים", שנדון עליו כשנגיע לסעיף הרלוונטי. תודה רבה. </w:t>
      </w:r>
    </w:p>
    <w:p w:rsidR="00000000" w:rsidRDefault="00F904F5">
      <w:pPr>
        <w:rPr>
          <w:rFonts w:cs="David"/>
          <w:sz w:val="24"/>
          <w:rtl/>
        </w:rPr>
      </w:pPr>
    </w:p>
    <w:p w:rsidR="00000000" w:rsidRDefault="00F904F5">
      <w:pPr>
        <w:rPr>
          <w:rFonts w:cs="David"/>
          <w:sz w:val="24"/>
          <w:rtl/>
        </w:rPr>
      </w:pPr>
    </w:p>
    <w:p w:rsidR="00000000" w:rsidRDefault="00F904F5">
      <w:pPr>
        <w:jc w:val="center"/>
        <w:rPr>
          <w:rFonts w:cs="David"/>
          <w:sz w:val="24"/>
          <w:u w:val="single"/>
          <w:rtl/>
        </w:rPr>
      </w:pPr>
      <w:r>
        <w:rPr>
          <w:rFonts w:cs="David"/>
          <w:sz w:val="24"/>
          <w:u w:val="single"/>
          <w:rtl/>
        </w:rPr>
        <w:t>הישיבה ננעלה בשעה 12:40</w:t>
      </w:r>
    </w:p>
    <w:p w:rsidR="00000000" w:rsidRDefault="00F904F5">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904F5">
      <w:r>
        <w:separator/>
      </w:r>
    </w:p>
  </w:endnote>
  <w:endnote w:type="continuationSeparator" w:id="0">
    <w:p w:rsidR="00000000" w:rsidRDefault="00F904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904F5">
    <w:pPr>
      <w:pStyle w:val="a7"/>
      <w:rPr>
        <w:rFonts w:cs="David"/>
        <w:sz w:val="24"/>
        <w:rtl/>
      </w:rPr>
    </w:pPr>
  </w:p>
  <w:p w:rsidR="00000000" w:rsidRDefault="00F904F5">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904F5">
    <w:pPr>
      <w:pStyle w:val="a7"/>
      <w:rPr>
        <w:rFonts w:cs="David"/>
        <w:sz w:val="24"/>
        <w:rtl/>
      </w:rPr>
    </w:pPr>
  </w:p>
  <w:p w:rsidR="00000000" w:rsidRDefault="00F904F5">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904F5">
      <w:r>
        <w:separator/>
      </w:r>
    </w:p>
  </w:footnote>
  <w:footnote w:type="continuationSeparator" w:id="0">
    <w:p w:rsidR="00000000" w:rsidRDefault="00F904F5">
      <w:r>
        <w:continuationSeparator/>
      </w:r>
    </w:p>
  </w:footnote>
  <w:footnote w:id="1">
    <w:p w:rsidR="00F904F5" w:rsidRDefault="00F904F5">
      <w:pPr>
        <w:pStyle w:val="ad"/>
      </w:pPr>
      <w:r>
        <w:rPr>
          <w:rStyle w:val="ac"/>
          <w:rFonts w:cs="David"/>
        </w:rPr>
        <w:footnoteRef/>
      </w:r>
      <w:r>
        <w:rPr>
          <w:rFonts w:cs="David"/>
        </w:rPr>
        <w:t xml:space="preserve"> </w:t>
      </w:r>
      <w:r>
        <w:rPr>
          <w:rFonts w:cs="David"/>
          <w:rtl/>
        </w:rPr>
        <w:t xml:space="preserve"> כתבי אמנה, עמ' .....</w:t>
      </w:r>
    </w:p>
  </w:footnote>
  <w:footnote w:id="2">
    <w:p w:rsidR="00F904F5" w:rsidRDefault="00F904F5">
      <w:pPr>
        <w:pStyle w:val="ad"/>
      </w:pPr>
      <w:r>
        <w:rPr>
          <w:rStyle w:val="ac"/>
          <w:rFonts w:cs="David"/>
        </w:rPr>
        <w:footnoteRef/>
      </w:r>
      <w:r>
        <w:rPr>
          <w:rFonts w:cs="David"/>
        </w:rPr>
        <w:t xml:space="preserve"> </w:t>
      </w:r>
      <w:r>
        <w:rPr>
          <w:rFonts w:cs="David"/>
          <w:rtl/>
        </w:rPr>
        <w:t xml:space="preserve"> ס"ח התשי"ח, עמ' 68; התש"ן, עמ' 91.</w:t>
      </w:r>
    </w:p>
  </w:footnote>
  <w:footnote w:id="3">
    <w:p w:rsidR="00F904F5" w:rsidRDefault="00F904F5">
      <w:pPr>
        <w:pStyle w:val="ad"/>
      </w:pPr>
    </w:p>
  </w:footnote>
  <w:footnote w:id="4">
    <w:p w:rsidR="00F904F5" w:rsidRDefault="00F904F5">
      <w:pPr>
        <w:pStyle w:val="ad"/>
      </w:pPr>
      <w:r>
        <w:rPr>
          <w:rStyle w:val="ac"/>
          <w:rFonts w:cs="David"/>
        </w:rPr>
        <w:footnoteRef/>
      </w:r>
      <w:r>
        <w:rPr>
          <w:rFonts w:cs="David"/>
        </w:rPr>
        <w:t xml:space="preserve"> </w:t>
      </w:r>
      <w:r>
        <w:rPr>
          <w:rFonts w:cs="David"/>
          <w:rtl/>
        </w:rPr>
        <w:t xml:space="preserve"> דיני מדינת ישראל, נוסח חדש 33, עמ' 630.</w:t>
      </w:r>
    </w:p>
  </w:footnote>
  <w:footnote w:id="5">
    <w:p w:rsidR="00000000" w:rsidRDefault="00F904F5">
      <w:pPr>
        <w:pStyle w:val="ad"/>
      </w:pPr>
      <w:r>
        <w:rPr>
          <w:rStyle w:val="ac"/>
          <w:rtl/>
        </w:rPr>
        <w:footnoteRef/>
      </w:r>
      <w:r>
        <w:rPr>
          <w:rtl/>
        </w:rPr>
        <w:t xml:space="preserve"> ס"ח התשל"ג, עמ' 329.</w:t>
      </w:r>
    </w:p>
  </w:footnote>
  <w:footnote w:id="6">
    <w:p w:rsidR="00000000" w:rsidRDefault="00F904F5">
      <w:pPr>
        <w:pStyle w:val="ad"/>
      </w:pPr>
      <w:r>
        <w:rPr>
          <w:rStyle w:val="ac"/>
          <w:rtl/>
        </w:rPr>
        <w:footnoteRef/>
      </w:r>
      <w:r>
        <w:rPr>
          <w:rtl/>
        </w:rPr>
        <w:t xml:space="preserve"> ס"ח התשי"ח, עמ' 69; התשס"</w:t>
      </w:r>
      <w:r>
        <w:rPr>
          <w:rtl/>
        </w:rPr>
        <w:t>א, עמ' 166.</w:t>
      </w:r>
    </w:p>
  </w:footnote>
  <w:footnote w:id="7">
    <w:p w:rsidR="00000000" w:rsidRDefault="00F904F5">
      <w:pPr>
        <w:pStyle w:val="ad"/>
      </w:pPr>
      <w:r>
        <w:rPr>
          <w:rStyle w:val="ac"/>
          <w:rtl/>
        </w:rPr>
        <w:footnoteRef/>
      </w:r>
      <w:r>
        <w:rPr>
          <w:rtl/>
        </w:rPr>
        <w:t xml:space="preserve"> ס"ח התשל"ז, עמ' 322; התשנ"ד, עמ' 358.</w:t>
      </w:r>
    </w:p>
  </w:footnote>
  <w:footnote w:id="8">
    <w:p w:rsidR="00000000" w:rsidRDefault="00F904F5">
      <w:pPr>
        <w:pStyle w:val="ad"/>
      </w:pPr>
      <w:r>
        <w:rPr>
          <w:rStyle w:val="ac"/>
          <w:rtl/>
        </w:rPr>
        <w:footnoteRef/>
      </w:r>
      <w:r>
        <w:rPr>
          <w:rtl/>
        </w:rPr>
        <w:t xml:space="preserve"> ק"ת התשנ"ח עמ' 751; התשס"א עמ' 289.</w:t>
      </w:r>
    </w:p>
  </w:footnote>
  <w:footnote w:id="9">
    <w:p w:rsidR="00000000" w:rsidRDefault="00F904F5">
      <w:pPr>
        <w:pStyle w:val="ad"/>
      </w:pPr>
      <w:r>
        <w:rPr>
          <w:rStyle w:val="ac"/>
          <w:rtl/>
        </w:rPr>
        <w:footnoteRef/>
      </w:r>
      <w:r>
        <w:rPr>
          <w:rtl/>
        </w:rPr>
        <w:t xml:space="preserve"> דיני מדינת ישראל, נוסח חדש 20, עמ' 443.</w:t>
      </w:r>
    </w:p>
  </w:footnote>
  <w:footnote w:id="10">
    <w:p w:rsidR="00000000" w:rsidRDefault="00F904F5">
      <w:pPr>
        <w:pStyle w:val="ad"/>
      </w:pPr>
      <w:r>
        <w:rPr>
          <w:rStyle w:val="ac"/>
          <w:rtl/>
        </w:rPr>
        <w:footnoteRef/>
      </w:r>
      <w:r>
        <w:rPr>
          <w:rtl/>
        </w:rPr>
        <w:t xml:space="preserve"> ס"ח התשנ"ב, עמ' 214.</w:t>
      </w:r>
    </w:p>
  </w:footnote>
  <w:footnote w:id="11">
    <w:p w:rsidR="00000000" w:rsidRDefault="00F904F5">
      <w:pPr>
        <w:pStyle w:val="ad"/>
      </w:pPr>
      <w:r>
        <w:rPr>
          <w:rStyle w:val="ac"/>
          <w:rtl/>
        </w:rPr>
        <w:footnoteRef/>
      </w:r>
      <w:r>
        <w:rPr>
          <w:rtl/>
        </w:rPr>
        <w:t xml:space="preserve"> ס"ח התשל"ז, עמ' 226, התשנ"ד עמ ' 348. </w:t>
      </w:r>
    </w:p>
  </w:footnote>
  <w:footnote w:id="12">
    <w:p w:rsidR="00000000" w:rsidRDefault="00F904F5">
      <w:pPr>
        <w:pStyle w:val="ad"/>
      </w:pPr>
      <w:r>
        <w:rPr>
          <w:rStyle w:val="ac"/>
          <w:rtl/>
        </w:rPr>
        <w:footnoteRef/>
      </w:r>
      <w:r>
        <w:rPr>
          <w:rtl/>
        </w:rPr>
        <w:t xml:space="preserve"> ק"ת התשמ"ג, עמ' 387; התשס"ב, עמ' 445, ועמ' 950.</w:t>
      </w:r>
    </w:p>
  </w:footnote>
  <w:footnote w:id="13">
    <w:p w:rsidR="00000000" w:rsidRDefault="00F904F5">
      <w:pPr>
        <w:pStyle w:val="ad"/>
      </w:pPr>
      <w:r>
        <w:rPr>
          <w:rStyle w:val="ac"/>
          <w:rtl/>
        </w:rPr>
        <w:footnoteRef/>
      </w:r>
      <w:r>
        <w:rPr>
          <w:rtl/>
        </w:rPr>
        <w:t xml:space="preserve"> ק"ת התשס"ב</w:t>
      </w:r>
      <w:r>
        <w:rPr>
          <w:rtl/>
        </w:rPr>
        <w:t>, עמ' 500.</w:t>
      </w:r>
    </w:p>
  </w:footnote>
  <w:footnote w:id="14">
    <w:p w:rsidR="00000000" w:rsidRDefault="00F904F5">
      <w:pPr>
        <w:pStyle w:val="ad"/>
      </w:pPr>
      <w:r>
        <w:rPr>
          <w:rStyle w:val="ac"/>
          <w:rtl/>
        </w:rPr>
        <w:footnoteRef/>
      </w:r>
      <w:r>
        <w:rPr>
          <w:rtl/>
        </w:rPr>
        <w:t xml:space="preserve"> ק"ת התשמ"ז, עמ' 915, התשס"א עמ' 798.</w:t>
      </w:r>
    </w:p>
  </w:footnote>
  <w:footnote w:id="15">
    <w:p w:rsidR="00000000" w:rsidRDefault="00F904F5">
      <w:pPr>
        <w:pStyle w:val="ad"/>
      </w:pPr>
      <w:r>
        <w:rPr>
          <w:rStyle w:val="ac"/>
          <w:rtl/>
        </w:rPr>
        <w:footnoteRef/>
      </w:r>
      <w:r>
        <w:rPr>
          <w:rtl/>
        </w:rPr>
        <w:t xml:space="preserve"> ק"ת התשנ"ח, עמ' 751; התשס"א, עמ' 289. </w:t>
      </w:r>
    </w:p>
  </w:footnote>
  <w:footnote w:id="16">
    <w:p w:rsidR="00000000" w:rsidRDefault="00F904F5">
      <w:pPr>
        <w:pStyle w:val="ad"/>
      </w:pPr>
      <w:r>
        <w:rPr>
          <w:rStyle w:val="ac"/>
          <w:rtl/>
        </w:rPr>
        <w:footnoteRef/>
      </w:r>
      <w:r>
        <w:rPr>
          <w:rtl/>
        </w:rPr>
        <w:t xml:space="preserve"> ק"ת התשס"ב, עמ' 396.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904F5">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F904F5">
    <w:pPr>
      <w:pStyle w:val="a5"/>
      <w:ind w:right="360"/>
      <w:rPr>
        <w:rFonts w:cs="David"/>
        <w:sz w:val="24"/>
        <w:rtl/>
      </w:rPr>
    </w:pPr>
    <w:r>
      <w:rPr>
        <w:rFonts w:cs="David"/>
        <w:sz w:val="24"/>
        <w:rtl/>
      </w:rPr>
      <w:t>ועדת הכלכלה</w:t>
    </w:r>
  </w:p>
  <w:p w:rsidR="00000000" w:rsidRDefault="00F904F5">
    <w:pPr>
      <w:pStyle w:val="a5"/>
      <w:ind w:right="360"/>
      <w:rPr>
        <w:rStyle w:val="a9"/>
        <w:rFonts w:cs="David"/>
        <w:sz w:val="24"/>
        <w:rtl/>
      </w:rPr>
    </w:pPr>
    <w:r>
      <w:rPr>
        <w:rFonts w:cs="David"/>
        <w:sz w:val="24"/>
        <w:rtl/>
      </w:rPr>
      <w:t>24.11.2003</w:t>
    </w:r>
  </w:p>
  <w:p w:rsidR="00000000" w:rsidRDefault="00F904F5">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904F5">
    <w:pPr>
      <w:pStyle w:val="a5"/>
      <w:rPr>
        <w:rFonts w:cs="David"/>
        <w:sz w:val="24"/>
        <w:rtl/>
      </w:rPr>
    </w:pPr>
  </w:p>
  <w:p w:rsidR="00000000" w:rsidRDefault="00F904F5">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8F5C94"/>
    <w:multiLevelType w:val="hybridMultilevel"/>
    <w:tmpl w:val="9A9251F6"/>
    <w:lvl w:ilvl="0" w:tplc="940641B2">
      <w:start w:val="2"/>
      <w:numFmt w:val="decimal"/>
      <w:lvlText w:val="(%1)"/>
      <w:lvlJc w:val="left"/>
      <w:pPr>
        <w:tabs>
          <w:tab w:val="num" w:pos="1695"/>
        </w:tabs>
        <w:ind w:left="1695" w:hanging="555"/>
      </w:pPr>
      <w:rPr>
        <w:rFonts w:ascii="Times New Roman" w:hAnsi="Times New Roman" w:cs="Times New Roman" w:hint="default"/>
      </w:rPr>
    </w:lvl>
    <w:lvl w:ilvl="1" w:tplc="040D0019">
      <w:start w:val="1"/>
      <w:numFmt w:val="lowerLetter"/>
      <w:lvlText w:val="%2."/>
      <w:lvlJc w:val="left"/>
      <w:pPr>
        <w:tabs>
          <w:tab w:val="num" w:pos="2220"/>
        </w:tabs>
        <w:ind w:left="2220" w:hanging="360"/>
      </w:pPr>
      <w:rPr>
        <w:rFonts w:ascii="Times New Roman" w:hAnsi="Times New Roman" w:cs="Times New Roman"/>
      </w:rPr>
    </w:lvl>
    <w:lvl w:ilvl="2" w:tplc="040D001B">
      <w:start w:val="1"/>
      <w:numFmt w:val="lowerRoman"/>
      <w:lvlText w:val="%3."/>
      <w:lvlJc w:val="right"/>
      <w:pPr>
        <w:tabs>
          <w:tab w:val="num" w:pos="2940"/>
        </w:tabs>
        <w:ind w:left="2940" w:hanging="180"/>
      </w:pPr>
      <w:rPr>
        <w:rFonts w:ascii="Times New Roman" w:hAnsi="Times New Roman" w:cs="Times New Roman"/>
      </w:rPr>
    </w:lvl>
    <w:lvl w:ilvl="3" w:tplc="040D000F">
      <w:start w:val="1"/>
      <w:numFmt w:val="decimal"/>
      <w:lvlText w:val="%4."/>
      <w:lvlJc w:val="left"/>
      <w:pPr>
        <w:tabs>
          <w:tab w:val="num" w:pos="3660"/>
        </w:tabs>
        <w:ind w:left="3660" w:hanging="360"/>
      </w:pPr>
      <w:rPr>
        <w:rFonts w:ascii="Times New Roman" w:hAnsi="Times New Roman" w:cs="Times New Roman"/>
      </w:rPr>
    </w:lvl>
    <w:lvl w:ilvl="4" w:tplc="040D0019">
      <w:start w:val="1"/>
      <w:numFmt w:val="lowerLetter"/>
      <w:lvlText w:val="%5."/>
      <w:lvlJc w:val="left"/>
      <w:pPr>
        <w:tabs>
          <w:tab w:val="num" w:pos="4380"/>
        </w:tabs>
        <w:ind w:left="4380" w:hanging="360"/>
      </w:pPr>
      <w:rPr>
        <w:rFonts w:ascii="Times New Roman" w:hAnsi="Times New Roman" w:cs="Times New Roman"/>
      </w:rPr>
    </w:lvl>
    <w:lvl w:ilvl="5" w:tplc="040D001B">
      <w:start w:val="1"/>
      <w:numFmt w:val="lowerRoman"/>
      <w:lvlText w:val="%6."/>
      <w:lvlJc w:val="right"/>
      <w:pPr>
        <w:tabs>
          <w:tab w:val="num" w:pos="5100"/>
        </w:tabs>
        <w:ind w:left="5100" w:hanging="180"/>
      </w:pPr>
      <w:rPr>
        <w:rFonts w:ascii="Times New Roman" w:hAnsi="Times New Roman" w:cs="Times New Roman"/>
      </w:rPr>
    </w:lvl>
    <w:lvl w:ilvl="6" w:tplc="040D000F">
      <w:start w:val="1"/>
      <w:numFmt w:val="decimal"/>
      <w:lvlText w:val="%7."/>
      <w:lvlJc w:val="left"/>
      <w:pPr>
        <w:tabs>
          <w:tab w:val="num" w:pos="5820"/>
        </w:tabs>
        <w:ind w:left="5820" w:hanging="360"/>
      </w:pPr>
      <w:rPr>
        <w:rFonts w:ascii="Times New Roman" w:hAnsi="Times New Roman" w:cs="Times New Roman"/>
      </w:rPr>
    </w:lvl>
    <w:lvl w:ilvl="7" w:tplc="040D0019">
      <w:start w:val="1"/>
      <w:numFmt w:val="lowerLetter"/>
      <w:lvlText w:val="%8."/>
      <w:lvlJc w:val="left"/>
      <w:pPr>
        <w:tabs>
          <w:tab w:val="num" w:pos="6540"/>
        </w:tabs>
        <w:ind w:left="6540" w:hanging="360"/>
      </w:pPr>
      <w:rPr>
        <w:rFonts w:ascii="Times New Roman" w:hAnsi="Times New Roman" w:cs="Times New Roman"/>
      </w:rPr>
    </w:lvl>
    <w:lvl w:ilvl="8" w:tplc="040D001B">
      <w:start w:val="1"/>
      <w:numFmt w:val="lowerRoman"/>
      <w:lvlText w:val="%9."/>
      <w:lvlJc w:val="right"/>
      <w:pPr>
        <w:tabs>
          <w:tab w:val="num" w:pos="7260"/>
        </w:tabs>
        <w:ind w:left="726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350D72F6"/>
    <w:multiLevelType w:val="hybridMultilevel"/>
    <w:tmpl w:val="1096AAC6"/>
    <w:lvl w:ilvl="0" w:tplc="040D000F">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51920A99"/>
    <w:multiLevelType w:val="hybridMultilevel"/>
    <w:tmpl w:val="B256FB16"/>
    <w:lvl w:ilvl="0" w:tplc="040D000F">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66C55FEB"/>
    <w:multiLevelType w:val="hybridMultilevel"/>
    <w:tmpl w:val="BB6A692A"/>
    <w:lvl w:ilvl="0" w:tplc="EFCE42EC">
      <w:start w:val="2"/>
      <w:numFmt w:val="decimal"/>
      <w:lvlText w:val="(%1)"/>
      <w:lvlJc w:val="left"/>
      <w:pPr>
        <w:tabs>
          <w:tab w:val="num" w:pos="2160"/>
        </w:tabs>
        <w:ind w:left="2160" w:hanging="720"/>
      </w:pPr>
      <w:rPr>
        <w:rFonts w:ascii="Times New Roman" w:hAnsi="Times New Roman" w:cs="Times New Roman" w:hint="default"/>
      </w:rPr>
    </w:lvl>
    <w:lvl w:ilvl="1" w:tplc="040D0019">
      <w:start w:val="1"/>
      <w:numFmt w:val="lowerLetter"/>
      <w:lvlText w:val="%2."/>
      <w:lvlJc w:val="left"/>
      <w:pPr>
        <w:tabs>
          <w:tab w:val="num" w:pos="2520"/>
        </w:tabs>
        <w:ind w:left="2520" w:hanging="360"/>
      </w:pPr>
      <w:rPr>
        <w:rFonts w:ascii="Times New Roman" w:hAnsi="Times New Roman" w:cs="Times New Roman"/>
      </w:rPr>
    </w:lvl>
    <w:lvl w:ilvl="2" w:tplc="040D001B">
      <w:start w:val="1"/>
      <w:numFmt w:val="lowerRoman"/>
      <w:lvlText w:val="%3."/>
      <w:lvlJc w:val="right"/>
      <w:pPr>
        <w:tabs>
          <w:tab w:val="num" w:pos="3240"/>
        </w:tabs>
        <w:ind w:left="3240" w:hanging="180"/>
      </w:pPr>
      <w:rPr>
        <w:rFonts w:ascii="Times New Roman" w:hAnsi="Times New Roman" w:cs="Times New Roman"/>
      </w:rPr>
    </w:lvl>
    <w:lvl w:ilvl="3" w:tplc="040D000F">
      <w:start w:val="1"/>
      <w:numFmt w:val="decimal"/>
      <w:lvlText w:val="%4."/>
      <w:lvlJc w:val="left"/>
      <w:pPr>
        <w:tabs>
          <w:tab w:val="num" w:pos="3960"/>
        </w:tabs>
        <w:ind w:left="3960" w:hanging="360"/>
      </w:pPr>
      <w:rPr>
        <w:rFonts w:ascii="Times New Roman" w:hAnsi="Times New Roman" w:cs="Times New Roman"/>
      </w:rPr>
    </w:lvl>
    <w:lvl w:ilvl="4" w:tplc="040D0019">
      <w:start w:val="1"/>
      <w:numFmt w:val="lowerLetter"/>
      <w:lvlText w:val="%5."/>
      <w:lvlJc w:val="left"/>
      <w:pPr>
        <w:tabs>
          <w:tab w:val="num" w:pos="4680"/>
        </w:tabs>
        <w:ind w:left="4680" w:hanging="360"/>
      </w:pPr>
      <w:rPr>
        <w:rFonts w:ascii="Times New Roman" w:hAnsi="Times New Roman" w:cs="Times New Roman"/>
      </w:rPr>
    </w:lvl>
    <w:lvl w:ilvl="5" w:tplc="040D001B">
      <w:start w:val="1"/>
      <w:numFmt w:val="lowerRoman"/>
      <w:lvlText w:val="%6."/>
      <w:lvlJc w:val="right"/>
      <w:pPr>
        <w:tabs>
          <w:tab w:val="num" w:pos="5400"/>
        </w:tabs>
        <w:ind w:left="5400" w:hanging="180"/>
      </w:pPr>
      <w:rPr>
        <w:rFonts w:ascii="Times New Roman" w:hAnsi="Times New Roman" w:cs="Times New Roman"/>
      </w:rPr>
    </w:lvl>
    <w:lvl w:ilvl="6" w:tplc="040D000F">
      <w:start w:val="1"/>
      <w:numFmt w:val="decimal"/>
      <w:lvlText w:val="%7."/>
      <w:lvlJc w:val="left"/>
      <w:pPr>
        <w:tabs>
          <w:tab w:val="num" w:pos="6120"/>
        </w:tabs>
        <w:ind w:left="6120" w:hanging="360"/>
      </w:pPr>
      <w:rPr>
        <w:rFonts w:ascii="Times New Roman" w:hAnsi="Times New Roman" w:cs="Times New Roman"/>
      </w:rPr>
    </w:lvl>
    <w:lvl w:ilvl="7" w:tplc="040D0019">
      <w:start w:val="1"/>
      <w:numFmt w:val="lowerLetter"/>
      <w:lvlText w:val="%8."/>
      <w:lvlJc w:val="left"/>
      <w:pPr>
        <w:tabs>
          <w:tab w:val="num" w:pos="6840"/>
        </w:tabs>
        <w:ind w:left="6840" w:hanging="360"/>
      </w:pPr>
      <w:rPr>
        <w:rFonts w:ascii="Times New Roman" w:hAnsi="Times New Roman" w:cs="Times New Roman"/>
      </w:rPr>
    </w:lvl>
    <w:lvl w:ilvl="8" w:tplc="040D001B">
      <w:start w:val="1"/>
      <w:numFmt w:val="lowerRoman"/>
      <w:lvlText w:val="%9."/>
      <w:lvlJc w:val="right"/>
      <w:pPr>
        <w:tabs>
          <w:tab w:val="num" w:pos="7560"/>
        </w:tabs>
        <w:ind w:left="7560" w:hanging="180"/>
      </w:pPr>
      <w:rPr>
        <w:rFonts w:ascii="Times New Roman" w:hAnsi="Times New Roman" w:cs="Times New Roman"/>
      </w:rPr>
    </w:lvl>
  </w:abstractNum>
  <w:abstractNum w:abstractNumId="6"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6C0D0079"/>
    <w:multiLevelType w:val="singleLevel"/>
    <w:tmpl w:val="7BBC77F2"/>
    <w:lvl w:ilvl="0">
      <w:start w:val="2"/>
      <w:numFmt w:val="decimal"/>
      <w:lvlText w:val="(%1)"/>
      <w:lvlJc w:val="left"/>
      <w:pPr>
        <w:tabs>
          <w:tab w:val="num" w:pos="4320"/>
        </w:tabs>
        <w:ind w:left="4320" w:hanging="720"/>
      </w:pPr>
      <w:rPr>
        <w:rFonts w:ascii="Times New Roman" w:hAnsi="Times New Roman" w:cs="Times New Roman" w:hint="default"/>
        <w:sz w:val="26"/>
      </w:rPr>
    </w:lvl>
  </w:abstractNum>
  <w:abstractNum w:abstractNumId="8" w15:restartNumberingAfterBreak="0">
    <w:nsid w:val="71052F07"/>
    <w:multiLevelType w:val="singleLevel"/>
    <w:tmpl w:val="CB82BA52"/>
    <w:lvl w:ilvl="0">
      <w:start w:val="1"/>
      <w:numFmt w:val="decimal"/>
      <w:lvlText w:val="(%1)"/>
      <w:lvlJc w:val="left"/>
      <w:pPr>
        <w:tabs>
          <w:tab w:val="num" w:pos="2160"/>
        </w:tabs>
        <w:ind w:left="2160" w:hanging="720"/>
      </w:pPr>
      <w:rPr>
        <w:rFonts w:ascii="Times New Roman" w:hAnsi="Times New Roman" w:cs="Times New Roman" w:hint="default"/>
        <w:sz w:val="26"/>
      </w:rPr>
    </w:lvl>
  </w:abstractNum>
  <w:abstractNum w:abstractNumId="9"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0"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9"/>
  </w:num>
  <w:num w:numId="2">
    <w:abstractNumId w:val="6"/>
  </w:num>
  <w:num w:numId="3">
    <w:abstractNumId w:val="1"/>
  </w:num>
  <w:num w:numId="4">
    <w:abstractNumId w:val="2"/>
  </w:num>
  <w:num w:numId="5">
    <w:abstractNumId w:val="10"/>
  </w:num>
  <w:num w:numId="6">
    <w:abstractNumId w:val="10"/>
  </w:num>
  <w:num w:numId="7">
    <w:abstractNumId w:val="10"/>
  </w:num>
  <w:num w:numId="8">
    <w:abstractNumId w:val="10"/>
  </w:num>
  <w:num w:numId="9">
    <w:abstractNumId w:val="5"/>
  </w:num>
  <w:num w:numId="10">
    <w:abstractNumId w:val="7"/>
  </w:num>
  <w:num w:numId="11">
    <w:abstractNumId w:val="8"/>
  </w:num>
  <w:num w:numId="12">
    <w:abstractNumId w:val="4"/>
  </w:num>
  <w:num w:numId="13">
    <w:abstractNumId w:val="3"/>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918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F904F5"/>
    <w:rsid w:val="00F904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43"/>
    <o:shapelayout v:ext="edit">
      <o:idmap v:ext="edit" data="1"/>
    </o:shapelayout>
  </w:shapeDefaults>
  <w:decimalSymbol w:val="."/>
  <w:listSeparator w:val=","/>
  <w14:defaultImageDpi w14:val="0"/>
  <w15:docId w15:val="{6BF3AD25-67E6-4B87-AE17-3508B87A0D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textAlignment w:val="auto"/>
      <w:outlineLvl w:val="6"/>
    </w:pPr>
    <w:rPr>
      <w:b/>
      <w:bCs/>
    </w:rPr>
  </w:style>
  <w:style w:type="paragraph" w:styleId="8">
    <w:name w:val="heading 8"/>
    <w:basedOn w:val="a"/>
    <w:next w:val="a"/>
    <w:link w:val="80"/>
    <w:uiPriority w:val="99"/>
    <w:qFormat/>
    <w:pPr>
      <w:keepNext/>
      <w:jc w:val="center"/>
      <w:textAlignment w:val="auto"/>
      <w:outlineLvl w:val="7"/>
    </w:pPr>
    <w:rPr>
      <w:b/>
      <w:bCs/>
      <w:u w:val="single"/>
    </w:rPr>
  </w:style>
  <w:style w:type="paragraph" w:styleId="9">
    <w:name w:val="heading 9"/>
    <w:basedOn w:val="a"/>
    <w:next w:val="a"/>
    <w:link w:val="90"/>
    <w:uiPriority w:val="99"/>
    <w:qFormat/>
    <w:pPr>
      <w:keepNext/>
      <w:jc w:val="center"/>
      <w:textAlignment w:val="auto"/>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overflowPunct/>
      <w:autoSpaceDE/>
      <w:autoSpaceDN/>
      <w:adjustRightInd/>
      <w:jc w:val="center"/>
      <w:textAlignment w:val="auto"/>
    </w:pPr>
    <w:rPr>
      <w:b/>
      <w:bCs/>
      <w:sz w:val="28"/>
      <w:szCs w:val="28"/>
      <w:u w:val="single"/>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Subtitle"/>
    <w:basedOn w:val="a"/>
    <w:link w:val="ab"/>
    <w:uiPriority w:val="99"/>
    <w:qFormat/>
    <w:pPr>
      <w:overflowPunct/>
      <w:autoSpaceDE/>
      <w:autoSpaceDN/>
      <w:adjustRightInd/>
      <w:jc w:val="center"/>
      <w:textAlignment w:val="auto"/>
    </w:pPr>
    <w:rPr>
      <w:b/>
      <w:bCs/>
      <w:color w:val="FF0000"/>
      <w:sz w:val="26"/>
      <w:szCs w:val="26"/>
    </w:rPr>
  </w:style>
  <w:style w:type="character" w:customStyle="1" w:styleId="ab">
    <w:name w:val="כותרת משנה תו"/>
    <w:basedOn w:val="a0"/>
    <w:link w:val="aa"/>
    <w:uiPriority w:val="11"/>
    <w:rPr>
      <w:rFonts w:asciiTheme="majorHAnsi" w:eastAsiaTheme="majorEastAsia" w:hAnsiTheme="majorHAnsi" w:cstheme="majorBidi"/>
      <w:sz w:val="24"/>
      <w:szCs w:val="24"/>
      <w:lang w:eastAsia="he-IL"/>
    </w:rPr>
  </w:style>
  <w:style w:type="character" w:styleId="ac">
    <w:name w:val="footnote reference"/>
    <w:basedOn w:val="a0"/>
    <w:uiPriority w:val="99"/>
    <w:rPr>
      <w:rFonts w:ascii="Times New Roman" w:hAnsi="Times New Roman" w:cs="Times New Roman"/>
      <w:vertAlign w:val="superscript"/>
    </w:rPr>
  </w:style>
  <w:style w:type="paragraph" w:styleId="22">
    <w:name w:val="Body Text 2"/>
    <w:basedOn w:val="a"/>
    <w:link w:val="23"/>
    <w:uiPriority w:val="99"/>
    <w:pPr>
      <w:overflowPunct/>
      <w:autoSpaceDE/>
      <w:autoSpaceDN/>
      <w:adjustRightInd/>
      <w:spacing w:line="360" w:lineRule="auto"/>
      <w:ind w:left="1440"/>
      <w:textAlignment w:val="auto"/>
    </w:pPr>
    <w:rPr>
      <w:b/>
      <w:bCs/>
      <w:noProof/>
      <w:sz w:val="24"/>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overflowPunct/>
      <w:autoSpaceDE/>
      <w:autoSpaceDN/>
      <w:adjustRightInd/>
      <w:spacing w:line="360" w:lineRule="auto"/>
      <w:textAlignment w:val="auto"/>
    </w:pPr>
    <w:rPr>
      <w:szCs w:val="22"/>
    </w:r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 w:type="paragraph" w:styleId="ad">
    <w:name w:val="footnote text"/>
    <w:basedOn w:val="a"/>
    <w:link w:val="ae"/>
    <w:uiPriority w:val="99"/>
    <w:pPr>
      <w:overflowPunct/>
      <w:autoSpaceDE/>
      <w:autoSpaceDN/>
      <w:adjustRightInd/>
      <w:jc w:val="left"/>
      <w:textAlignment w:val="auto"/>
    </w:pPr>
    <w:rPr>
      <w:sz w:val="20"/>
      <w:szCs w:val="20"/>
    </w:rPr>
  </w:style>
  <w:style w:type="character" w:customStyle="1" w:styleId="ae">
    <w:name w:val="טקסט הערת שוליים תו"/>
    <w:basedOn w:val="a0"/>
    <w:link w:val="ad"/>
    <w:uiPriority w:val="99"/>
    <w:semiHidden/>
    <w:rPr>
      <w:rFonts w:ascii="Times New Roman" w:hAnsi="Times New Roman" w:cs="Times New Roman"/>
      <w:sz w:val="20"/>
      <w:szCs w:val="20"/>
      <w:lang w:eastAsia="he-IL"/>
    </w:rPr>
  </w:style>
  <w:style w:type="paragraph" w:styleId="af">
    <w:name w:val="Body Text"/>
    <w:basedOn w:val="a"/>
    <w:link w:val="af0"/>
    <w:uiPriority w:val="99"/>
    <w:pPr>
      <w:overflowPunct/>
      <w:autoSpaceDE/>
      <w:autoSpaceDN/>
      <w:adjustRightInd/>
      <w:spacing w:after="120"/>
      <w:jc w:val="left"/>
      <w:textAlignment w:val="auto"/>
    </w:pPr>
    <w:rPr>
      <w:sz w:val="26"/>
      <w:szCs w:val="26"/>
    </w:rPr>
  </w:style>
  <w:style w:type="character" w:customStyle="1" w:styleId="af0">
    <w:name w:val="גוף טקסט תו"/>
    <w:basedOn w:val="a0"/>
    <w:link w:val="af"/>
    <w:uiPriority w:val="99"/>
    <w:semiHidden/>
    <w:rPr>
      <w:rFonts w:ascii="Times New Roman" w:hAnsi="Times New Roman" w:cs="Times New Roman"/>
      <w:szCs w:val="24"/>
      <w:lang w:eastAsia="he-IL"/>
    </w:rPr>
  </w:style>
  <w:style w:type="paragraph" w:customStyle="1" w:styleId="AutoCorrect">
    <w:name w:val="AutoCorrect"/>
    <w:uiPriority w:val="99"/>
    <w:pPr>
      <w:spacing w:after="0" w:line="240" w:lineRule="auto"/>
    </w:pPr>
    <w:rPr>
      <w:rFonts w:ascii="Times New Roman" w:hAnsi="Times New Roman" w:cs="Times New Roman"/>
      <w:sz w:val="24"/>
      <w:szCs w:val="24"/>
      <w:lang w:eastAsia="he-IL"/>
    </w:rPr>
  </w:style>
  <w:style w:type="paragraph" w:styleId="24">
    <w:name w:val="Body Text Indent 2"/>
    <w:basedOn w:val="a"/>
    <w:link w:val="25"/>
    <w:uiPriority w:val="99"/>
    <w:pPr>
      <w:spacing w:line="360" w:lineRule="auto"/>
      <w:ind w:left="-55" w:hanging="720"/>
    </w:pPr>
    <w:rPr>
      <w:sz w:val="24"/>
    </w:rPr>
  </w:style>
  <w:style w:type="character" w:customStyle="1" w:styleId="25">
    <w:name w:val="כניסה בגוף טקסט 2 תו"/>
    <w:basedOn w:val="a0"/>
    <w:link w:val="24"/>
    <w:uiPriority w:val="99"/>
    <w:semiHidden/>
    <w:rPr>
      <w:rFonts w:ascii="Times New Roman" w:hAnsi="Times New Roman" w:cs="Times New Roman"/>
      <w:szCs w:val="24"/>
      <w:lang w:eastAsia="he-IL"/>
    </w:rPr>
  </w:style>
  <w:style w:type="paragraph" w:styleId="34">
    <w:name w:val="Body Text Indent 3"/>
    <w:basedOn w:val="a"/>
    <w:link w:val="35"/>
    <w:uiPriority w:val="99"/>
    <w:pPr>
      <w:spacing w:line="360" w:lineRule="auto"/>
      <w:ind w:left="-55"/>
    </w:pPr>
    <w:rPr>
      <w:sz w:val="24"/>
    </w:rPr>
  </w:style>
  <w:style w:type="character" w:customStyle="1" w:styleId="35">
    <w:name w:val="כניסה בגוף טקסט 3 תו"/>
    <w:basedOn w:val="a0"/>
    <w:link w:val="34"/>
    <w:uiPriority w:val="99"/>
    <w:semiHidden/>
    <w:rPr>
      <w:rFonts w:ascii="Times New Roman" w:hAnsi="Times New Roman" w:cs="Times New Roman"/>
      <w:sz w:val="16"/>
      <w:szCs w:val="16"/>
      <w:lang w:eastAsia="he-IL"/>
    </w:rPr>
  </w:style>
  <w:style w:type="paragraph" w:customStyle="1" w:styleId="af1">
    <w:name w:val="שם הקובץ והנתיב"/>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8DAE755-D1A3-4150-B331-517FDFCFEECD}"/>
</file>

<file path=customXml/itemProps2.xml><?xml version="1.0" encoding="utf-8"?>
<ds:datastoreItem xmlns:ds="http://schemas.openxmlformats.org/officeDocument/2006/customXml" ds:itemID="{BB1FAEBE-8C21-42F8-8B5D-4B55595C685D}"/>
</file>

<file path=customXml/itemProps3.xml><?xml version="1.0" encoding="utf-8"?>
<ds:datastoreItem xmlns:ds="http://schemas.openxmlformats.org/officeDocument/2006/customXml" ds:itemID="{FDCED194-F65A-40F2-A1AF-0FA55155761D}"/>
</file>

<file path=docProps/app.xml><?xml version="1.0" encoding="utf-8"?>
<Properties xmlns="http://schemas.openxmlformats.org/officeDocument/2006/extended-properties" xmlns:vt="http://schemas.openxmlformats.org/officeDocument/2006/docPropsVTypes">
  <Template>Normal</Template>
  <TotalTime>0</TotalTime>
  <Pages>3</Pages>
  <Words>12265</Words>
  <Characters>61330</Characters>
  <Application>Microsoft Office Word</Application>
  <DocSecurity>0</DocSecurity>
  <Lines>511</Lines>
  <Paragraphs>146</Paragraphs>
  <ScaleCrop>false</ScaleCrop>
  <Company>knesset</Company>
  <LinksUpToDate>false</LinksUpToDate>
  <CharactersWithSpaces>73449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פרוטוקולים/כלכלה/7385</dc:title>
  <dc:subject>כלכלה 24.11.2003</dc:subject>
  <dc:creator>שלומית כהן</dc:creator>
  <cp:keywords/>
  <dc:description/>
  <cp:lastModifiedBy>רינה דבורה קדרון</cp:lastModifiedBy>
  <cp:revision>2</cp:revision>
  <dcterms:created xsi:type="dcterms:W3CDTF">2017-04-20T08:02:00Z</dcterms:created>
  <dcterms:modified xsi:type="dcterms:W3CDTF">2017-04-20T08:02:00Z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65629</vt:r8>
  </property>
</Properties>
</file>