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66BC2C" w14:textId="1E24BECE" w:rsidR="00E64116" w:rsidRPr="005817EC" w:rsidRDefault="001D724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54DBFE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D5D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23F37A" w14:textId="02B8B649" w:rsidR="00E64116" w:rsidRPr="008713A4" w:rsidRDefault="001D72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2408E66" w14:textId="77777777" w:rsidR="00E64116" w:rsidRPr="008713A4" w:rsidRDefault="00E64116" w:rsidP="0049458B">
      <w:pPr>
        <w:rPr>
          <w:rtl/>
        </w:rPr>
      </w:pPr>
    </w:p>
    <w:p w14:paraId="11A3D24C" w14:textId="77777777" w:rsidR="00E64116" w:rsidRPr="008713A4" w:rsidRDefault="00E64116" w:rsidP="0049458B">
      <w:pPr>
        <w:rPr>
          <w:rtl/>
        </w:rPr>
      </w:pPr>
    </w:p>
    <w:p w14:paraId="54C76F0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1FB029D" w14:textId="5ABE8F04" w:rsidR="00E64116" w:rsidRPr="008713A4" w:rsidRDefault="001D72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424</w:t>
      </w:r>
    </w:p>
    <w:p w14:paraId="159FF4D0" w14:textId="2F13A5E7" w:rsidR="00E64116" w:rsidRPr="008713A4" w:rsidRDefault="001D72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47F96BF" w14:textId="15395B3A" w:rsidR="00E64116" w:rsidRPr="008713A4" w:rsidRDefault="001D72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(02 ביולי 2024), שעה 14:00</w:t>
      </w:r>
    </w:p>
    <w:p w14:paraId="1DC6FD4C" w14:textId="77777777" w:rsidR="00E64116" w:rsidRPr="008713A4" w:rsidRDefault="00E64116" w:rsidP="008320F6">
      <w:pPr>
        <w:ind w:firstLine="0"/>
        <w:rPr>
          <w:rtl/>
        </w:rPr>
      </w:pPr>
    </w:p>
    <w:p w14:paraId="75F01344" w14:textId="77777777" w:rsidR="00E64116" w:rsidRPr="008713A4" w:rsidRDefault="00E64116" w:rsidP="008320F6">
      <w:pPr>
        <w:ind w:firstLine="0"/>
        <w:rPr>
          <w:rtl/>
        </w:rPr>
      </w:pPr>
    </w:p>
    <w:p w14:paraId="161FFC8F" w14:textId="77777777" w:rsidR="00E64116" w:rsidRPr="008713A4" w:rsidRDefault="00E64116" w:rsidP="008320F6">
      <w:pPr>
        <w:ind w:firstLine="0"/>
        <w:rPr>
          <w:rtl/>
        </w:rPr>
      </w:pPr>
    </w:p>
    <w:p w14:paraId="6428C04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A665FAF" w14:textId="30AA1402" w:rsidR="00E64116" w:rsidRPr="008713A4" w:rsidRDefault="001D7244" w:rsidP="001D7244">
      <w:pPr>
        <w:spacing w:before="60"/>
        <w:ind w:firstLine="0"/>
        <w:rPr>
          <w:rtl/>
        </w:rPr>
      </w:pPr>
      <w:bookmarkStart w:id="0" w:name="ET_subject_643266_1"/>
      <w:r w:rsidRPr="001D7244">
        <w:rPr>
          <w:rStyle w:val="TagStyle"/>
          <w:rtl/>
        </w:rPr>
        <w:t xml:space="preserve"> &lt;&lt; נושא &gt;&gt; </w:t>
      </w:r>
      <w:r w:rsidRPr="001D7244">
        <w:rPr>
          <w:rtl/>
        </w:rPr>
        <w:t>הצעת צו הארכת תקופות ודחיית מועדים (הוראת שעה - חרבות ברזל) (אישורים רגולטוריים, עיצומים כספיים ובדיקות מתקני גז)</w:t>
      </w:r>
      <w:r w:rsidR="00E552B5">
        <w:rPr>
          <w:rFonts w:hint="cs"/>
          <w:rtl/>
        </w:rPr>
        <w:t xml:space="preserve"> </w:t>
      </w:r>
      <w:r w:rsidRPr="001D7244">
        <w:rPr>
          <w:rtl/>
        </w:rPr>
        <w:t>(הארכת התקופה הקובעת לעניין פרק ד' לחוק), התשפ"ד-2024</w:t>
      </w:r>
      <w:r w:rsidRPr="001D7244">
        <w:rPr>
          <w:rStyle w:val="TagStyle"/>
          <w:rtl/>
        </w:rPr>
        <w:t xml:space="preserve"> &lt;&lt; נושא &gt;&gt;</w:t>
      </w:r>
      <w:r w:rsidR="0078011C">
        <w:rPr>
          <w:rtl/>
        </w:rPr>
        <w:t xml:space="preserve"> </w:t>
      </w:r>
      <w:bookmarkEnd w:id="0"/>
    </w:p>
    <w:p w14:paraId="14716CE8" w14:textId="77777777" w:rsidR="00E64116" w:rsidRDefault="00E64116" w:rsidP="007C693F">
      <w:pPr>
        <w:spacing w:before="60"/>
        <w:ind w:firstLine="0"/>
        <w:rPr>
          <w:rtl/>
        </w:rPr>
      </w:pPr>
    </w:p>
    <w:p w14:paraId="68781172" w14:textId="77777777" w:rsidR="001D7244" w:rsidRPr="008713A4" w:rsidRDefault="001D7244" w:rsidP="007C693F">
      <w:pPr>
        <w:spacing w:before="60"/>
        <w:ind w:firstLine="0"/>
        <w:rPr>
          <w:rtl/>
        </w:rPr>
      </w:pPr>
    </w:p>
    <w:p w14:paraId="5E6BB9D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5C4C0A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4FCDF7" w14:textId="12E8A4A3" w:rsidR="001D7244" w:rsidRPr="00FD1C58" w:rsidRDefault="001D7244" w:rsidP="00EC1FB3">
      <w:pPr>
        <w:ind w:firstLine="0"/>
        <w:rPr>
          <w:rtl/>
        </w:rPr>
      </w:pPr>
      <w:r w:rsidRPr="00FD1C58">
        <w:rPr>
          <w:rtl/>
        </w:rPr>
        <w:t>אליהו ברוכי</w:t>
      </w:r>
      <w:r w:rsidRPr="00FD1C58">
        <w:rPr>
          <w:rFonts w:hint="cs"/>
          <w:rtl/>
        </w:rPr>
        <w:t xml:space="preserve"> </w:t>
      </w:r>
      <w:r w:rsidRPr="00FD1C58">
        <w:rPr>
          <w:rtl/>
        </w:rPr>
        <w:t>–</w:t>
      </w:r>
      <w:r w:rsidRPr="00FD1C58">
        <w:rPr>
          <w:rFonts w:hint="cs"/>
          <w:rtl/>
        </w:rPr>
        <w:t xml:space="preserve"> מ"מ יו"ר</w:t>
      </w:r>
      <w:r w:rsidR="00FD1C58">
        <w:rPr>
          <w:rFonts w:hint="cs"/>
          <w:rtl/>
        </w:rPr>
        <w:t xml:space="preserve"> הוועדה</w:t>
      </w:r>
    </w:p>
    <w:p w14:paraId="53C002B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A84C962" w14:textId="77777777" w:rsidR="00CD5D46" w:rsidRDefault="00CD5D46" w:rsidP="00DE5B80">
      <w:pPr>
        <w:ind w:firstLine="0"/>
        <w:rPr>
          <w:b/>
          <w:bCs/>
          <w:u w:val="single"/>
          <w:rtl/>
        </w:rPr>
      </w:pPr>
    </w:p>
    <w:p w14:paraId="70461A4A" w14:textId="77777777" w:rsidR="00FD1C58" w:rsidRPr="000C47F5" w:rsidRDefault="00FD1C58" w:rsidP="00DE5B80">
      <w:pPr>
        <w:ind w:firstLine="0"/>
        <w:rPr>
          <w:b/>
          <w:bCs/>
          <w:u w:val="single"/>
          <w:rtl/>
        </w:rPr>
      </w:pPr>
    </w:p>
    <w:p w14:paraId="0834811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6"/>
        <w:gridCol w:w="336"/>
        <w:gridCol w:w="4964"/>
      </w:tblGrid>
      <w:tr w:rsidR="000E6AEE" w14:paraId="205C1DAA" w14:textId="77777777" w:rsidTr="000E6AEE">
        <w:tc>
          <w:tcPr>
            <w:tcW w:w="0" w:type="auto"/>
            <w:shd w:val="clear" w:color="auto" w:fill="auto"/>
          </w:tcPr>
          <w:p w14:paraId="42C031FC" w14:textId="769DC83A" w:rsidR="000E6AEE" w:rsidRDefault="000E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נוי אפרת</w:t>
            </w:r>
          </w:p>
        </w:tc>
        <w:tc>
          <w:tcPr>
            <w:tcW w:w="0" w:type="auto"/>
            <w:shd w:val="clear" w:color="auto" w:fill="auto"/>
          </w:tcPr>
          <w:p w14:paraId="624A637E" w14:textId="1E17535B" w:rsidR="000E6AEE" w:rsidRDefault="000E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D7B589" w14:textId="7FE58E51" w:rsidR="000E6AEE" w:rsidRDefault="000E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בכירה, ייעוץ משפטי, משרד האנרגיה והתשתיות</w:t>
            </w:r>
          </w:p>
        </w:tc>
      </w:tr>
      <w:tr w:rsidR="000E6AEE" w14:paraId="2981CDB5" w14:textId="77777777" w:rsidTr="000E6AEE">
        <w:tc>
          <w:tcPr>
            <w:tcW w:w="0" w:type="auto"/>
            <w:shd w:val="clear" w:color="auto" w:fill="auto"/>
          </w:tcPr>
          <w:p w14:paraId="08EAD4E2" w14:textId="2491A579" w:rsidR="000E6AEE" w:rsidRDefault="000E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נביל </w:t>
            </w:r>
            <w:proofErr w:type="spellStart"/>
            <w:r>
              <w:rPr>
                <w:rtl/>
              </w:rPr>
              <w:t>עליאן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F59893" w14:textId="0285EA1A" w:rsidR="000E6AEE" w:rsidRDefault="000E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EB1B43" w14:textId="6672A46F" w:rsidR="000E6AEE" w:rsidRDefault="000E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גפ"מ, משרד האנרגיה והתשתיות</w:t>
            </w:r>
          </w:p>
        </w:tc>
      </w:tr>
    </w:tbl>
    <w:p w14:paraId="6149370E" w14:textId="0C91AD20" w:rsidR="00E64116" w:rsidRPr="008713A4" w:rsidRDefault="00E64116" w:rsidP="00DE5B80">
      <w:pPr>
        <w:ind w:firstLine="0"/>
        <w:rPr>
          <w:rtl/>
        </w:rPr>
      </w:pPr>
    </w:p>
    <w:p w14:paraId="50D1FCE9" w14:textId="77777777" w:rsidR="00E64116" w:rsidRDefault="00E64116" w:rsidP="00DE5B80">
      <w:pPr>
        <w:ind w:firstLine="0"/>
        <w:rPr>
          <w:rtl/>
        </w:rPr>
      </w:pPr>
    </w:p>
    <w:p w14:paraId="22E054E8" w14:textId="77777777" w:rsidR="00D37550" w:rsidRPr="008713A4" w:rsidRDefault="00D37550" w:rsidP="00DE5B80">
      <w:pPr>
        <w:ind w:firstLine="0"/>
        <w:rPr>
          <w:rtl/>
        </w:rPr>
      </w:pPr>
    </w:p>
    <w:p w14:paraId="13260F1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DF670E3" w14:textId="538F4366" w:rsidR="001D7244" w:rsidRPr="00FD1C58" w:rsidRDefault="001D7244" w:rsidP="00D40A29">
      <w:pPr>
        <w:ind w:firstLine="0"/>
      </w:pPr>
      <w:r w:rsidRPr="00FD1C58">
        <w:rPr>
          <w:rFonts w:hint="cs"/>
          <w:rtl/>
        </w:rPr>
        <w:t>אביגל כספי</w:t>
      </w:r>
    </w:p>
    <w:p w14:paraId="2C3A29FD" w14:textId="77777777" w:rsidR="00E64116" w:rsidRPr="008713A4" w:rsidRDefault="00E64116" w:rsidP="00DE5B80">
      <w:pPr>
        <w:ind w:firstLine="0"/>
        <w:rPr>
          <w:rtl/>
        </w:rPr>
      </w:pPr>
    </w:p>
    <w:p w14:paraId="4E698AB4" w14:textId="3A196F7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1FAF348" w14:textId="7A98C28F" w:rsidR="00E64116" w:rsidRPr="008713A4" w:rsidRDefault="001D7244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353ED78" w14:textId="77777777" w:rsidR="00E64116" w:rsidRPr="008713A4" w:rsidRDefault="00E64116" w:rsidP="00DE5B80">
      <w:pPr>
        <w:ind w:firstLine="0"/>
        <w:rPr>
          <w:rtl/>
        </w:rPr>
      </w:pPr>
    </w:p>
    <w:p w14:paraId="55C9E60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D8AF87B" w14:textId="6F54FF53" w:rsidR="00E64116" w:rsidRDefault="001D7244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חבר תרגומים </w:t>
      </w:r>
    </w:p>
    <w:p w14:paraId="220EDD3A" w14:textId="77777777" w:rsidR="001D7244" w:rsidRDefault="001D7244" w:rsidP="008320F6">
      <w:pPr>
        <w:ind w:firstLine="0"/>
        <w:rPr>
          <w:rtl/>
        </w:rPr>
      </w:pPr>
    </w:p>
    <w:p w14:paraId="032E9A82" w14:textId="77777777" w:rsidR="00CD5D46" w:rsidRDefault="00CD5D46" w:rsidP="008320F6">
      <w:pPr>
        <w:ind w:firstLine="0"/>
        <w:rPr>
          <w:rtl/>
        </w:rPr>
      </w:pPr>
    </w:p>
    <w:p w14:paraId="2DEA21E7" w14:textId="77777777" w:rsidR="00CD5D46" w:rsidRDefault="00CD5D46" w:rsidP="008320F6">
      <w:pPr>
        <w:ind w:firstLine="0"/>
        <w:rPr>
          <w:rtl/>
        </w:rPr>
      </w:pPr>
    </w:p>
    <w:p w14:paraId="00045FA0" w14:textId="77777777" w:rsidR="001D7244" w:rsidRPr="00AE093B" w:rsidRDefault="001D7244" w:rsidP="001D7244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D3C8FDD" w14:textId="77777777" w:rsidR="001D7244" w:rsidRDefault="001D7244" w:rsidP="008320F6">
      <w:pPr>
        <w:ind w:firstLine="0"/>
        <w:rPr>
          <w:rtl/>
        </w:rPr>
      </w:pPr>
    </w:p>
    <w:p w14:paraId="4CD947AC" w14:textId="469F5CA3" w:rsidR="001D7244" w:rsidRDefault="001D724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AB1BA2B" w14:textId="76FB929C" w:rsidR="001D7244" w:rsidRDefault="001D7244" w:rsidP="001D7244">
      <w:pPr>
        <w:pStyle w:val="a6"/>
        <w:keepNext/>
        <w:rPr>
          <w:rtl/>
        </w:rPr>
      </w:pPr>
      <w:bookmarkStart w:id="1" w:name="ET_subject_643266_2"/>
      <w:r w:rsidRPr="001D724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הארכת תקופות ודחיית מועדים (הוראת שעה - חרבות ברזל) (אישורים רגולטוריים, עיצומים כספיים ובדיקות מתקני גז)(הארכת התקופה הקובעת לעניין פרק ד' לחוק), התשפ"ד-2024</w:t>
      </w:r>
      <w:r w:rsidRPr="001D7244">
        <w:rPr>
          <w:rStyle w:val="TagStyle"/>
          <w:rtl/>
        </w:rPr>
        <w:t xml:space="preserve"> &lt;&lt; נושא &gt;&gt;</w:t>
      </w:r>
      <w:r w:rsidR="0078011C">
        <w:rPr>
          <w:rtl/>
        </w:rPr>
        <w:t xml:space="preserve"> </w:t>
      </w:r>
      <w:bookmarkEnd w:id="1"/>
    </w:p>
    <w:p w14:paraId="76824F93" w14:textId="77777777" w:rsidR="001D7244" w:rsidRDefault="001D7244" w:rsidP="001D7244">
      <w:pPr>
        <w:pStyle w:val="KeepWithNext"/>
        <w:rPr>
          <w:rtl/>
        </w:rPr>
      </w:pPr>
    </w:p>
    <w:p w14:paraId="4729D61F" w14:textId="77777777" w:rsidR="001D7244" w:rsidRDefault="001D7244" w:rsidP="001D7244">
      <w:pPr>
        <w:rPr>
          <w:rtl/>
        </w:rPr>
      </w:pPr>
    </w:p>
    <w:p w14:paraId="370EED97" w14:textId="193BA1A0" w:rsidR="001D7244" w:rsidRDefault="001D7244" w:rsidP="001D7244">
      <w:pPr>
        <w:pStyle w:val="af6"/>
        <w:keepNext/>
        <w:rPr>
          <w:rtl/>
        </w:rPr>
      </w:pPr>
      <w:bookmarkStart w:id="2" w:name="ET_yor_6050_3"/>
      <w:r w:rsidRPr="001D7244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1D7244">
        <w:rPr>
          <w:rStyle w:val="TagStyle"/>
          <w:rtl/>
        </w:rPr>
        <w:t xml:space="preserve"> &lt;&lt; יור &gt;&gt;</w:t>
      </w:r>
      <w:r w:rsidR="0078011C">
        <w:rPr>
          <w:rtl/>
        </w:rPr>
        <w:t xml:space="preserve"> </w:t>
      </w:r>
      <w:bookmarkEnd w:id="2"/>
    </w:p>
    <w:p w14:paraId="3E56D75C" w14:textId="77777777" w:rsidR="001D7244" w:rsidRDefault="001D7244" w:rsidP="001D7244">
      <w:pPr>
        <w:pStyle w:val="KeepWithNext"/>
        <w:rPr>
          <w:rtl/>
          <w:lang w:eastAsia="he-IL"/>
        </w:rPr>
      </w:pPr>
    </w:p>
    <w:p w14:paraId="61AEAD30" w14:textId="305442D8" w:rsidR="001D7244" w:rsidRDefault="001D7244" w:rsidP="001D7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3" w:name="_ETM_Q1_1578"/>
      <w:bookmarkEnd w:id="3"/>
      <w:r>
        <w:rPr>
          <w:rFonts w:hint="cs"/>
          <w:rtl/>
          <w:lang w:eastAsia="he-IL"/>
        </w:rPr>
        <w:t xml:space="preserve">לכולם. אני פותח את ישיבת ועדת הכלכלה, כ"ו בסיון, תשפ"ד, </w:t>
      </w:r>
      <w:bookmarkStart w:id="4" w:name="_ETM_Q1_8026"/>
      <w:bookmarkEnd w:id="4"/>
      <w:r>
        <w:rPr>
          <w:rFonts w:hint="cs"/>
          <w:rtl/>
          <w:lang w:eastAsia="he-IL"/>
        </w:rPr>
        <w:t>2</w:t>
      </w:r>
      <w:r w:rsidR="00FD1C58">
        <w:rPr>
          <w:rFonts w:hint="cs"/>
          <w:rtl/>
          <w:lang w:eastAsia="he-IL"/>
        </w:rPr>
        <w:t xml:space="preserve"> ביולי 20</w:t>
      </w:r>
      <w:r>
        <w:rPr>
          <w:rFonts w:hint="cs"/>
          <w:rtl/>
          <w:lang w:eastAsia="he-IL"/>
        </w:rPr>
        <w:t xml:space="preserve">24, הנושא הוא הצעת צו הארכת תקופות ודחיית מועדים </w:t>
      </w:r>
      <w:bookmarkStart w:id="5" w:name="_ETM_Q1_9477"/>
      <w:bookmarkEnd w:id="5"/>
      <w:r>
        <w:rPr>
          <w:rFonts w:hint="cs"/>
          <w:rtl/>
          <w:lang w:eastAsia="he-IL"/>
        </w:rPr>
        <w:t xml:space="preserve">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 (אישורים רגולטוריים, עיצומים כספיים </w:t>
      </w:r>
      <w:bookmarkStart w:id="6" w:name="_ETM_Q1_16679"/>
      <w:bookmarkEnd w:id="6"/>
      <w:r>
        <w:rPr>
          <w:rFonts w:hint="cs"/>
          <w:rtl/>
          <w:lang w:eastAsia="he-IL"/>
        </w:rPr>
        <w:t xml:space="preserve">ובדיקת מתקני גז) (הארכת התקופה הקובעת לעניין </w:t>
      </w:r>
      <w:bookmarkStart w:id="7" w:name="_ETM_Q1_20420"/>
      <w:bookmarkEnd w:id="7"/>
      <w:r>
        <w:rPr>
          <w:rFonts w:hint="cs"/>
          <w:rtl/>
          <w:lang w:eastAsia="he-IL"/>
        </w:rPr>
        <w:t xml:space="preserve">פרק ד' לחוק), התשפ"ד-2024. </w:t>
      </w:r>
      <w:bookmarkStart w:id="8" w:name="_ETM_Q1_22479"/>
      <w:bookmarkStart w:id="9" w:name="_ETM_Q1_26166"/>
      <w:bookmarkEnd w:id="8"/>
      <w:bookmarkEnd w:id="9"/>
      <w:r>
        <w:rPr>
          <w:rFonts w:hint="cs"/>
          <w:rtl/>
          <w:lang w:eastAsia="he-IL"/>
        </w:rPr>
        <w:t xml:space="preserve">מי מציג? </w:t>
      </w:r>
    </w:p>
    <w:p w14:paraId="2FAD5FF7" w14:textId="77777777" w:rsidR="001D7244" w:rsidRDefault="001D7244" w:rsidP="001D7244">
      <w:pPr>
        <w:rPr>
          <w:rtl/>
          <w:lang w:eastAsia="he-IL"/>
        </w:rPr>
      </w:pPr>
      <w:bookmarkStart w:id="10" w:name="_ETM_Q1_26204"/>
      <w:bookmarkStart w:id="11" w:name="_ETM_Q1_26966"/>
      <w:bookmarkEnd w:id="10"/>
      <w:bookmarkEnd w:id="11"/>
    </w:p>
    <w:p w14:paraId="2EEC79C5" w14:textId="0EA09F3E" w:rsidR="001D7244" w:rsidRDefault="001D7244" w:rsidP="001D7244">
      <w:pPr>
        <w:pStyle w:val="af9"/>
        <w:keepNext/>
        <w:rPr>
          <w:rtl/>
          <w:lang w:eastAsia="he-IL"/>
        </w:rPr>
      </w:pPr>
      <w:bookmarkStart w:id="12" w:name="ET_guest_גל_נוי_אפרת_4"/>
      <w:r w:rsidRPr="001D7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1D7244">
        <w:rPr>
          <w:rStyle w:val="TagStyle"/>
          <w:rtl/>
        </w:rPr>
        <w:t xml:space="preserve"> &lt;&lt; אורח &gt;&gt;</w:t>
      </w:r>
      <w:r w:rsidR="0078011C">
        <w:rPr>
          <w:rtl/>
          <w:lang w:eastAsia="he-IL"/>
        </w:rPr>
        <w:t xml:space="preserve"> </w:t>
      </w:r>
      <w:bookmarkEnd w:id="12"/>
    </w:p>
    <w:p w14:paraId="5FD0E736" w14:textId="77777777" w:rsidR="001D7244" w:rsidRDefault="001D7244" w:rsidP="001D7244">
      <w:pPr>
        <w:pStyle w:val="KeepWithNext"/>
        <w:rPr>
          <w:rtl/>
          <w:lang w:eastAsia="he-IL"/>
        </w:rPr>
      </w:pPr>
    </w:p>
    <w:p w14:paraId="702C3188" w14:textId="28EE2E8A" w:rsidR="001D7244" w:rsidRDefault="001D7244" w:rsidP="001D7244">
      <w:pPr>
        <w:rPr>
          <w:rtl/>
          <w:lang w:eastAsia="he-IL"/>
        </w:rPr>
      </w:pPr>
      <w:bookmarkStart w:id="13" w:name="_ETM_Q1_27246"/>
      <w:bookmarkStart w:id="14" w:name="_ETM_Q1_27274"/>
      <w:bookmarkEnd w:id="13"/>
      <w:bookmarkEnd w:id="14"/>
      <w:r>
        <w:rPr>
          <w:rFonts w:hint="cs"/>
          <w:rtl/>
          <w:lang w:eastAsia="he-IL"/>
        </w:rPr>
        <w:t xml:space="preserve">פרק ד' לחוק </w:t>
      </w:r>
      <w:bookmarkStart w:id="15" w:name="_ETM_Q1_32235"/>
      <w:bookmarkEnd w:id="15"/>
      <w:r>
        <w:rPr>
          <w:rFonts w:hint="cs"/>
          <w:rtl/>
          <w:lang w:eastAsia="he-IL"/>
        </w:rPr>
        <w:t xml:space="preserve">המסמיך, שמכוחו מוצע הצו, קבע הסדר של הארכות </w:t>
      </w:r>
      <w:bookmarkStart w:id="16" w:name="_ETM_Q1_36745"/>
      <w:bookmarkEnd w:id="16"/>
      <w:r>
        <w:rPr>
          <w:rFonts w:hint="cs"/>
          <w:rtl/>
          <w:lang w:eastAsia="he-IL"/>
        </w:rPr>
        <w:t xml:space="preserve">של תקופות שונות, החוק עצמו קבע הסדר ופרק ד' קבע </w:t>
      </w:r>
      <w:bookmarkStart w:id="17" w:name="_ETM_Q1_41021"/>
      <w:bookmarkEnd w:id="17"/>
      <w:r>
        <w:rPr>
          <w:rFonts w:hint="cs"/>
          <w:rtl/>
          <w:lang w:eastAsia="he-IL"/>
        </w:rPr>
        <w:t xml:space="preserve">הארכה לעניין מועד לביצוע בדיקות תקופתיות. מדובר במתקני גז, מה </w:t>
      </w:r>
      <w:bookmarkStart w:id="18" w:name="_ETM_Q1_46340"/>
      <w:bookmarkEnd w:id="18"/>
      <w:r>
        <w:rPr>
          <w:rFonts w:hint="cs"/>
          <w:rtl/>
          <w:lang w:eastAsia="he-IL"/>
        </w:rPr>
        <w:t xml:space="preserve">שמוכר כגז בישול, שלפי החוק ולפי תקינה רשמית צריכים לעבור </w:t>
      </w:r>
      <w:bookmarkStart w:id="19" w:name="_ETM_Q1_54340"/>
      <w:bookmarkEnd w:id="19"/>
      <w:r>
        <w:rPr>
          <w:rFonts w:hint="cs"/>
          <w:rtl/>
          <w:lang w:eastAsia="he-IL"/>
        </w:rPr>
        <w:t xml:space="preserve">בדיקות תקופתיות, רוב המתקנים אחת לחמש שנים, ובתחילת המלחמה </w:t>
      </w:r>
      <w:bookmarkStart w:id="20" w:name="_ETM_Q1_60022"/>
      <w:bookmarkEnd w:id="20"/>
      <w:r>
        <w:rPr>
          <w:rFonts w:hint="cs"/>
          <w:rtl/>
          <w:lang w:eastAsia="he-IL"/>
        </w:rPr>
        <w:t xml:space="preserve">החוק הזה האריך את המועד לביצוע בדיקות במתקנים האלה בתקופה </w:t>
      </w:r>
      <w:bookmarkStart w:id="21" w:name="_ETM_Q1_64132"/>
      <w:bookmarkEnd w:id="21"/>
      <w:r>
        <w:rPr>
          <w:rFonts w:hint="cs"/>
          <w:rtl/>
          <w:lang w:eastAsia="he-IL"/>
        </w:rPr>
        <w:t xml:space="preserve">של שלושה חודשים בגלל הקושי של הספקים להגיע למתקנים לבצע </w:t>
      </w:r>
      <w:bookmarkStart w:id="22" w:name="_ETM_Q1_68903"/>
      <w:bookmarkEnd w:id="22"/>
      <w:r>
        <w:rPr>
          <w:rFonts w:hint="cs"/>
          <w:rtl/>
          <w:lang w:eastAsia="he-IL"/>
        </w:rPr>
        <w:t xml:space="preserve">את הבדיקות. </w:t>
      </w:r>
      <w:bookmarkStart w:id="23" w:name="_ETM_Q1_70400"/>
      <w:bookmarkEnd w:id="23"/>
    </w:p>
    <w:p w14:paraId="39B3758C" w14:textId="77777777" w:rsidR="001D7244" w:rsidRDefault="001D7244" w:rsidP="001D7244">
      <w:pPr>
        <w:rPr>
          <w:rtl/>
          <w:lang w:eastAsia="he-IL"/>
        </w:rPr>
      </w:pPr>
      <w:bookmarkStart w:id="24" w:name="_ETM_Q1_70440"/>
      <w:bookmarkEnd w:id="24"/>
    </w:p>
    <w:p w14:paraId="137936F6" w14:textId="07CAF082" w:rsidR="001D7244" w:rsidRDefault="001D7244" w:rsidP="001D7244">
      <w:pPr>
        <w:rPr>
          <w:rtl/>
          <w:lang w:eastAsia="he-IL"/>
        </w:rPr>
      </w:pPr>
      <w:bookmarkStart w:id="25" w:name="_ETM_Q1_70559"/>
      <w:bookmarkStart w:id="26" w:name="_ETM_Q1_70599"/>
      <w:bookmarkEnd w:id="25"/>
      <w:bookmarkEnd w:id="26"/>
      <w:r>
        <w:rPr>
          <w:rFonts w:hint="cs"/>
          <w:rtl/>
          <w:lang w:eastAsia="he-IL"/>
        </w:rPr>
        <w:t>לפי החוק מתקן שלא נבדק החברות צריכות לנתק</w:t>
      </w:r>
      <w:bookmarkStart w:id="27" w:name="_ETM_Q1_73313"/>
      <w:bookmarkEnd w:id="27"/>
      <w:r>
        <w:rPr>
          <w:rFonts w:hint="cs"/>
          <w:rtl/>
          <w:lang w:eastAsia="he-IL"/>
        </w:rPr>
        <w:t xml:space="preserve"> אותו. אנחנו כמובן רצינו למנוע ניתוקים ולאפשר אספקה סדירה של </w:t>
      </w:r>
      <w:bookmarkStart w:id="28" w:name="_ETM_Q1_80765"/>
      <w:bookmarkEnd w:id="28"/>
      <w:r>
        <w:rPr>
          <w:rFonts w:hint="cs"/>
          <w:rtl/>
          <w:lang w:eastAsia="he-IL"/>
        </w:rPr>
        <w:t>גז לצרכנים. התקופה הזאת לפי החוק ניתנת להארכה במספר תקופות,</w:t>
      </w:r>
      <w:bookmarkStart w:id="29" w:name="_ETM_Q1_88195"/>
      <w:bookmarkEnd w:id="29"/>
      <w:r>
        <w:rPr>
          <w:rFonts w:hint="cs"/>
          <w:rtl/>
          <w:lang w:eastAsia="he-IL"/>
        </w:rPr>
        <w:t xml:space="preserve"> היא הוארכה כבר פעמיים וכעת מוצע להאריך אותה בפעם </w:t>
      </w:r>
      <w:bookmarkStart w:id="30" w:name="_ETM_Q1_90349"/>
      <w:bookmarkEnd w:id="30"/>
      <w:r>
        <w:rPr>
          <w:rFonts w:hint="cs"/>
          <w:rtl/>
          <w:lang w:eastAsia="he-IL"/>
        </w:rPr>
        <w:t>השלישית כשזו תקופת ההארכה האחרונה האפשרית לפי</w:t>
      </w:r>
      <w:bookmarkStart w:id="31" w:name="_ETM_Q1_93900"/>
      <w:bookmarkEnd w:id="31"/>
      <w:r>
        <w:rPr>
          <w:rFonts w:hint="cs"/>
          <w:rtl/>
          <w:lang w:eastAsia="he-IL"/>
        </w:rPr>
        <w:t xml:space="preserve"> החוק המסמיך. </w:t>
      </w:r>
    </w:p>
    <w:p w14:paraId="3CD160F8" w14:textId="77777777" w:rsidR="001D7244" w:rsidRDefault="001D7244" w:rsidP="001D7244">
      <w:pPr>
        <w:rPr>
          <w:rtl/>
          <w:lang w:eastAsia="he-IL"/>
        </w:rPr>
      </w:pPr>
      <w:bookmarkStart w:id="32" w:name="_ETM_Q1_96099"/>
      <w:bookmarkStart w:id="33" w:name="_ETM_Q1_96143"/>
      <w:bookmarkEnd w:id="32"/>
      <w:bookmarkEnd w:id="33"/>
    </w:p>
    <w:p w14:paraId="5E3A2C2D" w14:textId="37F70B26" w:rsidR="001D7244" w:rsidRDefault="001D7244" w:rsidP="001D7244">
      <w:pPr>
        <w:rPr>
          <w:rtl/>
          <w:lang w:eastAsia="he-IL"/>
        </w:rPr>
      </w:pPr>
      <w:bookmarkStart w:id="34" w:name="_ETM_Q1_96251"/>
      <w:bookmarkStart w:id="35" w:name="_ETM_Q1_96293"/>
      <w:bookmarkEnd w:id="34"/>
      <w:bookmarkEnd w:id="35"/>
      <w:r>
        <w:rPr>
          <w:rFonts w:hint="cs"/>
          <w:rtl/>
          <w:lang w:eastAsia="he-IL"/>
        </w:rPr>
        <w:t>מה שאנחנו מבקשים בצו הזה זה להאריך את הת</w:t>
      </w:r>
      <w:bookmarkStart w:id="36" w:name="_ETM_Q1_98281"/>
      <w:bookmarkEnd w:id="36"/>
      <w:r>
        <w:rPr>
          <w:rFonts w:hint="cs"/>
          <w:rtl/>
          <w:lang w:eastAsia="he-IL"/>
        </w:rPr>
        <w:t>קופה הקובעת בשלושה חודשים נוספים, החל מ-8 ביו</w:t>
      </w:r>
      <w:r w:rsidR="000E6AE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ועד </w:t>
      </w:r>
      <w:bookmarkStart w:id="37" w:name="_ETM_Q1_104521"/>
      <w:bookmarkEnd w:id="37"/>
      <w:r>
        <w:rPr>
          <w:rFonts w:hint="cs"/>
          <w:rtl/>
          <w:lang w:eastAsia="he-IL"/>
        </w:rPr>
        <w:t>ל-7 באוקטובר, כך שספקי הגז יהיו רשאים לדחות את המו</w:t>
      </w:r>
      <w:r w:rsidR="000E6AEE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 xml:space="preserve"> </w:t>
      </w:r>
      <w:bookmarkStart w:id="38" w:name="_ETM_Q1_107370"/>
      <w:bookmarkEnd w:id="38"/>
      <w:r>
        <w:rPr>
          <w:rFonts w:hint="cs"/>
          <w:rtl/>
          <w:lang w:eastAsia="he-IL"/>
        </w:rPr>
        <w:t>האחרון לביצוע בדיקות, כשהמועד האחרון נופל באותה תקופה, בתקופה</w:t>
      </w:r>
      <w:bookmarkStart w:id="39" w:name="_ETM_Q1_114955"/>
      <w:bookmarkEnd w:id="39"/>
      <w:r>
        <w:rPr>
          <w:rFonts w:hint="cs"/>
          <w:rtl/>
          <w:lang w:eastAsia="he-IL"/>
        </w:rPr>
        <w:t xml:space="preserve"> של שישה חודשים. ההארכה תתבצע רק לגבי מתקני גז שמשמשים </w:t>
      </w:r>
      <w:bookmarkStart w:id="40" w:name="_ETM_Q1_119720"/>
      <w:bookmarkEnd w:id="40"/>
      <w:r>
        <w:rPr>
          <w:rFonts w:hint="cs"/>
          <w:rtl/>
          <w:lang w:eastAsia="he-IL"/>
        </w:rPr>
        <w:t xml:space="preserve">צרכנים ביתיים, מתקנים שנמצאים ביישובים מפונים, הכוונה </w:t>
      </w:r>
      <w:bookmarkStart w:id="41" w:name="_ETM_Q1_125816"/>
      <w:bookmarkEnd w:id="41"/>
      <w:r>
        <w:rPr>
          <w:rFonts w:hint="cs"/>
          <w:rtl/>
          <w:lang w:eastAsia="he-IL"/>
        </w:rPr>
        <w:t xml:space="preserve">ליישובים מפונים בצפון הארץ ובדרום. </w:t>
      </w:r>
    </w:p>
    <w:p w14:paraId="0BDAFD4E" w14:textId="77777777" w:rsidR="001D7244" w:rsidRDefault="001D7244" w:rsidP="001D7244">
      <w:pPr>
        <w:rPr>
          <w:rtl/>
          <w:lang w:eastAsia="he-IL"/>
        </w:rPr>
      </w:pPr>
      <w:bookmarkStart w:id="42" w:name="_ETM_Q1_129967"/>
      <w:bookmarkStart w:id="43" w:name="_ETM_Q1_130013"/>
      <w:bookmarkEnd w:id="42"/>
      <w:bookmarkEnd w:id="43"/>
    </w:p>
    <w:p w14:paraId="4F8DA394" w14:textId="1D69660E" w:rsidR="001D7244" w:rsidRDefault="001D7244" w:rsidP="001D7244">
      <w:pPr>
        <w:pStyle w:val="af6"/>
        <w:keepNext/>
        <w:rPr>
          <w:rtl/>
        </w:rPr>
      </w:pPr>
      <w:bookmarkStart w:id="44" w:name="ET_yor_6050_5"/>
      <w:r w:rsidRPr="001D7244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1D7244">
        <w:rPr>
          <w:rStyle w:val="TagStyle"/>
          <w:rtl/>
        </w:rPr>
        <w:t xml:space="preserve"> &lt;&lt; יור &gt;&gt;</w:t>
      </w:r>
      <w:r w:rsidR="0078011C">
        <w:rPr>
          <w:rtl/>
        </w:rPr>
        <w:t xml:space="preserve"> </w:t>
      </w:r>
      <w:bookmarkEnd w:id="44"/>
    </w:p>
    <w:p w14:paraId="563D72B3" w14:textId="77777777" w:rsidR="001D7244" w:rsidRDefault="001D7244" w:rsidP="001D7244">
      <w:pPr>
        <w:pStyle w:val="KeepWithNext"/>
        <w:rPr>
          <w:rtl/>
          <w:lang w:eastAsia="he-IL"/>
        </w:rPr>
      </w:pPr>
    </w:p>
    <w:p w14:paraId="39298839" w14:textId="2A1EDB08" w:rsidR="001D7244" w:rsidRDefault="001D7244" w:rsidP="001D724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5" w:name="_ETM_Q1_126916"/>
      <w:bookmarkStart w:id="46" w:name="_ETM_Q1_126944"/>
      <w:bookmarkEnd w:id="45"/>
      <w:bookmarkEnd w:id="46"/>
      <w:r>
        <w:rPr>
          <w:rFonts w:hint="cs"/>
          <w:rtl/>
          <w:lang w:eastAsia="he-IL"/>
        </w:rPr>
        <w:t xml:space="preserve">ה אומר שהמתקנים האלה לא יעברו שום </w:t>
      </w:r>
      <w:bookmarkStart w:id="47" w:name="_ETM_Q1_131431"/>
      <w:bookmarkEnd w:id="47"/>
      <w:r>
        <w:rPr>
          <w:rFonts w:hint="cs"/>
          <w:rtl/>
          <w:lang w:eastAsia="he-IL"/>
        </w:rPr>
        <w:t xml:space="preserve">בדיקה מתחילת המלחמה? </w:t>
      </w:r>
      <w:bookmarkStart w:id="48" w:name="_ETM_Q1_130038"/>
      <w:bookmarkEnd w:id="48"/>
    </w:p>
    <w:p w14:paraId="2E37D793" w14:textId="77777777" w:rsidR="001D7244" w:rsidRDefault="001D7244" w:rsidP="001D7244">
      <w:pPr>
        <w:rPr>
          <w:rtl/>
          <w:lang w:eastAsia="he-IL"/>
        </w:rPr>
      </w:pPr>
      <w:bookmarkStart w:id="49" w:name="_ETM_Q1_130081"/>
      <w:bookmarkStart w:id="50" w:name="_ETM_Q1_132278"/>
      <w:bookmarkEnd w:id="49"/>
      <w:bookmarkEnd w:id="50"/>
    </w:p>
    <w:p w14:paraId="10A968F9" w14:textId="6C6AB2F1" w:rsidR="001D7244" w:rsidRDefault="001D7244" w:rsidP="001D7244">
      <w:pPr>
        <w:pStyle w:val="af9"/>
        <w:keepNext/>
        <w:rPr>
          <w:rtl/>
          <w:lang w:eastAsia="he-IL"/>
        </w:rPr>
      </w:pPr>
      <w:bookmarkStart w:id="51" w:name="ET_guest_גל_נוי_אפרת_6"/>
      <w:r w:rsidRPr="001D7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1D7244">
        <w:rPr>
          <w:rStyle w:val="TagStyle"/>
          <w:rtl/>
        </w:rPr>
        <w:t xml:space="preserve"> &lt;&lt; אורח &gt;&gt;</w:t>
      </w:r>
      <w:r w:rsidR="0078011C">
        <w:rPr>
          <w:rtl/>
          <w:lang w:eastAsia="he-IL"/>
        </w:rPr>
        <w:t xml:space="preserve"> </w:t>
      </w:r>
      <w:bookmarkEnd w:id="51"/>
    </w:p>
    <w:p w14:paraId="67377960" w14:textId="77777777" w:rsidR="001D7244" w:rsidRDefault="001D7244" w:rsidP="001D7244">
      <w:pPr>
        <w:pStyle w:val="KeepWithNext"/>
        <w:rPr>
          <w:rtl/>
          <w:lang w:eastAsia="he-IL"/>
        </w:rPr>
      </w:pPr>
    </w:p>
    <w:p w14:paraId="78A28757" w14:textId="1784A306" w:rsidR="001D7244" w:rsidRDefault="001D7244" w:rsidP="001D7244">
      <w:pPr>
        <w:rPr>
          <w:rtl/>
          <w:lang w:eastAsia="he-IL"/>
        </w:rPr>
      </w:pPr>
      <w:bookmarkStart w:id="52" w:name="_ETM_Q1_132634"/>
      <w:bookmarkStart w:id="53" w:name="_ETM_Q1_132669"/>
      <w:bookmarkEnd w:id="52"/>
      <w:bookmarkEnd w:id="53"/>
      <w:r>
        <w:rPr>
          <w:rFonts w:hint="cs"/>
          <w:rtl/>
          <w:lang w:eastAsia="he-IL"/>
        </w:rPr>
        <w:t xml:space="preserve">חלק מהמתקנים לא עברו בדיקה. לפי הדיווחים </w:t>
      </w:r>
      <w:bookmarkStart w:id="54" w:name="_ETM_Q1_138781"/>
      <w:bookmarkEnd w:id="54"/>
      <w:r>
        <w:rPr>
          <w:rFonts w:hint="cs"/>
          <w:rtl/>
          <w:lang w:eastAsia="he-IL"/>
        </w:rPr>
        <w:t xml:space="preserve">שחברות הגז מסרו לנו, בין הדיון הקודם לדיון הזה, הן </w:t>
      </w:r>
      <w:bookmarkStart w:id="55" w:name="_ETM_Q1_145662"/>
      <w:bookmarkEnd w:id="55"/>
      <w:r>
        <w:rPr>
          <w:rFonts w:hint="cs"/>
          <w:rtl/>
          <w:lang w:eastAsia="he-IL"/>
        </w:rPr>
        <w:t xml:space="preserve">כן בודקות ככל האפשר את המתקנים, בעיקר ביישובים בדרום </w:t>
      </w:r>
      <w:bookmarkStart w:id="56" w:name="_ETM_Q1_150696"/>
      <w:bookmarkEnd w:id="56"/>
      <w:r>
        <w:rPr>
          <w:rFonts w:hint="cs"/>
          <w:rtl/>
          <w:lang w:eastAsia="he-IL"/>
        </w:rPr>
        <w:t xml:space="preserve">כשכבר צרכנים חזרו אליהם. איפה שהצרכנים נמצאים והם יכולים </w:t>
      </w:r>
      <w:bookmarkStart w:id="57" w:name="_ETM_Q1_154331"/>
      <w:bookmarkEnd w:id="57"/>
      <w:r>
        <w:rPr>
          <w:rFonts w:hint="cs"/>
          <w:rtl/>
          <w:lang w:eastAsia="he-IL"/>
        </w:rPr>
        <w:t>הם עושים את הבדיקות. עדיין יש גם בדרום יישובים</w:t>
      </w:r>
      <w:bookmarkStart w:id="58" w:name="_ETM_Q1_157254"/>
      <w:bookmarkEnd w:id="58"/>
      <w:r>
        <w:rPr>
          <w:rFonts w:hint="cs"/>
          <w:rtl/>
          <w:lang w:eastAsia="he-IL"/>
        </w:rPr>
        <w:t xml:space="preserve"> שהצרכנים לא חזרו אליהם אז ההארכה מתבקשת גם לגביהם. </w:t>
      </w:r>
    </w:p>
    <w:p w14:paraId="0DFD9B31" w14:textId="77777777" w:rsidR="001D7244" w:rsidRDefault="001D7244" w:rsidP="001D7244">
      <w:pPr>
        <w:rPr>
          <w:rtl/>
          <w:lang w:eastAsia="he-IL"/>
        </w:rPr>
      </w:pPr>
      <w:bookmarkStart w:id="59" w:name="_ETM_Q1_164135"/>
      <w:bookmarkStart w:id="60" w:name="_ETM_Q1_164168"/>
      <w:bookmarkEnd w:id="59"/>
      <w:bookmarkEnd w:id="60"/>
    </w:p>
    <w:p w14:paraId="4A77A5F8" w14:textId="016873C6" w:rsidR="001D7244" w:rsidRDefault="001D7244" w:rsidP="001D7244">
      <w:pPr>
        <w:pStyle w:val="af6"/>
        <w:keepNext/>
        <w:rPr>
          <w:rtl/>
        </w:rPr>
      </w:pPr>
      <w:bookmarkStart w:id="61" w:name="ET_yor_6050_7"/>
      <w:r w:rsidRPr="001D7244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1D7244">
        <w:rPr>
          <w:rStyle w:val="TagStyle"/>
          <w:rtl/>
        </w:rPr>
        <w:t xml:space="preserve"> &lt;&lt; יור &gt;&gt;</w:t>
      </w:r>
      <w:r w:rsidR="0078011C">
        <w:rPr>
          <w:rtl/>
        </w:rPr>
        <w:t xml:space="preserve"> </w:t>
      </w:r>
      <w:bookmarkEnd w:id="61"/>
    </w:p>
    <w:p w14:paraId="5A3883B4" w14:textId="77777777" w:rsidR="001D7244" w:rsidRDefault="001D7244" w:rsidP="001D7244">
      <w:pPr>
        <w:pStyle w:val="KeepWithNext"/>
        <w:rPr>
          <w:rtl/>
          <w:lang w:eastAsia="he-IL"/>
        </w:rPr>
      </w:pPr>
    </w:p>
    <w:p w14:paraId="24D4225D" w14:textId="0C3A2C68" w:rsidR="001D7244" w:rsidRDefault="001D7244" w:rsidP="001D7244">
      <w:pPr>
        <w:rPr>
          <w:rtl/>
          <w:lang w:eastAsia="he-IL"/>
        </w:rPr>
      </w:pPr>
      <w:bookmarkStart w:id="62" w:name="_ETM_Q1_165445"/>
      <w:bookmarkStart w:id="63" w:name="_ETM_Q1_165467"/>
      <w:bookmarkEnd w:id="62"/>
      <w:bookmarkEnd w:id="63"/>
      <w:r>
        <w:rPr>
          <w:rFonts w:hint="cs"/>
          <w:rtl/>
          <w:lang w:eastAsia="he-IL"/>
        </w:rPr>
        <w:t xml:space="preserve">יש </w:t>
      </w:r>
      <w:bookmarkStart w:id="64" w:name="_ETM_Q1_167768"/>
      <w:bookmarkEnd w:id="64"/>
      <w:r>
        <w:rPr>
          <w:rFonts w:hint="cs"/>
          <w:rtl/>
          <w:lang w:eastAsia="he-IL"/>
        </w:rPr>
        <w:t>משהו להקריא?</w:t>
      </w:r>
      <w:r>
        <w:rPr>
          <w:lang w:eastAsia="he-IL"/>
        </w:rPr>
        <w:t xml:space="preserve"> </w:t>
      </w:r>
    </w:p>
    <w:p w14:paraId="5AE738BE" w14:textId="77777777" w:rsidR="009D1FD9" w:rsidRDefault="009D1FD9" w:rsidP="001D7244">
      <w:pPr>
        <w:rPr>
          <w:rtl/>
          <w:lang w:eastAsia="he-IL"/>
        </w:rPr>
      </w:pPr>
      <w:bookmarkStart w:id="65" w:name="_ETM_Q1_171520"/>
      <w:bookmarkStart w:id="66" w:name="_ETM_Q1_171550"/>
      <w:bookmarkEnd w:id="65"/>
      <w:bookmarkEnd w:id="66"/>
    </w:p>
    <w:p w14:paraId="77BB4C65" w14:textId="589662B4" w:rsidR="009D1FD9" w:rsidRDefault="009D1FD9" w:rsidP="009D1FD9">
      <w:pPr>
        <w:pStyle w:val="af9"/>
        <w:keepNext/>
        <w:rPr>
          <w:rtl/>
          <w:lang w:eastAsia="he-IL"/>
        </w:rPr>
      </w:pPr>
      <w:bookmarkStart w:id="67" w:name="ET_guest_גל_נוי_אפרת_8"/>
      <w:r w:rsidRPr="009D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9D1FD9">
        <w:rPr>
          <w:rStyle w:val="TagStyle"/>
          <w:rtl/>
        </w:rPr>
        <w:t xml:space="preserve"> &lt;&lt; אורח &gt;&gt;</w:t>
      </w:r>
      <w:r w:rsidR="0078011C">
        <w:rPr>
          <w:rtl/>
          <w:lang w:eastAsia="he-IL"/>
        </w:rPr>
        <w:t xml:space="preserve"> </w:t>
      </w:r>
      <w:bookmarkEnd w:id="67"/>
    </w:p>
    <w:p w14:paraId="6C7C3E77" w14:textId="77777777" w:rsidR="009D1FD9" w:rsidRDefault="009D1FD9" w:rsidP="009D1FD9">
      <w:pPr>
        <w:pStyle w:val="KeepWithNext"/>
        <w:rPr>
          <w:rtl/>
          <w:lang w:eastAsia="he-IL"/>
        </w:rPr>
      </w:pPr>
    </w:p>
    <w:p w14:paraId="2AD7FC15" w14:textId="2B89F1B8" w:rsidR="009D1FD9" w:rsidRDefault="009D1FD9" w:rsidP="009D1FD9">
      <w:pPr>
        <w:ind w:left="991" w:right="284" w:firstLine="0"/>
        <w:jc w:val="center"/>
        <w:rPr>
          <w:b/>
          <w:bCs/>
          <w:u w:val="single"/>
          <w:rtl/>
        </w:rPr>
      </w:pPr>
      <w:bookmarkStart w:id="68" w:name="_ETM_Q1_158966"/>
      <w:bookmarkStart w:id="69" w:name="_ETM_Q1_158987"/>
      <w:bookmarkEnd w:id="68"/>
      <w:bookmarkEnd w:id="69"/>
      <w:r w:rsidRPr="00B42056">
        <w:rPr>
          <w:b/>
          <w:bCs/>
          <w:u w:val="single"/>
          <w:rtl/>
        </w:rPr>
        <w:t xml:space="preserve">צו הארכת תקופות ודחיית מועדים (הוראת שעה – חרבות ברזל) (אישורים רגולטוריים, עיצומים </w:t>
      </w:r>
      <w:bookmarkStart w:id="70" w:name="_Hlk174536798"/>
      <w:r w:rsidRPr="00B42056">
        <w:rPr>
          <w:b/>
          <w:bCs/>
          <w:u w:val="single"/>
          <w:rtl/>
        </w:rPr>
        <w:t>כספיים ובדיקו</w:t>
      </w:r>
      <w:r>
        <w:rPr>
          <w:b/>
          <w:bCs/>
          <w:u w:val="single"/>
          <w:rtl/>
        </w:rPr>
        <w:t>ת מתקני גז)</w:t>
      </w:r>
      <w:r w:rsidR="0078011C">
        <w:rPr>
          <w:rFonts w:hint="cs"/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(הארכת התקופה הקובעת</w:t>
      </w:r>
      <w:r>
        <w:rPr>
          <w:rFonts w:hint="cs"/>
          <w:b/>
          <w:bCs/>
          <w:u w:val="single"/>
          <w:rtl/>
        </w:rPr>
        <w:t xml:space="preserve"> לעניין פרק ד' לחוק</w:t>
      </w:r>
      <w:r w:rsidRPr="00B42056">
        <w:rPr>
          <w:b/>
          <w:bCs/>
          <w:u w:val="single"/>
          <w:rtl/>
        </w:rPr>
        <w:t>), התשפ"ד</w:t>
      </w:r>
      <w:r>
        <w:rPr>
          <w:rFonts w:hint="cs"/>
          <w:b/>
          <w:bCs/>
          <w:u w:val="single"/>
          <w:rtl/>
        </w:rPr>
        <w:t>-2024</w:t>
      </w:r>
    </w:p>
    <w:p w14:paraId="3AEE7703" w14:textId="77777777" w:rsidR="009D1FD9" w:rsidRPr="00B42056" w:rsidRDefault="009D1FD9" w:rsidP="009D1FD9">
      <w:pPr>
        <w:rPr>
          <w:b/>
          <w:bCs/>
          <w:u w:val="single"/>
          <w:rtl/>
        </w:rPr>
      </w:pPr>
    </w:p>
    <w:p w14:paraId="69588F92" w14:textId="77777777" w:rsidR="009D1FD9" w:rsidRPr="00B42056" w:rsidRDefault="009D1FD9" w:rsidP="009D1FD9">
      <w:pPr>
        <w:rPr>
          <w:b/>
          <w:bCs/>
          <w:u w:val="single"/>
          <w:rtl/>
        </w:rPr>
      </w:pPr>
    </w:p>
    <w:tbl>
      <w:tblPr>
        <w:bidiVisual/>
        <w:tblW w:w="7642" w:type="dxa"/>
        <w:tblInd w:w="5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93"/>
        <w:gridCol w:w="624"/>
        <w:gridCol w:w="5725"/>
      </w:tblGrid>
      <w:tr w:rsidR="009D1FD9" w:rsidRPr="0046097B" w14:paraId="2921D9A4" w14:textId="77777777" w:rsidTr="009D1FD9">
        <w:trPr>
          <w:cantSplit/>
          <w:trHeight w:val="60"/>
        </w:trPr>
        <w:tc>
          <w:tcPr>
            <w:tcW w:w="1293" w:type="dxa"/>
          </w:tcPr>
          <w:p w14:paraId="0588B9F2" w14:textId="77777777" w:rsidR="009D1FD9" w:rsidRPr="0046097B" w:rsidRDefault="009D1FD9" w:rsidP="00A556F1">
            <w:pPr>
              <w:pStyle w:val="TableSideHeading"/>
              <w:keepLines w:val="0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9522D96" w14:textId="77777777" w:rsidR="009D1FD9" w:rsidRPr="0046097B" w:rsidRDefault="009D1FD9" w:rsidP="00A556F1">
            <w:pPr>
              <w:pStyle w:val="TableText"/>
              <w:keepLines w:val="0"/>
              <w:rPr>
                <w:sz w:val="24"/>
                <w:szCs w:val="24"/>
              </w:rPr>
            </w:pPr>
          </w:p>
        </w:tc>
        <w:tc>
          <w:tcPr>
            <w:tcW w:w="5725" w:type="dxa"/>
          </w:tcPr>
          <w:p w14:paraId="10ABC7EF" w14:textId="5EBC4835" w:rsidR="009D1FD9" w:rsidRPr="0046097B" w:rsidRDefault="009D1FD9" w:rsidP="00A556F1">
            <w:pPr>
              <w:pStyle w:val="TableBlock"/>
              <w:rPr>
                <w:sz w:val="24"/>
                <w:szCs w:val="24"/>
              </w:rPr>
            </w:pPr>
            <w:r w:rsidRPr="0046097B">
              <w:rPr>
                <w:sz w:val="24"/>
                <w:szCs w:val="24"/>
                <w:rtl/>
              </w:rPr>
              <w:softHyphen/>
            </w:r>
            <w:r w:rsidRPr="0046097B">
              <w:rPr>
                <w:sz w:val="24"/>
                <w:szCs w:val="24"/>
                <w:rtl/>
              </w:rPr>
              <w:softHyphen/>
            </w:r>
            <w:r w:rsidRPr="0046097B">
              <w:rPr>
                <w:sz w:val="24"/>
                <w:szCs w:val="24"/>
                <w:rtl/>
              </w:rPr>
              <w:softHyphen/>
            </w:r>
            <w:r w:rsidRPr="0046097B">
              <w:rPr>
                <w:sz w:val="24"/>
                <w:szCs w:val="24"/>
                <w:rtl/>
              </w:rPr>
              <w:softHyphen/>
            </w:r>
            <w:r w:rsidRPr="0046097B">
              <w:rPr>
                <w:sz w:val="24"/>
                <w:szCs w:val="24"/>
                <w:rtl/>
              </w:rPr>
              <w:softHyphen/>
              <w:t xml:space="preserve">בתוקף סמכותי לפי </w:t>
            </w:r>
            <w:r w:rsidRPr="0046097B">
              <w:rPr>
                <w:rFonts w:hint="cs"/>
                <w:sz w:val="24"/>
                <w:szCs w:val="24"/>
                <w:rtl/>
              </w:rPr>
              <w:t xml:space="preserve">סעיף 5(ג)(1) </w:t>
            </w:r>
            <w:r w:rsidRPr="0046097B">
              <w:rPr>
                <w:sz w:val="24"/>
                <w:szCs w:val="24"/>
                <w:rtl/>
              </w:rPr>
              <w:t>לחוק הארכת תקופות ודחיית מועדים (הוראת שעה – חרבות ברזל) (אישורים רגולטוריים, עיצומים כספיים ובדיקות מתקני גז), הת</w:t>
            </w:r>
            <w:r w:rsidRPr="0046097B">
              <w:rPr>
                <w:sz w:val="24"/>
                <w:szCs w:val="24"/>
                <w:rtl/>
              </w:rPr>
              <w:softHyphen/>
            </w:r>
            <w:r w:rsidRPr="0046097B">
              <w:rPr>
                <w:sz w:val="24"/>
                <w:szCs w:val="24"/>
                <w:rtl/>
              </w:rPr>
              <w:softHyphen/>
            </w:r>
            <w:r w:rsidRPr="0046097B">
              <w:rPr>
                <w:sz w:val="24"/>
                <w:szCs w:val="24"/>
                <w:rtl/>
              </w:rPr>
              <w:softHyphen/>
            </w:r>
            <w:r w:rsidRPr="0046097B">
              <w:rPr>
                <w:sz w:val="24"/>
                <w:szCs w:val="24"/>
                <w:rtl/>
              </w:rPr>
              <w:softHyphen/>
              <w:t>שפ"ד-2023</w:t>
            </w:r>
            <w:r w:rsidRPr="0046097B">
              <w:rPr>
                <w:sz w:val="24"/>
                <w:szCs w:val="24"/>
                <w:vertAlign w:val="superscript"/>
                <w:rtl/>
              </w:rPr>
              <w:t xml:space="preserve"> </w:t>
            </w:r>
            <w:r w:rsidRPr="0046097B">
              <w:rPr>
                <w:sz w:val="24"/>
                <w:szCs w:val="24"/>
                <w:rtl/>
              </w:rPr>
              <w:t>(להלן – החוק),</w:t>
            </w:r>
            <w:r w:rsidRPr="0046097B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46097B">
              <w:rPr>
                <w:sz w:val="24"/>
                <w:szCs w:val="24"/>
                <w:rtl/>
              </w:rPr>
              <w:t xml:space="preserve">לאחר שנוכחתי כי מתקיימות נסיבות מיוחדות המצדיקות זאת עקב המצב הביטחוני המיוחד, </w:t>
            </w:r>
            <w:r w:rsidRPr="0046097B">
              <w:rPr>
                <w:rFonts w:hint="cs"/>
                <w:sz w:val="24"/>
                <w:szCs w:val="24"/>
                <w:rtl/>
              </w:rPr>
              <w:t xml:space="preserve">באישור ועדת הכלכלה של הכנסת, </w:t>
            </w:r>
            <w:r w:rsidRPr="0046097B">
              <w:rPr>
                <w:sz w:val="24"/>
                <w:szCs w:val="24"/>
                <w:rtl/>
              </w:rPr>
              <w:t>אני מצווה לאמור:</w:t>
            </w:r>
          </w:p>
        </w:tc>
      </w:tr>
      <w:tr w:rsidR="009D1FD9" w:rsidRPr="0046097B" w14:paraId="2A2AA07C" w14:textId="77777777" w:rsidTr="009D1FD9">
        <w:trPr>
          <w:cantSplit/>
          <w:trHeight w:val="60"/>
        </w:trPr>
        <w:tc>
          <w:tcPr>
            <w:tcW w:w="1293" w:type="dxa"/>
          </w:tcPr>
          <w:p w14:paraId="12A73CCD" w14:textId="77777777" w:rsidR="009D1FD9" w:rsidRPr="0046097B" w:rsidRDefault="009D1FD9" w:rsidP="00A556F1">
            <w:pPr>
              <w:pStyle w:val="TableSideHeading"/>
              <w:keepLines w:val="0"/>
              <w:rPr>
                <w:sz w:val="24"/>
                <w:szCs w:val="24"/>
              </w:rPr>
            </w:pPr>
            <w:r w:rsidRPr="0046097B">
              <w:rPr>
                <w:rFonts w:hint="cs"/>
                <w:sz w:val="24"/>
                <w:szCs w:val="24"/>
                <w:rtl/>
              </w:rPr>
              <w:t>הארכת התקופה הקובעת לעניין פרק ד' לחוק</w:t>
            </w:r>
          </w:p>
        </w:tc>
        <w:tc>
          <w:tcPr>
            <w:tcW w:w="624" w:type="dxa"/>
          </w:tcPr>
          <w:p w14:paraId="34D43E3E" w14:textId="77777777" w:rsidR="009D1FD9" w:rsidRPr="0046097B" w:rsidRDefault="009D1FD9" w:rsidP="009D1FD9">
            <w:pPr>
              <w:pStyle w:val="TableText"/>
              <w:keepLines w:val="0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5725" w:type="dxa"/>
          </w:tcPr>
          <w:p w14:paraId="4D64AC16" w14:textId="6A0C0105" w:rsidR="009D1FD9" w:rsidRPr="0046097B" w:rsidRDefault="009D1FD9" w:rsidP="00A556F1">
            <w:pPr>
              <w:pStyle w:val="TableBlock"/>
              <w:keepLines w:val="0"/>
              <w:rPr>
                <w:sz w:val="24"/>
                <w:szCs w:val="24"/>
              </w:rPr>
            </w:pPr>
            <w:r w:rsidRPr="0046097B">
              <w:rPr>
                <w:sz w:val="24"/>
                <w:szCs w:val="24"/>
                <w:rtl/>
              </w:rPr>
              <w:t>התקופה הקובעת לענ</w:t>
            </w:r>
            <w:r w:rsidRPr="0046097B">
              <w:rPr>
                <w:rFonts w:hint="cs"/>
                <w:sz w:val="24"/>
                <w:szCs w:val="24"/>
                <w:rtl/>
              </w:rPr>
              <w:t>י</w:t>
            </w:r>
            <w:r w:rsidRPr="0046097B">
              <w:rPr>
                <w:sz w:val="24"/>
                <w:szCs w:val="24"/>
                <w:rtl/>
              </w:rPr>
              <w:t xml:space="preserve">ין פרק ד' </w:t>
            </w:r>
            <w:r w:rsidRPr="0046097B">
              <w:rPr>
                <w:rFonts w:hint="cs"/>
                <w:sz w:val="24"/>
                <w:szCs w:val="24"/>
                <w:rtl/>
              </w:rPr>
              <w:t xml:space="preserve">לחוק </w:t>
            </w:r>
            <w:r w:rsidRPr="0046097B">
              <w:rPr>
                <w:sz w:val="24"/>
                <w:szCs w:val="24"/>
                <w:rtl/>
              </w:rPr>
              <w:t>מוארכת בזה בשלושה חודשים עד יום</w:t>
            </w:r>
            <w:r w:rsidR="0078011C">
              <w:rPr>
                <w:sz w:val="24"/>
                <w:szCs w:val="24"/>
                <w:rtl/>
              </w:rPr>
              <w:t xml:space="preserve"> </w:t>
            </w:r>
            <w:r w:rsidRPr="0046097B">
              <w:rPr>
                <w:rFonts w:hint="cs"/>
                <w:sz w:val="24"/>
                <w:szCs w:val="24"/>
                <w:rtl/>
              </w:rPr>
              <w:t xml:space="preserve">ה' בתשרי </w:t>
            </w:r>
            <w:proofErr w:type="spellStart"/>
            <w:r w:rsidRPr="0046097B">
              <w:rPr>
                <w:rFonts w:hint="cs"/>
                <w:sz w:val="24"/>
                <w:szCs w:val="24"/>
                <w:rtl/>
              </w:rPr>
              <w:t>ה</w:t>
            </w:r>
            <w:r w:rsidRPr="0046097B">
              <w:rPr>
                <w:sz w:val="24"/>
                <w:szCs w:val="24"/>
                <w:rtl/>
              </w:rPr>
              <w:t>תשפ"</w:t>
            </w:r>
            <w:r w:rsidRPr="0046097B">
              <w:rPr>
                <w:rFonts w:hint="cs"/>
                <w:sz w:val="24"/>
                <w:szCs w:val="24"/>
                <w:rtl/>
              </w:rPr>
              <w:t>ה</w:t>
            </w:r>
            <w:proofErr w:type="spellEnd"/>
            <w:r w:rsidRPr="0046097B">
              <w:rPr>
                <w:sz w:val="24"/>
                <w:szCs w:val="24"/>
                <w:rtl/>
              </w:rPr>
              <w:t xml:space="preserve"> (7 </w:t>
            </w:r>
            <w:r w:rsidRPr="0046097B">
              <w:rPr>
                <w:rFonts w:hint="cs"/>
                <w:sz w:val="24"/>
                <w:szCs w:val="24"/>
                <w:rtl/>
              </w:rPr>
              <w:t>באוקטובר</w:t>
            </w:r>
            <w:r w:rsidRPr="0046097B">
              <w:rPr>
                <w:sz w:val="24"/>
                <w:szCs w:val="24"/>
                <w:rtl/>
              </w:rPr>
              <w:t xml:space="preserve"> 2024)</w:t>
            </w:r>
            <w:r w:rsidRPr="0046097B">
              <w:rPr>
                <w:rFonts w:hint="cs"/>
                <w:sz w:val="24"/>
                <w:szCs w:val="24"/>
                <w:rtl/>
              </w:rPr>
              <w:t xml:space="preserve"> לגבי מתקני גז המצויים ביישוב שהתפנה המנוי בתוספת לחוק דחיית מועדים (הוראת שעה </w:t>
            </w:r>
            <w:r w:rsidRPr="0046097B">
              <w:rPr>
                <w:sz w:val="24"/>
                <w:szCs w:val="24"/>
                <w:rtl/>
              </w:rPr>
              <w:t>–</w:t>
            </w:r>
            <w:r w:rsidRPr="0046097B">
              <w:rPr>
                <w:rFonts w:hint="cs"/>
                <w:sz w:val="24"/>
                <w:szCs w:val="24"/>
                <w:rtl/>
              </w:rPr>
              <w:t xml:space="preserve"> חרבות ברזל) (חוזה, פסק דין או תשלום לרשות), התשפ"ד-2023</w:t>
            </w:r>
            <w:r w:rsidRPr="0046097B">
              <w:rPr>
                <w:sz w:val="24"/>
                <w:szCs w:val="24"/>
                <w:rtl/>
              </w:rPr>
              <w:t>,</w:t>
            </w:r>
            <w:r w:rsidRPr="0046097B">
              <w:rPr>
                <w:rFonts w:hint="cs"/>
                <w:sz w:val="24"/>
                <w:szCs w:val="24"/>
                <w:rtl/>
              </w:rPr>
              <w:t xml:space="preserve"> למעט אשקלון</w:t>
            </w:r>
            <w:r w:rsidRPr="0046097B">
              <w:rPr>
                <w:sz w:val="24"/>
                <w:szCs w:val="24"/>
                <w:rtl/>
              </w:rPr>
              <w:t>.</w:t>
            </w:r>
          </w:p>
        </w:tc>
      </w:tr>
      <w:tr w:rsidR="009D1FD9" w:rsidRPr="0046097B" w14:paraId="5A0FFBF3" w14:textId="77777777" w:rsidTr="009D1FD9">
        <w:trPr>
          <w:cantSplit/>
          <w:trHeight w:val="60"/>
        </w:trPr>
        <w:tc>
          <w:tcPr>
            <w:tcW w:w="1293" w:type="dxa"/>
          </w:tcPr>
          <w:p w14:paraId="405B7C61" w14:textId="77777777" w:rsidR="009D1FD9" w:rsidRPr="0046097B" w:rsidRDefault="009D1FD9" w:rsidP="00A556F1">
            <w:pPr>
              <w:pStyle w:val="TableSideHeading"/>
              <w:keepLines w:val="0"/>
              <w:rPr>
                <w:sz w:val="24"/>
                <w:szCs w:val="24"/>
              </w:rPr>
            </w:pPr>
            <w:r w:rsidRPr="0046097B">
              <w:rPr>
                <w:rFonts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14:paraId="10BF6C15" w14:textId="77777777" w:rsidR="009D1FD9" w:rsidRPr="0046097B" w:rsidRDefault="009D1FD9" w:rsidP="009D1FD9">
            <w:pPr>
              <w:pStyle w:val="TableText"/>
              <w:keepLines w:val="0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5725" w:type="dxa"/>
          </w:tcPr>
          <w:p w14:paraId="1AA2291D" w14:textId="77777777" w:rsidR="009D1FD9" w:rsidRPr="0046097B" w:rsidRDefault="009D1FD9" w:rsidP="00A556F1">
            <w:pPr>
              <w:pStyle w:val="TableBlock"/>
              <w:tabs>
                <w:tab w:val="clear" w:pos="624"/>
              </w:tabs>
              <w:rPr>
                <w:sz w:val="24"/>
                <w:szCs w:val="24"/>
              </w:rPr>
            </w:pPr>
            <w:r w:rsidRPr="0046097B">
              <w:rPr>
                <w:rFonts w:hint="cs"/>
                <w:sz w:val="24"/>
                <w:szCs w:val="24"/>
                <w:rtl/>
              </w:rPr>
              <w:t xml:space="preserve">תחילתו של צו זה ביום ב' בתמוז </w:t>
            </w:r>
            <w:proofErr w:type="spellStart"/>
            <w:r w:rsidRPr="0046097B">
              <w:rPr>
                <w:rFonts w:hint="cs"/>
                <w:sz w:val="24"/>
                <w:szCs w:val="24"/>
                <w:rtl/>
              </w:rPr>
              <w:t>התשפ"ד</w:t>
            </w:r>
            <w:proofErr w:type="spellEnd"/>
            <w:r w:rsidRPr="0046097B">
              <w:rPr>
                <w:rFonts w:hint="cs"/>
                <w:sz w:val="24"/>
                <w:szCs w:val="24"/>
                <w:rtl/>
              </w:rPr>
              <w:t xml:space="preserve"> (8 ביולי 2024).</w:t>
            </w:r>
          </w:p>
        </w:tc>
      </w:tr>
    </w:tbl>
    <w:p w14:paraId="43595F6B" w14:textId="77777777" w:rsidR="009D1FD9" w:rsidRDefault="009D1FD9" w:rsidP="009D1FD9">
      <w:pPr>
        <w:rPr>
          <w:rtl/>
        </w:rPr>
      </w:pPr>
      <w:bookmarkStart w:id="71" w:name="_ETM_Q1_238993"/>
      <w:bookmarkEnd w:id="70"/>
      <w:bookmarkEnd w:id="71"/>
    </w:p>
    <w:p w14:paraId="1CA3351E" w14:textId="57A5D863" w:rsidR="009D1FD9" w:rsidRDefault="009D1FD9" w:rsidP="009D1FD9">
      <w:pPr>
        <w:pStyle w:val="af6"/>
        <w:keepNext/>
      </w:pPr>
      <w:bookmarkStart w:id="72" w:name="ET_yor_6050_9"/>
      <w:r w:rsidRPr="009D1FD9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9D1FD9">
        <w:rPr>
          <w:rStyle w:val="TagStyle"/>
          <w:rtl/>
        </w:rPr>
        <w:t xml:space="preserve"> &lt;&lt; יור &gt;&gt;</w:t>
      </w:r>
      <w:r w:rsidR="0078011C">
        <w:rPr>
          <w:rtl/>
        </w:rPr>
        <w:t xml:space="preserve"> </w:t>
      </w:r>
      <w:bookmarkEnd w:id="72"/>
    </w:p>
    <w:p w14:paraId="276702F7" w14:textId="77777777" w:rsidR="009D1FD9" w:rsidRDefault="009D1FD9" w:rsidP="009D1FD9">
      <w:pPr>
        <w:pStyle w:val="KeepWithNext"/>
        <w:rPr>
          <w:rtl/>
          <w:lang w:eastAsia="he-IL"/>
        </w:rPr>
      </w:pPr>
    </w:p>
    <w:p w14:paraId="4180048A" w14:textId="5E503810" w:rsidR="009D1FD9" w:rsidRDefault="009D1FD9" w:rsidP="009D1FD9">
      <w:pPr>
        <w:rPr>
          <w:rtl/>
          <w:lang w:eastAsia="he-IL"/>
        </w:rPr>
      </w:pPr>
      <w:bookmarkStart w:id="73" w:name="_ETM_Q1_239369"/>
      <w:bookmarkStart w:id="74" w:name="_ETM_Q1_239394"/>
      <w:bookmarkEnd w:id="73"/>
      <w:bookmarkEnd w:id="74"/>
      <w:r>
        <w:rPr>
          <w:rFonts w:hint="cs"/>
          <w:rtl/>
          <w:lang w:eastAsia="he-IL"/>
        </w:rPr>
        <w:t xml:space="preserve">מי בעד? מי נגד? אוקיי. </w:t>
      </w:r>
      <w:bookmarkStart w:id="75" w:name="_ETM_Q1_241668"/>
      <w:bookmarkEnd w:id="75"/>
    </w:p>
    <w:p w14:paraId="459F2253" w14:textId="77777777" w:rsidR="009D1FD9" w:rsidRDefault="009D1FD9" w:rsidP="009D1FD9">
      <w:pPr>
        <w:rPr>
          <w:rtl/>
          <w:lang w:eastAsia="he-IL"/>
        </w:rPr>
      </w:pPr>
      <w:bookmarkStart w:id="76" w:name="_ETM_Q1_241698"/>
      <w:bookmarkEnd w:id="76"/>
    </w:p>
    <w:p w14:paraId="39D966B6" w14:textId="6976F668" w:rsidR="009D1FD9" w:rsidRDefault="009D1FD9" w:rsidP="009D1FD9">
      <w:pPr>
        <w:pStyle w:val="af1"/>
        <w:keepNext/>
        <w:ind w:firstLine="0"/>
        <w:rPr>
          <w:rtl/>
          <w:lang w:eastAsia="he-IL"/>
        </w:rPr>
      </w:pPr>
      <w:bookmarkStart w:id="77" w:name="_ETM_Q1_241829"/>
      <w:bookmarkStart w:id="78" w:name="_ETM_Q1_241860"/>
      <w:bookmarkEnd w:id="77"/>
      <w:bookmarkEnd w:id="78"/>
      <w:r>
        <w:rPr>
          <w:rtl/>
          <w:lang w:eastAsia="he-IL"/>
        </w:rPr>
        <w:t>הצבעה</w:t>
      </w:r>
    </w:p>
    <w:p w14:paraId="4725B4E2" w14:textId="5BD2D544" w:rsidR="009D1FD9" w:rsidRDefault="009D1FD9" w:rsidP="009D1FD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2D84F35" w14:textId="77777777" w:rsidR="009D1FD9" w:rsidRDefault="009D1FD9" w:rsidP="009D1FD9">
      <w:pPr>
        <w:rPr>
          <w:rFonts w:ascii="David" w:hAnsi="David"/>
          <w:rtl/>
          <w:lang w:eastAsia="he-IL"/>
        </w:rPr>
      </w:pPr>
    </w:p>
    <w:p w14:paraId="7373D838" w14:textId="63B9D54A" w:rsidR="009D1FD9" w:rsidRDefault="009D1FD9" w:rsidP="009D1FD9">
      <w:pPr>
        <w:pStyle w:val="af6"/>
        <w:keepNext/>
      </w:pPr>
      <w:bookmarkStart w:id="79" w:name="ET_yor_6050_10"/>
      <w:r w:rsidRPr="009D1FD9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9D1FD9">
        <w:rPr>
          <w:rStyle w:val="TagStyle"/>
          <w:rtl/>
        </w:rPr>
        <w:t xml:space="preserve"> &lt;&lt; יור &gt;&gt;</w:t>
      </w:r>
      <w:r w:rsidR="0078011C">
        <w:rPr>
          <w:rtl/>
        </w:rPr>
        <w:t xml:space="preserve"> </w:t>
      </w:r>
      <w:bookmarkEnd w:id="79"/>
    </w:p>
    <w:p w14:paraId="6BA0E202" w14:textId="77777777" w:rsidR="009D1FD9" w:rsidRDefault="009D1FD9" w:rsidP="009D1FD9">
      <w:pPr>
        <w:pStyle w:val="KeepWithNext"/>
        <w:rPr>
          <w:rtl/>
          <w:lang w:eastAsia="he-IL"/>
        </w:rPr>
      </w:pPr>
    </w:p>
    <w:p w14:paraId="4E2DCD92" w14:textId="57E0DA49" w:rsidR="009D1FD9" w:rsidRDefault="009D1FD9" w:rsidP="009D1FD9">
      <w:pPr>
        <w:rPr>
          <w:rtl/>
          <w:lang w:eastAsia="he-IL"/>
        </w:rPr>
      </w:pPr>
      <w:bookmarkStart w:id="80" w:name="_ETM_Q1_240822"/>
      <w:bookmarkStart w:id="81" w:name="_ETM_Q1_240845"/>
      <w:bookmarkEnd w:id="80"/>
      <w:bookmarkEnd w:id="81"/>
      <w:r>
        <w:rPr>
          <w:rFonts w:hint="cs"/>
          <w:rtl/>
          <w:lang w:eastAsia="he-IL"/>
        </w:rPr>
        <w:t xml:space="preserve">שאלה, התקופה </w:t>
      </w:r>
      <w:bookmarkStart w:id="82" w:name="_ETM_Q1_244649"/>
      <w:bookmarkEnd w:id="82"/>
      <w:r>
        <w:rPr>
          <w:rFonts w:hint="cs"/>
          <w:rtl/>
          <w:lang w:eastAsia="he-IL"/>
        </w:rPr>
        <w:t xml:space="preserve">האחרונה, מה תעשו אם חס וחלילה לא נגמור עם זה? </w:t>
      </w:r>
      <w:bookmarkStart w:id="83" w:name="_ETM_Q1_250594"/>
      <w:bookmarkStart w:id="84" w:name="_ETM_Q1_250745"/>
      <w:bookmarkEnd w:id="83"/>
      <w:bookmarkEnd w:id="84"/>
    </w:p>
    <w:p w14:paraId="7B03227E" w14:textId="77777777" w:rsidR="009D1FD9" w:rsidRDefault="009D1FD9" w:rsidP="009D1FD9">
      <w:pPr>
        <w:rPr>
          <w:rtl/>
          <w:lang w:eastAsia="he-IL"/>
        </w:rPr>
      </w:pPr>
      <w:bookmarkStart w:id="85" w:name="_ETM_Q1_250776"/>
      <w:bookmarkStart w:id="86" w:name="_ETM_Q1_252554"/>
      <w:bookmarkEnd w:id="85"/>
      <w:bookmarkEnd w:id="86"/>
    </w:p>
    <w:p w14:paraId="72C2CE53" w14:textId="42D4F463" w:rsidR="009D1FD9" w:rsidRDefault="009D1FD9" w:rsidP="009D1FD9">
      <w:pPr>
        <w:pStyle w:val="af9"/>
        <w:keepNext/>
        <w:rPr>
          <w:lang w:eastAsia="he-IL"/>
        </w:rPr>
      </w:pPr>
      <w:bookmarkStart w:id="87" w:name="ET_guest_גל_נוי_אפרת_11"/>
      <w:r w:rsidRPr="009D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9D1FD9">
        <w:rPr>
          <w:rStyle w:val="TagStyle"/>
          <w:rtl/>
        </w:rPr>
        <w:t xml:space="preserve"> &lt;&lt; אורח &gt;&gt;</w:t>
      </w:r>
      <w:r w:rsidR="0078011C">
        <w:rPr>
          <w:rtl/>
          <w:lang w:eastAsia="he-IL"/>
        </w:rPr>
        <w:t xml:space="preserve"> </w:t>
      </w:r>
      <w:bookmarkEnd w:id="87"/>
    </w:p>
    <w:p w14:paraId="5E2F279D" w14:textId="77777777" w:rsidR="009D1FD9" w:rsidRDefault="009D1FD9" w:rsidP="009D1FD9">
      <w:pPr>
        <w:pStyle w:val="KeepWithNext"/>
        <w:rPr>
          <w:rtl/>
          <w:lang w:eastAsia="he-IL"/>
        </w:rPr>
      </w:pPr>
    </w:p>
    <w:p w14:paraId="37E6A2BA" w14:textId="757A9DFD" w:rsidR="009D1FD9" w:rsidRDefault="009D1FD9" w:rsidP="009D1FD9">
      <w:pPr>
        <w:rPr>
          <w:rtl/>
          <w:lang w:eastAsia="he-IL"/>
        </w:rPr>
      </w:pPr>
      <w:bookmarkStart w:id="88" w:name="_ETM_Q1_252782"/>
      <w:bookmarkStart w:id="89" w:name="_ETM_Q1_252809"/>
      <w:bookmarkEnd w:id="88"/>
      <w:bookmarkEnd w:id="89"/>
      <w:r>
        <w:rPr>
          <w:rFonts w:hint="cs"/>
          <w:rtl/>
          <w:lang w:eastAsia="he-IL"/>
        </w:rPr>
        <w:t xml:space="preserve">למרבה הצער זה יצריך חוק ראשי כי, כאמור, </w:t>
      </w:r>
      <w:bookmarkStart w:id="90" w:name="_ETM_Q1_255808"/>
      <w:bookmarkEnd w:id="90"/>
      <w:r>
        <w:rPr>
          <w:rFonts w:hint="cs"/>
          <w:rtl/>
          <w:lang w:eastAsia="he-IL"/>
        </w:rPr>
        <w:t xml:space="preserve">זאת ההארכה המקסימלית שאפשרית לפי החוק הנוכחי ואנחנו </w:t>
      </w:r>
      <w:bookmarkStart w:id="91" w:name="_ETM_Q1_263507"/>
      <w:bookmarkEnd w:id="91"/>
      <w:r>
        <w:rPr>
          <w:rFonts w:hint="cs"/>
          <w:rtl/>
          <w:lang w:eastAsia="he-IL"/>
        </w:rPr>
        <w:t xml:space="preserve">שוקדים עכשיו על חוק. </w:t>
      </w:r>
    </w:p>
    <w:p w14:paraId="2574713C" w14:textId="77777777" w:rsidR="009D1FD9" w:rsidRDefault="009D1FD9" w:rsidP="009D1FD9">
      <w:pPr>
        <w:rPr>
          <w:rtl/>
          <w:lang w:eastAsia="he-IL"/>
        </w:rPr>
      </w:pPr>
      <w:bookmarkStart w:id="92" w:name="_ETM_Q1_266620"/>
      <w:bookmarkStart w:id="93" w:name="_ETM_Q1_266652"/>
      <w:bookmarkStart w:id="94" w:name="_ETM_Q1_263561"/>
      <w:bookmarkEnd w:id="92"/>
      <w:bookmarkEnd w:id="93"/>
      <w:bookmarkEnd w:id="94"/>
    </w:p>
    <w:p w14:paraId="5ABEE217" w14:textId="49B2A3C3" w:rsidR="009D1FD9" w:rsidRDefault="009D1FD9" w:rsidP="009D1FD9">
      <w:pPr>
        <w:pStyle w:val="af6"/>
        <w:keepNext/>
      </w:pPr>
      <w:bookmarkStart w:id="95" w:name="ET_yor_6050_12"/>
      <w:r w:rsidRPr="009D1FD9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9D1FD9">
        <w:rPr>
          <w:rStyle w:val="TagStyle"/>
          <w:rtl/>
        </w:rPr>
        <w:t xml:space="preserve"> &lt;&lt; יור &gt;&gt;</w:t>
      </w:r>
      <w:r w:rsidR="0078011C">
        <w:rPr>
          <w:rtl/>
        </w:rPr>
        <w:t xml:space="preserve"> </w:t>
      </w:r>
      <w:bookmarkEnd w:id="95"/>
    </w:p>
    <w:p w14:paraId="4F5EC93F" w14:textId="77777777" w:rsidR="009D1FD9" w:rsidRDefault="009D1FD9" w:rsidP="009D1FD9">
      <w:pPr>
        <w:pStyle w:val="KeepWithNext"/>
        <w:rPr>
          <w:rtl/>
          <w:lang w:eastAsia="he-IL"/>
        </w:rPr>
      </w:pPr>
    </w:p>
    <w:p w14:paraId="23017B32" w14:textId="4C8C3430" w:rsidR="009D1FD9" w:rsidRDefault="009D1FD9" w:rsidP="009D1FD9">
      <w:pPr>
        <w:rPr>
          <w:rtl/>
          <w:lang w:eastAsia="he-IL"/>
        </w:rPr>
      </w:pPr>
      <w:bookmarkStart w:id="96" w:name="_ETM_Q1_263817"/>
      <w:bookmarkStart w:id="97" w:name="_ETM_Q1_263840"/>
      <w:bookmarkEnd w:id="96"/>
      <w:bookmarkEnd w:id="97"/>
      <w:r>
        <w:rPr>
          <w:rFonts w:hint="cs"/>
          <w:rtl/>
          <w:lang w:eastAsia="he-IL"/>
        </w:rPr>
        <w:t xml:space="preserve">אבל זה יתפוס אותנו באמצע הפגרה. </w:t>
      </w:r>
      <w:bookmarkStart w:id="98" w:name="_ETM_Q1_268403"/>
      <w:bookmarkEnd w:id="98"/>
    </w:p>
    <w:p w14:paraId="024D93A9" w14:textId="77777777" w:rsidR="009D1FD9" w:rsidRDefault="009D1FD9" w:rsidP="009D1FD9">
      <w:pPr>
        <w:rPr>
          <w:rtl/>
          <w:lang w:eastAsia="he-IL"/>
        </w:rPr>
      </w:pPr>
      <w:bookmarkStart w:id="99" w:name="_ETM_Q1_269930"/>
      <w:bookmarkStart w:id="100" w:name="_ETM_Q1_269962"/>
      <w:bookmarkEnd w:id="99"/>
      <w:bookmarkEnd w:id="100"/>
    </w:p>
    <w:p w14:paraId="5D15A3E9" w14:textId="6518CA00" w:rsidR="009D1FD9" w:rsidRDefault="009D1FD9" w:rsidP="009D1FD9">
      <w:pPr>
        <w:pStyle w:val="af9"/>
        <w:keepNext/>
        <w:rPr>
          <w:lang w:eastAsia="he-IL"/>
        </w:rPr>
      </w:pPr>
      <w:bookmarkStart w:id="101" w:name="ET_guest_גל_נוי_אפרת_13"/>
      <w:r w:rsidRPr="009D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9D1FD9">
        <w:rPr>
          <w:rStyle w:val="TagStyle"/>
          <w:rtl/>
        </w:rPr>
        <w:t xml:space="preserve"> &lt;&lt; אורח &gt;&gt;</w:t>
      </w:r>
      <w:r w:rsidR="0078011C">
        <w:rPr>
          <w:rtl/>
          <w:lang w:eastAsia="he-IL"/>
        </w:rPr>
        <w:t xml:space="preserve"> </w:t>
      </w:r>
      <w:bookmarkEnd w:id="101"/>
    </w:p>
    <w:p w14:paraId="00CD435C" w14:textId="77777777" w:rsidR="009D1FD9" w:rsidRDefault="009D1FD9" w:rsidP="009D1FD9">
      <w:pPr>
        <w:pStyle w:val="KeepWithNext"/>
        <w:rPr>
          <w:rtl/>
          <w:lang w:eastAsia="he-IL"/>
        </w:rPr>
      </w:pPr>
    </w:p>
    <w:p w14:paraId="230AD9BA" w14:textId="7A537B64" w:rsidR="009D1FD9" w:rsidRDefault="009D1FD9" w:rsidP="009D1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שנצליח לעמוד בלוחות זמנים </w:t>
      </w:r>
      <w:bookmarkStart w:id="102" w:name="_ETM_Q1_275477"/>
      <w:bookmarkEnd w:id="102"/>
      <w:r>
        <w:rPr>
          <w:rFonts w:hint="cs"/>
          <w:rtl/>
          <w:lang w:eastAsia="he-IL"/>
        </w:rPr>
        <w:t xml:space="preserve">שנשלים את הליך החקיקה. </w:t>
      </w:r>
    </w:p>
    <w:p w14:paraId="1596B6E1" w14:textId="77777777" w:rsidR="009D1FD9" w:rsidRDefault="009D1FD9" w:rsidP="009D1FD9">
      <w:pPr>
        <w:rPr>
          <w:rtl/>
          <w:lang w:eastAsia="he-IL"/>
        </w:rPr>
      </w:pPr>
      <w:bookmarkStart w:id="103" w:name="_ETM_Q1_274078"/>
      <w:bookmarkStart w:id="104" w:name="_ETM_Q1_274108"/>
      <w:bookmarkStart w:id="105" w:name="_ETM_Q1_274222"/>
      <w:bookmarkStart w:id="106" w:name="_ETM_Q1_274254"/>
      <w:bookmarkEnd w:id="103"/>
      <w:bookmarkEnd w:id="104"/>
      <w:bookmarkEnd w:id="105"/>
      <w:bookmarkEnd w:id="106"/>
    </w:p>
    <w:p w14:paraId="696E8132" w14:textId="7DAF0209" w:rsidR="009D1FD9" w:rsidRDefault="009D1FD9" w:rsidP="009D1FD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DEE0144" w14:textId="5DCD5A72" w:rsidR="008A22AB" w:rsidRDefault="008A22AB" w:rsidP="008A22AB">
      <w:pPr>
        <w:pStyle w:val="a4"/>
        <w:keepNext/>
        <w:rPr>
          <w:rtl/>
        </w:rPr>
      </w:pPr>
      <w:bookmarkStart w:id="107" w:name="ET_speaker_אביגל_כספי_17"/>
      <w:r w:rsidRPr="008A22AB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8A2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14:paraId="7192A872" w14:textId="2A13BFFA" w:rsidR="008A22AB" w:rsidRDefault="008A22AB" w:rsidP="008A22AB">
      <w:pPr>
        <w:pStyle w:val="KeepWithNext"/>
        <w:rPr>
          <w:rtl/>
          <w:lang w:eastAsia="he-IL"/>
        </w:rPr>
      </w:pPr>
    </w:p>
    <w:p w14:paraId="52B89743" w14:textId="77777777" w:rsidR="008A22AB" w:rsidRPr="008A22AB" w:rsidRDefault="008A22AB" w:rsidP="008A22AB">
      <w:pPr>
        <w:rPr>
          <w:rtl/>
          <w:lang w:eastAsia="he-IL"/>
        </w:rPr>
      </w:pPr>
      <w:bookmarkStart w:id="108" w:name="_ETM_Q1_18641"/>
      <w:bookmarkEnd w:id="108"/>
    </w:p>
    <w:p w14:paraId="17F63A2F" w14:textId="3F942CE9" w:rsidR="009D1FD9" w:rsidRDefault="009D1FD9" w:rsidP="009D1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שקורה שיש פה שני </w:t>
      </w:r>
      <w:bookmarkStart w:id="109" w:name="_ETM_Q1_278629"/>
      <w:bookmarkEnd w:id="109"/>
      <w:r>
        <w:rPr>
          <w:rFonts w:hint="cs"/>
          <w:rtl/>
          <w:lang w:eastAsia="he-IL"/>
        </w:rPr>
        <w:t xml:space="preserve">מסלולים, יש את התקופה הקובעת שאומרת שכל מתקן גז שהבדיקה שלו נופלת בתוך התקופה הקובעת ניתנת אפשרות דחייה, ואז נקבעה </w:t>
      </w:r>
      <w:bookmarkStart w:id="110" w:name="_ETM_Q1_287801"/>
      <w:bookmarkEnd w:id="110"/>
      <w:r>
        <w:rPr>
          <w:rFonts w:hint="cs"/>
          <w:rtl/>
          <w:lang w:eastAsia="he-IL"/>
        </w:rPr>
        <w:t xml:space="preserve">תקופת הדחייה, תקופת הדחייה היא של חצי שנה. זאת </w:t>
      </w:r>
      <w:bookmarkStart w:id="111" w:name="_ETM_Q1_289987"/>
      <w:bookmarkEnd w:id="111"/>
      <w:r w:rsidR="0078011C">
        <w:rPr>
          <w:rFonts w:hint="cs"/>
          <w:rtl/>
          <w:lang w:eastAsia="he-IL"/>
        </w:rPr>
        <w:t>כלומר כל</w:t>
      </w:r>
      <w:r>
        <w:rPr>
          <w:rFonts w:hint="cs"/>
          <w:rtl/>
          <w:lang w:eastAsia="he-IL"/>
        </w:rPr>
        <w:t xml:space="preserve"> מה שנופל עד ה-7 באוקטובר יש לו דחייה </w:t>
      </w:r>
      <w:bookmarkStart w:id="112" w:name="_ETM_Q1_296427"/>
      <w:bookmarkEnd w:id="112"/>
      <w:r>
        <w:rPr>
          <w:rFonts w:hint="cs"/>
          <w:rtl/>
          <w:lang w:eastAsia="he-IL"/>
        </w:rPr>
        <w:t xml:space="preserve">של חצי שנה, כאילו </w:t>
      </w:r>
      <w:r w:rsidR="0078011C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הבעיה היא - - -</w:t>
      </w:r>
    </w:p>
    <w:p w14:paraId="10C63F2B" w14:textId="77777777" w:rsidR="009D1FD9" w:rsidRDefault="009D1FD9" w:rsidP="009D1FD9">
      <w:pPr>
        <w:rPr>
          <w:rtl/>
          <w:lang w:eastAsia="he-IL"/>
        </w:rPr>
      </w:pPr>
      <w:bookmarkStart w:id="113" w:name="_ETM_Q1_297705"/>
      <w:bookmarkStart w:id="114" w:name="_ETM_Q1_297742"/>
      <w:bookmarkStart w:id="115" w:name="_ETM_Q1_300087"/>
      <w:bookmarkEnd w:id="113"/>
      <w:bookmarkEnd w:id="114"/>
      <w:bookmarkEnd w:id="115"/>
    </w:p>
    <w:p w14:paraId="54457AE1" w14:textId="37B73480" w:rsidR="009D1FD9" w:rsidRDefault="009D1FD9" w:rsidP="009D1FD9">
      <w:pPr>
        <w:pStyle w:val="af9"/>
        <w:keepNext/>
        <w:rPr>
          <w:lang w:eastAsia="he-IL"/>
        </w:rPr>
      </w:pPr>
      <w:bookmarkStart w:id="116" w:name="ET_guest_גל_נוי_אפרת_15"/>
      <w:r w:rsidRPr="009D1FD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נוי אפרת:</w:t>
      </w:r>
      <w:r w:rsidRPr="009D1FD9">
        <w:rPr>
          <w:rStyle w:val="TagStyle"/>
          <w:rtl/>
        </w:rPr>
        <w:t xml:space="preserve"> &lt;&lt; אורח &gt;&gt;</w:t>
      </w:r>
      <w:r w:rsidR="0078011C">
        <w:rPr>
          <w:rtl/>
          <w:lang w:eastAsia="he-IL"/>
        </w:rPr>
        <w:t xml:space="preserve"> </w:t>
      </w:r>
      <w:bookmarkEnd w:id="116"/>
    </w:p>
    <w:p w14:paraId="3C794A5F" w14:textId="77777777" w:rsidR="009D1FD9" w:rsidRDefault="009D1FD9" w:rsidP="009D1FD9">
      <w:pPr>
        <w:pStyle w:val="KeepWithNext"/>
        <w:rPr>
          <w:rtl/>
          <w:lang w:eastAsia="he-IL"/>
        </w:rPr>
      </w:pPr>
    </w:p>
    <w:p w14:paraId="7089E9EF" w14:textId="66604BBD" w:rsidR="009D1FD9" w:rsidRDefault="009D1FD9" w:rsidP="009D1FD9">
      <w:pPr>
        <w:rPr>
          <w:rtl/>
          <w:lang w:eastAsia="he-IL"/>
        </w:rPr>
      </w:pPr>
      <w:bookmarkStart w:id="117" w:name="_ETM_Q1_300368"/>
      <w:bookmarkStart w:id="118" w:name="_ETM_Q1_300391"/>
      <w:bookmarkEnd w:id="117"/>
      <w:bookmarkEnd w:id="118"/>
      <w:r>
        <w:rPr>
          <w:rFonts w:hint="cs"/>
          <w:rtl/>
          <w:lang w:eastAsia="he-IL"/>
        </w:rPr>
        <w:t xml:space="preserve">יכול </w:t>
      </w:r>
      <w:bookmarkStart w:id="119" w:name="_ETM_Q1_300831"/>
      <w:bookmarkEnd w:id="119"/>
      <w:r>
        <w:rPr>
          <w:rFonts w:hint="cs"/>
          <w:rtl/>
          <w:lang w:eastAsia="he-IL"/>
        </w:rPr>
        <w:t xml:space="preserve">להיות, יכול להיות גם שהיא תתחיל קודם. </w:t>
      </w:r>
      <w:bookmarkStart w:id="120" w:name="_ETM_Q1_303901"/>
      <w:bookmarkEnd w:id="120"/>
      <w:r>
        <w:rPr>
          <w:rFonts w:hint="cs"/>
          <w:rtl/>
          <w:lang w:eastAsia="he-IL"/>
        </w:rPr>
        <w:t>יכול להיות שחצי שנה שהוארכה</w:t>
      </w:r>
      <w:bookmarkStart w:id="121" w:name="_ETM_Q1_308178"/>
      <w:bookmarkEnd w:id="121"/>
      <w:r>
        <w:rPr>
          <w:rFonts w:hint="cs"/>
          <w:rtl/>
          <w:lang w:eastAsia="he-IL"/>
        </w:rPr>
        <w:t xml:space="preserve"> לפי הצו הקודם, כי אין הרי הארכות על הארכות, זה </w:t>
      </w:r>
      <w:bookmarkStart w:id="122" w:name="_ETM_Q1_311018"/>
      <w:bookmarkEnd w:id="122"/>
      <w:r>
        <w:rPr>
          <w:rFonts w:hint="cs"/>
          <w:rtl/>
          <w:lang w:eastAsia="he-IL"/>
        </w:rPr>
        <w:t xml:space="preserve">כן ייפול כבר באוקטובר. אנחנו נעשה את כל המאמץ להביא </w:t>
      </w:r>
      <w:bookmarkStart w:id="123" w:name="_ETM_Q1_318905"/>
      <w:bookmarkEnd w:id="123"/>
      <w:r>
        <w:rPr>
          <w:rFonts w:hint="cs"/>
          <w:rtl/>
          <w:lang w:eastAsia="he-IL"/>
        </w:rPr>
        <w:t xml:space="preserve">הסדר שיחול בהמשך אם יהיה צורך. </w:t>
      </w:r>
    </w:p>
    <w:p w14:paraId="25F94026" w14:textId="77777777" w:rsidR="009D1FD9" w:rsidRDefault="009D1FD9" w:rsidP="009D1FD9">
      <w:pPr>
        <w:rPr>
          <w:rtl/>
          <w:lang w:eastAsia="he-IL"/>
        </w:rPr>
      </w:pPr>
      <w:bookmarkStart w:id="124" w:name="_ETM_Q1_323520"/>
      <w:bookmarkStart w:id="125" w:name="_ETM_Q1_323562"/>
      <w:bookmarkStart w:id="126" w:name="_ETM_Q1_324273"/>
      <w:bookmarkEnd w:id="124"/>
      <w:bookmarkEnd w:id="125"/>
      <w:bookmarkEnd w:id="126"/>
    </w:p>
    <w:p w14:paraId="459714B3" w14:textId="2D48BD1D" w:rsidR="009D1FD9" w:rsidRDefault="009D1FD9" w:rsidP="009D1FD9">
      <w:pPr>
        <w:pStyle w:val="af6"/>
        <w:keepNext/>
        <w:rPr>
          <w:rtl/>
        </w:rPr>
      </w:pPr>
      <w:bookmarkStart w:id="127" w:name="ET_yor_6050_17"/>
      <w:r w:rsidRPr="009D1FD9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9D1FD9">
        <w:rPr>
          <w:rStyle w:val="TagStyle"/>
          <w:rtl/>
        </w:rPr>
        <w:t xml:space="preserve"> &lt;&lt; יור &gt;&gt;</w:t>
      </w:r>
      <w:r w:rsidR="0078011C">
        <w:rPr>
          <w:rtl/>
        </w:rPr>
        <w:t xml:space="preserve"> </w:t>
      </w:r>
      <w:bookmarkEnd w:id="127"/>
    </w:p>
    <w:p w14:paraId="75CBF697" w14:textId="77777777" w:rsidR="009D1FD9" w:rsidRDefault="009D1FD9" w:rsidP="009D1FD9">
      <w:pPr>
        <w:pStyle w:val="KeepWithNext"/>
        <w:rPr>
          <w:rtl/>
          <w:lang w:eastAsia="he-IL"/>
        </w:rPr>
      </w:pPr>
    </w:p>
    <w:p w14:paraId="6EDCCC72" w14:textId="28E41F01" w:rsidR="009D1FD9" w:rsidRDefault="000E6AEE" w:rsidP="009D1FD9">
      <w:pPr>
        <w:rPr>
          <w:rtl/>
          <w:lang w:eastAsia="he-IL"/>
        </w:rPr>
      </w:pPr>
      <w:bookmarkStart w:id="128" w:name="_ETM_Q1_324668"/>
      <w:bookmarkStart w:id="129" w:name="_ETM_Q1_324712"/>
      <w:bookmarkEnd w:id="128"/>
      <w:bookmarkEnd w:id="129"/>
      <w:r>
        <w:rPr>
          <w:rFonts w:hint="cs"/>
          <w:rtl/>
          <w:lang w:eastAsia="he-IL"/>
        </w:rPr>
        <w:t xml:space="preserve">תודה רבה. </w:t>
      </w:r>
      <w:bookmarkStart w:id="130" w:name="_ETM_Q1_327907"/>
      <w:bookmarkEnd w:id="130"/>
      <w:r>
        <w:rPr>
          <w:rFonts w:hint="cs"/>
          <w:rtl/>
          <w:lang w:eastAsia="he-IL"/>
        </w:rPr>
        <w:t xml:space="preserve">סיימנו את הישיבה, הישיבה נעולה. </w:t>
      </w:r>
    </w:p>
    <w:p w14:paraId="023D658B" w14:textId="77777777" w:rsidR="000E6AEE" w:rsidRDefault="000E6AEE" w:rsidP="009D1FD9">
      <w:pPr>
        <w:rPr>
          <w:rtl/>
          <w:lang w:eastAsia="he-IL"/>
        </w:rPr>
      </w:pPr>
      <w:bookmarkStart w:id="131" w:name="_ETM_Q1_328498"/>
      <w:bookmarkStart w:id="132" w:name="_ETM_Q1_328554"/>
      <w:bookmarkEnd w:id="131"/>
      <w:bookmarkEnd w:id="132"/>
    </w:p>
    <w:p w14:paraId="7E9C5079" w14:textId="77777777" w:rsidR="009D1FD9" w:rsidRDefault="009D1FD9" w:rsidP="009D1FD9">
      <w:pPr>
        <w:rPr>
          <w:rtl/>
          <w:lang w:eastAsia="he-IL"/>
        </w:rPr>
      </w:pPr>
      <w:bookmarkStart w:id="133" w:name="_ETM_Q1_328658"/>
      <w:bookmarkStart w:id="134" w:name="_ETM_Q1_328704"/>
      <w:bookmarkStart w:id="135" w:name="_ETM_Q1_303941"/>
      <w:bookmarkStart w:id="136" w:name="_GoBack"/>
      <w:bookmarkEnd w:id="133"/>
      <w:bookmarkEnd w:id="134"/>
      <w:bookmarkEnd w:id="135"/>
      <w:bookmarkEnd w:id="136"/>
    </w:p>
    <w:p w14:paraId="12FDEC97" w14:textId="77777777" w:rsidR="009D1FD9" w:rsidRDefault="009D1FD9" w:rsidP="009D1FD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246246F" w14:textId="48CEA1A2" w:rsidR="000E6AEE" w:rsidRDefault="000E6AEE" w:rsidP="000E6AEE">
      <w:pPr>
        <w:pStyle w:val="afc"/>
        <w:keepNext/>
        <w:rPr>
          <w:rtl/>
          <w:lang w:eastAsia="he-IL"/>
        </w:rPr>
      </w:pPr>
      <w:bookmarkStart w:id="137" w:name="ET_meetingend_18"/>
      <w:r w:rsidRPr="000E6AE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14:09.</w:t>
      </w:r>
      <w:r w:rsidRPr="000E6AEE">
        <w:rPr>
          <w:rStyle w:val="TagStyle"/>
          <w:rtl/>
        </w:rPr>
        <w:t xml:space="preserve"> &lt;&lt; סיום &gt;&gt;</w:t>
      </w:r>
      <w:r w:rsidR="0078011C">
        <w:rPr>
          <w:rtl/>
          <w:lang w:eastAsia="he-IL"/>
        </w:rPr>
        <w:t xml:space="preserve"> </w:t>
      </w:r>
      <w:bookmarkEnd w:id="137"/>
    </w:p>
    <w:p w14:paraId="3AB9959F" w14:textId="77777777" w:rsidR="000E6AEE" w:rsidRDefault="000E6AEE" w:rsidP="000E6AEE">
      <w:pPr>
        <w:pStyle w:val="KeepWithNext"/>
        <w:rPr>
          <w:rtl/>
          <w:lang w:eastAsia="he-IL"/>
        </w:rPr>
      </w:pPr>
    </w:p>
    <w:p w14:paraId="176B6146" w14:textId="3EB49E76" w:rsidR="007872B4" w:rsidRPr="008713A4" w:rsidRDefault="007872B4" w:rsidP="00AB3F3A">
      <w:pPr>
        <w:ind w:firstLine="0"/>
      </w:pPr>
    </w:p>
    <w:sectPr w:rsidR="007872B4" w:rsidRPr="008713A4" w:rsidSect="00CD5D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0BCA29" w14:textId="77777777" w:rsidR="00157668" w:rsidRDefault="00157668">
      <w:r>
        <w:separator/>
      </w:r>
    </w:p>
  </w:endnote>
  <w:endnote w:type="continuationSeparator" w:id="0">
    <w:p w14:paraId="29AFFE36" w14:textId="77777777" w:rsidR="00157668" w:rsidRDefault="00157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FA3B37" w14:textId="77777777" w:rsidR="00157668" w:rsidRDefault="00157668">
      <w:r>
        <w:separator/>
      </w:r>
    </w:p>
  </w:footnote>
  <w:footnote w:type="continuationSeparator" w:id="0">
    <w:p w14:paraId="7FD965DA" w14:textId="77777777" w:rsidR="00157668" w:rsidRDefault="001576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080E2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C145FB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7FAD0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D5D46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1F1E1E3E" w14:textId="06CEC196" w:rsidR="00D86E57" w:rsidRPr="00CC5815" w:rsidRDefault="001D7244" w:rsidP="008E5E3F">
    <w:pPr>
      <w:pStyle w:val="a3"/>
      <w:ind w:firstLine="0"/>
    </w:pPr>
    <w:r>
      <w:rPr>
        <w:rtl/>
      </w:rPr>
      <w:t>ועדת הכלכלה</w:t>
    </w:r>
  </w:p>
  <w:p w14:paraId="617B008C" w14:textId="0008B8DA" w:rsidR="00D86E57" w:rsidRPr="00CC5815" w:rsidRDefault="001D7244" w:rsidP="008E5E3F">
    <w:pPr>
      <w:pStyle w:val="a3"/>
      <w:ind w:firstLine="0"/>
      <w:rPr>
        <w:rtl/>
      </w:rPr>
    </w:pPr>
    <w:r>
      <w:rPr>
        <w:rtl/>
      </w:rPr>
      <w:t>02/07/2024</w:t>
    </w:r>
  </w:p>
  <w:p w14:paraId="46D0D46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470CD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F62965" wp14:editId="689EF9C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C4FA4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C29C5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6AEE"/>
    <w:rsid w:val="000F2459"/>
    <w:rsid w:val="00150436"/>
    <w:rsid w:val="0015766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244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18CA"/>
    <w:rsid w:val="003658CB"/>
    <w:rsid w:val="00366CFB"/>
    <w:rsid w:val="0036794C"/>
    <w:rsid w:val="00373508"/>
    <w:rsid w:val="003836FD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011C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22A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1FD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7A86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D46"/>
    <w:rsid w:val="00CE24B8"/>
    <w:rsid w:val="00CE5849"/>
    <w:rsid w:val="00D278F7"/>
    <w:rsid w:val="00D37550"/>
    <w:rsid w:val="00D40A29"/>
    <w:rsid w:val="00D45D27"/>
    <w:rsid w:val="00D86E57"/>
    <w:rsid w:val="00D96B24"/>
    <w:rsid w:val="00DD598C"/>
    <w:rsid w:val="00DE5B80"/>
    <w:rsid w:val="00E33AE3"/>
    <w:rsid w:val="00E552B5"/>
    <w:rsid w:val="00E61903"/>
    <w:rsid w:val="00E64116"/>
    <w:rsid w:val="00E92CB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1C58"/>
    <w:rsid w:val="00FE3474"/>
    <w:rsid w:val="00FF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ADED1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7244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9D1FD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9D1FD9"/>
    <w:pPr>
      <w:outlineLvl w:val="2"/>
    </w:pPr>
  </w:style>
  <w:style w:type="paragraph" w:customStyle="1" w:styleId="TableBlock">
    <w:name w:val="Table Block"/>
    <w:basedOn w:val="TableText"/>
    <w:rsid w:val="009D1FD9"/>
    <w:pPr>
      <w:jc w:val="both"/>
    </w:pPr>
  </w:style>
  <w:style w:type="paragraph" w:styleId="afd">
    <w:name w:val="footnote text"/>
    <w:basedOn w:val="a"/>
    <w:link w:val="afe"/>
    <w:autoRedefine/>
    <w:uiPriority w:val="99"/>
    <w:semiHidden/>
    <w:rsid w:val="009D1FD9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e">
    <w:name w:val="טקסט הערת שוליים תו"/>
    <w:basedOn w:val="a0"/>
    <w:link w:val="afd"/>
    <w:uiPriority w:val="99"/>
    <w:semiHidden/>
    <w:rsid w:val="009D1FD9"/>
    <w:rPr>
      <w:rFonts w:ascii="Arial" w:eastAsia="Arial Unicode MS" w:hAnsi="Arial" w:cs="David"/>
      <w:snapToGrid w:val="0"/>
      <w:sz w:val="14"/>
    </w:rPr>
  </w:style>
  <w:style w:type="character" w:styleId="aff">
    <w:name w:val="footnote reference"/>
    <w:aliases w:val="Footnote Reference"/>
    <w:basedOn w:val="a0"/>
    <w:uiPriority w:val="99"/>
    <w:semiHidden/>
    <w:rsid w:val="009D1FD9"/>
    <w:rPr>
      <w:vertAlign w:val="superscript"/>
    </w:rPr>
  </w:style>
  <w:style w:type="table" w:styleId="aff0">
    <w:name w:val="Table Grid"/>
    <w:basedOn w:val="a1"/>
    <w:rsid w:val="000E6A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EFC26-79EE-47DA-A0E2-FF9F1CF29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723</Words>
  <Characters>4124</Characters>
  <Application>Microsoft Office Word</Application>
  <DocSecurity>0</DocSecurity>
  <Lines>34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2024-09-01T06:08:00Z</dcterms:modified>
</cp:coreProperties>
</file>