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08FB57" w14:textId="5DDEACB0" w:rsidR="00E64116" w:rsidRPr="005817EC" w:rsidRDefault="005F769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E9F06F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235D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650E91D" w14:textId="4293BB2C" w:rsidR="00E64116" w:rsidRPr="008713A4" w:rsidRDefault="005F769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90BB8CD" w14:textId="77777777" w:rsidR="00E64116" w:rsidRPr="008713A4" w:rsidRDefault="00E64116" w:rsidP="0049458B">
      <w:pPr>
        <w:rPr>
          <w:rtl/>
        </w:rPr>
      </w:pPr>
    </w:p>
    <w:p w14:paraId="01BD8451" w14:textId="77777777" w:rsidR="00E64116" w:rsidRPr="008713A4" w:rsidRDefault="00E64116" w:rsidP="0049458B">
      <w:pPr>
        <w:rPr>
          <w:rtl/>
        </w:rPr>
      </w:pPr>
    </w:p>
    <w:p w14:paraId="5E89C3D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62B9DBF" w14:textId="5D41A9CF" w:rsidR="00E64116" w:rsidRPr="008713A4" w:rsidRDefault="005F76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235D9">
        <w:rPr>
          <w:rFonts w:hint="cs"/>
          <w:b/>
          <w:bCs/>
          <w:rtl/>
        </w:rPr>
        <w:t>229</w:t>
      </w:r>
    </w:p>
    <w:p w14:paraId="324F9C87" w14:textId="0AAB59BC" w:rsidR="00E64116" w:rsidRPr="008713A4" w:rsidRDefault="005F76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3334AF5A" w14:textId="7AC5256B" w:rsidR="00E64116" w:rsidRPr="008713A4" w:rsidRDefault="005F769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ביוני 2024), שעה 15:</w:t>
      </w:r>
      <w:r>
        <w:rPr>
          <w:rFonts w:hint="cs"/>
          <w:b/>
          <w:bCs/>
          <w:u w:val="single"/>
          <w:rtl/>
        </w:rPr>
        <w:t>12</w:t>
      </w:r>
    </w:p>
    <w:p w14:paraId="0737CE0A" w14:textId="77777777" w:rsidR="00E64116" w:rsidRPr="008713A4" w:rsidRDefault="00E64116" w:rsidP="008320F6">
      <w:pPr>
        <w:ind w:firstLine="0"/>
        <w:rPr>
          <w:rtl/>
        </w:rPr>
      </w:pPr>
    </w:p>
    <w:p w14:paraId="02E80DE8" w14:textId="77777777" w:rsidR="00E64116" w:rsidRPr="008713A4" w:rsidRDefault="00E64116" w:rsidP="008320F6">
      <w:pPr>
        <w:ind w:firstLine="0"/>
        <w:rPr>
          <w:rtl/>
        </w:rPr>
      </w:pPr>
    </w:p>
    <w:p w14:paraId="1B6A4092" w14:textId="77777777" w:rsidR="00E64116" w:rsidRPr="008713A4" w:rsidRDefault="00E64116" w:rsidP="008320F6">
      <w:pPr>
        <w:ind w:firstLine="0"/>
        <w:rPr>
          <w:rtl/>
        </w:rPr>
      </w:pPr>
    </w:p>
    <w:p w14:paraId="563BD8D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0FB6D20" w14:textId="77C6637A" w:rsidR="00E64116" w:rsidRPr="008713A4" w:rsidRDefault="005F769E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הצעה לתיקון טעות בחוק הגנת הסביבה (ייעול הליכי רישוי סביבתי) (תיקוני חקיקה), התשפ"ד-2024 (מ/1612)</w:t>
      </w:r>
    </w:p>
    <w:p w14:paraId="58965278" w14:textId="77777777" w:rsidR="00E64116" w:rsidRDefault="00E64116" w:rsidP="007C693F">
      <w:pPr>
        <w:spacing w:before="60"/>
        <w:ind w:firstLine="0"/>
        <w:rPr>
          <w:rtl/>
        </w:rPr>
      </w:pPr>
    </w:p>
    <w:p w14:paraId="1EAE3141" w14:textId="77777777" w:rsidR="002B041C" w:rsidRPr="008713A4" w:rsidRDefault="002B041C" w:rsidP="007C693F">
      <w:pPr>
        <w:spacing w:before="60"/>
        <w:ind w:firstLine="0"/>
        <w:rPr>
          <w:rtl/>
        </w:rPr>
      </w:pPr>
    </w:p>
    <w:p w14:paraId="19E6AA6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122E41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A4C3109" w14:textId="10C8ABB1" w:rsidR="005F769E" w:rsidRPr="005F769E" w:rsidRDefault="005F769E" w:rsidP="005F769E">
      <w:pPr>
        <w:ind w:firstLine="0"/>
        <w:rPr>
          <w:rtl/>
        </w:rPr>
      </w:pPr>
      <w:r w:rsidRPr="005F769E">
        <w:rPr>
          <w:rtl/>
        </w:rPr>
        <w:t xml:space="preserve">חנוך דב </w:t>
      </w:r>
      <w:proofErr w:type="spellStart"/>
      <w:r w:rsidRPr="005F769E">
        <w:rPr>
          <w:rtl/>
        </w:rPr>
        <w:t>מלביצקי</w:t>
      </w:r>
      <w:proofErr w:type="spellEnd"/>
      <w:r w:rsidRPr="005F769E">
        <w:rPr>
          <w:rFonts w:hint="cs"/>
          <w:rtl/>
        </w:rPr>
        <w:t xml:space="preserve"> </w:t>
      </w:r>
      <w:r w:rsidRPr="005F769E">
        <w:rPr>
          <w:rtl/>
        </w:rPr>
        <w:t>–</w:t>
      </w:r>
      <w:r w:rsidRPr="005F769E">
        <w:rPr>
          <w:rFonts w:hint="cs"/>
          <w:rtl/>
        </w:rPr>
        <w:t xml:space="preserve"> </w:t>
      </w:r>
      <w:r w:rsidR="002B041C">
        <w:rPr>
          <w:rFonts w:hint="cs"/>
          <w:rtl/>
        </w:rPr>
        <w:t xml:space="preserve">מ"מ </w:t>
      </w:r>
      <w:r w:rsidRPr="005F769E">
        <w:rPr>
          <w:rFonts w:hint="cs"/>
          <w:rtl/>
        </w:rPr>
        <w:t>היו"ר</w:t>
      </w:r>
    </w:p>
    <w:p w14:paraId="6BF04B6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28725A6" w14:textId="77777777" w:rsidR="005F769E" w:rsidRDefault="005F769E" w:rsidP="00DE5B80">
      <w:pPr>
        <w:ind w:firstLine="0"/>
        <w:rPr>
          <w:b/>
          <w:bCs/>
          <w:u w:val="single"/>
          <w:rtl/>
        </w:rPr>
      </w:pPr>
    </w:p>
    <w:p w14:paraId="3B1C43D0" w14:textId="77777777" w:rsidR="000235D9" w:rsidRPr="000C47F5" w:rsidRDefault="000235D9" w:rsidP="00DE5B80">
      <w:pPr>
        <w:ind w:firstLine="0"/>
        <w:rPr>
          <w:b/>
          <w:bCs/>
          <w:u w:val="single"/>
          <w:rtl/>
        </w:rPr>
      </w:pPr>
    </w:p>
    <w:p w14:paraId="7C8A39F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3"/>
        <w:gridCol w:w="336"/>
        <w:gridCol w:w="4121"/>
      </w:tblGrid>
      <w:tr w:rsidR="005F769E" w14:paraId="7419F155" w14:textId="77777777" w:rsidTr="005F769E">
        <w:tc>
          <w:tcPr>
            <w:tcW w:w="0" w:type="auto"/>
            <w:shd w:val="clear" w:color="auto" w:fill="auto"/>
          </w:tcPr>
          <w:p w14:paraId="5D103779" w14:textId="1E6BEA23" w:rsidR="005F769E" w:rsidRDefault="005F7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דינס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2D02EF" w14:textId="2D020354" w:rsidR="005F769E" w:rsidRDefault="005F7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D66CD5" w14:textId="41467359" w:rsidR="005F769E" w:rsidRDefault="005F7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המשרד להגנת הסביבה</w:t>
            </w:r>
          </w:p>
        </w:tc>
      </w:tr>
      <w:tr w:rsidR="005F769E" w14:paraId="42674EF9" w14:textId="77777777" w:rsidTr="005F769E">
        <w:tc>
          <w:tcPr>
            <w:tcW w:w="0" w:type="auto"/>
            <w:shd w:val="clear" w:color="auto" w:fill="auto"/>
          </w:tcPr>
          <w:p w14:paraId="224C2E6F" w14:textId="46C40243" w:rsidR="005F769E" w:rsidRDefault="005F7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דרורי</w:t>
            </w:r>
          </w:p>
        </w:tc>
        <w:tc>
          <w:tcPr>
            <w:tcW w:w="0" w:type="auto"/>
            <w:shd w:val="clear" w:color="auto" w:fill="auto"/>
          </w:tcPr>
          <w:p w14:paraId="5F9E292C" w14:textId="68979184" w:rsidR="005F769E" w:rsidRDefault="005F7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9E5673" w14:textId="19B6523E" w:rsidR="005F769E" w:rsidRDefault="005F7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המשרד להגנת הסביבה</w:t>
            </w:r>
          </w:p>
        </w:tc>
      </w:tr>
    </w:tbl>
    <w:p w14:paraId="5DDF6AF6" w14:textId="46A48EE9" w:rsidR="00E64116" w:rsidRPr="008713A4" w:rsidRDefault="00E64116" w:rsidP="00DE5B80">
      <w:pPr>
        <w:ind w:firstLine="0"/>
        <w:rPr>
          <w:rtl/>
        </w:rPr>
      </w:pPr>
    </w:p>
    <w:p w14:paraId="5F17474B" w14:textId="77777777" w:rsidR="00E64116" w:rsidRDefault="00E64116" w:rsidP="00DE5B80">
      <w:pPr>
        <w:ind w:firstLine="0"/>
        <w:rPr>
          <w:rtl/>
        </w:rPr>
      </w:pPr>
    </w:p>
    <w:p w14:paraId="466265B1" w14:textId="77777777" w:rsidR="000235D9" w:rsidRDefault="000235D9" w:rsidP="00DE5B80">
      <w:pPr>
        <w:ind w:firstLine="0"/>
        <w:rPr>
          <w:rtl/>
        </w:rPr>
      </w:pPr>
    </w:p>
    <w:p w14:paraId="47E41D0E" w14:textId="77777777" w:rsidR="000235D9" w:rsidRDefault="000235D9" w:rsidP="00DE5B80">
      <w:pPr>
        <w:ind w:firstLine="0"/>
        <w:rPr>
          <w:rtl/>
        </w:rPr>
      </w:pPr>
    </w:p>
    <w:p w14:paraId="578D5BE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50CA7C1" w14:textId="13F0F581" w:rsidR="00E64116" w:rsidRPr="008713A4" w:rsidRDefault="005F769E" w:rsidP="00D40A29">
      <w:pPr>
        <w:ind w:firstLine="0"/>
      </w:pPr>
      <w:r>
        <w:rPr>
          <w:rFonts w:hint="cs"/>
          <w:rtl/>
        </w:rPr>
        <w:t xml:space="preserve">לירון אדלר </w:t>
      </w:r>
      <w:proofErr w:type="spellStart"/>
      <w:r>
        <w:rPr>
          <w:rFonts w:hint="cs"/>
          <w:rtl/>
        </w:rPr>
        <w:t>מינקה</w:t>
      </w:r>
      <w:proofErr w:type="spellEnd"/>
    </w:p>
    <w:p w14:paraId="318C7F57" w14:textId="77777777" w:rsidR="00E64116" w:rsidRPr="008713A4" w:rsidRDefault="00E64116" w:rsidP="00DE5B80">
      <w:pPr>
        <w:ind w:firstLine="0"/>
        <w:rPr>
          <w:rtl/>
        </w:rPr>
      </w:pPr>
    </w:p>
    <w:p w14:paraId="75FDF97B" w14:textId="68F0C0D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B58CB76" w14:textId="3F6B6279" w:rsidR="00E64116" w:rsidRPr="008713A4" w:rsidRDefault="005F769E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08823760" w14:textId="77777777" w:rsidR="00E64116" w:rsidRPr="008713A4" w:rsidRDefault="00E64116" w:rsidP="00DE5B80">
      <w:pPr>
        <w:ind w:firstLine="0"/>
        <w:rPr>
          <w:rtl/>
        </w:rPr>
      </w:pPr>
    </w:p>
    <w:p w14:paraId="0693189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738A98B" w14:textId="77777777" w:rsidR="005F769E" w:rsidRDefault="005F769E" w:rsidP="005F769E">
      <w:pPr>
        <w:ind w:firstLine="0"/>
      </w:pPr>
      <w:bookmarkStart w:id="0" w:name="_Hlk159788918"/>
      <w:r>
        <w:rPr>
          <w:rtl/>
        </w:rPr>
        <w:t>ליאור ידידיה, חבר תרגומים</w:t>
      </w:r>
    </w:p>
    <w:p w14:paraId="24255AC2" w14:textId="77777777" w:rsidR="000235D9" w:rsidRDefault="000235D9" w:rsidP="000235D9">
      <w:pPr>
        <w:ind w:firstLine="0"/>
        <w:rPr>
          <w:rtl/>
        </w:rPr>
      </w:pPr>
    </w:p>
    <w:p w14:paraId="4817818B" w14:textId="77777777" w:rsidR="000235D9" w:rsidRDefault="000235D9" w:rsidP="000235D9">
      <w:pPr>
        <w:ind w:firstLine="0"/>
        <w:rPr>
          <w:rtl/>
        </w:rPr>
      </w:pPr>
    </w:p>
    <w:p w14:paraId="48D18CC2" w14:textId="77777777" w:rsidR="000235D9" w:rsidRDefault="000235D9" w:rsidP="000235D9">
      <w:pPr>
        <w:ind w:firstLine="0"/>
        <w:rPr>
          <w:rtl/>
        </w:rPr>
      </w:pPr>
    </w:p>
    <w:p w14:paraId="2A11D175" w14:textId="77777777" w:rsidR="000235D9" w:rsidRDefault="000235D9" w:rsidP="000235D9">
      <w:pPr>
        <w:ind w:firstLine="0"/>
        <w:rPr>
          <w:rtl/>
        </w:rPr>
      </w:pPr>
    </w:p>
    <w:p w14:paraId="4F9C22B2" w14:textId="77777777" w:rsidR="005F769E" w:rsidRDefault="005F769E" w:rsidP="000235D9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0"/>
      <w:r>
        <w:t>.</w:t>
      </w:r>
    </w:p>
    <w:p w14:paraId="6553A947" w14:textId="77777777" w:rsidR="005F769E" w:rsidRPr="005F769E" w:rsidRDefault="00E64116" w:rsidP="005F769E">
      <w:pPr>
        <w:spacing w:before="60"/>
        <w:ind w:firstLine="0"/>
        <w:jc w:val="center"/>
        <w:rPr>
          <w:b/>
          <w:bCs/>
          <w:u w:val="single"/>
          <w:rtl/>
        </w:rPr>
      </w:pPr>
      <w:r w:rsidRPr="005F769E">
        <w:rPr>
          <w:b/>
          <w:bCs/>
          <w:u w:val="single"/>
          <w:rtl/>
        </w:rPr>
        <w:br w:type="page"/>
      </w:r>
      <w:r w:rsidR="005F769E" w:rsidRPr="005F769E">
        <w:rPr>
          <w:rFonts w:hint="cs"/>
          <w:b/>
          <w:bCs/>
          <w:u w:val="single"/>
          <w:rtl/>
        </w:rPr>
        <w:lastRenderedPageBreak/>
        <w:t>הצעה לתיקון טעות בחוק הגנת הסביבה (ייעול הליכי רישוי סביבתי) (תיקוני חקיקה), התשפ"ד-2024 (מ/1612)</w:t>
      </w:r>
    </w:p>
    <w:p w14:paraId="0FF0BDEF" w14:textId="244C7D68" w:rsidR="007872B4" w:rsidRDefault="007872B4" w:rsidP="00AB3F3A">
      <w:pPr>
        <w:ind w:firstLine="0"/>
        <w:rPr>
          <w:rtl/>
        </w:rPr>
      </w:pPr>
    </w:p>
    <w:p w14:paraId="66B4CFAB" w14:textId="77777777" w:rsidR="005F769E" w:rsidRDefault="005F769E" w:rsidP="00AB3F3A">
      <w:pPr>
        <w:ind w:firstLine="0"/>
        <w:rPr>
          <w:rtl/>
        </w:rPr>
      </w:pPr>
    </w:p>
    <w:p w14:paraId="576F6A65" w14:textId="2F88E51B" w:rsidR="005F769E" w:rsidRDefault="005F769E" w:rsidP="005F769E">
      <w:pPr>
        <w:pStyle w:val="af6"/>
        <w:keepNext/>
      </w:pPr>
      <w:bookmarkStart w:id="1" w:name="ET_yor_6353_1"/>
      <w:r w:rsidRPr="005F76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5F769E">
        <w:rPr>
          <w:rStyle w:val="TagStyle"/>
          <w:rtl/>
        </w:rPr>
        <w:t xml:space="preserve"> &lt;&lt; יור &gt;&gt;</w:t>
      </w:r>
      <w:r w:rsidR="00150151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2CE0D44D" w14:textId="77777777" w:rsidR="005F769E" w:rsidRDefault="005F769E" w:rsidP="005F769E">
      <w:pPr>
        <w:pStyle w:val="KeepWithNext"/>
        <w:rPr>
          <w:rtl/>
          <w:lang w:eastAsia="he-IL"/>
        </w:rPr>
      </w:pPr>
    </w:p>
    <w:p w14:paraId="165BA164" w14:textId="53970CBA" w:rsidR="005F769E" w:rsidRDefault="005F769E" w:rsidP="005F76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bookmarkStart w:id="2" w:name="_ETM_Q1_7364"/>
      <w:bookmarkEnd w:id="2"/>
      <w:r>
        <w:rPr>
          <w:rFonts w:hint="cs"/>
          <w:rtl/>
          <w:lang w:eastAsia="he-IL"/>
        </w:rPr>
        <w:t xml:space="preserve">לכולם. </w:t>
      </w:r>
      <w:bookmarkStart w:id="3" w:name="_ETM_Q1_4403"/>
      <w:bookmarkStart w:id="4" w:name="_ETM_Q1_4640"/>
      <w:bookmarkEnd w:id="3"/>
      <w:bookmarkEnd w:id="4"/>
      <w:r>
        <w:rPr>
          <w:rFonts w:hint="cs"/>
          <w:rtl/>
          <w:lang w:eastAsia="he-IL"/>
        </w:rPr>
        <w:t xml:space="preserve">אנחנו פותחים את הישיבה בנושא </w:t>
      </w:r>
      <w:bookmarkStart w:id="5" w:name="_ETM_Q1_5691"/>
      <w:bookmarkStart w:id="6" w:name="_ETM_Q1_5926"/>
      <w:bookmarkEnd w:id="5"/>
      <w:bookmarkEnd w:id="6"/>
      <w:r>
        <w:rPr>
          <w:rFonts w:hint="cs"/>
          <w:rtl/>
          <w:lang w:eastAsia="he-IL"/>
        </w:rPr>
        <w:t>חוק הגנת הסביבה (ייעול</w:t>
      </w:r>
      <w:bookmarkStart w:id="7" w:name="_ETM_Q1_11772"/>
      <w:bookmarkEnd w:id="7"/>
      <w:r>
        <w:rPr>
          <w:rFonts w:hint="cs"/>
          <w:rtl/>
          <w:lang w:eastAsia="he-IL"/>
        </w:rPr>
        <w:t xml:space="preserve"> הליכי רישוי סביבתי)</w:t>
      </w:r>
      <w:bookmarkStart w:id="8" w:name="_ETM_Q1_10908"/>
      <w:bookmarkStart w:id="9" w:name="_ETM_Q1_11145"/>
      <w:bookmarkEnd w:id="8"/>
      <w:bookmarkEnd w:id="9"/>
      <w:r>
        <w:rPr>
          <w:rFonts w:hint="cs"/>
          <w:rtl/>
          <w:lang w:eastAsia="he-IL"/>
        </w:rPr>
        <w:t xml:space="preserve"> (תיקוני</w:t>
      </w:r>
      <w:bookmarkStart w:id="10" w:name="_ETM_Q1_9368"/>
      <w:bookmarkStart w:id="11" w:name="_ETM_Q1_9604"/>
      <w:bookmarkEnd w:id="10"/>
      <w:bookmarkEnd w:id="11"/>
      <w:r>
        <w:rPr>
          <w:rFonts w:hint="cs"/>
          <w:rtl/>
          <w:lang w:eastAsia="he-IL"/>
        </w:rPr>
        <w:t xml:space="preserve"> חקיקה), התשפ"ד-2024. אני מבין </w:t>
      </w:r>
      <w:bookmarkStart w:id="12" w:name="_ETM_Q1_12518"/>
      <w:bookmarkStart w:id="13" w:name="_ETM_Q1_12759"/>
      <w:bookmarkEnd w:id="12"/>
      <w:bookmarkEnd w:id="13"/>
      <w:r>
        <w:rPr>
          <w:rFonts w:hint="cs"/>
          <w:rtl/>
          <w:lang w:eastAsia="he-IL"/>
        </w:rPr>
        <w:t xml:space="preserve">שיש </w:t>
      </w:r>
      <w:bookmarkStart w:id="14" w:name="_ETM_Q1_15373"/>
      <w:bookmarkEnd w:id="14"/>
      <w:r>
        <w:rPr>
          <w:rFonts w:hint="cs"/>
          <w:rtl/>
          <w:lang w:eastAsia="he-IL"/>
        </w:rPr>
        <w:t>ת</w:t>
      </w:r>
      <w:bookmarkStart w:id="15" w:name="_ETM_Q1_11410"/>
      <w:bookmarkStart w:id="16" w:name="_ETM_Q1_11641"/>
      <w:bookmarkEnd w:id="15"/>
      <w:bookmarkEnd w:id="16"/>
      <w:r>
        <w:rPr>
          <w:rFonts w:hint="cs"/>
          <w:rtl/>
          <w:lang w:eastAsia="he-IL"/>
        </w:rPr>
        <w:t xml:space="preserve">יקון טעויות. גבירתי, היועצת </w:t>
      </w:r>
      <w:bookmarkStart w:id="17" w:name="_ETM_Q1_13801"/>
      <w:bookmarkStart w:id="18" w:name="_ETM_Q1_14039"/>
      <w:bookmarkEnd w:id="17"/>
      <w:bookmarkEnd w:id="18"/>
      <w:r>
        <w:rPr>
          <w:rFonts w:hint="cs"/>
          <w:rtl/>
          <w:lang w:eastAsia="he-IL"/>
        </w:rPr>
        <w:t>המשפטית, בבקשה.</w:t>
      </w:r>
      <w:bookmarkStart w:id="19" w:name="_ETM_Q1_16502"/>
      <w:bookmarkEnd w:id="19"/>
    </w:p>
    <w:p w14:paraId="1FF4563F" w14:textId="74024B2D" w:rsidR="005F769E" w:rsidRDefault="005F769E" w:rsidP="005F769E">
      <w:pPr>
        <w:rPr>
          <w:rtl/>
          <w:lang w:eastAsia="he-IL"/>
        </w:rPr>
      </w:pPr>
      <w:bookmarkStart w:id="20" w:name="_ETM_Q1_16599"/>
      <w:bookmarkEnd w:id="20"/>
    </w:p>
    <w:p w14:paraId="17584DE4" w14:textId="2EC88784" w:rsidR="005F769E" w:rsidRDefault="005F769E" w:rsidP="005F769E">
      <w:pPr>
        <w:pStyle w:val="a4"/>
        <w:keepNext/>
        <w:rPr>
          <w:rtl/>
        </w:rPr>
      </w:pPr>
      <w:bookmarkStart w:id="21" w:name="ET_speaker_לירון_אדלר_מינקה_2"/>
      <w:r w:rsidRPr="005F769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5F769E">
        <w:rPr>
          <w:rStyle w:val="TagStyle"/>
          <w:rtl/>
        </w:rPr>
        <w:t xml:space="preserve"> &lt;&lt; דובר &gt;&gt;</w:t>
      </w:r>
      <w:r w:rsidR="00150151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14:paraId="69C0A296" w14:textId="77777777" w:rsidR="005F769E" w:rsidRDefault="005F769E" w:rsidP="005F769E">
      <w:pPr>
        <w:pStyle w:val="KeepWithNext"/>
        <w:rPr>
          <w:rtl/>
          <w:lang w:eastAsia="he-IL"/>
        </w:rPr>
      </w:pPr>
    </w:p>
    <w:p w14:paraId="17329A4F" w14:textId="270963C3" w:rsidR="005F769E" w:rsidRDefault="005F769E" w:rsidP="005F12DE">
      <w:pPr>
        <w:rPr>
          <w:rtl/>
          <w:lang w:eastAsia="he-IL"/>
        </w:rPr>
      </w:pPr>
      <w:bookmarkStart w:id="22" w:name="_ETM_Q1_12701"/>
      <w:bookmarkEnd w:id="22"/>
      <w:r>
        <w:rPr>
          <w:rFonts w:hint="cs"/>
          <w:rtl/>
          <w:lang w:eastAsia="he-IL"/>
        </w:rPr>
        <w:t>אנחנו מדברים על חוק</w:t>
      </w:r>
      <w:bookmarkStart w:id="23" w:name="_ETM_Q1_15388"/>
      <w:bookmarkEnd w:id="23"/>
      <w:r>
        <w:rPr>
          <w:rFonts w:hint="cs"/>
          <w:rtl/>
          <w:lang w:eastAsia="he-IL"/>
        </w:rPr>
        <w:t xml:space="preserve"> הגנת הסביבה (ייעול הליכי רישוי </w:t>
      </w:r>
      <w:bookmarkStart w:id="24" w:name="_ETM_Q1_17677"/>
      <w:bookmarkStart w:id="25" w:name="_ETM_Q1_17915"/>
      <w:bookmarkEnd w:id="24"/>
      <w:bookmarkEnd w:id="25"/>
      <w:r>
        <w:rPr>
          <w:rFonts w:hint="cs"/>
          <w:rtl/>
          <w:lang w:eastAsia="he-IL"/>
        </w:rPr>
        <w:t xml:space="preserve">סביבתי) (תיקוני חקיקה), </w:t>
      </w:r>
      <w:bookmarkStart w:id="26" w:name="_ETM_Q1_18897"/>
      <w:bookmarkStart w:id="27" w:name="_ETM_Q1_19132"/>
      <w:bookmarkEnd w:id="26"/>
      <w:bookmarkEnd w:id="27"/>
      <w:r>
        <w:rPr>
          <w:rFonts w:hint="cs"/>
          <w:rtl/>
          <w:lang w:eastAsia="he-IL"/>
        </w:rPr>
        <w:t>שהתקבל</w:t>
      </w:r>
      <w:bookmarkStart w:id="28" w:name="_ETM_Q1_20371"/>
      <w:bookmarkEnd w:id="28"/>
      <w:r>
        <w:rPr>
          <w:rFonts w:hint="cs"/>
          <w:rtl/>
          <w:lang w:eastAsia="he-IL"/>
        </w:rPr>
        <w:t xml:space="preserve"> כאן, בוועדה</w:t>
      </w:r>
      <w:bookmarkStart w:id="29" w:name="_ETM_Q1_23022"/>
      <w:bookmarkStart w:id="30" w:name="_ETM_Q1_23264"/>
      <w:bookmarkStart w:id="31" w:name="_ETM_Q1_20339"/>
      <w:bookmarkStart w:id="32" w:name="_ETM_Q1_20565"/>
      <w:bookmarkEnd w:id="29"/>
      <w:bookmarkEnd w:id="30"/>
      <w:bookmarkEnd w:id="31"/>
      <w:bookmarkEnd w:id="32"/>
      <w:r w:rsidR="00E072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במושב החורף ואושר במליאה ב-03 באפריל.</w:t>
      </w:r>
      <w:bookmarkStart w:id="33" w:name="_ETM_Q1_30752"/>
      <w:bookmarkEnd w:id="33"/>
      <w:r>
        <w:rPr>
          <w:rFonts w:hint="cs"/>
          <w:rtl/>
          <w:lang w:eastAsia="he-IL"/>
        </w:rPr>
        <w:t xml:space="preserve"> זה חוק ארוך </w:t>
      </w:r>
      <w:bookmarkStart w:id="34" w:name="_ETM_Q1_29680"/>
      <w:bookmarkStart w:id="35" w:name="_ETM_Q1_29927"/>
      <w:bookmarkEnd w:id="34"/>
      <w:bookmarkEnd w:id="35"/>
      <w:r>
        <w:rPr>
          <w:rFonts w:hint="cs"/>
          <w:rtl/>
          <w:lang w:eastAsia="he-IL"/>
        </w:rPr>
        <w:t xml:space="preserve">ורחב היקף עם הרבה תיקונים </w:t>
      </w:r>
      <w:r>
        <w:rPr>
          <w:rtl/>
          <w:lang w:eastAsia="he-IL"/>
        </w:rPr>
        <w:t>–</w:t>
      </w:r>
      <w:bookmarkStart w:id="36" w:name="_ETM_Q1_34878"/>
      <w:bookmarkEnd w:id="36"/>
      <w:r>
        <w:rPr>
          <w:rFonts w:hint="cs"/>
          <w:rtl/>
          <w:lang w:eastAsia="he-IL"/>
        </w:rPr>
        <w:t xml:space="preserve"> </w:t>
      </w:r>
      <w:bookmarkStart w:id="37" w:name="_ETM_Q1_30305"/>
      <w:bookmarkStart w:id="38" w:name="_ETM_Q1_30562"/>
      <w:bookmarkEnd w:id="37"/>
      <w:bookmarkEnd w:id="38"/>
      <w:r>
        <w:rPr>
          <w:rFonts w:hint="cs"/>
          <w:rtl/>
          <w:lang w:eastAsia="he-IL"/>
        </w:rPr>
        <w:t xml:space="preserve">היו לנו כאן הרבה דיונים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אחרי שהוא התקבל </w:t>
      </w:r>
      <w:bookmarkStart w:id="39" w:name="_ETM_Q1_37054"/>
      <w:bookmarkEnd w:id="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ראינו שיש כמה טעויות </w:t>
      </w:r>
      <w:bookmarkStart w:id="40" w:name="_ETM_Q1_35620"/>
      <w:bookmarkStart w:id="41" w:name="_ETM_Q1_35860"/>
      <w:bookmarkEnd w:id="40"/>
      <w:bookmarkEnd w:id="41"/>
      <w:r>
        <w:rPr>
          <w:rFonts w:hint="cs"/>
          <w:rtl/>
          <w:lang w:eastAsia="he-IL"/>
        </w:rPr>
        <w:t xml:space="preserve">טכניות שצריך לתקן. </w:t>
      </w:r>
    </w:p>
    <w:p w14:paraId="6EB8D505" w14:textId="77777777" w:rsidR="005F769E" w:rsidRDefault="005F769E" w:rsidP="005F769E">
      <w:pPr>
        <w:rPr>
          <w:rtl/>
          <w:lang w:eastAsia="he-IL"/>
        </w:rPr>
      </w:pPr>
      <w:bookmarkStart w:id="42" w:name="_ETM_Q1_40003"/>
      <w:bookmarkStart w:id="43" w:name="_ETM_Q1_40099"/>
      <w:bookmarkStart w:id="44" w:name="_ETM_Q1_40152"/>
      <w:bookmarkEnd w:id="42"/>
      <w:bookmarkEnd w:id="43"/>
      <w:bookmarkEnd w:id="44"/>
    </w:p>
    <w:p w14:paraId="3A64B3AD" w14:textId="0AD3D95F" w:rsidR="005F769E" w:rsidRDefault="005F769E" w:rsidP="005F12DE">
      <w:pPr>
        <w:rPr>
          <w:rtl/>
          <w:lang w:eastAsia="he-IL"/>
        </w:rPr>
      </w:pPr>
      <w:bookmarkStart w:id="45" w:name="_ETM_Q1_40233"/>
      <w:bookmarkEnd w:id="45"/>
      <w:r>
        <w:rPr>
          <w:rFonts w:hint="cs"/>
          <w:rtl/>
          <w:lang w:eastAsia="he-IL"/>
        </w:rPr>
        <w:t>לפי</w:t>
      </w:r>
      <w:bookmarkStart w:id="46" w:name="_ETM_Q1_40964"/>
      <w:bookmarkEnd w:id="46"/>
      <w:r>
        <w:rPr>
          <w:rFonts w:hint="cs"/>
          <w:rtl/>
          <w:lang w:eastAsia="he-IL"/>
        </w:rPr>
        <w:t xml:space="preserve"> </w:t>
      </w:r>
      <w:bookmarkStart w:id="47" w:name="_ETM_Q1_36252"/>
      <w:bookmarkStart w:id="48" w:name="_ETM_Q1_36484"/>
      <w:bookmarkEnd w:id="47"/>
      <w:bookmarkEnd w:id="48"/>
      <w:r>
        <w:rPr>
          <w:rFonts w:hint="cs"/>
          <w:rtl/>
          <w:lang w:eastAsia="he-IL"/>
        </w:rPr>
        <w:t>פקודת סדרי השלטון והמשפט, יש הליך ל</w:t>
      </w:r>
      <w:bookmarkStart w:id="49" w:name="_ETM_Q1_38476"/>
      <w:bookmarkStart w:id="50" w:name="_ETM_Q1_38713"/>
      <w:bookmarkEnd w:id="49"/>
      <w:bookmarkEnd w:id="50"/>
      <w:r>
        <w:rPr>
          <w:rFonts w:hint="cs"/>
          <w:rtl/>
          <w:lang w:eastAsia="he-IL"/>
        </w:rPr>
        <w:t xml:space="preserve">תיקון טעות בחוק שהתקבל, </w:t>
      </w:r>
      <w:bookmarkStart w:id="51" w:name="_ETM_Q1_43146"/>
      <w:bookmarkEnd w:id="51"/>
      <w:r>
        <w:rPr>
          <w:rFonts w:hint="cs"/>
          <w:rtl/>
          <w:lang w:eastAsia="he-IL"/>
        </w:rPr>
        <w:t>שבו היועצת המשפטית</w:t>
      </w:r>
      <w:bookmarkStart w:id="52" w:name="_ETM_Q1_47430"/>
      <w:bookmarkStart w:id="53" w:name="_ETM_Q1_47585"/>
      <w:bookmarkEnd w:id="52"/>
      <w:bookmarkEnd w:id="53"/>
      <w:r>
        <w:rPr>
          <w:rFonts w:hint="cs"/>
          <w:rtl/>
          <w:lang w:eastAsia="he-IL"/>
        </w:rPr>
        <w:t xml:space="preserve"> של הכנסת פונה לוועדה</w:t>
      </w:r>
      <w:bookmarkStart w:id="54" w:name="_ETM_Q1_44241"/>
      <w:bookmarkStart w:id="55" w:name="_ETM_Q1_44469"/>
      <w:bookmarkStart w:id="56" w:name="_ETM_Q1_45053"/>
      <w:bookmarkStart w:id="57" w:name="_ETM_Q1_45145"/>
      <w:bookmarkEnd w:id="54"/>
      <w:bookmarkEnd w:id="55"/>
      <w:bookmarkEnd w:id="56"/>
      <w:bookmarkEnd w:id="57"/>
      <w:r>
        <w:rPr>
          <w:rFonts w:hint="cs"/>
          <w:rtl/>
          <w:lang w:eastAsia="he-IL"/>
        </w:rPr>
        <w:t>, הוועדה</w:t>
      </w:r>
      <w:bookmarkStart w:id="58" w:name="_ETM_Q1_46661"/>
      <w:bookmarkEnd w:id="58"/>
      <w:r>
        <w:rPr>
          <w:rFonts w:hint="cs"/>
          <w:rtl/>
          <w:lang w:eastAsia="he-IL"/>
        </w:rPr>
        <w:t xml:space="preserve"> צריכה לתקן את התיקונים וא</w:t>
      </w:r>
      <w:bookmarkStart w:id="59" w:name="_ETM_Q1_46645"/>
      <w:bookmarkStart w:id="60" w:name="_ETM_Q1_46878"/>
      <w:bookmarkEnd w:id="59"/>
      <w:bookmarkEnd w:id="60"/>
      <w:r>
        <w:rPr>
          <w:rFonts w:hint="cs"/>
          <w:rtl/>
          <w:lang w:eastAsia="he-IL"/>
        </w:rPr>
        <w:t xml:space="preserve">חר כך זה עובר </w:t>
      </w:r>
      <w:bookmarkStart w:id="61" w:name="_ETM_Q1_50852"/>
      <w:bookmarkEnd w:id="61"/>
      <w:r>
        <w:rPr>
          <w:rFonts w:hint="cs"/>
          <w:rtl/>
          <w:lang w:eastAsia="he-IL"/>
        </w:rPr>
        <w:t xml:space="preserve">לאישור המליאה. </w:t>
      </w:r>
      <w:bookmarkStart w:id="62" w:name="_ETM_Q1_48376"/>
      <w:bookmarkStart w:id="63" w:name="_ETM_Q1_48611"/>
      <w:bookmarkEnd w:id="62"/>
      <w:bookmarkEnd w:id="63"/>
      <w:r>
        <w:rPr>
          <w:rFonts w:hint="cs"/>
          <w:rtl/>
          <w:lang w:eastAsia="he-IL"/>
        </w:rPr>
        <w:t xml:space="preserve">מדובר בטעויות טכניות, וזה צריך </w:t>
      </w:r>
      <w:bookmarkStart w:id="64" w:name="_ETM_Q1_52368"/>
      <w:bookmarkStart w:id="65" w:name="_ETM_Q1_52595"/>
      <w:bookmarkEnd w:id="64"/>
      <w:bookmarkEnd w:id="65"/>
      <w:r>
        <w:rPr>
          <w:rFonts w:hint="cs"/>
          <w:rtl/>
          <w:lang w:eastAsia="he-IL"/>
        </w:rPr>
        <w:t xml:space="preserve">להיות תיקונים </w:t>
      </w:r>
      <w:bookmarkStart w:id="66" w:name="_ETM_Q1_55591"/>
      <w:bookmarkStart w:id="67" w:name="_ETM_Q1_52182"/>
      <w:bookmarkStart w:id="68" w:name="_ETM_Q1_52417"/>
      <w:bookmarkEnd w:id="66"/>
      <w:bookmarkEnd w:id="67"/>
      <w:bookmarkEnd w:id="68"/>
      <w:r>
        <w:rPr>
          <w:rFonts w:hint="cs"/>
          <w:rtl/>
          <w:lang w:eastAsia="he-IL"/>
        </w:rPr>
        <w:t xml:space="preserve">של דברים לשוניים, שיבוש של העתקה, </w:t>
      </w:r>
      <w:bookmarkStart w:id="69" w:name="_ETM_Q1_54334"/>
      <w:bookmarkStart w:id="70" w:name="_ETM_Q1_54577"/>
      <w:bookmarkEnd w:id="69"/>
      <w:bookmarkEnd w:id="70"/>
      <w:r>
        <w:rPr>
          <w:rFonts w:hint="cs"/>
          <w:rtl/>
          <w:lang w:eastAsia="he-IL"/>
        </w:rPr>
        <w:t xml:space="preserve">השמטה מקרית ודברים </w:t>
      </w:r>
      <w:bookmarkStart w:id="71" w:name="_ETM_Q1_59010"/>
      <w:bookmarkEnd w:id="71"/>
      <w:r>
        <w:rPr>
          <w:rFonts w:hint="cs"/>
          <w:rtl/>
          <w:lang w:eastAsia="he-IL"/>
        </w:rPr>
        <w:t xml:space="preserve">בסגנון הזה. אלה, באמת, </w:t>
      </w:r>
      <w:bookmarkStart w:id="72" w:name="_ETM_Q1_58574"/>
      <w:bookmarkStart w:id="73" w:name="_ETM_Q1_58811"/>
      <w:bookmarkStart w:id="74" w:name="_ETM_Q1_58814"/>
      <w:bookmarkEnd w:id="72"/>
      <w:bookmarkEnd w:id="73"/>
      <w:bookmarkEnd w:id="74"/>
      <w:r>
        <w:rPr>
          <w:rFonts w:hint="cs"/>
          <w:rtl/>
          <w:lang w:eastAsia="he-IL"/>
        </w:rPr>
        <w:t xml:space="preserve">הטעויות שיש כאן. אני מציעה </w:t>
      </w:r>
      <w:bookmarkStart w:id="75" w:name="_ETM_Q1_63928"/>
      <w:bookmarkEnd w:id="75"/>
      <w:r>
        <w:rPr>
          <w:rFonts w:hint="cs"/>
          <w:rtl/>
          <w:lang w:eastAsia="he-IL"/>
        </w:rPr>
        <w:t>שנקריא.</w:t>
      </w:r>
      <w:bookmarkStart w:id="76" w:name="_ETM_Q1_1698"/>
      <w:bookmarkStart w:id="77" w:name="_ETM_Q1_1710"/>
      <w:bookmarkEnd w:id="76"/>
      <w:bookmarkEnd w:id="77"/>
    </w:p>
    <w:p w14:paraId="1FB3A619" w14:textId="77777777" w:rsidR="004E0A42" w:rsidRDefault="004E0A42" w:rsidP="005F769E">
      <w:pPr>
        <w:rPr>
          <w:rtl/>
          <w:lang w:eastAsia="he-IL"/>
        </w:rPr>
      </w:pPr>
      <w:bookmarkStart w:id="78" w:name="_ETM_Q1_60997"/>
      <w:bookmarkStart w:id="79" w:name="_ETM_Q1_61121"/>
      <w:bookmarkEnd w:id="78"/>
      <w:bookmarkEnd w:id="79"/>
    </w:p>
    <w:p w14:paraId="40A8BF5D" w14:textId="698099F0" w:rsidR="004E0A42" w:rsidRPr="004E0A42" w:rsidRDefault="004E0A42" w:rsidP="005F12DE">
      <w:pPr>
        <w:jc w:val="center"/>
        <w:rPr>
          <w:b/>
          <w:bCs/>
          <w:rtl/>
          <w:lang w:eastAsia="he-IL"/>
        </w:rPr>
      </w:pPr>
      <w:bookmarkStart w:id="80" w:name="_ETM_Q1_61150"/>
      <w:bookmarkStart w:id="81" w:name="_ETM_Q1_61204"/>
      <w:bookmarkStart w:id="82" w:name="_ETM_Q1_63191"/>
      <w:bookmarkStart w:id="83" w:name="_ETM_Q1_70051"/>
      <w:bookmarkStart w:id="84" w:name="_ETM_Q1_65503"/>
      <w:bookmarkStart w:id="85" w:name="_ETM_Q1_65732"/>
      <w:bookmarkEnd w:id="80"/>
      <w:bookmarkEnd w:id="81"/>
      <w:bookmarkEnd w:id="82"/>
      <w:bookmarkEnd w:id="83"/>
      <w:bookmarkEnd w:id="84"/>
      <w:bookmarkEnd w:id="85"/>
      <w:r w:rsidRPr="004E0A42">
        <w:rPr>
          <w:rFonts w:hint="cs"/>
          <w:b/>
          <w:bCs/>
          <w:rtl/>
          <w:lang w:eastAsia="he-IL"/>
        </w:rPr>
        <w:t>החלטה</w:t>
      </w:r>
      <w:bookmarkStart w:id="86" w:name="_ETM_Q1_61964"/>
      <w:bookmarkStart w:id="87" w:name="_ETM_Q1_62194"/>
      <w:bookmarkEnd w:id="86"/>
      <w:bookmarkEnd w:id="87"/>
      <w:r w:rsidRPr="004E0A42">
        <w:rPr>
          <w:rFonts w:hint="cs"/>
          <w:b/>
          <w:bCs/>
          <w:rtl/>
          <w:lang w:eastAsia="he-IL"/>
        </w:rPr>
        <w:t xml:space="preserve"> בדבר </w:t>
      </w:r>
      <w:r w:rsidRPr="004E0A42">
        <w:rPr>
          <w:b/>
          <w:bCs/>
          <w:rtl/>
          <w:lang w:eastAsia="he-IL"/>
        </w:rPr>
        <w:t xml:space="preserve">תיקון טעות בחוק הגנת הסביבה </w:t>
      </w:r>
      <w:r w:rsidRPr="004E0A42">
        <w:rPr>
          <w:rFonts w:hint="cs"/>
          <w:b/>
          <w:bCs/>
          <w:rtl/>
          <w:lang w:eastAsia="he-IL"/>
        </w:rPr>
        <w:t>(</w:t>
      </w:r>
      <w:r w:rsidRPr="004E0A42">
        <w:rPr>
          <w:b/>
          <w:bCs/>
          <w:rtl/>
          <w:lang w:eastAsia="he-IL"/>
        </w:rPr>
        <w:t>ייעול הליכי רישוי סביבת</w:t>
      </w:r>
      <w:r w:rsidRPr="004E0A42">
        <w:rPr>
          <w:rFonts w:hint="cs"/>
          <w:b/>
          <w:bCs/>
          <w:rtl/>
          <w:lang w:eastAsia="he-IL"/>
        </w:rPr>
        <w:t>י) (</w:t>
      </w:r>
      <w:r w:rsidRPr="004E0A42">
        <w:rPr>
          <w:b/>
          <w:bCs/>
          <w:rtl/>
          <w:lang w:eastAsia="he-IL"/>
        </w:rPr>
        <w:t>תיקוני חקיקה</w:t>
      </w:r>
      <w:r w:rsidRPr="004E0A42">
        <w:rPr>
          <w:rFonts w:hint="cs"/>
          <w:b/>
          <w:bCs/>
          <w:rtl/>
          <w:lang w:eastAsia="he-IL"/>
        </w:rPr>
        <w:t>)</w:t>
      </w:r>
      <w:r w:rsidRPr="004E0A42">
        <w:rPr>
          <w:b/>
          <w:bCs/>
          <w:rtl/>
          <w:lang w:eastAsia="he-IL"/>
        </w:rPr>
        <w:t xml:space="preserve">, </w:t>
      </w:r>
      <w:r w:rsidRPr="004E0A42">
        <w:rPr>
          <w:rFonts w:hint="cs"/>
          <w:b/>
          <w:bCs/>
          <w:rtl/>
          <w:lang w:eastAsia="he-IL"/>
        </w:rPr>
        <w:t>ה</w:t>
      </w:r>
      <w:r w:rsidRPr="004E0A42">
        <w:rPr>
          <w:b/>
          <w:bCs/>
          <w:rtl/>
          <w:lang w:eastAsia="he-IL"/>
        </w:rPr>
        <w:t>תשפ"ד</w:t>
      </w:r>
      <w:r w:rsidRPr="004E0A42">
        <w:rPr>
          <w:rFonts w:hint="cs"/>
          <w:b/>
          <w:bCs/>
          <w:rtl/>
          <w:lang w:eastAsia="he-IL"/>
        </w:rPr>
        <w:t>-</w:t>
      </w:r>
      <w:r w:rsidRPr="004E0A42">
        <w:rPr>
          <w:b/>
          <w:bCs/>
          <w:rtl/>
          <w:lang w:eastAsia="he-IL"/>
        </w:rPr>
        <w:t>2024</w:t>
      </w:r>
    </w:p>
    <w:p w14:paraId="41FA2FD7" w14:textId="77777777" w:rsidR="005F769E" w:rsidRDefault="005F769E" w:rsidP="005F12DE">
      <w:pPr>
        <w:rPr>
          <w:rtl/>
          <w:lang w:eastAsia="he-IL"/>
        </w:rPr>
      </w:pPr>
    </w:p>
    <w:p w14:paraId="3F631C23" w14:textId="3E498A50" w:rsidR="005F769E" w:rsidRDefault="004E0A42" w:rsidP="005F12D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Pr="004E0A42">
        <w:rPr>
          <w:rtl/>
          <w:lang w:eastAsia="he-IL"/>
        </w:rPr>
        <w:t>לפי סעיף 10א לפקודת סדרי השלטון והמשפט, התש"</w:t>
      </w:r>
      <w:r>
        <w:rPr>
          <w:rFonts w:hint="cs"/>
          <w:rtl/>
          <w:lang w:eastAsia="he-IL"/>
        </w:rPr>
        <w:t>ח-1948)</w:t>
      </w:r>
    </w:p>
    <w:p w14:paraId="4C5BFECC" w14:textId="77777777" w:rsidR="004E0A42" w:rsidRDefault="004E0A42" w:rsidP="005F12DE">
      <w:pPr>
        <w:jc w:val="center"/>
        <w:rPr>
          <w:rtl/>
          <w:lang w:eastAsia="he-IL"/>
        </w:rPr>
      </w:pPr>
    </w:p>
    <w:tbl>
      <w:tblPr>
        <w:bidiVisual/>
        <w:tblW w:w="935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940"/>
        <w:gridCol w:w="707"/>
        <w:gridCol w:w="6704"/>
      </w:tblGrid>
      <w:tr w:rsidR="00E31661" w:rsidRPr="004E0A42" w14:paraId="3CC751DF" w14:textId="77777777" w:rsidTr="004F0592">
        <w:trPr>
          <w:cantSplit/>
          <w:trHeight w:val="59"/>
        </w:trPr>
        <w:tc>
          <w:tcPr>
            <w:tcW w:w="1940" w:type="dxa"/>
            <w:hideMark/>
          </w:tcPr>
          <w:p w14:paraId="72C85866" w14:textId="55295DA3" w:rsidR="00E31661" w:rsidRPr="004E0A42" w:rsidRDefault="00E31661" w:rsidP="005F12DE">
            <w:pPr>
              <w:jc w:val="center"/>
              <w:rPr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707" w:type="dxa"/>
            <w:hideMark/>
          </w:tcPr>
          <w:p w14:paraId="56953CDD" w14:textId="68C72EAF" w:rsidR="00E31661" w:rsidRPr="004E0A42" w:rsidRDefault="00E31661" w:rsidP="005F12DE">
            <w:pPr>
              <w:ind w:firstLine="0"/>
              <w:jc w:val="left"/>
              <w:rPr>
                <w:lang w:eastAsia="he-IL"/>
              </w:rPr>
            </w:pPr>
          </w:p>
        </w:tc>
        <w:tc>
          <w:tcPr>
            <w:tcW w:w="6704" w:type="dxa"/>
            <w:hideMark/>
          </w:tcPr>
          <w:p w14:paraId="60191F33" w14:textId="13C5C708" w:rsidR="00E31661" w:rsidRPr="00E31661" w:rsidRDefault="00E31661" w:rsidP="005F12DE">
            <w:pPr>
              <w:ind w:firstLine="0"/>
              <w:rPr>
                <w:rtl/>
                <w:lang w:eastAsia="he-IL"/>
              </w:rPr>
            </w:pPr>
            <w:bookmarkStart w:id="88" w:name="_ETM_Q1_1490408"/>
            <w:bookmarkEnd w:id="88"/>
            <w:r w:rsidRPr="00E31661">
              <w:rPr>
                <w:rtl/>
                <w:lang w:eastAsia="he-IL"/>
              </w:rPr>
              <w:t xml:space="preserve">בחוק הגנת הסביבה </w:t>
            </w:r>
            <w:r w:rsidRPr="00E31661">
              <w:rPr>
                <w:rFonts w:hint="cs"/>
                <w:rtl/>
                <w:lang w:eastAsia="he-IL"/>
              </w:rPr>
              <w:t>(</w:t>
            </w:r>
            <w:r w:rsidRPr="00E31661">
              <w:rPr>
                <w:rtl/>
                <w:lang w:eastAsia="he-IL"/>
              </w:rPr>
              <w:t>ייעול הליכי רישוי סביבת</w:t>
            </w:r>
            <w:r w:rsidRPr="00E31661">
              <w:rPr>
                <w:rFonts w:hint="cs"/>
                <w:rtl/>
                <w:lang w:eastAsia="he-IL"/>
              </w:rPr>
              <w:t>י) (</w:t>
            </w:r>
            <w:r w:rsidRPr="00E31661">
              <w:rPr>
                <w:rtl/>
                <w:lang w:eastAsia="he-IL"/>
              </w:rPr>
              <w:t>תיקוני חקיקה</w:t>
            </w:r>
            <w:r w:rsidRPr="00E31661">
              <w:rPr>
                <w:rFonts w:hint="cs"/>
                <w:rtl/>
                <w:lang w:eastAsia="he-IL"/>
              </w:rPr>
              <w:t>)</w:t>
            </w:r>
            <w:r w:rsidRPr="00E31661">
              <w:rPr>
                <w:rtl/>
                <w:lang w:eastAsia="he-IL"/>
              </w:rPr>
              <w:t xml:space="preserve">, </w:t>
            </w:r>
            <w:r w:rsidRPr="00E31661">
              <w:rPr>
                <w:rFonts w:hint="cs"/>
                <w:rtl/>
                <w:lang w:eastAsia="he-IL"/>
              </w:rPr>
              <w:t>ה</w:t>
            </w:r>
            <w:r w:rsidRPr="00E31661">
              <w:rPr>
                <w:rtl/>
                <w:lang w:eastAsia="he-IL"/>
              </w:rPr>
              <w:t>תשפ"ד</w:t>
            </w:r>
            <w:r>
              <w:rPr>
                <w:rFonts w:hint="cs"/>
                <w:rtl/>
                <w:lang w:eastAsia="he-IL"/>
              </w:rPr>
              <w:t>-</w:t>
            </w:r>
            <w:r w:rsidRPr="00E31661">
              <w:rPr>
                <w:rtl/>
                <w:lang w:eastAsia="he-IL"/>
              </w:rPr>
              <w:t>2024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</w:t>
            </w:r>
          </w:p>
          <w:p w14:paraId="364CD655" w14:textId="3E162898" w:rsidR="00E31661" w:rsidRPr="004E0A42" w:rsidRDefault="00E31661" w:rsidP="005F12DE">
            <w:pPr>
              <w:ind w:firstLine="0"/>
              <w:rPr>
                <w:lang w:eastAsia="he-IL"/>
              </w:rPr>
            </w:pPr>
          </w:p>
        </w:tc>
      </w:tr>
      <w:tr w:rsidR="00E31661" w:rsidRPr="004E0A42" w14:paraId="196D9020" w14:textId="77777777" w:rsidTr="004F0592">
        <w:trPr>
          <w:cantSplit/>
          <w:trHeight w:val="59"/>
        </w:trPr>
        <w:tc>
          <w:tcPr>
            <w:tcW w:w="1940" w:type="dxa"/>
          </w:tcPr>
          <w:p w14:paraId="0AF56053" w14:textId="77777777" w:rsidR="00E31661" w:rsidRDefault="00E31661" w:rsidP="005F12DE">
            <w:pPr>
              <w:jc w:val="center"/>
              <w:rPr>
                <w:rtl/>
                <w:lang w:eastAsia="he-IL"/>
              </w:rPr>
            </w:pPr>
          </w:p>
        </w:tc>
        <w:tc>
          <w:tcPr>
            <w:tcW w:w="707" w:type="dxa"/>
          </w:tcPr>
          <w:p w14:paraId="027CF818" w14:textId="77777777" w:rsidR="00E31661" w:rsidRPr="004E0A42" w:rsidRDefault="00E31661" w:rsidP="005F12DE">
            <w:pPr>
              <w:ind w:firstLine="0"/>
              <w:jc w:val="left"/>
              <w:rPr>
                <w:lang w:eastAsia="he-IL"/>
              </w:rPr>
            </w:pPr>
          </w:p>
        </w:tc>
        <w:tc>
          <w:tcPr>
            <w:tcW w:w="6704" w:type="dxa"/>
          </w:tcPr>
          <w:p w14:paraId="0F465D14" w14:textId="02638F92" w:rsidR="00E31661" w:rsidRPr="00E31661" w:rsidRDefault="00E31661" w:rsidP="005F12DE">
            <w:pPr>
              <w:pStyle w:val="afe"/>
              <w:numPr>
                <w:ilvl w:val="0"/>
                <w:numId w:val="3"/>
              </w:numPr>
              <w:rPr>
                <w:rtl/>
                <w:lang w:eastAsia="he-IL"/>
              </w:rPr>
            </w:pPr>
            <w:r w:rsidRPr="00E31661">
              <w:rPr>
                <w:rtl/>
                <w:lang w:eastAsia="he-IL"/>
              </w:rPr>
              <w:t xml:space="preserve">בסעיף </w:t>
            </w:r>
            <w:r>
              <w:rPr>
                <w:rFonts w:hint="cs"/>
                <w:rtl/>
                <w:lang w:eastAsia="he-IL"/>
              </w:rPr>
              <w:t xml:space="preserve">1, </w:t>
            </w:r>
            <w:r w:rsidRPr="00E31661">
              <w:rPr>
                <w:rtl/>
                <w:lang w:eastAsia="he-IL"/>
              </w:rPr>
              <w:t>המתקן את חוק אוויר נקי, התשס"ח</w:t>
            </w:r>
            <w:r>
              <w:rPr>
                <w:rFonts w:hint="cs"/>
                <w:rtl/>
                <w:lang w:eastAsia="he-IL"/>
              </w:rPr>
              <w:t>-</w:t>
            </w:r>
            <w:r w:rsidRPr="00E31661">
              <w:rPr>
                <w:rtl/>
                <w:lang w:eastAsia="he-IL"/>
              </w:rPr>
              <w:t>2008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</w:t>
            </w:r>
          </w:p>
        </w:tc>
      </w:tr>
      <w:tr w:rsidR="00E31661" w:rsidRPr="004E0A42" w14:paraId="0438CF70" w14:textId="77777777" w:rsidTr="004F0592">
        <w:trPr>
          <w:cantSplit/>
          <w:trHeight w:val="59"/>
        </w:trPr>
        <w:tc>
          <w:tcPr>
            <w:tcW w:w="1940" w:type="dxa"/>
          </w:tcPr>
          <w:p w14:paraId="497A7FF7" w14:textId="77777777" w:rsidR="00E31661" w:rsidRDefault="00E31661" w:rsidP="005F12DE">
            <w:pPr>
              <w:jc w:val="center"/>
              <w:rPr>
                <w:rtl/>
                <w:lang w:eastAsia="he-IL"/>
              </w:rPr>
            </w:pPr>
          </w:p>
        </w:tc>
        <w:tc>
          <w:tcPr>
            <w:tcW w:w="707" w:type="dxa"/>
          </w:tcPr>
          <w:p w14:paraId="7B8BF5B4" w14:textId="77777777" w:rsidR="00E31661" w:rsidRPr="004E0A42" w:rsidRDefault="00E31661" w:rsidP="005F12DE">
            <w:pPr>
              <w:ind w:firstLine="0"/>
              <w:jc w:val="left"/>
              <w:rPr>
                <w:lang w:eastAsia="he-IL"/>
              </w:rPr>
            </w:pPr>
          </w:p>
        </w:tc>
        <w:tc>
          <w:tcPr>
            <w:tcW w:w="6704" w:type="dxa"/>
          </w:tcPr>
          <w:p w14:paraId="435DE577" w14:textId="07D842E4" w:rsidR="00E31661" w:rsidRPr="00E31661" w:rsidRDefault="00E31661" w:rsidP="005F12DE">
            <w:pPr>
              <w:pStyle w:val="afe"/>
              <w:numPr>
                <w:ilvl w:val="0"/>
                <w:numId w:val="4"/>
              </w:numPr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בפסקה (14)(א), המתקנת את סעיף 25, במקום ""בכותרת השוליים, במקום "ההיתר וחידושו"" צריך להיות "במקום כותרת השוליים"</w:t>
            </w:r>
            <w:r>
              <w:rPr>
                <w:lang w:eastAsia="he-IL"/>
              </w:rPr>
              <w:t>;</w:t>
            </w:r>
          </w:p>
        </w:tc>
      </w:tr>
      <w:tr w:rsidR="00E31661" w:rsidRPr="004E0A42" w14:paraId="02CAE9D5" w14:textId="77777777" w:rsidTr="004F0592">
        <w:trPr>
          <w:cantSplit/>
          <w:trHeight w:val="59"/>
        </w:trPr>
        <w:tc>
          <w:tcPr>
            <w:tcW w:w="1940" w:type="dxa"/>
          </w:tcPr>
          <w:p w14:paraId="299A8666" w14:textId="77777777" w:rsidR="00E31661" w:rsidRDefault="00E31661" w:rsidP="005F12DE">
            <w:pPr>
              <w:jc w:val="center"/>
              <w:rPr>
                <w:rtl/>
                <w:lang w:eastAsia="he-IL"/>
              </w:rPr>
            </w:pPr>
          </w:p>
        </w:tc>
        <w:tc>
          <w:tcPr>
            <w:tcW w:w="707" w:type="dxa"/>
          </w:tcPr>
          <w:p w14:paraId="2822CE0C" w14:textId="77777777" w:rsidR="00E31661" w:rsidRPr="004E0A42" w:rsidRDefault="00E31661" w:rsidP="005F12DE">
            <w:pPr>
              <w:ind w:firstLine="0"/>
              <w:jc w:val="left"/>
              <w:rPr>
                <w:lang w:eastAsia="he-IL"/>
              </w:rPr>
            </w:pPr>
          </w:p>
        </w:tc>
        <w:tc>
          <w:tcPr>
            <w:tcW w:w="6704" w:type="dxa"/>
          </w:tcPr>
          <w:p w14:paraId="5A4777C7" w14:textId="188F10FC" w:rsidR="00E31661" w:rsidRDefault="00E31661" w:rsidP="005F12DE">
            <w:pPr>
              <w:pStyle w:val="afe"/>
              <w:numPr>
                <w:ilvl w:val="0"/>
                <w:numId w:val="4"/>
              </w:numPr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בפסקה (28), המתקנת את סעיף 50, בסופה צריך להיות "ובמקום "הממונה" יבוא "המנהל""</w:t>
            </w:r>
            <w:r>
              <w:rPr>
                <w:lang w:eastAsia="he-IL"/>
              </w:rPr>
              <w:t>;</w:t>
            </w:r>
          </w:p>
        </w:tc>
      </w:tr>
      <w:tr w:rsidR="00E31661" w:rsidRPr="004E0A42" w14:paraId="0827A843" w14:textId="77777777" w:rsidTr="004F0592">
        <w:trPr>
          <w:cantSplit/>
          <w:trHeight w:val="59"/>
        </w:trPr>
        <w:tc>
          <w:tcPr>
            <w:tcW w:w="1940" w:type="dxa"/>
          </w:tcPr>
          <w:p w14:paraId="7F84FA70" w14:textId="77777777" w:rsidR="00E31661" w:rsidRDefault="00E31661" w:rsidP="005F12DE">
            <w:pPr>
              <w:jc w:val="center"/>
              <w:rPr>
                <w:rtl/>
                <w:lang w:eastAsia="he-IL"/>
              </w:rPr>
            </w:pPr>
          </w:p>
        </w:tc>
        <w:tc>
          <w:tcPr>
            <w:tcW w:w="707" w:type="dxa"/>
          </w:tcPr>
          <w:p w14:paraId="2B8893B3" w14:textId="77777777" w:rsidR="00E31661" w:rsidRPr="004E0A42" w:rsidRDefault="00E31661" w:rsidP="005F12DE">
            <w:pPr>
              <w:ind w:firstLine="0"/>
              <w:jc w:val="left"/>
              <w:rPr>
                <w:lang w:eastAsia="he-IL"/>
              </w:rPr>
            </w:pPr>
          </w:p>
        </w:tc>
        <w:tc>
          <w:tcPr>
            <w:tcW w:w="6704" w:type="dxa"/>
          </w:tcPr>
          <w:p w14:paraId="3196FAFE" w14:textId="2B7CCB8E" w:rsidR="00E31661" w:rsidRDefault="00E31661" w:rsidP="005F12DE">
            <w:pPr>
              <w:pStyle w:val="afe"/>
              <w:numPr>
                <w:ilvl w:val="0"/>
                <w:numId w:val="3"/>
              </w:numPr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בסעיף 2, המתקן את חוק החומרים המסוכנים, התשנ"ג-1993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</w:t>
            </w:r>
          </w:p>
        </w:tc>
      </w:tr>
      <w:tr w:rsidR="00E31661" w:rsidRPr="004E0A42" w14:paraId="2C8174E9" w14:textId="77777777" w:rsidTr="004F0592">
        <w:trPr>
          <w:cantSplit/>
          <w:trHeight w:val="59"/>
        </w:trPr>
        <w:tc>
          <w:tcPr>
            <w:tcW w:w="1940" w:type="dxa"/>
          </w:tcPr>
          <w:p w14:paraId="40625434" w14:textId="77777777" w:rsidR="00E31661" w:rsidRDefault="00E31661" w:rsidP="005F12DE">
            <w:pPr>
              <w:jc w:val="center"/>
              <w:rPr>
                <w:rtl/>
                <w:lang w:eastAsia="he-IL"/>
              </w:rPr>
            </w:pPr>
          </w:p>
        </w:tc>
        <w:tc>
          <w:tcPr>
            <w:tcW w:w="707" w:type="dxa"/>
          </w:tcPr>
          <w:p w14:paraId="1745364B" w14:textId="77777777" w:rsidR="00E31661" w:rsidRPr="004E0A42" w:rsidRDefault="00E31661" w:rsidP="005F12DE">
            <w:pPr>
              <w:ind w:firstLine="0"/>
              <w:jc w:val="left"/>
              <w:rPr>
                <w:lang w:eastAsia="he-IL"/>
              </w:rPr>
            </w:pPr>
          </w:p>
        </w:tc>
        <w:tc>
          <w:tcPr>
            <w:tcW w:w="6704" w:type="dxa"/>
          </w:tcPr>
          <w:p w14:paraId="5540A832" w14:textId="1AE546A3" w:rsidR="00E31661" w:rsidRDefault="00E31661" w:rsidP="005F12DE">
            <w:pPr>
              <w:pStyle w:val="afe"/>
              <w:numPr>
                <w:ilvl w:val="0"/>
                <w:numId w:val="5"/>
              </w:numPr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בפסקה (1), המתקנת את סעיף 1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</w:t>
            </w:r>
          </w:p>
        </w:tc>
      </w:tr>
      <w:tr w:rsidR="00E31661" w:rsidRPr="004E0A42" w14:paraId="557ECE77" w14:textId="77777777" w:rsidTr="004F0592">
        <w:trPr>
          <w:cantSplit/>
          <w:trHeight w:val="59"/>
        </w:trPr>
        <w:tc>
          <w:tcPr>
            <w:tcW w:w="1940" w:type="dxa"/>
          </w:tcPr>
          <w:p w14:paraId="7D6ED3F3" w14:textId="77777777" w:rsidR="00E31661" w:rsidRDefault="00E31661" w:rsidP="005F12DE">
            <w:pPr>
              <w:jc w:val="center"/>
              <w:rPr>
                <w:rtl/>
                <w:lang w:eastAsia="he-IL"/>
              </w:rPr>
            </w:pPr>
          </w:p>
        </w:tc>
        <w:tc>
          <w:tcPr>
            <w:tcW w:w="707" w:type="dxa"/>
          </w:tcPr>
          <w:p w14:paraId="1FC61228" w14:textId="77777777" w:rsidR="00E31661" w:rsidRPr="004E0A42" w:rsidRDefault="00E31661" w:rsidP="005F12DE">
            <w:pPr>
              <w:ind w:firstLine="0"/>
              <w:jc w:val="left"/>
              <w:rPr>
                <w:lang w:eastAsia="he-IL"/>
              </w:rPr>
            </w:pPr>
          </w:p>
        </w:tc>
        <w:tc>
          <w:tcPr>
            <w:tcW w:w="6704" w:type="dxa"/>
          </w:tcPr>
          <w:p w14:paraId="0CB34C32" w14:textId="243327B4" w:rsidR="00E31661" w:rsidRDefault="00E31661" w:rsidP="005F12DE">
            <w:pPr>
              <w:pStyle w:val="afe"/>
              <w:ind w:left="1440"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(1) בפסקת משנה (ג), בהגדרה "הא</w:t>
            </w:r>
            <w:r w:rsidR="00E07288">
              <w:rPr>
                <w:rFonts w:hint="cs"/>
                <w:rtl/>
                <w:lang w:eastAsia="he-IL"/>
              </w:rPr>
              <w:t>ס</w:t>
            </w:r>
            <w:r>
              <w:rPr>
                <w:rFonts w:hint="cs"/>
                <w:rtl/>
                <w:lang w:eastAsia="he-IL"/>
              </w:rPr>
              <w:t>דרה האירופית" המובאת בה, במקום "האיחוד האירופי" צריך להיות "האיחוד האירופי, כתוקפה מעת לעת,"</w:t>
            </w:r>
            <w:r>
              <w:rPr>
                <w:lang w:eastAsia="he-IL"/>
              </w:rPr>
              <w:t>;</w:t>
            </w:r>
          </w:p>
        </w:tc>
      </w:tr>
      <w:tr w:rsidR="00E31661" w:rsidRPr="004E0A42" w14:paraId="721CDFA2" w14:textId="77777777" w:rsidTr="004F0592">
        <w:trPr>
          <w:cantSplit/>
          <w:trHeight w:val="59"/>
        </w:trPr>
        <w:tc>
          <w:tcPr>
            <w:tcW w:w="1940" w:type="dxa"/>
          </w:tcPr>
          <w:p w14:paraId="5DA20700" w14:textId="77777777" w:rsidR="00E31661" w:rsidRDefault="00E31661" w:rsidP="005F12DE">
            <w:pPr>
              <w:jc w:val="center"/>
              <w:rPr>
                <w:rtl/>
                <w:lang w:eastAsia="he-IL"/>
              </w:rPr>
            </w:pPr>
          </w:p>
        </w:tc>
        <w:tc>
          <w:tcPr>
            <w:tcW w:w="707" w:type="dxa"/>
          </w:tcPr>
          <w:p w14:paraId="2BF383B6" w14:textId="77777777" w:rsidR="00E31661" w:rsidRPr="004E0A42" w:rsidRDefault="00E31661" w:rsidP="005F12DE">
            <w:pPr>
              <w:ind w:firstLine="0"/>
              <w:jc w:val="left"/>
              <w:rPr>
                <w:lang w:eastAsia="he-IL"/>
              </w:rPr>
            </w:pPr>
          </w:p>
        </w:tc>
        <w:tc>
          <w:tcPr>
            <w:tcW w:w="6704" w:type="dxa"/>
          </w:tcPr>
          <w:p w14:paraId="3810A87F" w14:textId="51299DAD" w:rsidR="00E31661" w:rsidRDefault="00E31661" w:rsidP="005F12DE">
            <w:pPr>
              <w:pStyle w:val="afe"/>
              <w:ind w:left="1440" w:firstLine="0"/>
              <w:rPr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(2) בפסקת משנה (ז), בהגדרה "הממונה" המובאת בה, אחרי "הוראות" צריך להיות "לפי"</w:t>
            </w:r>
            <w:r>
              <w:rPr>
                <w:lang w:eastAsia="he-IL"/>
              </w:rPr>
              <w:t>;</w:t>
            </w:r>
          </w:p>
        </w:tc>
      </w:tr>
      <w:tr w:rsidR="00E31661" w:rsidRPr="004E0A42" w14:paraId="21006EB9" w14:textId="77777777" w:rsidTr="004F0592">
        <w:trPr>
          <w:cantSplit/>
          <w:trHeight w:val="557"/>
        </w:trPr>
        <w:tc>
          <w:tcPr>
            <w:tcW w:w="1940" w:type="dxa"/>
          </w:tcPr>
          <w:p w14:paraId="7CC37CD3" w14:textId="77777777" w:rsidR="00E31661" w:rsidRDefault="00E31661" w:rsidP="005F12DE">
            <w:pPr>
              <w:jc w:val="center"/>
              <w:rPr>
                <w:rtl/>
                <w:lang w:eastAsia="he-IL"/>
              </w:rPr>
            </w:pPr>
          </w:p>
        </w:tc>
        <w:tc>
          <w:tcPr>
            <w:tcW w:w="707" w:type="dxa"/>
          </w:tcPr>
          <w:p w14:paraId="7298A36F" w14:textId="77777777" w:rsidR="00E31661" w:rsidRPr="004E0A42" w:rsidRDefault="00E31661" w:rsidP="005F12DE">
            <w:pPr>
              <w:ind w:firstLine="0"/>
              <w:jc w:val="left"/>
              <w:rPr>
                <w:lang w:eastAsia="he-IL"/>
              </w:rPr>
            </w:pPr>
          </w:p>
        </w:tc>
        <w:tc>
          <w:tcPr>
            <w:tcW w:w="6704" w:type="dxa"/>
          </w:tcPr>
          <w:p w14:paraId="64C2D208" w14:textId="4B6257F0" w:rsidR="00E31661" w:rsidRDefault="00E31661" w:rsidP="005F12DE">
            <w:pPr>
              <w:pStyle w:val="afe"/>
              <w:ind w:left="1440"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(3)</w:t>
            </w:r>
            <w:r w:rsidR="00150151"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Fonts w:hint="cs"/>
                <w:rtl/>
                <w:lang w:eastAsia="he-IL"/>
              </w:rPr>
              <w:t xml:space="preserve"> בפסקת משנה (ח), בהגדרה "המנהל" המובאת בה, אחרי "הוראות" צריך להיות "לפי"</w:t>
            </w:r>
            <w:r>
              <w:rPr>
                <w:lang w:eastAsia="he-IL"/>
              </w:rPr>
              <w:t>;</w:t>
            </w:r>
          </w:p>
        </w:tc>
      </w:tr>
      <w:tr w:rsidR="00E31661" w:rsidRPr="004E0A42" w14:paraId="27014A81" w14:textId="77777777" w:rsidTr="004F0592">
        <w:trPr>
          <w:cantSplit/>
          <w:trHeight w:val="734"/>
        </w:trPr>
        <w:tc>
          <w:tcPr>
            <w:tcW w:w="1940" w:type="dxa"/>
          </w:tcPr>
          <w:p w14:paraId="6CD350DA" w14:textId="77777777" w:rsidR="00E31661" w:rsidRDefault="00E31661" w:rsidP="005F12DE">
            <w:pPr>
              <w:jc w:val="center"/>
              <w:rPr>
                <w:rtl/>
                <w:lang w:eastAsia="he-IL"/>
              </w:rPr>
            </w:pPr>
          </w:p>
        </w:tc>
        <w:tc>
          <w:tcPr>
            <w:tcW w:w="707" w:type="dxa"/>
          </w:tcPr>
          <w:p w14:paraId="01D1BC3A" w14:textId="77777777" w:rsidR="00E31661" w:rsidRPr="004E0A42" w:rsidRDefault="00E31661" w:rsidP="005F12DE">
            <w:pPr>
              <w:ind w:firstLine="0"/>
              <w:jc w:val="left"/>
              <w:rPr>
                <w:lang w:eastAsia="he-IL"/>
              </w:rPr>
            </w:pPr>
          </w:p>
        </w:tc>
        <w:tc>
          <w:tcPr>
            <w:tcW w:w="6704" w:type="dxa"/>
          </w:tcPr>
          <w:p w14:paraId="662EA874" w14:textId="7B2B2AE2" w:rsidR="00E31661" w:rsidRDefault="004F0592" w:rsidP="005F12DE">
            <w:pPr>
              <w:pStyle w:val="afe"/>
              <w:numPr>
                <w:ilvl w:val="0"/>
                <w:numId w:val="5"/>
              </w:numPr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בפסקה (3)(ה), המתקנת את סעיף 3(ג), במקום "שידוע כאדם הגון" צריך להיות "רק למבקש" ולפני "שהוא או מי שמינה מטעמו" צריך להיות "למבקש, ובלבד"</w:t>
            </w:r>
            <w:r>
              <w:rPr>
                <w:lang w:eastAsia="he-IL"/>
              </w:rPr>
              <w:t>;</w:t>
            </w:r>
          </w:p>
        </w:tc>
      </w:tr>
      <w:tr w:rsidR="004F0592" w:rsidRPr="004E0A42" w14:paraId="6724AA21" w14:textId="77777777" w:rsidTr="004F0592">
        <w:trPr>
          <w:cantSplit/>
          <w:trHeight w:val="732"/>
        </w:trPr>
        <w:tc>
          <w:tcPr>
            <w:tcW w:w="1940" w:type="dxa"/>
          </w:tcPr>
          <w:p w14:paraId="3A83A21D" w14:textId="77777777" w:rsidR="004F0592" w:rsidRDefault="004F0592" w:rsidP="005F12DE">
            <w:pPr>
              <w:jc w:val="center"/>
              <w:rPr>
                <w:rtl/>
                <w:lang w:eastAsia="he-IL"/>
              </w:rPr>
            </w:pPr>
          </w:p>
        </w:tc>
        <w:tc>
          <w:tcPr>
            <w:tcW w:w="707" w:type="dxa"/>
          </w:tcPr>
          <w:p w14:paraId="66EEF944" w14:textId="77777777" w:rsidR="004F0592" w:rsidRPr="004E0A42" w:rsidRDefault="004F0592" w:rsidP="005F12DE">
            <w:pPr>
              <w:ind w:firstLine="0"/>
              <w:jc w:val="left"/>
              <w:rPr>
                <w:lang w:eastAsia="he-IL"/>
              </w:rPr>
            </w:pPr>
          </w:p>
        </w:tc>
        <w:tc>
          <w:tcPr>
            <w:tcW w:w="6704" w:type="dxa"/>
          </w:tcPr>
          <w:p w14:paraId="78DD9186" w14:textId="5640D58D" w:rsidR="004F0592" w:rsidRDefault="004F0592" w:rsidP="005F12DE">
            <w:pPr>
              <w:pStyle w:val="afe"/>
              <w:numPr>
                <w:ilvl w:val="0"/>
                <w:numId w:val="5"/>
              </w:numPr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בפסקה (4), בסעיף 13(א)(2) המובא בה, במקום "סעיף קטן (א)" צריך להיות "סעיף 3ה(א)" ובמקום "סעיף קטן (ב)" צריך להיות "סעיף 3ה(ב)"</w:t>
            </w:r>
            <w:r>
              <w:rPr>
                <w:lang w:eastAsia="he-IL"/>
              </w:rPr>
              <w:t>;</w:t>
            </w:r>
          </w:p>
        </w:tc>
      </w:tr>
      <w:tr w:rsidR="004F0592" w:rsidRPr="004E0A42" w14:paraId="785327C9" w14:textId="77777777" w:rsidTr="004F0592">
        <w:trPr>
          <w:cantSplit/>
          <w:trHeight w:val="22"/>
        </w:trPr>
        <w:tc>
          <w:tcPr>
            <w:tcW w:w="1940" w:type="dxa"/>
          </w:tcPr>
          <w:p w14:paraId="0E617486" w14:textId="77777777" w:rsidR="004F0592" w:rsidRDefault="004F0592" w:rsidP="005F12DE">
            <w:pPr>
              <w:jc w:val="center"/>
              <w:rPr>
                <w:rtl/>
                <w:lang w:eastAsia="he-IL"/>
              </w:rPr>
            </w:pPr>
          </w:p>
        </w:tc>
        <w:tc>
          <w:tcPr>
            <w:tcW w:w="707" w:type="dxa"/>
          </w:tcPr>
          <w:p w14:paraId="4BBFFCF0" w14:textId="77777777" w:rsidR="004F0592" w:rsidRPr="004E0A42" w:rsidRDefault="004F0592" w:rsidP="005F12DE">
            <w:pPr>
              <w:ind w:firstLine="0"/>
              <w:jc w:val="left"/>
              <w:rPr>
                <w:lang w:eastAsia="he-IL"/>
              </w:rPr>
            </w:pPr>
          </w:p>
        </w:tc>
        <w:tc>
          <w:tcPr>
            <w:tcW w:w="6704" w:type="dxa"/>
          </w:tcPr>
          <w:p w14:paraId="1F576F3D" w14:textId="59E25A31" w:rsidR="004F0592" w:rsidRDefault="004F0592" w:rsidP="005F12DE">
            <w:pPr>
              <w:pStyle w:val="afe"/>
              <w:numPr>
                <w:ilvl w:val="0"/>
                <w:numId w:val="5"/>
              </w:numPr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בפסקה (20)(ג), המתקנת את סעיף 16א(ב), במקום "קוים" צריך להיות "קוימו"</w:t>
            </w:r>
            <w:r>
              <w:rPr>
                <w:lang w:eastAsia="he-IL"/>
              </w:rPr>
              <w:t>;</w:t>
            </w:r>
          </w:p>
        </w:tc>
      </w:tr>
      <w:tr w:rsidR="004F0592" w:rsidRPr="004E0A42" w14:paraId="27876CAA" w14:textId="77777777" w:rsidTr="004F0592">
        <w:trPr>
          <w:cantSplit/>
          <w:trHeight w:val="22"/>
        </w:trPr>
        <w:tc>
          <w:tcPr>
            <w:tcW w:w="1940" w:type="dxa"/>
          </w:tcPr>
          <w:p w14:paraId="1CAE1750" w14:textId="77777777" w:rsidR="004F0592" w:rsidRDefault="004F0592" w:rsidP="005F12DE">
            <w:pPr>
              <w:jc w:val="center"/>
              <w:rPr>
                <w:rtl/>
                <w:lang w:eastAsia="he-IL"/>
              </w:rPr>
            </w:pPr>
          </w:p>
        </w:tc>
        <w:tc>
          <w:tcPr>
            <w:tcW w:w="707" w:type="dxa"/>
          </w:tcPr>
          <w:p w14:paraId="5DC12C21" w14:textId="77777777" w:rsidR="004F0592" w:rsidRPr="004E0A42" w:rsidRDefault="004F0592" w:rsidP="005F12DE">
            <w:pPr>
              <w:ind w:firstLine="0"/>
              <w:jc w:val="left"/>
              <w:rPr>
                <w:lang w:eastAsia="he-IL"/>
              </w:rPr>
            </w:pPr>
          </w:p>
        </w:tc>
        <w:tc>
          <w:tcPr>
            <w:tcW w:w="6704" w:type="dxa"/>
          </w:tcPr>
          <w:p w14:paraId="56C6E68C" w14:textId="0B388E1A" w:rsidR="004F0592" w:rsidRDefault="004F0592" w:rsidP="005F12DE">
            <w:pPr>
              <w:pStyle w:val="afe"/>
              <w:numPr>
                <w:ilvl w:val="0"/>
                <w:numId w:val="5"/>
              </w:numPr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בפסקה (25), בתוספת השלישית המובאת בה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</w:t>
            </w:r>
          </w:p>
        </w:tc>
      </w:tr>
      <w:tr w:rsidR="004F0592" w:rsidRPr="004E0A42" w14:paraId="045193EA" w14:textId="77777777" w:rsidTr="004F0592">
        <w:trPr>
          <w:cantSplit/>
          <w:trHeight w:val="22"/>
        </w:trPr>
        <w:tc>
          <w:tcPr>
            <w:tcW w:w="1940" w:type="dxa"/>
          </w:tcPr>
          <w:p w14:paraId="0F947A69" w14:textId="77777777" w:rsidR="004F0592" w:rsidRDefault="004F0592" w:rsidP="005F12DE">
            <w:pPr>
              <w:jc w:val="center"/>
              <w:rPr>
                <w:rtl/>
                <w:lang w:eastAsia="he-IL"/>
              </w:rPr>
            </w:pPr>
          </w:p>
        </w:tc>
        <w:tc>
          <w:tcPr>
            <w:tcW w:w="707" w:type="dxa"/>
          </w:tcPr>
          <w:p w14:paraId="4E28D34E" w14:textId="77777777" w:rsidR="004F0592" w:rsidRPr="004E0A42" w:rsidRDefault="004F0592" w:rsidP="005F12DE">
            <w:pPr>
              <w:ind w:firstLine="0"/>
              <w:jc w:val="left"/>
              <w:rPr>
                <w:lang w:eastAsia="he-IL"/>
              </w:rPr>
            </w:pPr>
          </w:p>
        </w:tc>
        <w:tc>
          <w:tcPr>
            <w:tcW w:w="6704" w:type="dxa"/>
          </w:tcPr>
          <w:p w14:paraId="0F3F23EA" w14:textId="630DFD6A" w:rsidR="004F0592" w:rsidRDefault="004F0592" w:rsidP="005F12DE">
            <w:pPr>
              <w:pStyle w:val="afe"/>
              <w:numPr>
                <w:ilvl w:val="0"/>
                <w:numId w:val="7"/>
              </w:numPr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בחלק א'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</w:t>
            </w:r>
          </w:p>
        </w:tc>
      </w:tr>
      <w:tr w:rsidR="004F0592" w:rsidRPr="004E0A42" w14:paraId="77BBC59A" w14:textId="77777777" w:rsidTr="004F0592">
        <w:trPr>
          <w:cantSplit/>
          <w:trHeight w:val="22"/>
        </w:trPr>
        <w:tc>
          <w:tcPr>
            <w:tcW w:w="1940" w:type="dxa"/>
          </w:tcPr>
          <w:p w14:paraId="53C55C6C" w14:textId="77777777" w:rsidR="004F0592" w:rsidRDefault="004F0592" w:rsidP="005F12DE">
            <w:pPr>
              <w:jc w:val="center"/>
              <w:rPr>
                <w:rtl/>
                <w:lang w:eastAsia="he-IL"/>
              </w:rPr>
            </w:pPr>
          </w:p>
        </w:tc>
        <w:tc>
          <w:tcPr>
            <w:tcW w:w="707" w:type="dxa"/>
          </w:tcPr>
          <w:p w14:paraId="55777692" w14:textId="77777777" w:rsidR="004F0592" w:rsidRPr="004E0A42" w:rsidRDefault="004F0592" w:rsidP="005F12DE">
            <w:pPr>
              <w:ind w:firstLine="0"/>
              <w:jc w:val="left"/>
              <w:rPr>
                <w:lang w:eastAsia="he-IL"/>
              </w:rPr>
            </w:pPr>
          </w:p>
        </w:tc>
        <w:tc>
          <w:tcPr>
            <w:tcW w:w="6704" w:type="dxa"/>
          </w:tcPr>
          <w:p w14:paraId="630CA8FC" w14:textId="6B5DE8F5" w:rsidR="004F0592" w:rsidRDefault="004F0592" w:rsidP="005F12DE">
            <w:pPr>
              <w:pStyle w:val="afe"/>
              <w:numPr>
                <w:ilvl w:val="0"/>
                <w:numId w:val="8"/>
              </w:numPr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בפרט 4.1(ח), במקום "</w:t>
            </w:r>
            <w:proofErr w:type="spellStart"/>
            <w:r>
              <w:rPr>
                <w:rFonts w:hint="cs"/>
                <w:rtl/>
                <w:lang w:eastAsia="he-IL"/>
              </w:rPr>
              <w:t>צלולוס</w:t>
            </w:r>
            <w:proofErr w:type="spellEnd"/>
            <w:r>
              <w:rPr>
                <w:rFonts w:hint="cs"/>
                <w:rtl/>
                <w:lang w:eastAsia="he-IL"/>
              </w:rPr>
              <w:t>" צריך להיות "</w:t>
            </w:r>
            <w:proofErr w:type="spellStart"/>
            <w:r>
              <w:rPr>
                <w:rFonts w:hint="cs"/>
                <w:rtl/>
                <w:lang w:eastAsia="he-IL"/>
              </w:rPr>
              <w:t>צלולוס</w:t>
            </w:r>
            <w:proofErr w:type="spellEnd"/>
            <w:r>
              <w:rPr>
                <w:rFonts w:hint="cs"/>
                <w:rtl/>
                <w:lang w:eastAsia="he-IL"/>
              </w:rPr>
              <w:t>)"</w:t>
            </w:r>
            <w:r>
              <w:rPr>
                <w:lang w:eastAsia="he-IL"/>
              </w:rPr>
              <w:t>;</w:t>
            </w:r>
          </w:p>
        </w:tc>
      </w:tr>
      <w:tr w:rsidR="004F0592" w:rsidRPr="004E0A42" w14:paraId="035CC0D8" w14:textId="77777777" w:rsidTr="004F0592">
        <w:trPr>
          <w:cantSplit/>
          <w:trHeight w:val="22"/>
        </w:trPr>
        <w:tc>
          <w:tcPr>
            <w:tcW w:w="1940" w:type="dxa"/>
          </w:tcPr>
          <w:p w14:paraId="05B9E103" w14:textId="77777777" w:rsidR="004F0592" w:rsidRDefault="004F0592" w:rsidP="005F12DE">
            <w:pPr>
              <w:jc w:val="center"/>
              <w:rPr>
                <w:rtl/>
                <w:lang w:eastAsia="he-IL"/>
              </w:rPr>
            </w:pPr>
          </w:p>
        </w:tc>
        <w:tc>
          <w:tcPr>
            <w:tcW w:w="707" w:type="dxa"/>
          </w:tcPr>
          <w:p w14:paraId="46F9F6AC" w14:textId="77777777" w:rsidR="004F0592" w:rsidRPr="004E0A42" w:rsidRDefault="004F0592" w:rsidP="005F12DE">
            <w:pPr>
              <w:ind w:firstLine="0"/>
              <w:jc w:val="left"/>
              <w:rPr>
                <w:lang w:eastAsia="he-IL"/>
              </w:rPr>
            </w:pPr>
          </w:p>
        </w:tc>
        <w:tc>
          <w:tcPr>
            <w:tcW w:w="6704" w:type="dxa"/>
          </w:tcPr>
          <w:p w14:paraId="7E79025E" w14:textId="2B38C0DD" w:rsidR="004F0592" w:rsidRDefault="004F0592" w:rsidP="005F12DE">
            <w:pPr>
              <w:pStyle w:val="afe"/>
              <w:numPr>
                <w:ilvl w:val="0"/>
                <w:numId w:val="8"/>
              </w:numPr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בפרט 4.8(ג), בכל מקום, במקום "</w:t>
            </w:r>
            <w:proofErr w:type="spellStart"/>
            <w:r>
              <w:rPr>
                <w:rFonts w:hint="cs"/>
                <w:rtl/>
                <w:lang w:eastAsia="he-IL"/>
              </w:rPr>
              <w:t>תרמוסטים</w:t>
            </w:r>
            <w:proofErr w:type="spellEnd"/>
            <w:r>
              <w:rPr>
                <w:rFonts w:hint="cs"/>
                <w:rtl/>
                <w:lang w:eastAsia="he-IL"/>
              </w:rPr>
              <w:t>" צריך להיות "</w:t>
            </w:r>
            <w:proofErr w:type="spellStart"/>
            <w:r>
              <w:rPr>
                <w:rFonts w:hint="cs"/>
                <w:rtl/>
                <w:lang w:eastAsia="he-IL"/>
              </w:rPr>
              <w:t>תרמוסטיים</w:t>
            </w:r>
            <w:proofErr w:type="spellEnd"/>
            <w:r>
              <w:rPr>
                <w:rFonts w:hint="cs"/>
                <w:rtl/>
                <w:lang w:eastAsia="he-IL"/>
              </w:rPr>
              <w:t>"</w:t>
            </w:r>
            <w:r>
              <w:rPr>
                <w:lang w:eastAsia="he-IL"/>
              </w:rPr>
              <w:t>;</w:t>
            </w:r>
          </w:p>
        </w:tc>
      </w:tr>
      <w:tr w:rsidR="004F0592" w:rsidRPr="004E0A42" w14:paraId="0AA93FA1" w14:textId="77777777" w:rsidTr="004F0592">
        <w:trPr>
          <w:cantSplit/>
          <w:trHeight w:val="22"/>
        </w:trPr>
        <w:tc>
          <w:tcPr>
            <w:tcW w:w="1940" w:type="dxa"/>
          </w:tcPr>
          <w:p w14:paraId="2D2352A5" w14:textId="77777777" w:rsidR="004F0592" w:rsidRDefault="004F0592" w:rsidP="005F12DE">
            <w:pPr>
              <w:jc w:val="center"/>
              <w:rPr>
                <w:rtl/>
                <w:lang w:eastAsia="he-IL"/>
              </w:rPr>
            </w:pPr>
          </w:p>
        </w:tc>
        <w:tc>
          <w:tcPr>
            <w:tcW w:w="707" w:type="dxa"/>
          </w:tcPr>
          <w:p w14:paraId="3F266007" w14:textId="77777777" w:rsidR="004F0592" w:rsidRPr="004E0A42" w:rsidRDefault="004F0592" w:rsidP="005F12DE">
            <w:pPr>
              <w:ind w:firstLine="0"/>
              <w:jc w:val="left"/>
              <w:rPr>
                <w:lang w:eastAsia="he-IL"/>
              </w:rPr>
            </w:pPr>
          </w:p>
        </w:tc>
        <w:tc>
          <w:tcPr>
            <w:tcW w:w="6704" w:type="dxa"/>
          </w:tcPr>
          <w:p w14:paraId="3E3ECF73" w14:textId="7FEC5BF6" w:rsidR="004F0592" w:rsidRDefault="004F0592" w:rsidP="005F12DE">
            <w:pPr>
              <w:pStyle w:val="afe"/>
              <w:numPr>
                <w:ilvl w:val="0"/>
                <w:numId w:val="7"/>
              </w:numPr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בחלק ב'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</w:t>
            </w:r>
          </w:p>
        </w:tc>
      </w:tr>
      <w:tr w:rsidR="004F0592" w:rsidRPr="004E0A42" w14:paraId="0294E549" w14:textId="77777777" w:rsidTr="004F0592">
        <w:trPr>
          <w:cantSplit/>
          <w:trHeight w:val="22"/>
        </w:trPr>
        <w:tc>
          <w:tcPr>
            <w:tcW w:w="1940" w:type="dxa"/>
          </w:tcPr>
          <w:p w14:paraId="736F2A2A" w14:textId="77777777" w:rsidR="004F0592" w:rsidRDefault="004F0592" w:rsidP="005F12DE">
            <w:pPr>
              <w:jc w:val="center"/>
              <w:rPr>
                <w:rtl/>
                <w:lang w:eastAsia="he-IL"/>
              </w:rPr>
            </w:pPr>
          </w:p>
        </w:tc>
        <w:tc>
          <w:tcPr>
            <w:tcW w:w="707" w:type="dxa"/>
          </w:tcPr>
          <w:p w14:paraId="0AB18359" w14:textId="77777777" w:rsidR="004F0592" w:rsidRPr="004E0A42" w:rsidRDefault="004F0592" w:rsidP="005F12DE">
            <w:pPr>
              <w:ind w:firstLine="0"/>
              <w:jc w:val="left"/>
              <w:rPr>
                <w:lang w:eastAsia="he-IL"/>
              </w:rPr>
            </w:pPr>
          </w:p>
        </w:tc>
        <w:tc>
          <w:tcPr>
            <w:tcW w:w="6704" w:type="dxa"/>
          </w:tcPr>
          <w:p w14:paraId="5708AAFF" w14:textId="19C7A906" w:rsidR="004F0592" w:rsidRDefault="004F0592" w:rsidP="005F12DE">
            <w:pPr>
              <w:pStyle w:val="afe"/>
              <w:numPr>
                <w:ilvl w:val="0"/>
                <w:numId w:val="10"/>
              </w:numPr>
              <w:rPr>
                <w:rtl/>
                <w:lang w:eastAsia="he-IL"/>
              </w:rPr>
            </w:pPr>
            <w:bookmarkStart w:id="89" w:name="_ETM_Q1_208107"/>
            <w:bookmarkEnd w:id="89"/>
            <w:r>
              <w:rPr>
                <w:rFonts w:hint="cs"/>
                <w:rtl/>
                <w:lang w:eastAsia="he-IL"/>
              </w:rPr>
              <w:t>בפרט 8.22, בטור א', במקום "במצבה" צריך להיות "במצבם"</w:t>
            </w:r>
            <w:r>
              <w:rPr>
                <w:lang w:eastAsia="he-IL"/>
              </w:rPr>
              <w:t>;</w:t>
            </w:r>
          </w:p>
        </w:tc>
      </w:tr>
      <w:tr w:rsidR="004F0592" w:rsidRPr="004E0A42" w14:paraId="60D81C87" w14:textId="77777777" w:rsidTr="004F0592">
        <w:trPr>
          <w:cantSplit/>
          <w:trHeight w:val="22"/>
        </w:trPr>
        <w:tc>
          <w:tcPr>
            <w:tcW w:w="1940" w:type="dxa"/>
          </w:tcPr>
          <w:p w14:paraId="6489DE9F" w14:textId="77777777" w:rsidR="004F0592" w:rsidRDefault="004F0592" w:rsidP="005F12DE">
            <w:pPr>
              <w:jc w:val="center"/>
              <w:rPr>
                <w:rtl/>
                <w:lang w:eastAsia="he-IL"/>
              </w:rPr>
            </w:pPr>
          </w:p>
        </w:tc>
        <w:tc>
          <w:tcPr>
            <w:tcW w:w="707" w:type="dxa"/>
          </w:tcPr>
          <w:p w14:paraId="182E6AA5" w14:textId="77777777" w:rsidR="004F0592" w:rsidRPr="004E0A42" w:rsidRDefault="004F0592" w:rsidP="005F12DE">
            <w:pPr>
              <w:ind w:firstLine="0"/>
              <w:jc w:val="left"/>
              <w:rPr>
                <w:lang w:eastAsia="he-IL"/>
              </w:rPr>
            </w:pPr>
          </w:p>
        </w:tc>
        <w:tc>
          <w:tcPr>
            <w:tcW w:w="6704" w:type="dxa"/>
          </w:tcPr>
          <w:p w14:paraId="47BE0BD1" w14:textId="2FD66B6D" w:rsidR="00EC1DFA" w:rsidRDefault="00EC1DFA" w:rsidP="005F12DE">
            <w:pPr>
              <w:pStyle w:val="afe"/>
              <w:numPr>
                <w:ilvl w:val="0"/>
                <w:numId w:val="10"/>
              </w:numPr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בפרט 8.34, בטור א', התיבות בעמודה באנגלית לצד פסקאות המשנה (א) עד (ה), יסומנו כך: התיבה המתחילה במילה "</w:t>
            </w:r>
            <w:r>
              <w:rPr>
                <w:lang w:eastAsia="he-IL"/>
              </w:rPr>
              <w:t>Gasolines</w:t>
            </w:r>
            <w:r>
              <w:rPr>
                <w:rFonts w:hint="cs"/>
                <w:rtl/>
                <w:lang w:eastAsia="he-IL"/>
              </w:rPr>
              <w:t>" תסומן "</w:t>
            </w:r>
            <w:r>
              <w:rPr>
                <w:lang w:eastAsia="he-IL"/>
              </w:rPr>
              <w:t>a.</w:t>
            </w:r>
            <w:r>
              <w:rPr>
                <w:rFonts w:hint="cs"/>
                <w:rtl/>
                <w:lang w:eastAsia="he-IL"/>
              </w:rPr>
              <w:t>", התיבה המתחילה במילה "</w:t>
            </w:r>
            <w:proofErr w:type="spellStart"/>
            <w:r>
              <w:rPr>
                <w:lang w:eastAsia="he-IL"/>
              </w:rPr>
              <w:t>kerosenes</w:t>
            </w:r>
            <w:proofErr w:type="spellEnd"/>
            <w:r>
              <w:rPr>
                <w:rFonts w:hint="cs"/>
                <w:rtl/>
                <w:lang w:eastAsia="he-IL"/>
              </w:rPr>
              <w:t>" תסומן "</w:t>
            </w:r>
            <w:r>
              <w:rPr>
                <w:lang w:eastAsia="he-IL"/>
              </w:rPr>
              <w:t>b.</w:t>
            </w:r>
            <w:r>
              <w:rPr>
                <w:rFonts w:hint="cs"/>
                <w:rtl/>
                <w:lang w:eastAsia="he-IL"/>
              </w:rPr>
              <w:t xml:space="preserve">", ופסקאות משנה </w:t>
            </w:r>
            <w:r>
              <w:rPr>
                <w:lang w:eastAsia="he-IL"/>
              </w:rPr>
              <w:t>a, b, c</w:t>
            </w:r>
            <w:r>
              <w:rPr>
                <w:rFonts w:hint="cs"/>
                <w:rtl/>
                <w:lang w:eastAsia="he-IL"/>
              </w:rPr>
              <w:t xml:space="preserve"> יסומנו בהתאמה </w:t>
            </w:r>
            <w:r>
              <w:rPr>
                <w:lang w:eastAsia="he-IL"/>
              </w:rPr>
              <w:t>c, d, e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lang w:eastAsia="he-IL"/>
              </w:rPr>
              <w:t>;</w:t>
            </w:r>
          </w:p>
        </w:tc>
      </w:tr>
    </w:tbl>
    <w:p w14:paraId="167E0717" w14:textId="77777777" w:rsidR="00EC1DFA" w:rsidRDefault="00EC1DFA" w:rsidP="004F0592">
      <w:pPr>
        <w:ind w:firstLine="0"/>
        <w:rPr>
          <w:rtl/>
          <w:lang w:eastAsia="he-IL"/>
        </w:rPr>
      </w:pPr>
    </w:p>
    <w:p w14:paraId="60FC5975" w14:textId="1A101508" w:rsidR="00EC1DFA" w:rsidRPr="00EC1DFA" w:rsidRDefault="00EC1DFA" w:rsidP="00EC1DFA">
      <w:pPr>
        <w:rPr>
          <w:rtl/>
          <w:lang w:eastAsia="he-IL"/>
        </w:rPr>
      </w:pPr>
      <w:bookmarkStart w:id="90" w:name="_ETM_Q1_177217"/>
      <w:bookmarkStart w:id="91" w:name="_ETM_Q1_177462"/>
      <w:bookmarkStart w:id="92" w:name="_ETM_Q1_173219"/>
      <w:bookmarkStart w:id="93" w:name="_ETM_Q1_173463"/>
      <w:bookmarkStart w:id="94" w:name="_ETM_Q1_169084"/>
      <w:bookmarkStart w:id="95" w:name="_ETM_Q1_169323"/>
      <w:bookmarkEnd w:id="90"/>
      <w:bookmarkEnd w:id="91"/>
      <w:bookmarkEnd w:id="92"/>
      <w:bookmarkEnd w:id="93"/>
      <w:bookmarkEnd w:id="94"/>
      <w:bookmarkEnd w:id="95"/>
      <w:r>
        <w:rPr>
          <w:rFonts w:hint="cs"/>
          <w:rtl/>
          <w:lang w:eastAsia="he-IL"/>
        </w:rPr>
        <w:t>יש לנו שתי טעויות כתיב טכניות</w:t>
      </w:r>
      <w:bookmarkStart w:id="96" w:name="_ETM_Q1_183857"/>
      <w:bookmarkEnd w:id="96"/>
      <w:r>
        <w:rPr>
          <w:rFonts w:hint="cs"/>
          <w:rtl/>
          <w:lang w:eastAsia="he-IL"/>
        </w:rPr>
        <w:t xml:space="preserve"> </w:t>
      </w:r>
      <w:bookmarkStart w:id="97" w:name="_ETM_Q1_179244"/>
      <w:bookmarkStart w:id="98" w:name="_ETM_Q1_179484"/>
      <w:bookmarkEnd w:id="97"/>
      <w:bookmarkEnd w:id="98"/>
      <w:r>
        <w:rPr>
          <w:rFonts w:hint="cs"/>
          <w:rtl/>
          <w:lang w:eastAsia="he-IL"/>
        </w:rPr>
        <w:t xml:space="preserve">שנשמטו מהפנייה של היועצת המשפטית לוועדה, אבל </w:t>
      </w:r>
      <w:bookmarkStart w:id="99" w:name="_ETM_Q1_184832"/>
      <w:bookmarkStart w:id="100" w:name="_ETM_Q1_185090"/>
      <w:bookmarkEnd w:id="99"/>
      <w:bookmarkEnd w:id="100"/>
      <w:r>
        <w:rPr>
          <w:rFonts w:hint="cs"/>
          <w:rtl/>
          <w:lang w:eastAsia="he-IL"/>
        </w:rPr>
        <w:t xml:space="preserve">בשיחה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1" w:name="_ETM_Q1_189364"/>
      <w:bookmarkEnd w:id="101"/>
      <w:r>
        <w:rPr>
          <w:rFonts w:hint="cs"/>
          <w:rtl/>
          <w:lang w:eastAsia="he-IL"/>
        </w:rPr>
        <w:t xml:space="preserve">אמרנו שנגיד </w:t>
      </w:r>
      <w:bookmarkStart w:id="102" w:name="_ETM_Q1_186762"/>
      <w:bookmarkStart w:id="103" w:name="_ETM_Q1_187003"/>
      <w:bookmarkEnd w:id="102"/>
      <w:bookmarkEnd w:id="103"/>
      <w:r>
        <w:rPr>
          <w:rFonts w:hint="cs"/>
          <w:rtl/>
          <w:lang w:eastAsia="he-IL"/>
        </w:rPr>
        <w:t>את הטעויות האלה ב</w:t>
      </w:r>
      <w:bookmarkStart w:id="104" w:name="_ETM_Q1_187625"/>
      <w:bookmarkStart w:id="105" w:name="_ETM_Q1_187862"/>
      <w:bookmarkEnd w:id="104"/>
      <w:bookmarkEnd w:id="105"/>
      <w:r>
        <w:rPr>
          <w:rFonts w:hint="cs"/>
          <w:rtl/>
          <w:lang w:eastAsia="he-IL"/>
        </w:rPr>
        <w:t xml:space="preserve">וועדה, והדברים יועברו למליאה </w:t>
      </w:r>
      <w:bookmarkStart w:id="106" w:name="_ETM_Q1_193472"/>
      <w:bookmarkEnd w:id="106"/>
      <w:r>
        <w:rPr>
          <w:rFonts w:hint="cs"/>
          <w:rtl/>
          <w:lang w:eastAsia="he-IL"/>
        </w:rPr>
        <w:t xml:space="preserve">רק אחרי שגם </w:t>
      </w:r>
      <w:bookmarkStart w:id="107" w:name="_ETM_Q1_191315"/>
      <w:bookmarkStart w:id="108" w:name="_ETM_Q1_191557"/>
      <w:bookmarkEnd w:id="107"/>
      <w:bookmarkEnd w:id="108"/>
      <w:r>
        <w:rPr>
          <w:rFonts w:hint="cs"/>
          <w:rtl/>
          <w:lang w:eastAsia="he-IL"/>
        </w:rPr>
        <w:t xml:space="preserve">היא תראה ותאשר. </w:t>
      </w:r>
      <w:bookmarkStart w:id="109" w:name="_ETM_Q1_192840"/>
      <w:bookmarkStart w:id="110" w:name="_ETM_Q1_193091"/>
      <w:bookmarkStart w:id="111" w:name="_ETM_Q1_196803"/>
      <w:bookmarkStart w:id="112" w:name="_ETM_Q1_192997"/>
      <w:bookmarkStart w:id="113" w:name="_ETM_Q1_193256"/>
      <w:bookmarkEnd w:id="109"/>
      <w:bookmarkEnd w:id="110"/>
      <w:bookmarkEnd w:id="111"/>
      <w:bookmarkEnd w:id="112"/>
      <w:bookmarkEnd w:id="113"/>
    </w:p>
    <w:tbl>
      <w:tblPr>
        <w:bidiVisual/>
        <w:tblW w:w="935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940"/>
        <w:gridCol w:w="707"/>
        <w:gridCol w:w="6704"/>
      </w:tblGrid>
      <w:tr w:rsidR="00EC1DFA" w:rsidRPr="004E0A42" w14:paraId="3FE26A85" w14:textId="77777777" w:rsidTr="00EC1DFA">
        <w:trPr>
          <w:cantSplit/>
          <w:trHeight w:val="468"/>
        </w:trPr>
        <w:tc>
          <w:tcPr>
            <w:tcW w:w="1940" w:type="dxa"/>
          </w:tcPr>
          <w:p w14:paraId="570383F5" w14:textId="77777777" w:rsidR="00EC1DFA" w:rsidRDefault="00EC1DFA" w:rsidP="005F12DE">
            <w:pPr>
              <w:jc w:val="center"/>
              <w:rPr>
                <w:rtl/>
                <w:lang w:eastAsia="he-IL"/>
              </w:rPr>
            </w:pPr>
          </w:p>
        </w:tc>
        <w:tc>
          <w:tcPr>
            <w:tcW w:w="707" w:type="dxa"/>
          </w:tcPr>
          <w:p w14:paraId="3CEA3375" w14:textId="77777777" w:rsidR="00EC1DFA" w:rsidRPr="004E0A42" w:rsidRDefault="00EC1DFA" w:rsidP="005F12DE">
            <w:pPr>
              <w:ind w:firstLine="0"/>
              <w:jc w:val="left"/>
              <w:rPr>
                <w:lang w:eastAsia="he-IL"/>
              </w:rPr>
            </w:pPr>
          </w:p>
        </w:tc>
        <w:tc>
          <w:tcPr>
            <w:tcW w:w="6704" w:type="dxa"/>
          </w:tcPr>
          <w:p w14:paraId="7FC4E717" w14:textId="726C6A66" w:rsidR="00EC1DFA" w:rsidRDefault="00EC1DFA" w:rsidP="005F12DE">
            <w:pPr>
              <w:pStyle w:val="afe"/>
              <w:numPr>
                <w:ilvl w:val="0"/>
                <w:numId w:val="10"/>
              </w:numPr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בפרט 8.41, בטור א', במקום "</w:t>
            </w:r>
            <w:proofErr w:type="spellStart"/>
            <w:r>
              <w:rPr>
                <w:rFonts w:hint="cs"/>
                <w:rtl/>
                <w:lang w:eastAsia="he-IL"/>
              </w:rPr>
              <w:t>אתילהקסילוקסי</w:t>
            </w:r>
            <w:proofErr w:type="spellEnd"/>
            <w:r>
              <w:rPr>
                <w:rFonts w:hint="cs"/>
                <w:rtl/>
                <w:lang w:eastAsia="he-IL"/>
              </w:rPr>
              <w:t>" צריך להיות "</w:t>
            </w:r>
            <w:proofErr w:type="spellStart"/>
            <w:r>
              <w:rPr>
                <w:rFonts w:hint="cs"/>
                <w:rtl/>
                <w:lang w:eastAsia="he-IL"/>
              </w:rPr>
              <w:t>אתילהקסילאוקסי</w:t>
            </w:r>
            <w:proofErr w:type="spellEnd"/>
            <w:r>
              <w:rPr>
                <w:rFonts w:hint="cs"/>
                <w:rtl/>
                <w:lang w:eastAsia="he-IL"/>
              </w:rPr>
              <w:t>"</w:t>
            </w:r>
            <w:r>
              <w:rPr>
                <w:lang w:eastAsia="he-IL"/>
              </w:rPr>
              <w:t>;</w:t>
            </w:r>
          </w:p>
        </w:tc>
      </w:tr>
      <w:tr w:rsidR="00EC1DFA" w:rsidRPr="004E0A42" w14:paraId="0B692B9C" w14:textId="77777777" w:rsidTr="00EC1DFA">
        <w:trPr>
          <w:cantSplit/>
          <w:trHeight w:val="468"/>
        </w:trPr>
        <w:tc>
          <w:tcPr>
            <w:tcW w:w="1940" w:type="dxa"/>
          </w:tcPr>
          <w:p w14:paraId="61E3F6E4" w14:textId="77777777" w:rsidR="00EC1DFA" w:rsidRDefault="00EC1DFA" w:rsidP="005F12DE">
            <w:pPr>
              <w:jc w:val="center"/>
              <w:rPr>
                <w:rtl/>
                <w:lang w:eastAsia="he-IL"/>
              </w:rPr>
            </w:pPr>
          </w:p>
        </w:tc>
        <w:tc>
          <w:tcPr>
            <w:tcW w:w="707" w:type="dxa"/>
          </w:tcPr>
          <w:p w14:paraId="01837FD2" w14:textId="77777777" w:rsidR="00EC1DFA" w:rsidRPr="004E0A42" w:rsidRDefault="00EC1DFA" w:rsidP="005F12DE">
            <w:pPr>
              <w:ind w:firstLine="0"/>
              <w:jc w:val="left"/>
              <w:rPr>
                <w:lang w:eastAsia="he-IL"/>
              </w:rPr>
            </w:pPr>
          </w:p>
        </w:tc>
        <w:tc>
          <w:tcPr>
            <w:tcW w:w="6704" w:type="dxa"/>
          </w:tcPr>
          <w:p w14:paraId="2CCB397D" w14:textId="3E38D7EB" w:rsidR="00EC1DFA" w:rsidRDefault="00EC1DFA" w:rsidP="005F12DE">
            <w:pPr>
              <w:pStyle w:val="afe"/>
              <w:numPr>
                <w:ilvl w:val="0"/>
                <w:numId w:val="10"/>
              </w:numPr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בפרט 8.42, בטור א', בכל מקום, במקום "תלת כלורי" צריך להיות "תת-כלורי".</w:t>
            </w:r>
            <w:bookmarkStart w:id="114" w:name="_ETM_Q1_193797"/>
            <w:bookmarkEnd w:id="114"/>
          </w:p>
        </w:tc>
      </w:tr>
    </w:tbl>
    <w:p w14:paraId="3248DA59" w14:textId="77777777" w:rsidR="005F12DE" w:rsidRDefault="005F12DE" w:rsidP="00EC1DFA">
      <w:pPr>
        <w:rPr>
          <w:rtl/>
          <w:lang w:eastAsia="he-IL"/>
        </w:rPr>
      </w:pPr>
      <w:bookmarkStart w:id="115" w:name="_ETM_Q1_212697"/>
      <w:bookmarkStart w:id="116" w:name="_ETM_Q1_212920"/>
      <w:bookmarkStart w:id="117" w:name="_ETM_Q1_217099"/>
      <w:bookmarkStart w:id="118" w:name="_ETM_Q1_217335"/>
      <w:bookmarkEnd w:id="115"/>
      <w:bookmarkEnd w:id="116"/>
      <w:bookmarkEnd w:id="117"/>
      <w:bookmarkEnd w:id="118"/>
    </w:p>
    <w:p w14:paraId="158DA2A7" w14:textId="77777777" w:rsidR="005F12DE" w:rsidRDefault="005F12DE" w:rsidP="005F12DE">
      <w:pPr>
        <w:rPr>
          <w:rtl/>
          <w:lang w:eastAsia="he-IL"/>
        </w:rPr>
      </w:pPr>
      <w:bookmarkStart w:id="119" w:name="_ETM_Q1_225010"/>
      <w:bookmarkStart w:id="120" w:name="_ETM_Q1_225081"/>
      <w:bookmarkEnd w:id="119"/>
      <w:bookmarkEnd w:id="120"/>
      <w:r>
        <w:rPr>
          <w:rFonts w:hint="cs"/>
          <w:rtl/>
          <w:lang w:eastAsia="he-IL"/>
        </w:rPr>
        <w:t xml:space="preserve">יש פה כמה טעויות </w:t>
      </w:r>
      <w:bookmarkStart w:id="121" w:name="_ETM_Q1_222047"/>
      <w:bookmarkEnd w:id="121"/>
      <w:r>
        <w:rPr>
          <w:rFonts w:hint="cs"/>
          <w:rtl/>
          <w:lang w:eastAsia="he-IL"/>
        </w:rPr>
        <w:t xml:space="preserve">כתיב, </w:t>
      </w:r>
      <w:bookmarkStart w:id="122" w:name="_ETM_Q1_218324"/>
      <w:bookmarkStart w:id="123" w:name="_ETM_Q1_218570"/>
      <w:bookmarkEnd w:id="122"/>
      <w:bookmarkEnd w:id="123"/>
      <w:r>
        <w:rPr>
          <w:rFonts w:hint="cs"/>
          <w:rtl/>
          <w:lang w:eastAsia="he-IL"/>
        </w:rPr>
        <w:t>כמו שהקראתי, שבהן חסר</w:t>
      </w:r>
      <w:bookmarkStart w:id="124" w:name="_ETM_Q1_221056"/>
      <w:bookmarkStart w:id="125" w:name="_ETM_Q1_221284"/>
      <w:bookmarkEnd w:id="124"/>
      <w:bookmarkEnd w:id="125"/>
      <w:r>
        <w:rPr>
          <w:rFonts w:hint="cs"/>
          <w:rtl/>
          <w:lang w:eastAsia="he-IL"/>
        </w:rPr>
        <w:t>ים או</w:t>
      </w:r>
      <w:bookmarkStart w:id="126" w:name="_ETM_Q1_221724"/>
      <w:bookmarkStart w:id="127" w:name="_ETM_Q1_221952"/>
      <w:bookmarkEnd w:id="126"/>
      <w:bookmarkEnd w:id="127"/>
      <w:r>
        <w:rPr>
          <w:rFonts w:hint="cs"/>
          <w:rtl/>
          <w:lang w:eastAsia="he-IL"/>
        </w:rPr>
        <w:t xml:space="preserve">ת או סוגריים </w:t>
      </w:r>
      <w:bookmarkStart w:id="128" w:name="_ETM_Q1_225132"/>
      <w:bookmarkEnd w:id="128"/>
      <w:r>
        <w:rPr>
          <w:rFonts w:hint="cs"/>
          <w:rtl/>
          <w:lang w:eastAsia="he-IL"/>
        </w:rPr>
        <w:t xml:space="preserve">שנשמטו: לגבי </w:t>
      </w:r>
      <w:bookmarkStart w:id="129" w:name="_ETM_Q1_226595"/>
      <w:bookmarkStart w:id="130" w:name="_ETM_Q1_226829"/>
      <w:bookmarkEnd w:id="129"/>
      <w:bookmarkEnd w:id="130"/>
      <w:r>
        <w:rPr>
          <w:rFonts w:hint="cs"/>
          <w:rtl/>
          <w:lang w:eastAsia="he-IL"/>
        </w:rPr>
        <w:t xml:space="preserve">התיקונים של חוק אוויר נקי בפסקה (1), היה </w:t>
      </w:r>
      <w:bookmarkStart w:id="131" w:name="_ETM_Q1_235372"/>
      <w:bookmarkEnd w:id="131"/>
      <w:r>
        <w:rPr>
          <w:rFonts w:hint="cs"/>
          <w:rtl/>
          <w:lang w:eastAsia="he-IL"/>
        </w:rPr>
        <w:t>כאן תיקון לשוני</w:t>
      </w:r>
      <w:bookmarkStart w:id="132" w:name="_ETM_Q1_234631"/>
      <w:bookmarkStart w:id="133" w:name="_ETM_Q1_234876"/>
      <w:bookmarkEnd w:id="132"/>
      <w:bookmarkEnd w:id="1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צריך </w:t>
      </w:r>
      <w:bookmarkStart w:id="134" w:name="_ETM_Q1_234860"/>
      <w:bookmarkStart w:id="135" w:name="_ETM_Q1_235101"/>
      <w:bookmarkEnd w:id="134"/>
      <w:bookmarkEnd w:id="135"/>
      <w:r>
        <w:rPr>
          <w:rFonts w:hint="cs"/>
          <w:rtl/>
          <w:lang w:eastAsia="he-IL"/>
        </w:rPr>
        <w:t xml:space="preserve">להחליף את </w:t>
      </w:r>
      <w:bookmarkStart w:id="136" w:name="_ETM_Q1_236156"/>
      <w:bookmarkEnd w:id="136"/>
      <w:r>
        <w:rPr>
          <w:rFonts w:hint="cs"/>
          <w:rtl/>
          <w:lang w:eastAsia="he-IL"/>
        </w:rPr>
        <w:t>כל כותרת השוליים במילים שיש בהצעת החוק וה</w:t>
      </w:r>
      <w:bookmarkStart w:id="137" w:name="_ETM_Q1_237543"/>
      <w:bookmarkStart w:id="138" w:name="_ETM_Q1_237782"/>
      <w:bookmarkEnd w:id="137"/>
      <w:bookmarkEnd w:id="138"/>
      <w:r>
        <w:rPr>
          <w:rFonts w:hint="cs"/>
          <w:rtl/>
          <w:lang w:eastAsia="he-IL"/>
        </w:rPr>
        <w:t xml:space="preserve">חליפו רק חלק </w:t>
      </w:r>
      <w:bookmarkStart w:id="139" w:name="_ETM_Q1_239946"/>
      <w:bookmarkEnd w:id="139"/>
      <w:r>
        <w:rPr>
          <w:rFonts w:hint="cs"/>
          <w:rtl/>
          <w:lang w:eastAsia="he-IL"/>
        </w:rPr>
        <w:t>מהמילים, אז זו טעות טכנית שמתקני</w:t>
      </w:r>
      <w:bookmarkStart w:id="140" w:name="_ETM_Q1_247015"/>
      <w:bookmarkStart w:id="141" w:name="_ETM_Q1_247101"/>
      <w:bookmarkStart w:id="142" w:name="_ETM_Q1_242404"/>
      <w:bookmarkStart w:id="143" w:name="_ETM_Q1_242649"/>
      <w:bookmarkStart w:id="144" w:name="_ETM_Q1_243209"/>
      <w:bookmarkStart w:id="145" w:name="_ETM_Q1_243291"/>
      <w:bookmarkEnd w:id="140"/>
      <w:bookmarkEnd w:id="141"/>
      <w:bookmarkEnd w:id="142"/>
      <w:bookmarkEnd w:id="143"/>
      <w:bookmarkEnd w:id="144"/>
      <w:bookmarkEnd w:id="145"/>
      <w:r>
        <w:rPr>
          <w:rFonts w:hint="cs"/>
          <w:rtl/>
          <w:lang w:eastAsia="he-IL"/>
        </w:rPr>
        <w:t xml:space="preserve">ם. לגבי תיקון </w:t>
      </w:r>
      <w:bookmarkStart w:id="146" w:name="_ETM_Q1_240794"/>
      <w:bookmarkStart w:id="147" w:name="_ETM_Q1_249469"/>
      <w:bookmarkStart w:id="148" w:name="_ETM_Q1_249706"/>
      <w:bookmarkStart w:id="149" w:name="_ETM_Q1_245029"/>
      <w:bookmarkStart w:id="150" w:name="_ETM_Q1_245255"/>
      <w:bookmarkEnd w:id="146"/>
      <w:bookmarkEnd w:id="147"/>
      <w:bookmarkEnd w:id="148"/>
      <w:bookmarkEnd w:id="149"/>
      <w:bookmarkEnd w:id="150"/>
      <w:r>
        <w:rPr>
          <w:rFonts w:hint="cs"/>
          <w:rtl/>
          <w:lang w:eastAsia="he-IL"/>
        </w:rPr>
        <w:t xml:space="preserve">סעיף </w:t>
      </w:r>
      <w:bookmarkStart w:id="151" w:name="_ETM_Q1_244179"/>
      <w:bookmarkStart w:id="152" w:name="_ETM_Q1_244416"/>
      <w:bookmarkStart w:id="153" w:name="_ETM_Q1_239740"/>
      <w:bookmarkStart w:id="154" w:name="_ETM_Q1_239984"/>
      <w:bookmarkStart w:id="155" w:name="_ETM_Q1_236090"/>
      <w:bookmarkStart w:id="156" w:name="_ETM_Q1_236328"/>
      <w:bookmarkStart w:id="157" w:name="_ETM_Q1_242010"/>
      <w:bookmarkStart w:id="158" w:name="_ETM_Q1_242254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r>
        <w:rPr>
          <w:rFonts w:hint="cs"/>
          <w:rtl/>
          <w:lang w:eastAsia="he-IL"/>
        </w:rPr>
        <w:t xml:space="preserve">(50) לחוק </w:t>
      </w:r>
      <w:bookmarkStart w:id="159" w:name="_ETM_Q1_246134"/>
      <w:bookmarkEnd w:id="159"/>
      <w:r>
        <w:rPr>
          <w:rFonts w:hint="cs"/>
          <w:rtl/>
          <w:lang w:eastAsia="he-IL"/>
        </w:rPr>
        <w:t xml:space="preserve">אוויר נקי, ברישה של הסעיף החליפו את </w:t>
      </w:r>
      <w:bookmarkStart w:id="160" w:name="_ETM_Q1_246503"/>
      <w:bookmarkStart w:id="161" w:name="_ETM_Q1_246764"/>
      <w:bookmarkEnd w:id="160"/>
      <w:bookmarkEnd w:id="161"/>
      <w:r>
        <w:rPr>
          <w:rFonts w:hint="cs"/>
          <w:rtl/>
          <w:lang w:eastAsia="he-IL"/>
        </w:rPr>
        <w:t>המילה "הממונה"</w:t>
      </w:r>
      <w:bookmarkStart w:id="162" w:name="_ETM_Q1_253192"/>
      <w:bookmarkEnd w:id="162"/>
      <w:r>
        <w:rPr>
          <w:rFonts w:hint="cs"/>
          <w:rtl/>
          <w:lang w:eastAsia="he-IL"/>
        </w:rPr>
        <w:t xml:space="preserve"> </w:t>
      </w:r>
      <w:bookmarkStart w:id="163" w:name="_ETM_Q1_248604"/>
      <w:bookmarkStart w:id="164" w:name="_ETM_Q1_248845"/>
      <w:bookmarkEnd w:id="163"/>
      <w:bookmarkEnd w:id="164"/>
      <w:r>
        <w:rPr>
          <w:rFonts w:hint="cs"/>
          <w:rtl/>
          <w:lang w:eastAsia="he-IL"/>
        </w:rPr>
        <w:t xml:space="preserve">ב-"מנהל", ויש עוד מקום </w:t>
      </w:r>
      <w:bookmarkStart w:id="165" w:name="_ETM_Q1_249371"/>
      <w:bookmarkStart w:id="166" w:name="_ETM_Q1_249605"/>
      <w:bookmarkEnd w:id="165"/>
      <w:bookmarkEnd w:id="166"/>
      <w:r>
        <w:rPr>
          <w:rFonts w:hint="cs"/>
          <w:rtl/>
          <w:lang w:eastAsia="he-IL"/>
        </w:rPr>
        <w:t xml:space="preserve">שהיה צריך </w:t>
      </w:r>
      <w:bookmarkStart w:id="167" w:name="_ETM_Q1_254660"/>
      <w:bookmarkEnd w:id="167"/>
      <w:r>
        <w:rPr>
          <w:rFonts w:hint="cs"/>
          <w:rtl/>
          <w:lang w:eastAsia="he-IL"/>
        </w:rPr>
        <w:t xml:space="preserve">להחליף בו </w:t>
      </w:r>
      <w:bookmarkStart w:id="168" w:name="_ETM_Q1_251270"/>
      <w:bookmarkStart w:id="169" w:name="_ETM_Q1_251504"/>
      <w:bookmarkEnd w:id="168"/>
      <w:bookmarkEnd w:id="169"/>
      <w:r>
        <w:rPr>
          <w:rFonts w:hint="cs"/>
          <w:rtl/>
          <w:lang w:eastAsia="he-IL"/>
        </w:rPr>
        <w:t xml:space="preserve">וזה נשמט מתיקון החוק. </w:t>
      </w:r>
    </w:p>
    <w:p w14:paraId="6E3969B4" w14:textId="77777777" w:rsidR="005F12DE" w:rsidRDefault="005F12DE" w:rsidP="005F12DE">
      <w:pPr>
        <w:rPr>
          <w:rtl/>
          <w:lang w:eastAsia="he-IL"/>
        </w:rPr>
      </w:pPr>
    </w:p>
    <w:p w14:paraId="03E47B35" w14:textId="75A5A1B4" w:rsidR="005F12DE" w:rsidRDefault="005F12DE" w:rsidP="005F12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בפסקה (2), בסעיף </w:t>
      </w:r>
      <w:bookmarkStart w:id="170" w:name="_ETM_Q1_259631"/>
      <w:bookmarkEnd w:id="170"/>
      <w:r>
        <w:rPr>
          <w:rFonts w:hint="cs"/>
          <w:rtl/>
          <w:lang w:eastAsia="he-IL"/>
        </w:rPr>
        <w:t xml:space="preserve">קטן (א), </w:t>
      </w:r>
      <w:bookmarkStart w:id="171" w:name="_ETM_Q1_257727"/>
      <w:bookmarkStart w:id="172" w:name="_ETM_Q1_257963"/>
      <w:bookmarkEnd w:id="171"/>
      <w:bookmarkEnd w:id="172"/>
      <w:r>
        <w:rPr>
          <w:rFonts w:hint="cs"/>
          <w:rtl/>
          <w:lang w:eastAsia="he-IL"/>
        </w:rPr>
        <w:t xml:space="preserve">לגבי התיקונים של </w:t>
      </w:r>
      <w:bookmarkStart w:id="173" w:name="_ETM_Q1_257738"/>
      <w:bookmarkStart w:id="174" w:name="_ETM_Q1_257984"/>
      <w:bookmarkEnd w:id="173"/>
      <w:bookmarkEnd w:id="174"/>
      <w:r>
        <w:rPr>
          <w:rFonts w:hint="cs"/>
          <w:rtl/>
          <w:lang w:eastAsia="he-IL"/>
        </w:rPr>
        <w:t xml:space="preserve">ההגדרה "הסדרה אירופית", </w:t>
      </w:r>
      <w:bookmarkStart w:id="175" w:name="_ETM_Q1_258957"/>
      <w:bookmarkStart w:id="176" w:name="_ETM_Q1_259193"/>
      <w:bookmarkEnd w:id="175"/>
      <w:bookmarkEnd w:id="176"/>
      <w:r>
        <w:rPr>
          <w:rFonts w:hint="cs"/>
          <w:rtl/>
          <w:lang w:eastAsia="he-IL"/>
        </w:rPr>
        <w:t xml:space="preserve">ההגדרה "הממונה" </w:t>
      </w:r>
      <w:bookmarkStart w:id="177" w:name="_ETM_Q1_263358"/>
      <w:bookmarkEnd w:id="177"/>
      <w:r>
        <w:rPr>
          <w:rFonts w:hint="cs"/>
          <w:rtl/>
          <w:lang w:eastAsia="he-IL"/>
        </w:rPr>
        <w:t>וההגדרה "</w:t>
      </w:r>
      <w:bookmarkStart w:id="178" w:name="_ETM_Q1_265711"/>
      <w:bookmarkStart w:id="179" w:name="_ETM_Q1_265849"/>
      <w:bookmarkEnd w:id="178"/>
      <w:bookmarkEnd w:id="179"/>
      <w:r>
        <w:rPr>
          <w:rFonts w:hint="cs"/>
          <w:rtl/>
          <w:lang w:eastAsia="he-IL"/>
        </w:rPr>
        <w:t xml:space="preserve">המנהל" בחוק </w:t>
      </w:r>
      <w:bookmarkStart w:id="180" w:name="_ETM_Q1_260161"/>
      <w:bookmarkStart w:id="181" w:name="_ETM_Q1_260409"/>
      <w:bookmarkEnd w:id="180"/>
      <w:bookmarkEnd w:id="181"/>
      <w:r>
        <w:rPr>
          <w:rFonts w:hint="cs"/>
          <w:rtl/>
          <w:lang w:eastAsia="he-IL"/>
        </w:rPr>
        <w:t xml:space="preserve">חומרים מסוכנים, </w:t>
      </w:r>
      <w:bookmarkStart w:id="182" w:name="_ETM_Q1_261730"/>
      <w:bookmarkStart w:id="183" w:name="_ETM_Q1_261968"/>
      <w:bookmarkEnd w:id="182"/>
      <w:bookmarkEnd w:id="183"/>
      <w:r>
        <w:rPr>
          <w:rFonts w:hint="cs"/>
          <w:rtl/>
          <w:lang w:eastAsia="he-IL"/>
        </w:rPr>
        <w:t xml:space="preserve">בחוק הזה עשינו </w:t>
      </w:r>
      <w:bookmarkStart w:id="184" w:name="_ETM_Q1_262472"/>
      <w:bookmarkStart w:id="185" w:name="_ETM_Q1_262714"/>
      <w:bookmarkEnd w:id="184"/>
      <w:bookmarkEnd w:id="185"/>
      <w:r>
        <w:rPr>
          <w:rFonts w:hint="cs"/>
          <w:rtl/>
          <w:lang w:eastAsia="he-IL"/>
        </w:rPr>
        <w:t xml:space="preserve">תיקון מקביל בשני </w:t>
      </w:r>
      <w:bookmarkStart w:id="186" w:name="_ETM_Q1_266682"/>
      <w:bookmarkEnd w:id="186"/>
      <w:r>
        <w:rPr>
          <w:rFonts w:hint="cs"/>
          <w:rtl/>
          <w:lang w:eastAsia="he-IL"/>
        </w:rPr>
        <w:t xml:space="preserve">חוקים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7" w:name="_ETM_Q1_264589"/>
      <w:bookmarkStart w:id="188" w:name="_ETM_Q1_264824"/>
      <w:bookmarkEnd w:id="187"/>
      <w:bookmarkEnd w:id="188"/>
      <w:r>
        <w:rPr>
          <w:rFonts w:hint="cs"/>
          <w:rtl/>
          <w:lang w:eastAsia="he-IL"/>
        </w:rPr>
        <w:t xml:space="preserve">בחוק אוויר נקי ובחוק </w:t>
      </w:r>
      <w:bookmarkStart w:id="189" w:name="_ETM_Q1_265270"/>
      <w:bookmarkStart w:id="190" w:name="_ETM_Q1_265516"/>
      <w:bookmarkEnd w:id="189"/>
      <w:bookmarkEnd w:id="190"/>
      <w:r>
        <w:rPr>
          <w:rFonts w:hint="cs"/>
          <w:rtl/>
          <w:lang w:eastAsia="he-IL"/>
        </w:rPr>
        <w:t>חומרים מסוכנים</w:t>
      </w:r>
      <w:bookmarkStart w:id="191" w:name="_ETM_Q1_260770"/>
      <w:bookmarkStart w:id="192" w:name="_ETM_Q1_263650"/>
      <w:bookmarkStart w:id="193" w:name="_ETM_Q1_263868"/>
      <w:bookmarkEnd w:id="191"/>
      <w:bookmarkEnd w:id="192"/>
      <w:bookmarkEnd w:id="193"/>
      <w:r>
        <w:rPr>
          <w:rFonts w:hint="cs"/>
          <w:rtl/>
          <w:lang w:eastAsia="he-IL"/>
        </w:rPr>
        <w:t xml:space="preserve">. בהרבה היבטים, התיקונים האלה היו צריכים להיות </w:t>
      </w:r>
      <w:bookmarkStart w:id="194" w:name="_ETM_Q1_276864"/>
      <w:bookmarkEnd w:id="194"/>
      <w:r>
        <w:rPr>
          <w:rFonts w:hint="cs"/>
          <w:rtl/>
          <w:lang w:eastAsia="he-IL"/>
        </w:rPr>
        <w:t xml:space="preserve">אותו הדבר. במקרה הזה, </w:t>
      </w:r>
      <w:bookmarkStart w:id="195" w:name="_ETM_Q1_275618"/>
      <w:bookmarkStart w:id="196" w:name="_ETM_Q1_275854"/>
      <w:bookmarkStart w:id="197" w:name="_ETM_Q1_273180"/>
      <w:bookmarkStart w:id="198" w:name="_ETM_Q1_273417"/>
      <w:bookmarkEnd w:id="195"/>
      <w:bookmarkEnd w:id="196"/>
      <w:bookmarkEnd w:id="197"/>
      <w:bookmarkEnd w:id="198"/>
      <w:r>
        <w:rPr>
          <w:rFonts w:hint="cs"/>
          <w:rtl/>
          <w:lang w:eastAsia="he-IL"/>
        </w:rPr>
        <w:t xml:space="preserve">בחוק אוויר נקי תיקנו כמה </w:t>
      </w:r>
      <w:bookmarkStart w:id="199" w:name="_ETM_Q1_275503"/>
      <w:bookmarkStart w:id="200" w:name="_ETM_Q1_275725"/>
      <w:bookmarkEnd w:id="199"/>
      <w:bookmarkEnd w:id="200"/>
      <w:r>
        <w:rPr>
          <w:rFonts w:hint="cs"/>
          <w:rtl/>
          <w:lang w:eastAsia="he-IL"/>
        </w:rPr>
        <w:t xml:space="preserve">תיקונים </w:t>
      </w:r>
      <w:bookmarkStart w:id="201" w:name="_ETM_Q1_277063"/>
      <w:bookmarkEnd w:id="201"/>
      <w:r>
        <w:rPr>
          <w:rFonts w:hint="cs"/>
          <w:rtl/>
          <w:lang w:eastAsia="he-IL"/>
        </w:rPr>
        <w:t xml:space="preserve">שמופיעים בחוק אוויר נקי אבל </w:t>
      </w:r>
      <w:bookmarkStart w:id="202" w:name="_ETM_Q1_278077"/>
      <w:bookmarkStart w:id="203" w:name="_ETM_Q1_278310"/>
      <w:bookmarkEnd w:id="202"/>
      <w:bookmarkEnd w:id="203"/>
      <w:r>
        <w:rPr>
          <w:rFonts w:hint="cs"/>
          <w:rtl/>
          <w:lang w:eastAsia="he-IL"/>
        </w:rPr>
        <w:t>לא מופיעים בחוק חומרים מסוכני</w:t>
      </w:r>
      <w:bookmarkStart w:id="204" w:name="_ETM_Q1_283725"/>
      <w:bookmarkStart w:id="205" w:name="_ETM_Q1_279184"/>
      <w:bookmarkStart w:id="206" w:name="_ETM_Q1_279439"/>
      <w:bookmarkEnd w:id="204"/>
      <w:bookmarkEnd w:id="205"/>
      <w:bookmarkEnd w:id="206"/>
      <w:r>
        <w:rPr>
          <w:rFonts w:hint="cs"/>
          <w:rtl/>
          <w:lang w:eastAsia="he-IL"/>
        </w:rPr>
        <w:t xml:space="preserve">ם, ורצינו לעשות </w:t>
      </w:r>
      <w:bookmarkStart w:id="207" w:name="_ETM_Q1_279649"/>
      <w:bookmarkStart w:id="208" w:name="_ETM_Q1_279891"/>
      <w:bookmarkEnd w:id="207"/>
      <w:bookmarkEnd w:id="208"/>
      <w:r>
        <w:rPr>
          <w:rFonts w:hint="cs"/>
          <w:rtl/>
          <w:lang w:eastAsia="he-IL"/>
        </w:rPr>
        <w:t xml:space="preserve">כאן איזו שהיא האחדה של הנוסח. </w:t>
      </w:r>
      <w:bookmarkStart w:id="209" w:name="_ETM_Q1_284376"/>
      <w:bookmarkStart w:id="210" w:name="_ETM_Q1_284465"/>
      <w:bookmarkStart w:id="211" w:name="_ETM_Q1_284580"/>
      <w:bookmarkStart w:id="212" w:name="_ETM_Q1_284652"/>
      <w:bookmarkStart w:id="213" w:name="_ETM_Q1_287994"/>
      <w:bookmarkEnd w:id="209"/>
      <w:bookmarkEnd w:id="210"/>
      <w:bookmarkEnd w:id="211"/>
      <w:bookmarkEnd w:id="212"/>
      <w:bookmarkEnd w:id="213"/>
    </w:p>
    <w:p w14:paraId="02E3ADBE" w14:textId="77777777" w:rsidR="005F12DE" w:rsidRDefault="005F12DE" w:rsidP="005F12DE">
      <w:pPr>
        <w:rPr>
          <w:rtl/>
          <w:lang w:eastAsia="he-IL"/>
        </w:rPr>
      </w:pPr>
    </w:p>
    <w:p w14:paraId="31F4A670" w14:textId="2DE31927" w:rsidR="005F12DE" w:rsidRDefault="005F12DE" w:rsidP="005F12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לבסוף, בסעיף קטן (ג) </w:t>
      </w:r>
      <w:bookmarkStart w:id="214" w:name="_ETM_Q1_288790"/>
      <w:bookmarkStart w:id="215" w:name="_ETM_Q1_289028"/>
      <w:bookmarkEnd w:id="214"/>
      <w:bookmarkEnd w:id="215"/>
      <w:r>
        <w:rPr>
          <w:rFonts w:hint="cs"/>
          <w:rtl/>
          <w:lang w:eastAsia="he-IL"/>
        </w:rPr>
        <w:t>בתוך סעיף (2)</w:t>
      </w:r>
      <w:bookmarkStart w:id="216" w:name="_ETM_Q1_294874"/>
      <w:bookmarkStart w:id="217" w:name="_ETM_Q1_290271"/>
      <w:bookmarkStart w:id="218" w:name="_ETM_Q1_290500"/>
      <w:bookmarkEnd w:id="216"/>
      <w:bookmarkEnd w:id="217"/>
      <w:bookmarkEnd w:id="2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בנושא של הפניות לא נכונ</w:t>
      </w:r>
      <w:bookmarkStart w:id="219" w:name="_ETM_Q1_297402"/>
      <w:bookmarkEnd w:id="219"/>
      <w:r>
        <w:rPr>
          <w:rFonts w:hint="cs"/>
          <w:rtl/>
          <w:lang w:eastAsia="he-IL"/>
        </w:rPr>
        <w:t xml:space="preserve">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0" w:name="_ETM_Q1_292126"/>
      <w:bookmarkEnd w:id="220"/>
      <w:r>
        <w:rPr>
          <w:rFonts w:hint="cs"/>
          <w:rtl/>
          <w:lang w:eastAsia="he-IL"/>
        </w:rPr>
        <w:t xml:space="preserve">יש טעות לשונית, </w:t>
      </w:r>
      <w:bookmarkStart w:id="221" w:name="_ETM_Q1_296765"/>
      <w:bookmarkStart w:id="222" w:name="_ETM_Q1_297006"/>
      <w:bookmarkEnd w:id="221"/>
      <w:bookmarkEnd w:id="222"/>
      <w:r>
        <w:rPr>
          <w:rFonts w:hint="cs"/>
          <w:rtl/>
          <w:lang w:eastAsia="he-IL"/>
        </w:rPr>
        <w:t xml:space="preserve">כשהמשפט הנכון </w:t>
      </w:r>
      <w:bookmarkStart w:id="223" w:name="_ETM_Q1_299245"/>
      <w:bookmarkEnd w:id="223"/>
      <w:r>
        <w:rPr>
          <w:rFonts w:hint="cs"/>
          <w:rtl/>
          <w:lang w:eastAsia="he-IL"/>
        </w:rPr>
        <w:t>צריך להכיל את המילה "קוימו" ולא את המילה "קוים".</w:t>
      </w:r>
      <w:bookmarkStart w:id="224" w:name="_ETM_Q1_298084"/>
      <w:bookmarkStart w:id="225" w:name="_ETM_Q1_306325"/>
      <w:bookmarkEnd w:id="224"/>
      <w:bookmarkEnd w:id="225"/>
      <w:r>
        <w:rPr>
          <w:rFonts w:hint="cs"/>
          <w:rtl/>
          <w:lang w:eastAsia="he-IL"/>
        </w:rPr>
        <w:t xml:space="preserve"> אלה הטעויות. </w:t>
      </w:r>
      <w:bookmarkStart w:id="226" w:name="_ETM_Q1_296106"/>
      <w:bookmarkStart w:id="227" w:name="_ETM_Q1_296343"/>
      <w:bookmarkEnd w:id="226"/>
      <w:bookmarkEnd w:id="227"/>
    </w:p>
    <w:p w14:paraId="299C9CF9" w14:textId="77777777" w:rsidR="005F12DE" w:rsidRDefault="005F12DE" w:rsidP="005F12DE">
      <w:pPr>
        <w:rPr>
          <w:rtl/>
          <w:lang w:eastAsia="he-IL"/>
        </w:rPr>
      </w:pPr>
    </w:p>
    <w:p w14:paraId="18774F6C" w14:textId="703543B6" w:rsidR="005F12DE" w:rsidRDefault="005F12DE" w:rsidP="005F12DE">
      <w:pPr>
        <w:pStyle w:val="af6"/>
        <w:keepNext/>
        <w:rPr>
          <w:rtl/>
        </w:rPr>
      </w:pPr>
      <w:bookmarkStart w:id="228" w:name="ET_yor_6353_5"/>
      <w:r w:rsidRPr="005F12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5F12DE">
        <w:rPr>
          <w:rStyle w:val="TagStyle"/>
          <w:rtl/>
        </w:rPr>
        <w:t xml:space="preserve"> &lt;&lt; יור &gt;&gt;</w:t>
      </w:r>
      <w:r w:rsidR="00150151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14:paraId="10602C9E" w14:textId="77777777" w:rsidR="005F12DE" w:rsidRDefault="005F12DE" w:rsidP="005F12DE">
      <w:pPr>
        <w:pStyle w:val="KeepWithNext"/>
        <w:rPr>
          <w:rtl/>
          <w:lang w:eastAsia="he-IL"/>
        </w:rPr>
      </w:pPr>
    </w:p>
    <w:p w14:paraId="62F8C70F" w14:textId="1C438562" w:rsidR="005F12DE" w:rsidRDefault="005F12DE" w:rsidP="005F12DE">
      <w:pPr>
        <w:rPr>
          <w:rtl/>
          <w:lang w:eastAsia="he-IL"/>
        </w:rPr>
      </w:pPr>
      <w:bookmarkStart w:id="229" w:name="_ETM_Q1_304994"/>
      <w:bookmarkStart w:id="230" w:name="_ETM_Q1_305027"/>
      <w:bookmarkEnd w:id="229"/>
      <w:bookmarkEnd w:id="230"/>
      <w:r>
        <w:rPr>
          <w:rFonts w:hint="cs"/>
          <w:rtl/>
          <w:lang w:eastAsia="he-IL"/>
        </w:rPr>
        <w:t xml:space="preserve">הערות? </w:t>
      </w:r>
    </w:p>
    <w:p w14:paraId="1F0EAA23" w14:textId="77777777" w:rsidR="005F12DE" w:rsidRDefault="005F12DE" w:rsidP="005F12DE">
      <w:pPr>
        <w:rPr>
          <w:rtl/>
          <w:lang w:eastAsia="he-IL"/>
        </w:rPr>
      </w:pPr>
      <w:bookmarkStart w:id="231" w:name="_ETM_Q1_311353"/>
      <w:bookmarkStart w:id="232" w:name="_ETM_Q1_311427"/>
      <w:bookmarkStart w:id="233" w:name="_ETM_Q1_307944"/>
      <w:bookmarkStart w:id="234" w:name="_ETM_Q1_308148"/>
      <w:bookmarkEnd w:id="231"/>
      <w:bookmarkEnd w:id="232"/>
      <w:bookmarkEnd w:id="233"/>
      <w:bookmarkEnd w:id="234"/>
    </w:p>
    <w:p w14:paraId="2845398F" w14:textId="585C5318" w:rsidR="005F12DE" w:rsidRDefault="005F12DE" w:rsidP="005F12DE">
      <w:pPr>
        <w:pStyle w:val="af9"/>
        <w:keepNext/>
        <w:rPr>
          <w:rtl/>
          <w:lang w:eastAsia="he-IL"/>
        </w:rPr>
      </w:pPr>
      <w:bookmarkStart w:id="235" w:name="ET_guest_נטע_דרורי_6"/>
      <w:r w:rsidRPr="005F1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5F12DE">
        <w:rPr>
          <w:rStyle w:val="TagStyle"/>
          <w:rtl/>
        </w:rPr>
        <w:t xml:space="preserve"> &lt;&lt; אורח &gt;&gt;</w:t>
      </w:r>
      <w:r w:rsidR="00150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"/>
    </w:p>
    <w:p w14:paraId="53663FD6" w14:textId="77777777" w:rsidR="005F12DE" w:rsidRDefault="005F12DE" w:rsidP="005F12DE">
      <w:pPr>
        <w:pStyle w:val="KeepWithNext"/>
        <w:rPr>
          <w:rtl/>
          <w:lang w:eastAsia="he-IL"/>
        </w:rPr>
      </w:pPr>
    </w:p>
    <w:p w14:paraId="38C66B6B" w14:textId="699D5332" w:rsidR="005F12DE" w:rsidRDefault="005F12DE" w:rsidP="005F12DE">
      <w:pPr>
        <w:rPr>
          <w:rtl/>
          <w:lang w:eastAsia="he-IL"/>
        </w:rPr>
      </w:pPr>
      <w:bookmarkStart w:id="236" w:name="_ETM_Q1_309525"/>
      <w:bookmarkStart w:id="237" w:name="_ETM_Q1_309576"/>
      <w:bookmarkEnd w:id="236"/>
      <w:bookmarkEnd w:id="237"/>
      <w:r>
        <w:rPr>
          <w:rFonts w:hint="cs"/>
          <w:rtl/>
          <w:lang w:eastAsia="he-IL"/>
        </w:rPr>
        <w:t xml:space="preserve">נטע דרורי, </w:t>
      </w:r>
      <w:bookmarkStart w:id="238" w:name="_ETM_Q1_311458"/>
      <w:bookmarkEnd w:id="238"/>
      <w:r>
        <w:rPr>
          <w:rFonts w:hint="cs"/>
          <w:rtl/>
          <w:lang w:eastAsia="he-IL"/>
        </w:rPr>
        <w:t xml:space="preserve">ממונה ייעוץ וחקיקה </w:t>
      </w:r>
      <w:bookmarkStart w:id="239" w:name="_ETM_Q1_311930"/>
      <w:bookmarkStart w:id="240" w:name="_ETM_Q1_312179"/>
      <w:bookmarkEnd w:id="239"/>
      <w:bookmarkEnd w:id="240"/>
      <w:r>
        <w:rPr>
          <w:rFonts w:hint="cs"/>
          <w:rtl/>
          <w:lang w:eastAsia="he-IL"/>
        </w:rPr>
        <w:t xml:space="preserve">בלשכה המשפטית של המשרד להגנת הסביבה. אני </w:t>
      </w:r>
      <w:bookmarkStart w:id="241" w:name="_ETM_Q1_318332"/>
      <w:bookmarkEnd w:id="241"/>
      <w:r>
        <w:rPr>
          <w:rFonts w:hint="cs"/>
          <w:rtl/>
          <w:lang w:eastAsia="he-IL"/>
        </w:rPr>
        <w:t>רוצה לציין שבמס</w:t>
      </w:r>
      <w:bookmarkStart w:id="242" w:name="_ETM_Q1_318794"/>
      <w:bookmarkStart w:id="243" w:name="_ETM_Q1_319034"/>
      <w:bookmarkEnd w:id="242"/>
      <w:bookmarkEnd w:id="243"/>
      <w:r>
        <w:rPr>
          <w:rFonts w:hint="cs"/>
          <w:rtl/>
          <w:lang w:eastAsia="he-IL"/>
        </w:rPr>
        <w:t xml:space="preserve">גרת בדיקת הנוסח וטעויות אפשריות, התייחסנו גם </w:t>
      </w:r>
      <w:bookmarkStart w:id="244" w:name="_ETM_Q1_328639"/>
      <w:bookmarkStart w:id="245" w:name="_ETM_Q1_324098"/>
      <w:bookmarkStart w:id="246" w:name="_ETM_Q1_324329"/>
      <w:bookmarkEnd w:id="244"/>
      <w:bookmarkEnd w:id="245"/>
      <w:bookmarkEnd w:id="246"/>
      <w:r>
        <w:rPr>
          <w:rFonts w:hint="cs"/>
          <w:rtl/>
          <w:lang w:eastAsia="he-IL"/>
        </w:rPr>
        <w:t xml:space="preserve">לסעיף 19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"הוראות </w:t>
      </w:r>
      <w:bookmarkStart w:id="247" w:name="_ETM_Q1_325271"/>
      <w:bookmarkStart w:id="248" w:name="_ETM_Q1_325497"/>
      <w:bookmarkStart w:id="249" w:name="_ETM_Q1_329489"/>
      <w:bookmarkStart w:id="250" w:name="_ETM_Q1_329757"/>
      <w:bookmarkStart w:id="251" w:name="_ETM_Q1_325057"/>
      <w:bookmarkStart w:id="252" w:name="_ETM_Q1_325313"/>
      <w:bookmarkEnd w:id="247"/>
      <w:bookmarkEnd w:id="248"/>
      <w:bookmarkEnd w:id="249"/>
      <w:bookmarkEnd w:id="250"/>
      <w:bookmarkEnd w:id="251"/>
      <w:bookmarkEnd w:id="252"/>
      <w:r w:rsidR="00095E16">
        <w:rPr>
          <w:rFonts w:hint="cs"/>
          <w:rtl/>
          <w:lang w:eastAsia="he-IL"/>
        </w:rPr>
        <w:t xml:space="preserve">המעבר בחוק החומרים </w:t>
      </w:r>
      <w:bookmarkStart w:id="253" w:name="_ETM_Q1_328700"/>
      <w:bookmarkStart w:id="254" w:name="_ETM_Q1_328976"/>
      <w:bookmarkEnd w:id="253"/>
      <w:bookmarkEnd w:id="254"/>
      <w:r w:rsidR="00095E16">
        <w:rPr>
          <w:rFonts w:hint="cs"/>
          <w:rtl/>
          <w:lang w:eastAsia="he-IL"/>
        </w:rPr>
        <w:t xml:space="preserve">המסוכנים". </w:t>
      </w:r>
      <w:bookmarkStart w:id="255" w:name="_ETM_Q1_332893"/>
      <w:bookmarkEnd w:id="255"/>
      <w:r w:rsidR="00095E16">
        <w:rPr>
          <w:rFonts w:hint="cs"/>
          <w:rtl/>
          <w:lang w:eastAsia="he-IL"/>
        </w:rPr>
        <w:t>שם, היה לנו קצת ספק</w:t>
      </w:r>
      <w:bookmarkStart w:id="256" w:name="_ETM_Q1_331138"/>
      <w:bookmarkStart w:id="257" w:name="_ETM_Q1_331416"/>
      <w:bookmarkEnd w:id="256"/>
      <w:bookmarkEnd w:id="257"/>
      <w:r w:rsidR="00095E16">
        <w:rPr>
          <w:rFonts w:hint="cs"/>
          <w:rtl/>
          <w:lang w:eastAsia="he-IL"/>
        </w:rPr>
        <w:t xml:space="preserve"> האם ברור שזה מקפיא את תוקפו של </w:t>
      </w:r>
      <w:bookmarkStart w:id="258" w:name="_ETM_Q1_341001"/>
      <w:bookmarkEnd w:id="258"/>
      <w:r w:rsidR="00095E16">
        <w:rPr>
          <w:rFonts w:hint="cs"/>
          <w:rtl/>
          <w:lang w:eastAsia="he-IL"/>
        </w:rPr>
        <w:t xml:space="preserve">היתר הרעלים </w:t>
      </w:r>
      <w:r w:rsidR="00095E16">
        <w:rPr>
          <w:rtl/>
          <w:lang w:eastAsia="he-IL"/>
        </w:rPr>
        <w:t>–</w:t>
      </w:r>
      <w:r w:rsidR="00095E16">
        <w:rPr>
          <w:rFonts w:hint="cs"/>
          <w:rtl/>
          <w:lang w:eastAsia="he-IL"/>
        </w:rPr>
        <w:t xml:space="preserve"> שאמור להיות </w:t>
      </w:r>
      <w:bookmarkStart w:id="259" w:name="_ETM_Q1_342157"/>
      <w:bookmarkStart w:id="260" w:name="_ETM_Q1_342433"/>
      <w:bookmarkEnd w:id="259"/>
      <w:bookmarkEnd w:id="260"/>
      <w:r w:rsidR="00095E16">
        <w:rPr>
          <w:rFonts w:hint="cs"/>
          <w:rtl/>
          <w:lang w:eastAsia="he-IL"/>
        </w:rPr>
        <w:t>מחודש כהיתר פליטה</w:t>
      </w:r>
      <w:bookmarkStart w:id="261" w:name="_ETM_Q1_346874"/>
      <w:bookmarkEnd w:id="261"/>
      <w:r w:rsidR="00095E16">
        <w:rPr>
          <w:rFonts w:hint="cs"/>
          <w:rtl/>
          <w:lang w:eastAsia="he-IL"/>
        </w:rPr>
        <w:t xml:space="preserve"> אחוד, </w:t>
      </w:r>
      <w:bookmarkStart w:id="262" w:name="_ETM_Q1_343959"/>
      <w:bookmarkStart w:id="263" w:name="_ETM_Q1_344224"/>
      <w:bookmarkEnd w:id="262"/>
      <w:bookmarkEnd w:id="263"/>
      <w:r w:rsidR="00095E16">
        <w:rPr>
          <w:rFonts w:hint="cs"/>
          <w:rtl/>
          <w:lang w:eastAsia="he-IL"/>
        </w:rPr>
        <w:t>לפי חוק אוויר נקי</w:t>
      </w:r>
      <w:r w:rsidR="00095E16">
        <w:rPr>
          <w:lang w:eastAsia="he-IL"/>
        </w:rPr>
        <w:t>;</w:t>
      </w:r>
      <w:r w:rsidR="00095E16">
        <w:rPr>
          <w:rFonts w:hint="cs"/>
          <w:rtl/>
          <w:lang w:eastAsia="he-IL"/>
        </w:rPr>
        <w:t xml:space="preserve"> זו </w:t>
      </w:r>
      <w:bookmarkStart w:id="264" w:name="_ETM_Q1_347321"/>
      <w:bookmarkStart w:id="265" w:name="_ETM_Q1_347593"/>
      <w:bookmarkEnd w:id="264"/>
      <w:bookmarkEnd w:id="265"/>
      <w:r w:rsidR="00095E16">
        <w:rPr>
          <w:rFonts w:hint="cs"/>
          <w:rtl/>
          <w:lang w:eastAsia="he-IL"/>
        </w:rPr>
        <w:t xml:space="preserve">הוראת מעבר אחרת </w:t>
      </w:r>
      <w:bookmarkStart w:id="266" w:name="_ETM_Q1_351522"/>
      <w:bookmarkEnd w:id="266"/>
      <w:r w:rsidR="00095E16">
        <w:rPr>
          <w:rtl/>
          <w:lang w:eastAsia="he-IL"/>
        </w:rPr>
        <w:t>–</w:t>
      </w:r>
      <w:bookmarkStart w:id="267" w:name="_ETM_Q1_352544"/>
      <w:bookmarkStart w:id="268" w:name="_ETM_Q1_352813"/>
      <w:bookmarkEnd w:id="267"/>
      <w:bookmarkEnd w:id="268"/>
      <w:r w:rsidR="00095E16">
        <w:rPr>
          <w:rFonts w:hint="cs"/>
          <w:rtl/>
          <w:lang w:eastAsia="he-IL"/>
        </w:rPr>
        <w:t xml:space="preserve"> ומאפשר להגיש </w:t>
      </w:r>
      <w:bookmarkStart w:id="269" w:name="_ETM_Q1_354647"/>
      <w:bookmarkEnd w:id="269"/>
      <w:r w:rsidR="00095E16">
        <w:rPr>
          <w:rFonts w:hint="cs"/>
          <w:rtl/>
          <w:lang w:eastAsia="he-IL"/>
        </w:rPr>
        <w:t xml:space="preserve">בקשה להיתר אחוד רק במועדים </w:t>
      </w:r>
      <w:bookmarkStart w:id="270" w:name="_ETM_Q1_358646"/>
      <w:bookmarkStart w:id="271" w:name="_ETM_Q1_358920"/>
      <w:bookmarkEnd w:id="270"/>
      <w:bookmarkEnd w:id="271"/>
      <w:r w:rsidR="00095E16">
        <w:rPr>
          <w:rFonts w:hint="cs"/>
          <w:rtl/>
          <w:lang w:eastAsia="he-IL"/>
        </w:rPr>
        <w:t xml:space="preserve">שנקבעו להיתר הפליטה האחוד שהוא </w:t>
      </w:r>
      <w:bookmarkStart w:id="272" w:name="_ETM_Q1_364543"/>
      <w:bookmarkEnd w:id="272"/>
      <w:r w:rsidR="00095E16">
        <w:rPr>
          <w:rFonts w:hint="cs"/>
          <w:rtl/>
          <w:lang w:eastAsia="he-IL"/>
        </w:rPr>
        <w:t xml:space="preserve">צריך להגיד. </w:t>
      </w:r>
      <w:bookmarkStart w:id="273" w:name="_ETM_Q1_349765"/>
      <w:bookmarkStart w:id="274" w:name="_ETM_Q1_350030"/>
      <w:bookmarkStart w:id="275" w:name="_ETM_Q1_352763"/>
      <w:bookmarkStart w:id="276" w:name="_ETM_Q1_353052"/>
      <w:bookmarkStart w:id="277" w:name="_ETM_Q1_351994"/>
      <w:bookmarkEnd w:id="273"/>
      <w:bookmarkEnd w:id="274"/>
      <w:bookmarkEnd w:id="275"/>
      <w:bookmarkEnd w:id="276"/>
      <w:bookmarkEnd w:id="277"/>
    </w:p>
    <w:p w14:paraId="79A0F4C0" w14:textId="77777777" w:rsidR="00095E16" w:rsidRDefault="00095E16" w:rsidP="005F12DE">
      <w:pPr>
        <w:rPr>
          <w:rtl/>
          <w:lang w:eastAsia="he-IL"/>
        </w:rPr>
      </w:pPr>
    </w:p>
    <w:p w14:paraId="0D393AB8" w14:textId="41A51521" w:rsidR="00095E16" w:rsidRDefault="00095E16" w:rsidP="005F12DE">
      <w:pPr>
        <w:rPr>
          <w:rtl/>
          <w:lang w:eastAsia="he-IL"/>
        </w:rPr>
      </w:pPr>
      <w:bookmarkStart w:id="278" w:name="_ETM_Q1_364191"/>
      <w:bookmarkStart w:id="279" w:name="_ETM_Q1_364439"/>
      <w:bookmarkEnd w:id="278"/>
      <w:bookmarkEnd w:id="279"/>
      <w:r>
        <w:rPr>
          <w:rFonts w:hint="cs"/>
          <w:rtl/>
          <w:lang w:eastAsia="he-IL"/>
        </w:rPr>
        <w:lastRenderedPageBreak/>
        <w:t xml:space="preserve">בשיח עם </w:t>
      </w:r>
      <w:bookmarkStart w:id="280" w:name="_ETM_Q1_361014"/>
      <w:bookmarkStart w:id="281" w:name="_ETM_Q1_361257"/>
      <w:bookmarkEnd w:id="280"/>
      <w:bookmarkEnd w:id="281"/>
      <w:r>
        <w:rPr>
          <w:rFonts w:hint="cs"/>
          <w:rtl/>
          <w:lang w:eastAsia="he-IL"/>
        </w:rPr>
        <w:t xml:space="preserve">הלשכה המשפטית של הוועדה, הגענו למסקנה </w:t>
      </w:r>
      <w:bookmarkStart w:id="282" w:name="_ETM_Q1_367691"/>
      <w:bookmarkEnd w:id="282"/>
      <w:r>
        <w:rPr>
          <w:rFonts w:hint="cs"/>
          <w:rtl/>
          <w:lang w:eastAsia="he-IL"/>
        </w:rPr>
        <w:t xml:space="preserve">שבדרך הפרשנות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להבין שזה הדבר שנקבע</w:t>
      </w:r>
      <w:bookmarkStart w:id="283" w:name="_ETM_Q1_374104"/>
      <w:bookmarkStart w:id="284" w:name="_ETM_Q1_374355"/>
      <w:bookmarkStart w:id="285" w:name="_ETM_Q1_373983"/>
      <w:bookmarkStart w:id="286" w:name="_ETM_Q1_374246"/>
      <w:bookmarkEnd w:id="283"/>
      <w:bookmarkEnd w:id="284"/>
      <w:bookmarkEnd w:id="285"/>
      <w:bookmarkEnd w:id="286"/>
      <w:r>
        <w:rPr>
          <w:rFonts w:hint="cs"/>
          <w:rtl/>
          <w:lang w:eastAsia="he-IL"/>
        </w:rPr>
        <w:t xml:space="preserve">, </w:t>
      </w:r>
      <w:bookmarkStart w:id="287" w:name="_ETM_Q1_370907"/>
      <w:bookmarkStart w:id="288" w:name="_ETM_Q1_371155"/>
      <w:bookmarkEnd w:id="287"/>
      <w:bookmarkEnd w:id="288"/>
      <w:r>
        <w:rPr>
          <w:rFonts w:hint="cs"/>
          <w:rtl/>
          <w:lang w:eastAsia="he-IL"/>
        </w:rPr>
        <w:t>גם</w:t>
      </w:r>
      <w:bookmarkStart w:id="289" w:name="_ETM_Q1_373653"/>
      <w:bookmarkEnd w:id="289"/>
      <w:r>
        <w:rPr>
          <w:rFonts w:hint="cs"/>
          <w:rtl/>
          <w:lang w:eastAsia="he-IL"/>
        </w:rPr>
        <w:t xml:space="preserve"> אם היינו מנסחים את זה בצורה טובה יותר אם</w:t>
      </w:r>
      <w:bookmarkStart w:id="290" w:name="_ETM_Q1_375647"/>
      <w:bookmarkStart w:id="291" w:name="_ETM_Q1_375926"/>
      <w:bookmarkEnd w:id="290"/>
      <w:bookmarkEnd w:id="291"/>
      <w:r>
        <w:rPr>
          <w:rFonts w:hint="cs"/>
          <w:rtl/>
          <w:lang w:eastAsia="he-IL"/>
        </w:rPr>
        <w:t xml:space="preserve"> </w:t>
      </w:r>
      <w:bookmarkStart w:id="292" w:name="_ETM_Q1_376239"/>
      <w:bookmarkEnd w:id="292"/>
      <w:r>
        <w:rPr>
          <w:rFonts w:hint="cs"/>
          <w:rtl/>
          <w:lang w:eastAsia="he-IL"/>
        </w:rPr>
        <w:t xml:space="preserve">היינו רואים את זה במקור. לכן, אנחנו לא מתקנים את </w:t>
      </w:r>
      <w:bookmarkStart w:id="293" w:name="_ETM_Q1_382747"/>
      <w:bookmarkEnd w:id="293"/>
      <w:r>
        <w:rPr>
          <w:rFonts w:hint="cs"/>
          <w:rtl/>
          <w:lang w:eastAsia="he-IL"/>
        </w:rPr>
        <w:t>זה, אבל היה לי חשוב לציין את זה כאן, בוועדה.</w:t>
      </w:r>
    </w:p>
    <w:p w14:paraId="2A627882" w14:textId="77777777" w:rsidR="00095E16" w:rsidRDefault="00095E16" w:rsidP="005F12DE">
      <w:pPr>
        <w:rPr>
          <w:rtl/>
          <w:lang w:eastAsia="he-IL"/>
        </w:rPr>
      </w:pPr>
      <w:bookmarkStart w:id="294" w:name="_ETM_Q1_384407"/>
      <w:bookmarkEnd w:id="294"/>
    </w:p>
    <w:p w14:paraId="4351C27D" w14:textId="57AFFBBD" w:rsidR="00095E16" w:rsidRDefault="00095E16" w:rsidP="00095E16">
      <w:pPr>
        <w:pStyle w:val="af6"/>
        <w:keepNext/>
        <w:rPr>
          <w:rtl/>
        </w:rPr>
      </w:pPr>
      <w:bookmarkStart w:id="295" w:name="ET_yor_6353_7"/>
      <w:r w:rsidRPr="00095E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095E16">
        <w:rPr>
          <w:rStyle w:val="TagStyle"/>
          <w:rtl/>
        </w:rPr>
        <w:t xml:space="preserve"> &lt;&lt; יור &gt;&gt;</w:t>
      </w:r>
      <w:r w:rsidR="00150151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4BDBD073" w14:textId="77777777" w:rsidR="00095E16" w:rsidRDefault="00095E16" w:rsidP="00095E16">
      <w:pPr>
        <w:pStyle w:val="KeepWithNext"/>
        <w:rPr>
          <w:rtl/>
          <w:lang w:eastAsia="he-IL"/>
        </w:rPr>
      </w:pPr>
    </w:p>
    <w:p w14:paraId="1DDE3010" w14:textId="39AC775D" w:rsidR="00095E16" w:rsidRDefault="00095E16" w:rsidP="00150151">
      <w:pPr>
        <w:rPr>
          <w:rtl/>
          <w:lang w:eastAsia="he-IL"/>
        </w:rPr>
      </w:pPr>
      <w:bookmarkStart w:id="296" w:name="_ETM_Q1_385217"/>
      <w:bookmarkEnd w:id="296"/>
      <w:r>
        <w:rPr>
          <w:rFonts w:hint="cs"/>
          <w:rtl/>
          <w:lang w:eastAsia="he-IL"/>
        </w:rPr>
        <w:t xml:space="preserve">בסדר. </w:t>
      </w:r>
      <w:bookmarkStart w:id="297" w:name="_ETM_Q1_388267"/>
      <w:bookmarkEnd w:id="297"/>
      <w:r>
        <w:rPr>
          <w:rFonts w:hint="cs"/>
          <w:rtl/>
          <w:lang w:eastAsia="he-IL"/>
        </w:rPr>
        <w:t>הצבעה. מי בעד?</w:t>
      </w:r>
      <w:r>
        <w:rPr>
          <w:lang w:eastAsia="he-IL"/>
        </w:rPr>
        <w:t xml:space="preserve"> </w:t>
      </w:r>
      <w:bookmarkStart w:id="298" w:name="_ETM_Q1_387954"/>
      <w:bookmarkStart w:id="299" w:name="_ETM_Q1_388215"/>
      <w:bookmarkEnd w:id="298"/>
      <w:bookmarkEnd w:id="299"/>
      <w:r>
        <w:rPr>
          <w:rFonts w:hint="cs"/>
          <w:rtl/>
          <w:lang w:eastAsia="he-IL"/>
        </w:rPr>
        <w:t>אני. אין מתנגדים, אין נמנעים.</w:t>
      </w:r>
    </w:p>
    <w:p w14:paraId="7A047D71" w14:textId="77777777" w:rsidR="00095E16" w:rsidRDefault="00095E16" w:rsidP="00095E16">
      <w:pPr>
        <w:rPr>
          <w:rtl/>
          <w:lang w:eastAsia="he-IL"/>
        </w:rPr>
      </w:pPr>
    </w:p>
    <w:p w14:paraId="7BF3D91E" w14:textId="77777777" w:rsidR="00095E16" w:rsidRDefault="00095E16" w:rsidP="00095E16">
      <w:pPr>
        <w:rPr>
          <w:rtl/>
          <w:lang w:eastAsia="he-IL"/>
        </w:rPr>
      </w:pPr>
    </w:p>
    <w:p w14:paraId="72D4DF8A" w14:textId="4F16A860" w:rsidR="00095E16" w:rsidRDefault="00095E16" w:rsidP="00095E16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2CF55246" w14:textId="77777777" w:rsidR="00095E16" w:rsidRDefault="00095E16" w:rsidP="00095E16">
      <w:pPr>
        <w:rPr>
          <w:rtl/>
          <w:lang w:eastAsia="he-IL"/>
        </w:rPr>
      </w:pPr>
    </w:p>
    <w:p w14:paraId="7DA3D3C6" w14:textId="5350E575" w:rsidR="00095E16" w:rsidRDefault="00095E16" w:rsidP="00095E16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47E0801E" w14:textId="77777777" w:rsidR="00095E16" w:rsidRDefault="00095E16" w:rsidP="00095E16">
      <w:pPr>
        <w:jc w:val="center"/>
        <w:rPr>
          <w:rtl/>
          <w:lang w:eastAsia="he-IL"/>
        </w:rPr>
      </w:pPr>
    </w:p>
    <w:p w14:paraId="322DB21E" w14:textId="6DB6C449" w:rsidR="00095E16" w:rsidRDefault="00095E16" w:rsidP="00095E16">
      <w:pPr>
        <w:pStyle w:val="af6"/>
        <w:keepNext/>
        <w:rPr>
          <w:rtl/>
        </w:rPr>
      </w:pPr>
      <w:bookmarkStart w:id="300" w:name="ET_yor_6353_8"/>
      <w:r w:rsidRPr="00095E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095E16">
        <w:rPr>
          <w:rStyle w:val="TagStyle"/>
          <w:rtl/>
        </w:rPr>
        <w:t xml:space="preserve"> &lt;&lt; יור &gt;&gt;</w:t>
      </w:r>
      <w:r w:rsidR="00150151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14:paraId="11B03B8F" w14:textId="77777777" w:rsidR="00095E16" w:rsidRDefault="00095E16" w:rsidP="00095E16">
      <w:pPr>
        <w:pStyle w:val="KeepWithNext"/>
        <w:rPr>
          <w:rtl/>
          <w:lang w:eastAsia="he-IL"/>
        </w:rPr>
      </w:pPr>
    </w:p>
    <w:p w14:paraId="6BE7CF1E" w14:textId="77777777" w:rsidR="00095E16" w:rsidRDefault="00095E16">
      <w:pPr>
        <w:rPr>
          <w:rtl/>
          <w:lang w:eastAsia="he-IL"/>
        </w:rPr>
      </w:pPr>
      <w:bookmarkStart w:id="301" w:name="_ETM_Q1_390174"/>
      <w:bookmarkEnd w:id="301"/>
      <w:r>
        <w:rPr>
          <w:rFonts w:hint="cs"/>
          <w:rtl/>
          <w:lang w:eastAsia="he-IL"/>
        </w:rPr>
        <w:t xml:space="preserve">התיקון עבר כמו </w:t>
      </w:r>
      <w:bookmarkStart w:id="302" w:name="_ETM_Q1_395180"/>
      <w:bookmarkEnd w:id="302"/>
      <w:r>
        <w:rPr>
          <w:rFonts w:hint="cs"/>
          <w:rtl/>
          <w:lang w:eastAsia="he-IL"/>
        </w:rPr>
        <w:t>שצריך. תודה רבה.</w:t>
      </w:r>
    </w:p>
    <w:p w14:paraId="089D4D53" w14:textId="77777777" w:rsidR="000235D9" w:rsidRDefault="000235D9" w:rsidP="000235D9">
      <w:pPr>
        <w:rPr>
          <w:rtl/>
          <w:lang w:eastAsia="he-IL"/>
        </w:rPr>
      </w:pPr>
    </w:p>
    <w:p w14:paraId="15AC1823" w14:textId="77777777" w:rsidR="000235D9" w:rsidRDefault="000235D9" w:rsidP="000235D9">
      <w:pPr>
        <w:rPr>
          <w:rtl/>
          <w:lang w:eastAsia="he-IL"/>
        </w:rPr>
      </w:pPr>
    </w:p>
    <w:p w14:paraId="72627A16" w14:textId="3F341230" w:rsidR="00095E16" w:rsidRPr="00095E16" w:rsidRDefault="00095E16" w:rsidP="000235D9">
      <w:pPr>
        <w:rPr>
          <w:b/>
          <w:bCs/>
          <w:rtl/>
        </w:rPr>
      </w:pPr>
      <w:bookmarkStart w:id="303" w:name="_GoBack"/>
      <w:bookmarkEnd w:id="303"/>
      <w:r w:rsidRPr="00095E16">
        <w:rPr>
          <w:b/>
          <w:bCs/>
          <w:rtl/>
          <w:lang w:eastAsia="he-IL"/>
        </w:rPr>
        <w:t xml:space="preserve">הישיבה ננעלה בשעה </w:t>
      </w:r>
      <w:r w:rsidRPr="00095E16">
        <w:rPr>
          <w:b/>
          <w:bCs/>
        </w:rPr>
        <w:t>15:18</w:t>
      </w:r>
      <w:r w:rsidRPr="00095E16">
        <w:rPr>
          <w:rFonts w:hint="cs"/>
          <w:b/>
          <w:bCs/>
          <w:rtl/>
        </w:rPr>
        <w:t>.</w:t>
      </w:r>
    </w:p>
    <w:sectPr w:rsidR="00095E16" w:rsidRPr="00095E16" w:rsidSect="000235D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F01A4E" w14:textId="77777777" w:rsidR="00A42723" w:rsidRDefault="00A42723">
      <w:r>
        <w:separator/>
      </w:r>
    </w:p>
  </w:endnote>
  <w:endnote w:type="continuationSeparator" w:id="0">
    <w:p w14:paraId="2CF367B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9249F7" w14:textId="77777777" w:rsidR="00A42723" w:rsidRDefault="00A42723">
      <w:r>
        <w:separator/>
      </w:r>
    </w:p>
  </w:footnote>
  <w:footnote w:type="continuationSeparator" w:id="0">
    <w:p w14:paraId="2CE7A91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FA805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7195F5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5010E4" w14:textId="72EC27E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235D9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2EA4CD2D" w14:textId="115FB125" w:rsidR="00D86E57" w:rsidRPr="00CC5815" w:rsidRDefault="005F769E" w:rsidP="008E5E3F">
    <w:pPr>
      <w:pStyle w:val="a3"/>
      <w:ind w:firstLine="0"/>
    </w:pPr>
    <w:r>
      <w:rPr>
        <w:rtl/>
      </w:rPr>
      <w:t>ועדת הפנים והגנת הסביבה</w:t>
    </w:r>
  </w:p>
  <w:p w14:paraId="036002BB" w14:textId="68C88006" w:rsidR="00D86E57" w:rsidRPr="00CC5815" w:rsidRDefault="005F769E" w:rsidP="008E5E3F">
    <w:pPr>
      <w:pStyle w:val="a3"/>
      <w:ind w:firstLine="0"/>
      <w:rPr>
        <w:rtl/>
      </w:rPr>
    </w:pPr>
    <w:r>
      <w:rPr>
        <w:rtl/>
      </w:rPr>
      <w:t>25/06/2024</w:t>
    </w:r>
  </w:p>
  <w:p w14:paraId="1555691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829A6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9CD4B6" wp14:editId="2698F14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6A48A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372AD8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283314"/>
    <w:multiLevelType w:val="hybridMultilevel"/>
    <w:tmpl w:val="8806B12E"/>
    <w:lvl w:ilvl="0" w:tplc="FFFFFFFF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EE1BF4"/>
    <w:multiLevelType w:val="hybridMultilevel"/>
    <w:tmpl w:val="F6BE8EA0"/>
    <w:lvl w:ilvl="0" w:tplc="FFFFFFFF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E4444E"/>
    <w:multiLevelType w:val="hybridMultilevel"/>
    <w:tmpl w:val="3F447D56"/>
    <w:lvl w:ilvl="0" w:tplc="EA240278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14750191"/>
    <w:multiLevelType w:val="hybridMultilevel"/>
    <w:tmpl w:val="7DFEE1D8"/>
    <w:lvl w:ilvl="0" w:tplc="EA240278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CA7743"/>
    <w:multiLevelType w:val="hybridMultilevel"/>
    <w:tmpl w:val="377279D4"/>
    <w:lvl w:ilvl="0" w:tplc="EA240278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E7A3B73"/>
    <w:multiLevelType w:val="hybridMultilevel"/>
    <w:tmpl w:val="F6BE8EA0"/>
    <w:lvl w:ilvl="0" w:tplc="C472C46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07A0698"/>
    <w:multiLevelType w:val="hybridMultilevel"/>
    <w:tmpl w:val="470ADC44"/>
    <w:lvl w:ilvl="0" w:tplc="FFFFFFFF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240" w:hanging="360"/>
      </w:pPr>
    </w:lvl>
    <w:lvl w:ilvl="2" w:tplc="FFFFFFFF" w:tentative="1">
      <w:start w:val="1"/>
      <w:numFmt w:val="lowerRoman"/>
      <w:lvlText w:val="%3."/>
      <w:lvlJc w:val="right"/>
      <w:pPr>
        <w:ind w:left="3960" w:hanging="180"/>
      </w:pPr>
    </w:lvl>
    <w:lvl w:ilvl="3" w:tplc="FFFFFFFF" w:tentative="1">
      <w:start w:val="1"/>
      <w:numFmt w:val="decimal"/>
      <w:lvlText w:val="%4."/>
      <w:lvlJc w:val="left"/>
      <w:pPr>
        <w:ind w:left="4680" w:hanging="360"/>
      </w:pPr>
    </w:lvl>
    <w:lvl w:ilvl="4" w:tplc="FFFFFFFF" w:tentative="1">
      <w:start w:val="1"/>
      <w:numFmt w:val="lowerLetter"/>
      <w:lvlText w:val="%5."/>
      <w:lvlJc w:val="left"/>
      <w:pPr>
        <w:ind w:left="5400" w:hanging="360"/>
      </w:pPr>
    </w:lvl>
    <w:lvl w:ilvl="5" w:tplc="FFFFFFFF" w:tentative="1">
      <w:start w:val="1"/>
      <w:numFmt w:val="lowerRoman"/>
      <w:lvlText w:val="%6."/>
      <w:lvlJc w:val="right"/>
      <w:pPr>
        <w:ind w:left="6120" w:hanging="180"/>
      </w:pPr>
    </w:lvl>
    <w:lvl w:ilvl="6" w:tplc="FFFFFFFF" w:tentative="1">
      <w:start w:val="1"/>
      <w:numFmt w:val="decimal"/>
      <w:lvlText w:val="%7."/>
      <w:lvlJc w:val="left"/>
      <w:pPr>
        <w:ind w:left="6840" w:hanging="360"/>
      </w:pPr>
    </w:lvl>
    <w:lvl w:ilvl="7" w:tplc="FFFFFFFF" w:tentative="1">
      <w:start w:val="1"/>
      <w:numFmt w:val="lowerLetter"/>
      <w:lvlText w:val="%8."/>
      <w:lvlJc w:val="left"/>
      <w:pPr>
        <w:ind w:left="7560" w:hanging="360"/>
      </w:pPr>
    </w:lvl>
    <w:lvl w:ilvl="8" w:tplc="FFFFFFFF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6B3176FD"/>
    <w:multiLevelType w:val="hybridMultilevel"/>
    <w:tmpl w:val="02BAEBBE"/>
    <w:lvl w:ilvl="0" w:tplc="EA240278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76601BAB"/>
    <w:multiLevelType w:val="hybridMultilevel"/>
    <w:tmpl w:val="D252229E"/>
    <w:lvl w:ilvl="0" w:tplc="31D8748C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4"/>
  </w:num>
  <w:num w:numId="5">
    <w:abstractNumId w:val="5"/>
  </w:num>
  <w:num w:numId="6">
    <w:abstractNumId w:val="1"/>
  </w:num>
  <w:num w:numId="7">
    <w:abstractNumId w:val="10"/>
  </w:num>
  <w:num w:numId="8">
    <w:abstractNumId w:val="9"/>
  </w:num>
  <w:num w:numId="9">
    <w:abstractNumId w:val="2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5D9"/>
    <w:rsid w:val="00037279"/>
    <w:rsid w:val="00046206"/>
    <w:rsid w:val="00067F42"/>
    <w:rsid w:val="00092B80"/>
    <w:rsid w:val="00095E16"/>
    <w:rsid w:val="000A17C6"/>
    <w:rsid w:val="000B060C"/>
    <w:rsid w:val="000B2EE6"/>
    <w:rsid w:val="000C0EFA"/>
    <w:rsid w:val="000C47F5"/>
    <w:rsid w:val="000E3314"/>
    <w:rsid w:val="000F2459"/>
    <w:rsid w:val="0015015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2447"/>
    <w:rsid w:val="002B041C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0A42"/>
    <w:rsid w:val="004F0592"/>
    <w:rsid w:val="00500C0C"/>
    <w:rsid w:val="00546678"/>
    <w:rsid w:val="005506B9"/>
    <w:rsid w:val="005817EC"/>
    <w:rsid w:val="00590B77"/>
    <w:rsid w:val="005A342D"/>
    <w:rsid w:val="005C363E"/>
    <w:rsid w:val="005C5C4C"/>
    <w:rsid w:val="005D61F3"/>
    <w:rsid w:val="005E1C6B"/>
    <w:rsid w:val="005F12DE"/>
    <w:rsid w:val="005F769E"/>
    <w:rsid w:val="005F76B0"/>
    <w:rsid w:val="0060747A"/>
    <w:rsid w:val="00634F61"/>
    <w:rsid w:val="00674D4A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630E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580A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5529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5B5C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7288"/>
    <w:rsid w:val="00E31661"/>
    <w:rsid w:val="00E33AE3"/>
    <w:rsid w:val="00E61903"/>
    <w:rsid w:val="00E64116"/>
    <w:rsid w:val="00EA624B"/>
    <w:rsid w:val="00EB057D"/>
    <w:rsid w:val="00EB18E4"/>
    <w:rsid w:val="00EB5C85"/>
    <w:rsid w:val="00EC0AC2"/>
    <w:rsid w:val="00EC1DFA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4EF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E790B2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1DFA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F769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F76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E316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3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DD54B-E4F8-4013-8A1A-7D76679A6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815</Words>
  <Characters>4648</Characters>
  <Application>Microsoft Office Word</Application>
  <DocSecurity>0</DocSecurity>
  <Lines>38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2024-09-05T04:48:00Z</dcterms:modified>
</cp:coreProperties>
</file>