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4853BE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DB2F2A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4853B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4853B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7F0991">
        <w:rPr>
          <w:rFonts w:hint="cs"/>
          <w:b/>
          <w:bCs/>
          <w:rtl/>
        </w:rPr>
        <w:t xml:space="preserve"> 395</w:t>
      </w:r>
    </w:p>
    <w:p w:rsidR="00E64116" w:rsidRPr="008713A4" w:rsidRDefault="004853B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:rsidR="00E64116" w:rsidRPr="008713A4" w:rsidRDefault="004853BE" w:rsidP="00FD1F1C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חמישי, י"ב בתמוז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(18 ביולי 2024), שעה 10:</w:t>
      </w:r>
      <w:r w:rsidR="00FD1F1C">
        <w:rPr>
          <w:rFonts w:hint="cs"/>
          <w:b/>
          <w:bCs/>
          <w:u w:val="single"/>
          <w:rtl/>
        </w:rPr>
        <w:t>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4853BE" w:rsidP="004853BE">
      <w:pPr>
        <w:spacing w:before="60"/>
        <w:ind w:firstLine="0"/>
        <w:rPr>
          <w:rtl/>
        </w:rPr>
      </w:pPr>
      <w:bookmarkStart w:id="0" w:name="ET_hatsach_643256_1"/>
      <w:r w:rsidRPr="004853BE">
        <w:rPr>
          <w:rStyle w:val="TagStyle"/>
          <w:rtl/>
        </w:rPr>
        <w:t xml:space="preserve"> &lt;&lt; הצח &gt;&gt; </w:t>
      </w:r>
      <w:r w:rsidRPr="004853BE">
        <w:rPr>
          <w:rtl/>
        </w:rPr>
        <w:t>הצעת חוק ההוצאה לפועל (תיקון מס' 76) (חובות בסכום נמוך ועיקול מיטלטלין), התשפ"ד-2024, של ח"כ גלעד קריב</w:t>
      </w:r>
      <w:r w:rsidRPr="004853BE">
        <w:rPr>
          <w:rStyle w:val="TagStyle"/>
          <w:rtl/>
        </w:rPr>
        <w:t xml:space="preserve"> &lt;&lt; הצח &gt;&gt;</w:t>
      </w:r>
      <w:r w:rsidRPr="004853BE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4853BE" w:rsidRPr="008713A4" w:rsidRDefault="004853BE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4853BE" w:rsidRDefault="004853BE" w:rsidP="00EC1FB3">
      <w:pPr>
        <w:ind w:firstLine="0"/>
        <w:rPr>
          <w:rtl/>
        </w:rPr>
      </w:pPr>
      <w:r w:rsidRPr="009A4CC9">
        <w:rPr>
          <w:rtl/>
        </w:rPr>
        <w:t>שמחה רוטמן – היו"ר</w:t>
      </w:r>
    </w:p>
    <w:p w:rsidR="004853BE" w:rsidRPr="008713A4" w:rsidRDefault="004853BE" w:rsidP="00EC1FB3">
      <w:pPr>
        <w:ind w:firstLine="0"/>
        <w:rPr>
          <w:u w:val="single"/>
        </w:rPr>
      </w:pP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DB2F2A" w:rsidRPr="000C47F5" w:rsidRDefault="00DB2F2A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44"/>
        <w:gridCol w:w="567"/>
        <w:gridCol w:w="6487"/>
      </w:tblGrid>
      <w:tr w:rsidR="004853BE" w:rsidTr="009A4CC9">
        <w:tc>
          <w:tcPr>
            <w:tcW w:w="2244" w:type="dxa"/>
          </w:tcPr>
          <w:p w:rsidR="004853BE" w:rsidRPr="002E1813" w:rsidRDefault="004853BE" w:rsidP="00DE5B80">
            <w:pPr>
              <w:ind w:firstLine="0"/>
              <w:rPr>
                <w:rtl/>
              </w:rPr>
            </w:pPr>
            <w:r w:rsidRPr="002E1813">
              <w:rPr>
                <w:rtl/>
              </w:rPr>
              <w:t>איתמר</w:t>
            </w:r>
            <w:r w:rsidRPr="002E1813">
              <w:t> </w:t>
            </w:r>
            <w:proofErr w:type="spellStart"/>
            <w:r w:rsidRPr="002E1813">
              <w:rPr>
                <w:rtl/>
              </w:rPr>
              <w:t>דוננפלד</w:t>
            </w:r>
            <w:proofErr w:type="spellEnd"/>
          </w:p>
        </w:tc>
        <w:tc>
          <w:tcPr>
            <w:tcW w:w="567" w:type="dxa"/>
          </w:tcPr>
          <w:p w:rsidR="004853BE" w:rsidRPr="009A4CC9" w:rsidRDefault="009A4CC9" w:rsidP="00DE5B80">
            <w:pPr>
              <w:ind w:firstLine="0"/>
              <w:rPr>
                <w:rtl/>
              </w:rPr>
            </w:pPr>
            <w:r w:rsidRPr="009A4CC9">
              <w:rPr>
                <w:rtl/>
              </w:rPr>
              <w:t>–</w:t>
            </w:r>
          </w:p>
        </w:tc>
        <w:tc>
          <w:tcPr>
            <w:tcW w:w="6487" w:type="dxa"/>
          </w:tcPr>
          <w:p w:rsidR="004853BE" w:rsidRPr="009A4CC9" w:rsidRDefault="004853BE" w:rsidP="00DE5B80">
            <w:pPr>
              <w:ind w:firstLine="0"/>
              <w:rPr>
                <w:rtl/>
              </w:rPr>
            </w:pPr>
            <w:r w:rsidRPr="009A4CC9">
              <w:rPr>
                <w:rFonts w:hint="cs"/>
                <w:rtl/>
              </w:rPr>
              <w:t>מנכ"ל משרד המשפטים</w:t>
            </w:r>
          </w:p>
        </w:tc>
      </w:tr>
      <w:tr w:rsidR="004853BE" w:rsidTr="009A4CC9">
        <w:tc>
          <w:tcPr>
            <w:tcW w:w="2244" w:type="dxa"/>
          </w:tcPr>
          <w:p w:rsidR="004853BE" w:rsidRPr="002E1813" w:rsidRDefault="00B17E0D" w:rsidP="009A4CC9">
            <w:pPr>
              <w:ind w:firstLine="0"/>
              <w:rPr>
                <w:rtl/>
              </w:rPr>
            </w:pPr>
            <w:r w:rsidRPr="002E1813">
              <w:rPr>
                <w:rFonts w:hint="cs"/>
                <w:rtl/>
              </w:rPr>
              <w:t>לירון נעים</w:t>
            </w:r>
            <w:r w:rsidR="009A4CC9" w:rsidRPr="002E1813">
              <w:rPr>
                <w:rFonts w:hint="cs"/>
                <w:rtl/>
              </w:rPr>
              <w:t xml:space="preserve">   </w:t>
            </w:r>
          </w:p>
        </w:tc>
        <w:tc>
          <w:tcPr>
            <w:tcW w:w="567" w:type="dxa"/>
          </w:tcPr>
          <w:p w:rsidR="004853BE" w:rsidRPr="009A4CC9" w:rsidRDefault="009A4CC9" w:rsidP="00E27F2E">
            <w:pPr>
              <w:ind w:firstLine="0"/>
              <w:rPr>
                <w:rtl/>
              </w:rPr>
            </w:pPr>
            <w:r w:rsidRPr="009A4CC9">
              <w:rPr>
                <w:rtl/>
              </w:rPr>
              <w:t>–</w:t>
            </w:r>
          </w:p>
        </w:tc>
        <w:tc>
          <w:tcPr>
            <w:tcW w:w="6487" w:type="dxa"/>
          </w:tcPr>
          <w:p w:rsidR="004853BE" w:rsidRPr="009A4CC9" w:rsidRDefault="00BB08E3" w:rsidP="00E27F2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B17E0D" w:rsidRPr="009A4CC9">
              <w:rPr>
                <w:rtl/>
              </w:rPr>
              <w:t>ייעוץ וחקיקה</w:t>
            </w:r>
            <w:r w:rsidR="00B17E0D" w:rsidRPr="009A4CC9">
              <w:rPr>
                <w:rFonts w:hint="cs"/>
                <w:rtl/>
              </w:rPr>
              <w:t>, משרד המשפטים</w:t>
            </w:r>
          </w:p>
        </w:tc>
      </w:tr>
      <w:tr w:rsidR="00FD1F1C" w:rsidTr="009A4CC9">
        <w:tc>
          <w:tcPr>
            <w:tcW w:w="2244" w:type="dxa"/>
          </w:tcPr>
          <w:p w:rsidR="00FD1F1C" w:rsidRPr="002E1813" w:rsidRDefault="00FD1F1C" w:rsidP="009A4CC9">
            <w:pPr>
              <w:ind w:firstLine="0"/>
              <w:rPr>
                <w:rtl/>
              </w:rPr>
            </w:pPr>
            <w:r w:rsidRPr="002E1813">
              <w:rPr>
                <w:rtl/>
              </w:rPr>
              <w:t>נעמה דוד ישראלי</w:t>
            </w:r>
          </w:p>
        </w:tc>
        <w:tc>
          <w:tcPr>
            <w:tcW w:w="567" w:type="dxa"/>
          </w:tcPr>
          <w:p w:rsidR="00FD1F1C" w:rsidRPr="009A4CC9" w:rsidRDefault="00FD1F1C" w:rsidP="00CC1479">
            <w:pPr>
              <w:ind w:firstLine="0"/>
              <w:rPr>
                <w:rtl/>
              </w:rPr>
            </w:pPr>
            <w:r w:rsidRPr="009A4CC9">
              <w:rPr>
                <w:rtl/>
              </w:rPr>
              <w:t>–</w:t>
            </w:r>
          </w:p>
        </w:tc>
        <w:tc>
          <w:tcPr>
            <w:tcW w:w="6487" w:type="dxa"/>
          </w:tcPr>
          <w:p w:rsidR="00FD1F1C" w:rsidRPr="009A4CC9" w:rsidRDefault="00FD1F1C" w:rsidP="00E27F2E">
            <w:pPr>
              <w:ind w:firstLine="0"/>
              <w:rPr>
                <w:rtl/>
              </w:rPr>
            </w:pPr>
            <w:r w:rsidRPr="00FD1F1C">
              <w:rPr>
                <w:rtl/>
              </w:rPr>
              <w:t>עו"ד</w:t>
            </w:r>
            <w:r>
              <w:rPr>
                <w:rFonts w:hint="cs"/>
                <w:rtl/>
              </w:rPr>
              <w:t xml:space="preserve">, </w:t>
            </w:r>
            <w:r w:rsidRPr="00FD1F1C">
              <w:rPr>
                <w:rtl/>
              </w:rPr>
              <w:t>רפרנטית הוצל"פ ייעוץ וחקיקה כלכלי</w:t>
            </w:r>
            <w:r>
              <w:rPr>
                <w:rFonts w:hint="cs"/>
                <w:rtl/>
              </w:rPr>
              <w:t>, משרד המשפטים</w:t>
            </w:r>
          </w:p>
        </w:tc>
      </w:tr>
      <w:tr w:rsidR="00FD1F1C" w:rsidTr="009A4CC9">
        <w:tc>
          <w:tcPr>
            <w:tcW w:w="2244" w:type="dxa"/>
          </w:tcPr>
          <w:p w:rsidR="00FD1F1C" w:rsidRPr="002E1813" w:rsidRDefault="00FD1F1C" w:rsidP="00E33C6A">
            <w:pPr>
              <w:ind w:firstLine="0"/>
              <w:rPr>
                <w:rtl/>
              </w:rPr>
            </w:pPr>
            <w:r w:rsidRPr="002E1813">
              <w:rPr>
                <w:rtl/>
              </w:rPr>
              <w:t>ענת הר אבן</w:t>
            </w:r>
          </w:p>
        </w:tc>
        <w:tc>
          <w:tcPr>
            <w:tcW w:w="567" w:type="dxa"/>
          </w:tcPr>
          <w:p w:rsidR="00FD1F1C" w:rsidRPr="009A4CC9" w:rsidRDefault="00FD1F1C" w:rsidP="00CC1479">
            <w:pPr>
              <w:ind w:firstLine="0"/>
              <w:rPr>
                <w:rtl/>
              </w:rPr>
            </w:pPr>
            <w:r w:rsidRPr="009A4CC9">
              <w:rPr>
                <w:rtl/>
              </w:rPr>
              <w:t>–</w:t>
            </w:r>
          </w:p>
        </w:tc>
        <w:tc>
          <w:tcPr>
            <w:tcW w:w="6487" w:type="dxa"/>
          </w:tcPr>
          <w:p w:rsidR="00FD1F1C" w:rsidRPr="009A4CC9" w:rsidRDefault="00FD1F1C" w:rsidP="009A4CC9">
            <w:pPr>
              <w:ind w:firstLine="0"/>
              <w:rPr>
                <w:rtl/>
              </w:rPr>
            </w:pPr>
            <w:r w:rsidRPr="00FD1F1C">
              <w:rPr>
                <w:rtl/>
              </w:rPr>
              <w:t>עו"ד</w:t>
            </w:r>
            <w:r>
              <w:rPr>
                <w:rFonts w:hint="cs"/>
                <w:rtl/>
              </w:rPr>
              <w:t xml:space="preserve">, יועצת משפטית, </w:t>
            </w:r>
            <w:r w:rsidRPr="00FD1F1C">
              <w:rPr>
                <w:rtl/>
              </w:rPr>
              <w:t>רשות האכיפה והגביה</w:t>
            </w:r>
          </w:p>
        </w:tc>
      </w:tr>
      <w:tr w:rsidR="00FD1F1C" w:rsidTr="009A4CC9">
        <w:tc>
          <w:tcPr>
            <w:tcW w:w="2244" w:type="dxa"/>
          </w:tcPr>
          <w:p w:rsidR="00FD1F1C" w:rsidRPr="002E1813" w:rsidRDefault="00FD1F1C" w:rsidP="006A6FF9">
            <w:pPr>
              <w:ind w:firstLine="0"/>
              <w:rPr>
                <w:rtl/>
              </w:rPr>
            </w:pPr>
            <w:r w:rsidRPr="002E1813">
              <w:rPr>
                <w:rtl/>
              </w:rPr>
              <w:t>מ</w:t>
            </w:r>
            <w:r w:rsidRPr="002E1813">
              <w:rPr>
                <w:rFonts w:hint="cs"/>
                <w:rtl/>
              </w:rPr>
              <w:t>י</w:t>
            </w:r>
            <w:r w:rsidRPr="002E1813">
              <w:rPr>
                <w:rtl/>
              </w:rPr>
              <w:t xml:space="preserve">רב </w:t>
            </w:r>
            <w:proofErr w:type="spellStart"/>
            <w:r w:rsidRPr="002E1813">
              <w:rPr>
                <w:rtl/>
              </w:rPr>
              <w:t>שיבק</w:t>
            </w:r>
            <w:proofErr w:type="spellEnd"/>
          </w:p>
        </w:tc>
        <w:tc>
          <w:tcPr>
            <w:tcW w:w="567" w:type="dxa"/>
          </w:tcPr>
          <w:p w:rsidR="00FD1F1C" w:rsidRPr="009A4CC9" w:rsidRDefault="00FD1F1C" w:rsidP="00CC1479">
            <w:pPr>
              <w:ind w:firstLine="0"/>
              <w:rPr>
                <w:rtl/>
              </w:rPr>
            </w:pPr>
            <w:r w:rsidRPr="009A4CC9">
              <w:rPr>
                <w:rtl/>
              </w:rPr>
              <w:t>–</w:t>
            </w:r>
          </w:p>
        </w:tc>
        <w:tc>
          <w:tcPr>
            <w:tcW w:w="6487" w:type="dxa"/>
          </w:tcPr>
          <w:p w:rsidR="00FD1F1C" w:rsidRPr="009A4CC9" w:rsidRDefault="00FD1F1C" w:rsidP="006A6FF9">
            <w:pPr>
              <w:ind w:firstLine="0"/>
              <w:rPr>
                <w:rtl/>
              </w:rPr>
            </w:pPr>
            <w:r w:rsidRPr="00FD1F1C">
              <w:rPr>
                <w:rtl/>
              </w:rPr>
              <w:t>עו"ד</w:t>
            </w:r>
            <w:r>
              <w:rPr>
                <w:rFonts w:hint="cs"/>
                <w:rtl/>
              </w:rPr>
              <w:t xml:space="preserve">, </w:t>
            </w:r>
            <w:r w:rsidRPr="00FD1F1C">
              <w:rPr>
                <w:rtl/>
              </w:rPr>
              <w:t>ממונה ארצית אזרחי</w:t>
            </w:r>
            <w:r>
              <w:rPr>
                <w:rFonts w:hint="cs"/>
                <w:rtl/>
              </w:rPr>
              <w:t xml:space="preserve">, </w:t>
            </w:r>
            <w:r w:rsidRPr="00FD1F1C">
              <w:rPr>
                <w:rtl/>
              </w:rPr>
              <w:t>הסיוע המשפטי</w:t>
            </w:r>
          </w:p>
        </w:tc>
      </w:tr>
      <w:tr w:rsidR="00FD1F1C" w:rsidTr="009A4CC9">
        <w:tc>
          <w:tcPr>
            <w:tcW w:w="2244" w:type="dxa"/>
          </w:tcPr>
          <w:p w:rsidR="00FD1F1C" w:rsidRPr="002E1813" w:rsidRDefault="00FD1F1C" w:rsidP="00E33C6A">
            <w:pPr>
              <w:ind w:firstLine="0"/>
              <w:rPr>
                <w:rtl/>
              </w:rPr>
            </w:pPr>
            <w:r w:rsidRPr="002E1813">
              <w:rPr>
                <w:rFonts w:hint="cs"/>
                <w:rtl/>
              </w:rPr>
              <w:t>ליאור שפירא</w:t>
            </w:r>
          </w:p>
        </w:tc>
        <w:tc>
          <w:tcPr>
            <w:tcW w:w="567" w:type="dxa"/>
          </w:tcPr>
          <w:p w:rsidR="00FD1F1C" w:rsidRPr="009A4CC9" w:rsidRDefault="00FD1F1C" w:rsidP="00CC1479">
            <w:pPr>
              <w:ind w:firstLine="0"/>
              <w:rPr>
                <w:rtl/>
              </w:rPr>
            </w:pPr>
            <w:r w:rsidRPr="009A4CC9">
              <w:rPr>
                <w:rtl/>
              </w:rPr>
              <w:t>–</w:t>
            </w:r>
          </w:p>
        </w:tc>
        <w:tc>
          <w:tcPr>
            <w:tcW w:w="6487" w:type="dxa"/>
          </w:tcPr>
          <w:p w:rsidR="00FD1F1C" w:rsidRPr="009A4CC9" w:rsidRDefault="00FD1F1C" w:rsidP="009A4CC9">
            <w:pPr>
              <w:ind w:firstLine="0"/>
              <w:rPr>
                <w:rtl/>
              </w:rPr>
            </w:pPr>
            <w:r w:rsidRPr="009A4CC9">
              <w:rPr>
                <w:rFonts w:hint="cs"/>
                <w:rtl/>
              </w:rPr>
              <w:t xml:space="preserve">עו"ד, יו"ר </w:t>
            </w:r>
            <w:r w:rsidRPr="009A4CC9">
              <w:rPr>
                <w:rtl/>
              </w:rPr>
              <w:t>הפורום להוצאה לפועל הארצי</w:t>
            </w:r>
            <w:r w:rsidRPr="009A4CC9">
              <w:rPr>
                <w:rFonts w:hint="cs"/>
                <w:rtl/>
              </w:rPr>
              <w:t>, לשכת עורכי הדין</w:t>
            </w:r>
          </w:p>
        </w:tc>
      </w:tr>
      <w:tr w:rsidR="00FD1F1C" w:rsidTr="009A4CC9">
        <w:tc>
          <w:tcPr>
            <w:tcW w:w="2244" w:type="dxa"/>
          </w:tcPr>
          <w:p w:rsidR="00FD1F1C" w:rsidRPr="009A4CC9" w:rsidRDefault="00FD1F1C" w:rsidP="00E33C6A">
            <w:pPr>
              <w:ind w:firstLine="0"/>
              <w:rPr>
                <w:rtl/>
              </w:rPr>
            </w:pPr>
            <w:r w:rsidRPr="00FD1F1C">
              <w:rPr>
                <w:rtl/>
              </w:rPr>
              <w:t xml:space="preserve">ערן </w:t>
            </w:r>
            <w:proofErr w:type="spellStart"/>
            <w:r w:rsidRPr="00FD1F1C">
              <w:rPr>
                <w:rtl/>
              </w:rPr>
              <w:t>קנובל</w:t>
            </w:r>
            <w:proofErr w:type="spellEnd"/>
          </w:p>
        </w:tc>
        <w:tc>
          <w:tcPr>
            <w:tcW w:w="567" w:type="dxa"/>
          </w:tcPr>
          <w:p w:rsidR="00FD1F1C" w:rsidRPr="009A4CC9" w:rsidRDefault="00FD1F1C" w:rsidP="00CC1479">
            <w:pPr>
              <w:ind w:firstLine="0"/>
              <w:rPr>
                <w:rtl/>
              </w:rPr>
            </w:pPr>
            <w:r w:rsidRPr="009A4CC9">
              <w:rPr>
                <w:rtl/>
              </w:rPr>
              <w:t>–</w:t>
            </w:r>
          </w:p>
        </w:tc>
        <w:tc>
          <w:tcPr>
            <w:tcW w:w="6487" w:type="dxa"/>
          </w:tcPr>
          <w:p w:rsidR="00FD1F1C" w:rsidRPr="009A4CC9" w:rsidRDefault="00FD1F1C" w:rsidP="009A4CC9">
            <w:pPr>
              <w:ind w:firstLine="0"/>
              <w:rPr>
                <w:rtl/>
              </w:rPr>
            </w:pPr>
            <w:r w:rsidRPr="00FD1F1C">
              <w:rPr>
                <w:rtl/>
              </w:rPr>
              <w:t>עו"ד</w:t>
            </w:r>
            <w:r w:rsidRPr="009A4CC9">
              <w:rPr>
                <w:rFonts w:hint="cs"/>
                <w:rtl/>
              </w:rPr>
              <w:t>, לשכת עורכי הדין</w:t>
            </w:r>
          </w:p>
        </w:tc>
      </w:tr>
      <w:tr w:rsidR="00FD1F1C" w:rsidTr="009A4CC9">
        <w:tc>
          <w:tcPr>
            <w:tcW w:w="2244" w:type="dxa"/>
          </w:tcPr>
          <w:p w:rsidR="00FD1F1C" w:rsidRPr="00FD1F1C" w:rsidRDefault="00FD1F1C" w:rsidP="00FD1F1C">
            <w:pPr>
              <w:ind w:firstLine="0"/>
              <w:rPr>
                <w:rtl/>
              </w:rPr>
            </w:pPr>
            <w:r w:rsidRPr="00FD1F1C">
              <w:rPr>
                <w:rtl/>
              </w:rPr>
              <w:t>יוסף ויצמן</w:t>
            </w:r>
          </w:p>
        </w:tc>
        <w:tc>
          <w:tcPr>
            <w:tcW w:w="567" w:type="dxa"/>
          </w:tcPr>
          <w:p w:rsidR="00FD1F1C" w:rsidRPr="009A4CC9" w:rsidRDefault="00FD1F1C" w:rsidP="00CC1479">
            <w:pPr>
              <w:ind w:firstLine="0"/>
              <w:rPr>
                <w:rtl/>
              </w:rPr>
            </w:pPr>
            <w:r w:rsidRPr="009A4CC9">
              <w:rPr>
                <w:rtl/>
              </w:rPr>
              <w:t>–</w:t>
            </w:r>
          </w:p>
        </w:tc>
        <w:tc>
          <w:tcPr>
            <w:tcW w:w="6487" w:type="dxa"/>
          </w:tcPr>
          <w:p w:rsidR="00FD1F1C" w:rsidRPr="00FD1F1C" w:rsidRDefault="00FD1F1C" w:rsidP="009A4CC9">
            <w:pPr>
              <w:ind w:firstLine="0"/>
              <w:rPr>
                <w:rtl/>
              </w:rPr>
            </w:pPr>
            <w:r w:rsidRPr="00FD1F1C">
              <w:rPr>
                <w:rtl/>
              </w:rPr>
              <w:t>עו"ד</w:t>
            </w:r>
            <w:r w:rsidRPr="009A4CC9">
              <w:rPr>
                <w:rFonts w:hint="cs"/>
                <w:rtl/>
              </w:rPr>
              <w:t>, לשכת עורכי הדין</w:t>
            </w:r>
          </w:p>
        </w:tc>
      </w:tr>
      <w:tr w:rsidR="00FD1F1C" w:rsidTr="009A4CC9">
        <w:tc>
          <w:tcPr>
            <w:tcW w:w="2244" w:type="dxa"/>
          </w:tcPr>
          <w:p w:rsidR="00FD1F1C" w:rsidRPr="00FD1F1C" w:rsidRDefault="00FD1F1C" w:rsidP="00FD1F1C">
            <w:pPr>
              <w:ind w:firstLine="0"/>
              <w:rPr>
                <w:rtl/>
              </w:rPr>
            </w:pPr>
            <w:r w:rsidRPr="00FD1F1C">
              <w:rPr>
                <w:rtl/>
              </w:rPr>
              <w:t>יוגב עזרא</w:t>
            </w:r>
          </w:p>
        </w:tc>
        <w:tc>
          <w:tcPr>
            <w:tcW w:w="567" w:type="dxa"/>
          </w:tcPr>
          <w:p w:rsidR="00FD1F1C" w:rsidRPr="009A4CC9" w:rsidRDefault="00FD1F1C" w:rsidP="00CC1479">
            <w:pPr>
              <w:ind w:firstLine="0"/>
              <w:rPr>
                <w:rtl/>
              </w:rPr>
            </w:pPr>
            <w:r w:rsidRPr="009A4CC9">
              <w:rPr>
                <w:rtl/>
              </w:rPr>
              <w:t>–</w:t>
            </w:r>
          </w:p>
        </w:tc>
        <w:tc>
          <w:tcPr>
            <w:tcW w:w="6487" w:type="dxa"/>
          </w:tcPr>
          <w:p w:rsidR="00FD1F1C" w:rsidRPr="00FD1F1C" w:rsidRDefault="00FD1F1C" w:rsidP="009A4CC9">
            <w:pPr>
              <w:ind w:firstLine="0"/>
              <w:rPr>
                <w:rtl/>
              </w:rPr>
            </w:pPr>
            <w:r w:rsidRPr="00FD1F1C">
              <w:rPr>
                <w:rtl/>
              </w:rPr>
              <w:t>חבר ועד מנהל</w:t>
            </w:r>
            <w:r>
              <w:rPr>
                <w:rFonts w:hint="cs"/>
                <w:rtl/>
              </w:rPr>
              <w:t>,</w:t>
            </w:r>
            <w:r w:rsidRPr="00FD1F1C">
              <w:rPr>
                <w:rtl/>
              </w:rPr>
              <w:t xml:space="preserve"> העמות</w:t>
            </w:r>
            <w:r>
              <w:rPr>
                <w:rFonts w:hint="cs"/>
                <w:rtl/>
              </w:rPr>
              <w:t>ה</w:t>
            </w:r>
            <w:r w:rsidRPr="00FD1F1C">
              <w:rPr>
                <w:rtl/>
              </w:rPr>
              <w:t xml:space="preserve"> למלחמה בספאם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2E1813" w:rsidRDefault="002E1813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4853BE" w:rsidP="00D40A29">
      <w:pPr>
        <w:ind w:firstLine="0"/>
      </w:pPr>
      <w:r>
        <w:rPr>
          <w:rtl/>
        </w:rPr>
        <w:t xml:space="preserve">ד"ר גור </w:t>
      </w:r>
      <w:proofErr w:type="spellStart"/>
      <w:r>
        <w:rPr>
          <w:rtl/>
        </w:rPr>
        <w:t>בליי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031B47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4853BE" w:rsidP="00D40A29">
      <w:pPr>
        <w:ind w:firstLine="0"/>
        <w:rPr>
          <w:u w:val="single"/>
        </w:rPr>
      </w:pPr>
      <w:r>
        <w:rPr>
          <w:rtl/>
        </w:rPr>
        <w:t>איל קופמן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4853BE" w:rsidP="008320F6">
      <w:pPr>
        <w:ind w:firstLine="0"/>
        <w:rPr>
          <w:rtl/>
        </w:rPr>
      </w:pPr>
      <w:r>
        <w:rPr>
          <w:rFonts w:hint="cs"/>
          <w:rtl/>
        </w:rPr>
        <w:t>מיכל</w:t>
      </w:r>
      <w:r w:rsidR="00031B47">
        <w:rPr>
          <w:rFonts w:hint="cs"/>
          <w:rtl/>
        </w:rPr>
        <w:t>,</w:t>
      </w:r>
      <w:r>
        <w:rPr>
          <w:rtl/>
        </w:rPr>
        <w:t xml:space="preserve"> איטייפ</w:t>
      </w:r>
    </w:p>
    <w:p w:rsidR="004853BE" w:rsidRDefault="004853BE" w:rsidP="008320F6">
      <w:pPr>
        <w:ind w:firstLine="0"/>
        <w:rPr>
          <w:rtl/>
        </w:rPr>
      </w:pPr>
    </w:p>
    <w:p w:rsidR="00DB2F2A" w:rsidRPr="008713A4" w:rsidRDefault="00DB2F2A" w:rsidP="008320F6">
      <w:pPr>
        <w:ind w:firstLine="0"/>
        <w:rPr>
          <w:rtl/>
        </w:rPr>
      </w:pPr>
    </w:p>
    <w:p w:rsidR="004853BE" w:rsidRDefault="004853BE" w:rsidP="004853BE">
      <w:pPr>
        <w:ind w:firstLine="0"/>
        <w:rPr>
          <w:rtl/>
        </w:rPr>
      </w:pPr>
      <w:r w:rsidRPr="004853BE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4853BE" w:rsidRDefault="004853BE" w:rsidP="004853BE">
      <w:pPr>
        <w:ind w:firstLine="0"/>
        <w:rPr>
          <w:rtl/>
        </w:rPr>
      </w:pPr>
    </w:p>
    <w:p w:rsidR="004853BE" w:rsidRDefault="004853BE" w:rsidP="004853BE">
      <w:pPr>
        <w:ind w:firstLine="0"/>
        <w:rPr>
          <w:rtl/>
        </w:rPr>
      </w:pPr>
    </w:p>
    <w:p w:rsidR="004853BE" w:rsidRDefault="004853BE">
      <w:pPr>
        <w:bidi w:val="0"/>
        <w:spacing w:line="240" w:lineRule="auto"/>
        <w:ind w:firstLine="0"/>
        <w:jc w:val="left"/>
      </w:pPr>
      <w:r>
        <w:rPr>
          <w:rtl/>
        </w:rPr>
        <w:br w:type="page"/>
      </w:r>
    </w:p>
    <w:p w:rsidR="004853BE" w:rsidRDefault="004853BE" w:rsidP="004853BE">
      <w:pPr>
        <w:pStyle w:val="a6"/>
        <w:keepNext/>
        <w:rPr>
          <w:rtl/>
        </w:rPr>
      </w:pPr>
      <w:bookmarkStart w:id="1" w:name="ET_subject_643256_2"/>
      <w:r w:rsidRPr="004853BE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ההוצאה לפועל (תיקון מס' 76) (חובות בסכום נמוך ועיקול מיטלטלין), התשפ"ד-2024,  מ/1769</w:t>
      </w:r>
      <w:r w:rsidRPr="004853BE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4853BE" w:rsidRDefault="004853BE" w:rsidP="004853BE">
      <w:pPr>
        <w:pStyle w:val="KeepWithNext"/>
        <w:rPr>
          <w:rtl/>
        </w:rPr>
      </w:pPr>
    </w:p>
    <w:p w:rsidR="004853BE" w:rsidRDefault="004853BE" w:rsidP="004853BE">
      <w:pPr>
        <w:rPr>
          <w:rtl/>
        </w:rPr>
      </w:pPr>
    </w:p>
    <w:p w:rsidR="004853BE" w:rsidRDefault="004853BE" w:rsidP="004853BE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7F0991" w:rsidRDefault="007F0991" w:rsidP="007F0991">
      <w:pPr>
        <w:pStyle w:val="af6"/>
        <w:keepNext/>
        <w:rPr>
          <w:rtl/>
        </w:rPr>
      </w:pPr>
      <w:bookmarkStart w:id="2" w:name="ET_yor_6157_18"/>
      <w:r w:rsidRPr="007F099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F09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"/>
    </w:p>
    <w:p w:rsidR="007F0991" w:rsidRDefault="007F0991" w:rsidP="007F0991">
      <w:pPr>
        <w:pStyle w:val="KeepWithNext"/>
        <w:rPr>
          <w:rtl/>
          <w:lang w:eastAsia="he-IL"/>
        </w:rPr>
      </w:pPr>
    </w:p>
    <w:p w:rsidR="004853BE" w:rsidRDefault="004853BE" w:rsidP="00AB140E">
      <w:pPr>
        <w:rPr>
          <w:rtl/>
        </w:rPr>
      </w:pPr>
      <w:bookmarkStart w:id="3" w:name="_ETM_Q1_1900"/>
      <w:bookmarkEnd w:id="3"/>
      <w:r>
        <w:rPr>
          <w:rFonts w:hint="cs"/>
          <w:rtl/>
        </w:rPr>
        <w:t xml:space="preserve">חברים, אנחנו בעניין הרביזיה להצעת חוק ההוצאה לפועל, מניעת </w:t>
      </w:r>
      <w:bookmarkStart w:id="4" w:name="_ETM_Q1_7400"/>
      <w:bookmarkEnd w:id="4"/>
      <w:r>
        <w:rPr>
          <w:rFonts w:hint="cs"/>
          <w:rtl/>
        </w:rPr>
        <w:t>עיקול במיטלטלי</w:t>
      </w:r>
      <w:r>
        <w:rPr>
          <w:rFonts w:hint="eastAsia"/>
          <w:rtl/>
        </w:rPr>
        <w:t>ן</w:t>
      </w:r>
      <w:r>
        <w:rPr>
          <w:rFonts w:hint="cs"/>
          <w:rtl/>
        </w:rPr>
        <w:t xml:space="preserve"> בחובות </w:t>
      </w:r>
      <w:r>
        <w:rPr>
          <w:rtl/>
        </w:rPr>
        <w:t>בסכום נמוך</w:t>
      </w:r>
      <w:r>
        <w:rPr>
          <w:rFonts w:hint="cs"/>
          <w:rtl/>
        </w:rPr>
        <w:t xml:space="preserve">, בקשת </w:t>
      </w:r>
      <w:proofErr w:type="spellStart"/>
      <w:r>
        <w:rPr>
          <w:rFonts w:hint="cs"/>
          <w:rtl/>
        </w:rPr>
        <w:t>הר</w:t>
      </w:r>
      <w:r w:rsidR="00EF5EEF">
        <w:rPr>
          <w:rFonts w:hint="cs"/>
          <w:rtl/>
        </w:rPr>
        <w:t>וו</w:t>
      </w:r>
      <w:r>
        <w:rPr>
          <w:rFonts w:hint="cs"/>
          <w:rtl/>
        </w:rPr>
        <w:t>יזיה</w:t>
      </w:r>
      <w:proofErr w:type="spellEnd"/>
      <w:r>
        <w:rPr>
          <w:rFonts w:hint="cs"/>
          <w:rtl/>
        </w:rPr>
        <w:t xml:space="preserve">. אני אחרוג ממנהגי בהנמקות </w:t>
      </w:r>
      <w:proofErr w:type="spellStart"/>
      <w:r>
        <w:rPr>
          <w:rFonts w:hint="cs"/>
          <w:rtl/>
        </w:rPr>
        <w:t>ר</w:t>
      </w:r>
      <w:r w:rsidR="00EF5EEF">
        <w:rPr>
          <w:rFonts w:hint="cs"/>
          <w:rtl/>
        </w:rPr>
        <w:t>וו</w:t>
      </w:r>
      <w:r>
        <w:rPr>
          <w:rFonts w:hint="cs"/>
          <w:rtl/>
        </w:rPr>
        <w:t>יזיה</w:t>
      </w:r>
      <w:proofErr w:type="spellEnd"/>
      <w:r>
        <w:rPr>
          <w:rFonts w:hint="cs"/>
          <w:rtl/>
        </w:rPr>
        <w:t xml:space="preserve">, כי </w:t>
      </w:r>
      <w:bookmarkStart w:id="5" w:name="_ETM_Q1_1650"/>
      <w:bookmarkEnd w:id="5"/>
      <w:r>
        <w:rPr>
          <w:rFonts w:hint="cs"/>
          <w:rtl/>
        </w:rPr>
        <w:t xml:space="preserve">בדרך כלל אני מגיש </w:t>
      </w:r>
      <w:proofErr w:type="spellStart"/>
      <w:r>
        <w:rPr>
          <w:rFonts w:hint="cs"/>
          <w:rtl/>
        </w:rPr>
        <w:t>ר</w:t>
      </w:r>
      <w:r w:rsidR="00EF5EEF">
        <w:rPr>
          <w:rFonts w:hint="cs"/>
          <w:rtl/>
        </w:rPr>
        <w:t>וו</w:t>
      </w:r>
      <w:r>
        <w:rPr>
          <w:rFonts w:hint="cs"/>
          <w:rtl/>
        </w:rPr>
        <w:t>יזיה</w:t>
      </w:r>
      <w:proofErr w:type="spellEnd"/>
      <w:r>
        <w:rPr>
          <w:rFonts w:hint="cs"/>
          <w:rtl/>
        </w:rPr>
        <w:t xml:space="preserve"> וגם במישור </w:t>
      </w:r>
      <w:bookmarkStart w:id="6" w:name="_ETM_Q1_13650"/>
      <w:bookmarkEnd w:id="6"/>
      <w:r>
        <w:rPr>
          <w:rFonts w:hint="cs"/>
          <w:rtl/>
        </w:rPr>
        <w:t>הטכני</w:t>
      </w:r>
      <w:r w:rsidR="00FD165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FD1652">
        <w:rPr>
          <w:rFonts w:hint="cs"/>
          <w:rtl/>
        </w:rPr>
        <w:t xml:space="preserve">כדי </w:t>
      </w:r>
      <w:r>
        <w:rPr>
          <w:rFonts w:hint="cs"/>
          <w:rtl/>
        </w:rPr>
        <w:t xml:space="preserve">לייצר איזשהו </w:t>
      </w:r>
      <w:r w:rsidR="00FD1652">
        <w:rPr>
          <w:rFonts w:hint="cs"/>
          <w:rtl/>
        </w:rPr>
        <w:t>בלם</w:t>
      </w:r>
      <w:r>
        <w:rPr>
          <w:rFonts w:hint="cs"/>
          <w:rtl/>
        </w:rPr>
        <w:t xml:space="preserve"> גם של המתנה וגם לבדיקות נוסח </w:t>
      </w:r>
      <w:bookmarkStart w:id="7" w:name="_ETM_Q1_19650"/>
      <w:bookmarkEnd w:id="7"/>
      <w:r>
        <w:rPr>
          <w:rFonts w:hint="cs"/>
          <w:rtl/>
        </w:rPr>
        <w:t>וכאלה, ואז ה</w:t>
      </w:r>
      <w:r w:rsidR="00FD1652">
        <w:rPr>
          <w:rFonts w:hint="cs"/>
          <w:rtl/>
        </w:rPr>
        <w:t>ה</w:t>
      </w:r>
      <w:r>
        <w:rPr>
          <w:rFonts w:hint="cs"/>
          <w:rtl/>
        </w:rPr>
        <w:t xml:space="preserve">נמקה קצרה שתדחו את </w:t>
      </w:r>
      <w:proofErr w:type="spellStart"/>
      <w:r>
        <w:rPr>
          <w:rFonts w:hint="cs"/>
          <w:rtl/>
        </w:rPr>
        <w:t>הר</w:t>
      </w:r>
      <w:r w:rsidR="00AB140E">
        <w:rPr>
          <w:rFonts w:hint="cs"/>
          <w:rtl/>
        </w:rPr>
        <w:t>וו</w:t>
      </w:r>
      <w:r>
        <w:rPr>
          <w:rFonts w:hint="cs"/>
          <w:rtl/>
        </w:rPr>
        <w:t>יזיה</w:t>
      </w:r>
      <w:proofErr w:type="spellEnd"/>
      <w:r w:rsidR="00FD1652">
        <w:rPr>
          <w:rFonts w:hint="cs"/>
          <w:rtl/>
        </w:rPr>
        <w:t>, הצבעה</w:t>
      </w:r>
      <w:r>
        <w:rPr>
          <w:rFonts w:hint="cs"/>
          <w:rtl/>
        </w:rPr>
        <w:t xml:space="preserve"> וזהו</w:t>
      </w:r>
      <w:r w:rsidR="00AB140E">
        <w:rPr>
          <w:rFonts w:hint="cs"/>
          <w:rtl/>
        </w:rPr>
        <w:t>.</w:t>
      </w:r>
      <w:r>
        <w:rPr>
          <w:rFonts w:hint="cs"/>
          <w:rtl/>
        </w:rPr>
        <w:t xml:space="preserve"> אבל </w:t>
      </w:r>
      <w:bookmarkStart w:id="8" w:name="_ETM_Q1_25150"/>
      <w:bookmarkEnd w:id="8"/>
      <w:r>
        <w:rPr>
          <w:rFonts w:hint="cs"/>
          <w:rtl/>
        </w:rPr>
        <w:t xml:space="preserve">מאחר ואת </w:t>
      </w:r>
      <w:proofErr w:type="spellStart"/>
      <w:r>
        <w:rPr>
          <w:rFonts w:hint="cs"/>
          <w:rtl/>
        </w:rPr>
        <w:t>הר</w:t>
      </w:r>
      <w:r w:rsidR="00AB140E">
        <w:rPr>
          <w:rFonts w:hint="cs"/>
          <w:rtl/>
        </w:rPr>
        <w:t>וו</w:t>
      </w:r>
      <w:r>
        <w:rPr>
          <w:rFonts w:hint="cs"/>
          <w:rtl/>
        </w:rPr>
        <w:t>יזיה</w:t>
      </w:r>
      <w:proofErr w:type="spellEnd"/>
      <w:r>
        <w:rPr>
          <w:rFonts w:hint="cs"/>
          <w:rtl/>
        </w:rPr>
        <w:t xml:space="preserve"> הזו הגשתי בהתאם למה שנאמר בדיון האחרון, </w:t>
      </w:r>
      <w:bookmarkStart w:id="9" w:name="_ETM_Q1_29400"/>
      <w:bookmarkEnd w:id="9"/>
      <w:r>
        <w:rPr>
          <w:rFonts w:hint="cs"/>
          <w:rtl/>
        </w:rPr>
        <w:t>כדי לאפשר עוד איזשהו פרק זמן לטובת שיח ש</w:t>
      </w:r>
      <w:r w:rsidR="00FD1652">
        <w:rPr>
          <w:rFonts w:hint="cs"/>
          <w:rtl/>
        </w:rPr>
        <w:t>ה</w:t>
      </w:r>
      <w:r>
        <w:rPr>
          <w:rFonts w:hint="cs"/>
          <w:rtl/>
        </w:rPr>
        <w:t xml:space="preserve">תקיים </w:t>
      </w:r>
      <w:bookmarkStart w:id="10" w:name="_ETM_Q1_32900"/>
      <w:bookmarkEnd w:id="10"/>
      <w:r>
        <w:rPr>
          <w:rFonts w:hint="cs"/>
          <w:rtl/>
        </w:rPr>
        <w:t xml:space="preserve">בין ליאור לבין מנכ"ל משרד המשפטים, אני בכל </w:t>
      </w:r>
      <w:bookmarkStart w:id="11" w:name="_ETM_Q1_37150"/>
      <w:bookmarkEnd w:id="11"/>
      <w:r>
        <w:rPr>
          <w:rFonts w:hint="cs"/>
          <w:rtl/>
        </w:rPr>
        <w:t xml:space="preserve">זאת אחרוג ממנהגי ואתן לכם לומר מספר מילים בבקשה </w:t>
      </w:r>
      <w:bookmarkStart w:id="12" w:name="_ETM_Q1_43900"/>
      <w:bookmarkEnd w:id="12"/>
      <w:r>
        <w:rPr>
          <w:rFonts w:hint="cs"/>
          <w:rtl/>
        </w:rPr>
        <w:t>בקצרה. איתמר בבקשה.</w:t>
      </w:r>
    </w:p>
    <w:p w:rsidR="004853BE" w:rsidRDefault="004853BE" w:rsidP="004853BE">
      <w:pPr>
        <w:rPr>
          <w:rtl/>
        </w:rPr>
      </w:pPr>
    </w:p>
    <w:p w:rsidR="004853BE" w:rsidRDefault="004853BE" w:rsidP="004853BE">
      <w:pPr>
        <w:pStyle w:val="a4"/>
        <w:keepNext/>
        <w:rPr>
          <w:rtl/>
        </w:rPr>
      </w:pPr>
      <w:bookmarkStart w:id="13" w:name="_ETM_Q1_42150"/>
      <w:bookmarkStart w:id="14" w:name="_ETM_Q1_43150"/>
      <w:bookmarkStart w:id="15" w:name="ET_speaker_איתמר_דוננפלד_4"/>
      <w:bookmarkEnd w:id="13"/>
      <w:bookmarkEnd w:id="14"/>
      <w:r w:rsidRPr="004853BE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איתמר </w:t>
      </w:r>
      <w:proofErr w:type="spellStart"/>
      <w:r>
        <w:rPr>
          <w:rtl/>
        </w:rPr>
        <w:t>דוננפלד</w:t>
      </w:r>
      <w:proofErr w:type="spellEnd"/>
      <w:r>
        <w:rPr>
          <w:rtl/>
        </w:rPr>
        <w:t>:</w:t>
      </w:r>
      <w:r w:rsidRPr="004853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"/>
    </w:p>
    <w:p w:rsidR="004853BE" w:rsidRDefault="004853BE" w:rsidP="004853BE">
      <w:pPr>
        <w:pStyle w:val="KeepWithNext"/>
        <w:rPr>
          <w:rtl/>
        </w:rPr>
      </w:pPr>
    </w:p>
    <w:p w:rsidR="004853BE" w:rsidRDefault="007358C2" w:rsidP="00460568">
      <w:pPr>
        <w:rPr>
          <w:rtl/>
        </w:rPr>
      </w:pPr>
      <w:bookmarkStart w:id="16" w:name="_ETM_Q1_48651"/>
      <w:bookmarkEnd w:id="16"/>
      <w:r>
        <w:rPr>
          <w:rFonts w:hint="cs"/>
          <w:rtl/>
        </w:rPr>
        <w:t>בוקר טוב לכולם,</w:t>
      </w:r>
      <w:r w:rsidR="004853BE">
        <w:rPr>
          <w:rFonts w:hint="cs"/>
          <w:rtl/>
        </w:rPr>
        <w:t xml:space="preserve"> שמי איתמר </w:t>
      </w:r>
      <w:bookmarkStart w:id="17" w:name="_ETM_Q1_53900"/>
      <w:bookmarkEnd w:id="17"/>
      <w:r w:rsidR="004853BE">
        <w:rPr>
          <w:rFonts w:hint="cs"/>
          <w:rtl/>
        </w:rPr>
        <w:t xml:space="preserve">ואני מנכ"ל משרד המשפטים. אנחנו קיימנו שיח עם </w:t>
      </w:r>
      <w:bookmarkStart w:id="18" w:name="_ETM_Q1_59650"/>
      <w:bookmarkEnd w:id="18"/>
      <w:r w:rsidR="004853BE">
        <w:rPr>
          <w:rFonts w:hint="cs"/>
          <w:rtl/>
        </w:rPr>
        <w:t xml:space="preserve">הלשכה בפגישה שהייתה אתמול עם ליאור וגם </w:t>
      </w:r>
      <w:bookmarkStart w:id="19" w:name="_ETM_Q1_66400"/>
      <w:bookmarkEnd w:id="19"/>
      <w:r w:rsidR="004853BE">
        <w:rPr>
          <w:rFonts w:hint="cs"/>
          <w:rtl/>
        </w:rPr>
        <w:t xml:space="preserve">עם יוסי. נכחו בפגישה גם </w:t>
      </w:r>
      <w:r w:rsidR="00460568">
        <w:rPr>
          <w:rFonts w:hint="cs"/>
          <w:rtl/>
        </w:rPr>
        <w:t>גורמי</w:t>
      </w:r>
      <w:r w:rsidR="004853BE">
        <w:rPr>
          <w:rFonts w:hint="cs"/>
          <w:rtl/>
        </w:rPr>
        <w:t xml:space="preserve"> </w:t>
      </w:r>
      <w:r w:rsidR="00460568">
        <w:rPr>
          <w:rFonts w:hint="cs"/>
          <w:rtl/>
        </w:rPr>
        <w:t>ה</w:t>
      </w:r>
      <w:r w:rsidR="004853BE">
        <w:rPr>
          <w:rFonts w:hint="cs"/>
          <w:rtl/>
        </w:rPr>
        <w:t>מקצוע</w:t>
      </w:r>
      <w:r w:rsidR="00460568">
        <w:rPr>
          <w:rFonts w:hint="cs"/>
          <w:rtl/>
        </w:rPr>
        <w:t xml:space="preserve"> –</w:t>
      </w:r>
      <w:r w:rsidR="004853BE">
        <w:rPr>
          <w:rFonts w:hint="cs"/>
          <w:rtl/>
        </w:rPr>
        <w:t xml:space="preserve"> </w:t>
      </w:r>
      <w:bookmarkStart w:id="20" w:name="_ETM_Q1_72651"/>
      <w:bookmarkEnd w:id="20"/>
      <w:r w:rsidR="00460568">
        <w:rPr>
          <w:rFonts w:hint="cs"/>
          <w:rtl/>
        </w:rPr>
        <w:t>מאיר לוין, המשנה</w:t>
      </w:r>
      <w:r w:rsidR="00FD1652">
        <w:rPr>
          <w:rFonts w:hint="cs"/>
          <w:rtl/>
        </w:rPr>
        <w:t xml:space="preserve"> </w:t>
      </w:r>
      <w:r w:rsidR="00460568">
        <w:rPr>
          <w:rFonts w:hint="cs"/>
          <w:rtl/>
        </w:rPr>
        <w:t>ל</w:t>
      </w:r>
      <w:r w:rsidR="004853BE">
        <w:rPr>
          <w:rFonts w:hint="cs"/>
          <w:rtl/>
        </w:rPr>
        <w:t>יועצת המשפטי</w:t>
      </w:r>
      <w:r w:rsidR="00460568">
        <w:rPr>
          <w:rFonts w:hint="cs"/>
          <w:rtl/>
        </w:rPr>
        <w:t xml:space="preserve">ת </w:t>
      </w:r>
      <w:r w:rsidR="004853BE">
        <w:rPr>
          <w:rFonts w:hint="cs"/>
          <w:rtl/>
        </w:rPr>
        <w:t xml:space="preserve">של הרשות </w:t>
      </w:r>
      <w:bookmarkStart w:id="21" w:name="_ETM_Q1_77400"/>
      <w:bookmarkEnd w:id="21"/>
      <w:r w:rsidR="00460568">
        <w:rPr>
          <w:rFonts w:hint="cs"/>
          <w:rtl/>
        </w:rPr>
        <w:t>ה</w:t>
      </w:r>
      <w:r w:rsidR="004853BE">
        <w:rPr>
          <w:rFonts w:hint="cs"/>
          <w:rtl/>
        </w:rPr>
        <w:t>אכיפה ו</w:t>
      </w:r>
      <w:r w:rsidR="00460568">
        <w:rPr>
          <w:rFonts w:hint="cs"/>
          <w:rtl/>
        </w:rPr>
        <w:t>ה</w:t>
      </w:r>
      <w:r w:rsidR="004853BE">
        <w:rPr>
          <w:rFonts w:hint="cs"/>
          <w:rtl/>
        </w:rPr>
        <w:t xml:space="preserve">גבייה. אחרי כן, גם התקיימה פגישה נוספת בנושא בין </w:t>
      </w:r>
      <w:bookmarkStart w:id="22" w:name="_ETM_Q1_82400"/>
      <w:bookmarkEnd w:id="22"/>
      <w:r w:rsidR="004853BE">
        <w:rPr>
          <w:rFonts w:hint="cs"/>
          <w:rtl/>
        </w:rPr>
        <w:t>ליאור לבין גורמי המקצוע.</w:t>
      </w:r>
    </w:p>
    <w:p w:rsidR="004853BE" w:rsidRDefault="004853BE" w:rsidP="004853BE">
      <w:pPr>
        <w:rPr>
          <w:rtl/>
        </w:rPr>
      </w:pPr>
      <w:bookmarkStart w:id="23" w:name="_ETM_Q1_87150"/>
      <w:bookmarkEnd w:id="23"/>
    </w:p>
    <w:p w:rsidR="004853BE" w:rsidRDefault="004853BE" w:rsidP="00FE3DDE">
      <w:pPr>
        <w:rPr>
          <w:rtl/>
        </w:rPr>
      </w:pPr>
      <w:bookmarkStart w:id="24" w:name="_ETM_Q1_87400"/>
      <w:bookmarkEnd w:id="24"/>
      <w:r>
        <w:rPr>
          <w:rFonts w:hint="cs"/>
          <w:rtl/>
        </w:rPr>
        <w:t xml:space="preserve">בחנו את הדברים בצורה פתוחה </w:t>
      </w:r>
      <w:bookmarkStart w:id="25" w:name="_ETM_Q1_89400"/>
      <w:bookmarkEnd w:id="25"/>
      <w:r>
        <w:rPr>
          <w:rFonts w:hint="cs"/>
          <w:rtl/>
        </w:rPr>
        <w:t xml:space="preserve">וכנה, ניסינו להבין לגבי האלטרנטיבות והחלופות שהוצגו לנו, </w:t>
      </w:r>
      <w:r w:rsidR="00FD1652">
        <w:rPr>
          <w:rFonts w:hint="cs"/>
          <w:rtl/>
        </w:rPr>
        <w:t xml:space="preserve">אם </w:t>
      </w:r>
      <w:r>
        <w:rPr>
          <w:rFonts w:hint="cs"/>
          <w:rtl/>
        </w:rPr>
        <w:t xml:space="preserve">הם </w:t>
      </w:r>
      <w:bookmarkStart w:id="26" w:name="_ETM_Q1_94651"/>
      <w:bookmarkEnd w:id="26"/>
      <w:r>
        <w:rPr>
          <w:rFonts w:hint="cs"/>
          <w:rtl/>
        </w:rPr>
        <w:t>באמת משהו שאנחנו כמשרד</w:t>
      </w:r>
      <w:r w:rsidR="00460568">
        <w:rPr>
          <w:rFonts w:hint="cs"/>
          <w:rtl/>
        </w:rPr>
        <w:t xml:space="preserve"> </w:t>
      </w:r>
      <w:bookmarkStart w:id="27" w:name="_ETM_Q1_102351"/>
      <w:bookmarkEnd w:id="27"/>
      <w:r w:rsidR="00460568">
        <w:rPr>
          <w:rFonts w:hint="eastAsia"/>
          <w:rtl/>
        </w:rPr>
        <w:t>–</w:t>
      </w:r>
      <w:r>
        <w:rPr>
          <w:rFonts w:hint="cs"/>
          <w:rtl/>
        </w:rPr>
        <w:t xml:space="preserve"> גם אני וגם גורמי המקצוע </w:t>
      </w:r>
      <w:bookmarkStart w:id="28" w:name="_ETM_Q1_98650"/>
      <w:bookmarkEnd w:id="28"/>
      <w:r w:rsidR="00460568">
        <w:rPr>
          <w:rFonts w:hint="eastAsia"/>
          <w:rtl/>
        </w:rPr>
        <w:t xml:space="preserve">– </w:t>
      </w:r>
      <w:r>
        <w:rPr>
          <w:rFonts w:hint="cs"/>
          <w:rtl/>
        </w:rPr>
        <w:t xml:space="preserve">יכולים לקבל אותם, ובהינתן וראינו את החלופות, החלטנו להישאר </w:t>
      </w:r>
      <w:bookmarkStart w:id="29" w:name="_ETM_Q1_104900"/>
      <w:bookmarkEnd w:id="29"/>
      <w:r>
        <w:rPr>
          <w:rFonts w:hint="cs"/>
          <w:rtl/>
        </w:rPr>
        <w:t>בהצערת החוק הממשלתית כפי שהיא</w:t>
      </w:r>
      <w:r w:rsidR="00FD1652">
        <w:rPr>
          <w:rFonts w:hint="cs"/>
          <w:rtl/>
        </w:rPr>
        <w:t xml:space="preserve"> בנושא </w:t>
      </w:r>
      <w:r w:rsidR="00FE3DDE">
        <w:rPr>
          <w:rFonts w:hint="cs"/>
          <w:rtl/>
        </w:rPr>
        <w:t>שכר הטרחה.</w:t>
      </w:r>
    </w:p>
    <w:p w:rsidR="004853BE" w:rsidRDefault="004853BE" w:rsidP="004853BE">
      <w:pPr>
        <w:rPr>
          <w:rtl/>
        </w:rPr>
      </w:pPr>
    </w:p>
    <w:p w:rsidR="004853BE" w:rsidRDefault="004853BE" w:rsidP="004853BE">
      <w:pPr>
        <w:pStyle w:val="af6"/>
        <w:keepNext/>
        <w:rPr>
          <w:rtl/>
        </w:rPr>
      </w:pPr>
      <w:bookmarkStart w:id="30" w:name="ET_yor_6157_6"/>
      <w:r w:rsidRPr="004853B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853B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"/>
    </w:p>
    <w:p w:rsidR="004853BE" w:rsidRDefault="004853BE" w:rsidP="004853BE">
      <w:pPr>
        <w:pStyle w:val="KeepWithNext"/>
        <w:rPr>
          <w:rtl/>
        </w:rPr>
      </w:pPr>
    </w:p>
    <w:p w:rsidR="004853BE" w:rsidRDefault="00FD1652" w:rsidP="00FD1652">
      <w:pPr>
        <w:rPr>
          <w:rtl/>
        </w:rPr>
      </w:pPr>
      <w:bookmarkStart w:id="31" w:name="_ETM_Q1_76261"/>
      <w:bookmarkEnd w:id="31"/>
      <w:r>
        <w:rPr>
          <w:rFonts w:hint="cs"/>
          <w:rtl/>
        </w:rPr>
        <w:t>ב</w:t>
      </w:r>
      <w:r w:rsidR="004853BE">
        <w:rPr>
          <w:rFonts w:hint="cs"/>
          <w:rtl/>
        </w:rPr>
        <w:t>נוסח הוועדה.</w:t>
      </w:r>
    </w:p>
    <w:p w:rsidR="004853BE" w:rsidRDefault="004853BE" w:rsidP="004853BE">
      <w:pPr>
        <w:rPr>
          <w:rtl/>
        </w:rPr>
      </w:pPr>
    </w:p>
    <w:p w:rsidR="004853BE" w:rsidRDefault="004853BE" w:rsidP="004853BE">
      <w:pPr>
        <w:pStyle w:val="a4"/>
        <w:keepNext/>
        <w:rPr>
          <w:rtl/>
        </w:rPr>
      </w:pPr>
      <w:bookmarkStart w:id="32" w:name="ET_speaker_איתמר_דוננפלד_5"/>
      <w:r w:rsidRPr="004853BE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איתמר </w:t>
      </w:r>
      <w:proofErr w:type="spellStart"/>
      <w:r>
        <w:rPr>
          <w:rtl/>
        </w:rPr>
        <w:t>דוננפלד</w:t>
      </w:r>
      <w:proofErr w:type="spellEnd"/>
      <w:r>
        <w:rPr>
          <w:rtl/>
        </w:rPr>
        <w:t>:</w:t>
      </w:r>
      <w:r w:rsidRPr="004853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"/>
    </w:p>
    <w:p w:rsidR="004853BE" w:rsidRDefault="004853BE" w:rsidP="004853BE">
      <w:pPr>
        <w:pStyle w:val="KeepWithNext"/>
        <w:rPr>
          <w:rtl/>
        </w:rPr>
      </w:pPr>
    </w:p>
    <w:p w:rsidR="004853BE" w:rsidRDefault="004853BE" w:rsidP="00FD1652">
      <w:pPr>
        <w:rPr>
          <w:rtl/>
        </w:rPr>
      </w:pPr>
      <w:r>
        <w:rPr>
          <w:rFonts w:hint="cs"/>
          <w:rtl/>
        </w:rPr>
        <w:t xml:space="preserve">כן. </w:t>
      </w:r>
      <w:bookmarkStart w:id="33" w:name="_ETM_Q1_108650"/>
      <w:bookmarkEnd w:id="33"/>
      <w:r>
        <w:rPr>
          <w:rFonts w:hint="cs"/>
          <w:rtl/>
        </w:rPr>
        <w:t xml:space="preserve">אני חייב פה לציין, ואם תרצה אז אחרי כן גורמי </w:t>
      </w:r>
      <w:bookmarkStart w:id="34" w:name="_ETM_Q1_111650"/>
      <w:bookmarkEnd w:id="34"/>
      <w:r>
        <w:rPr>
          <w:rFonts w:hint="cs"/>
          <w:rtl/>
        </w:rPr>
        <w:t xml:space="preserve">המקצוע ירחיבו, שכמובן גורמי המקצוע עומדים מאחורי הצעת החוק שהיא </w:t>
      </w:r>
      <w:bookmarkStart w:id="35" w:name="_ETM_Q1_116901"/>
      <w:bookmarkEnd w:id="35"/>
      <w:r>
        <w:rPr>
          <w:rFonts w:hint="cs"/>
          <w:rtl/>
        </w:rPr>
        <w:t>ממשלתית</w:t>
      </w:r>
      <w:r w:rsidR="00FD165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FD1652">
        <w:rPr>
          <w:rFonts w:hint="cs"/>
          <w:rtl/>
        </w:rPr>
        <w:t>שעובדים עליה הרבה זמן וש</w:t>
      </w:r>
      <w:r>
        <w:rPr>
          <w:rFonts w:hint="cs"/>
          <w:rtl/>
        </w:rPr>
        <w:t xml:space="preserve">נעשתה הרבה עבודה מקצועית טובה </w:t>
      </w:r>
      <w:bookmarkStart w:id="36" w:name="_ETM_Q1_120650"/>
      <w:bookmarkEnd w:id="36"/>
      <w:r>
        <w:rPr>
          <w:rFonts w:hint="cs"/>
          <w:rtl/>
        </w:rPr>
        <w:t xml:space="preserve">ונכונה. אחר כך אני כמובן </w:t>
      </w:r>
      <w:r w:rsidR="00FD1652">
        <w:rPr>
          <w:rFonts w:hint="cs"/>
          <w:rtl/>
        </w:rPr>
        <w:t xml:space="preserve">גם </w:t>
      </w:r>
      <w:bookmarkStart w:id="37" w:name="_ETM_Q1_123901"/>
      <w:bookmarkEnd w:id="37"/>
      <w:r>
        <w:rPr>
          <w:rFonts w:hint="cs"/>
          <w:rtl/>
        </w:rPr>
        <w:t xml:space="preserve">ארצה לומר מילות תודה ולשבח </w:t>
      </w:r>
      <w:bookmarkStart w:id="38" w:name="_ETM_Q1_125401"/>
      <w:bookmarkEnd w:id="38"/>
      <w:r>
        <w:rPr>
          <w:rFonts w:hint="cs"/>
          <w:rtl/>
        </w:rPr>
        <w:t xml:space="preserve">אותם על כל העניין, אבל באמת נעשתה </w:t>
      </w:r>
      <w:bookmarkStart w:id="39" w:name="_ETM_Q1_130150"/>
      <w:bookmarkEnd w:id="39"/>
      <w:r>
        <w:rPr>
          <w:rFonts w:hint="cs"/>
          <w:rtl/>
        </w:rPr>
        <w:t xml:space="preserve">פה </w:t>
      </w:r>
      <w:r w:rsidR="00FD1652">
        <w:rPr>
          <w:rFonts w:hint="cs"/>
          <w:rtl/>
        </w:rPr>
        <w:t>בחינה</w:t>
      </w:r>
      <w:r>
        <w:rPr>
          <w:rFonts w:hint="cs"/>
          <w:rtl/>
        </w:rPr>
        <w:t xml:space="preserve"> טובה, נכונה ומקצועית והחלטנו להישאר בעמדתנו.</w:t>
      </w:r>
    </w:p>
    <w:p w:rsidR="004853BE" w:rsidRDefault="004853BE" w:rsidP="004853BE">
      <w:pPr>
        <w:rPr>
          <w:rtl/>
        </w:rPr>
      </w:pPr>
      <w:bookmarkStart w:id="40" w:name="_ETM_Q1_135401"/>
      <w:bookmarkStart w:id="41" w:name="_ETM_Q1_55400"/>
      <w:bookmarkEnd w:id="40"/>
      <w:bookmarkEnd w:id="41"/>
    </w:p>
    <w:p w:rsidR="004853BE" w:rsidRDefault="004853BE" w:rsidP="004853BE">
      <w:pPr>
        <w:pStyle w:val="af6"/>
        <w:keepNext/>
        <w:rPr>
          <w:rtl/>
        </w:rPr>
      </w:pPr>
      <w:bookmarkStart w:id="42" w:name="ET_yor_6157_7"/>
      <w:r w:rsidRPr="004853B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853B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"/>
    </w:p>
    <w:p w:rsidR="004853BE" w:rsidRDefault="004853BE" w:rsidP="004853BE">
      <w:pPr>
        <w:pStyle w:val="KeepWithNext"/>
        <w:rPr>
          <w:rtl/>
        </w:rPr>
      </w:pPr>
    </w:p>
    <w:p w:rsidR="004853BE" w:rsidRDefault="004853BE" w:rsidP="004853BE">
      <w:pPr>
        <w:rPr>
          <w:rtl/>
        </w:rPr>
      </w:pPr>
      <w:bookmarkStart w:id="43" w:name="_ETM_Q1_136150"/>
      <w:bookmarkEnd w:id="43"/>
      <w:r>
        <w:rPr>
          <w:rFonts w:hint="cs"/>
          <w:rtl/>
        </w:rPr>
        <w:t xml:space="preserve">בסדר. ליאור, </w:t>
      </w:r>
      <w:bookmarkStart w:id="44" w:name="_ETM_Q1_139901"/>
      <w:bookmarkEnd w:id="44"/>
      <w:r>
        <w:rPr>
          <w:rFonts w:hint="cs"/>
          <w:rtl/>
        </w:rPr>
        <w:t>הבנתי שתחושותיך שונות, אבל אני</w:t>
      </w:r>
      <w:r w:rsidR="00B17E0D">
        <w:rPr>
          <w:rFonts w:hint="cs"/>
          <w:rtl/>
        </w:rPr>
        <w:t xml:space="preserve"> מרגיש שאני מבחינתי עשיתי את המ</w:t>
      </w:r>
      <w:r>
        <w:rPr>
          <w:rFonts w:hint="cs"/>
          <w:rtl/>
        </w:rPr>
        <w:t xml:space="preserve">רב </w:t>
      </w:r>
      <w:bookmarkStart w:id="45" w:name="_ETM_Q1_144150"/>
      <w:bookmarkEnd w:id="45"/>
      <w:r>
        <w:rPr>
          <w:rFonts w:hint="cs"/>
          <w:rtl/>
        </w:rPr>
        <w:t xml:space="preserve">שאני יכול. </w:t>
      </w:r>
    </w:p>
    <w:p w:rsidR="004853BE" w:rsidRDefault="004853BE" w:rsidP="004853BE">
      <w:pPr>
        <w:rPr>
          <w:rtl/>
        </w:rPr>
      </w:pPr>
    </w:p>
    <w:p w:rsidR="00B17E0D" w:rsidRDefault="00B17E0D" w:rsidP="00B17E0D">
      <w:pPr>
        <w:pStyle w:val="a4"/>
        <w:keepNext/>
        <w:rPr>
          <w:rtl/>
        </w:rPr>
      </w:pPr>
      <w:bookmarkStart w:id="46" w:name="ET_speaker_ליאור_שפירא_8"/>
      <w:r w:rsidRPr="00B17E0D">
        <w:rPr>
          <w:rStyle w:val="TagStyle"/>
          <w:rtl/>
        </w:rPr>
        <w:t xml:space="preserve"> &lt;&lt; דובר &gt;&gt; </w:t>
      </w:r>
      <w:r>
        <w:rPr>
          <w:rtl/>
        </w:rPr>
        <w:t>ליאור שפירא:</w:t>
      </w:r>
      <w:r w:rsidRPr="00B17E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"/>
    </w:p>
    <w:p w:rsidR="00B17E0D" w:rsidRDefault="00B17E0D" w:rsidP="00B17E0D">
      <w:pPr>
        <w:pStyle w:val="KeepWithNext"/>
        <w:rPr>
          <w:rtl/>
        </w:rPr>
      </w:pPr>
    </w:p>
    <w:p w:rsidR="004853BE" w:rsidRDefault="004853BE" w:rsidP="00460568">
      <w:pPr>
        <w:rPr>
          <w:rtl/>
        </w:rPr>
      </w:pPr>
      <w:bookmarkStart w:id="47" w:name="_ETM_Q1_144901"/>
      <w:bookmarkEnd w:id="47"/>
      <w:r>
        <w:rPr>
          <w:rFonts w:hint="cs"/>
          <w:rtl/>
        </w:rPr>
        <w:t>בדיוק לזה אני רוצה להתייחס.</w:t>
      </w:r>
      <w:r w:rsidR="00B17E0D">
        <w:rPr>
          <w:rFonts w:hint="cs"/>
          <w:rtl/>
        </w:rPr>
        <w:t xml:space="preserve"> </w:t>
      </w:r>
      <w:bookmarkStart w:id="48" w:name="_ETM_Q1_151150"/>
      <w:bookmarkEnd w:id="48"/>
      <w:r w:rsidR="00B17E0D">
        <w:rPr>
          <w:rFonts w:hint="cs"/>
          <w:rtl/>
        </w:rPr>
        <w:t>אדוני, אני ממש רוצה להפריד בין הדיון ובין הרצינות</w:t>
      </w:r>
      <w:bookmarkStart w:id="49" w:name="_ETM_Q1_161150"/>
      <w:bookmarkEnd w:id="49"/>
      <w:r w:rsidR="00B17E0D">
        <w:rPr>
          <w:rFonts w:hint="cs"/>
          <w:rtl/>
        </w:rPr>
        <w:t xml:space="preserve"> ובין התחושה שקיבלנו בוועדת החוקה אצל אדוני, לבין התחושה והדיון </w:t>
      </w:r>
      <w:bookmarkStart w:id="50" w:name="_ETM_Q1_170900"/>
      <w:bookmarkEnd w:id="50"/>
      <w:r w:rsidR="00B17E0D">
        <w:rPr>
          <w:rFonts w:hint="cs"/>
          <w:rtl/>
        </w:rPr>
        <w:t xml:space="preserve">שהתקיים לאחר מכן לפי בקשת אדוני. אני חושב </w:t>
      </w:r>
      <w:bookmarkStart w:id="51" w:name="_ETM_Q1_176900"/>
      <w:bookmarkEnd w:id="51"/>
      <w:r w:rsidR="00B17E0D">
        <w:rPr>
          <w:rFonts w:hint="cs"/>
          <w:rtl/>
        </w:rPr>
        <w:t xml:space="preserve">שנעשה עוול עצום בדיוק לאותן אוכלוסיות שהחוק הזה היה </w:t>
      </w:r>
      <w:bookmarkStart w:id="52" w:name="_ETM_Q1_187150"/>
      <w:bookmarkEnd w:id="52"/>
      <w:r w:rsidR="00B17E0D">
        <w:rPr>
          <w:rFonts w:hint="cs"/>
          <w:rtl/>
        </w:rPr>
        <w:t>מיועד להגן עליהן. אני חושב ש</w:t>
      </w:r>
      <w:r w:rsidR="00FD1652">
        <w:rPr>
          <w:rFonts w:hint="cs"/>
          <w:rtl/>
        </w:rPr>
        <w:t xml:space="preserve">לגבי </w:t>
      </w:r>
      <w:r w:rsidR="00B17E0D">
        <w:rPr>
          <w:rFonts w:hint="cs"/>
          <w:rtl/>
        </w:rPr>
        <w:t xml:space="preserve">חוק דרמטי כל כך, </w:t>
      </w:r>
      <w:bookmarkStart w:id="53" w:name="_ETM_Q1_193650"/>
      <w:bookmarkEnd w:id="53"/>
      <w:r w:rsidR="00B17E0D">
        <w:rPr>
          <w:rFonts w:hint="cs"/>
          <w:rtl/>
        </w:rPr>
        <w:t xml:space="preserve">נכון היה לשבת עם לשכת עורכי הדין הרבה יותר, כי </w:t>
      </w:r>
      <w:bookmarkStart w:id="54" w:name="_ETM_Q1_196400"/>
      <w:bookmarkEnd w:id="54"/>
      <w:r w:rsidR="00B17E0D">
        <w:rPr>
          <w:rFonts w:hint="cs"/>
          <w:rtl/>
        </w:rPr>
        <w:t xml:space="preserve">בכל זאת אנחנו האנשים בשטח ואנחנו מכירים, ולא להריץ אותו </w:t>
      </w:r>
      <w:bookmarkStart w:id="55" w:name="_ETM_Q1_202400"/>
      <w:bookmarkEnd w:id="55"/>
      <w:r w:rsidR="00B17E0D">
        <w:rPr>
          <w:rFonts w:hint="cs"/>
          <w:rtl/>
        </w:rPr>
        <w:t>כמו שהוא רץ.</w:t>
      </w:r>
    </w:p>
    <w:p w:rsidR="00B17E0D" w:rsidRDefault="00B17E0D" w:rsidP="004853BE">
      <w:pPr>
        <w:rPr>
          <w:rtl/>
        </w:rPr>
      </w:pPr>
    </w:p>
    <w:p w:rsidR="00B17E0D" w:rsidRDefault="00B17E0D" w:rsidP="008B7C4E">
      <w:pPr>
        <w:rPr>
          <w:rtl/>
        </w:rPr>
      </w:pPr>
      <w:bookmarkStart w:id="56" w:name="_ETM_Q1_203400"/>
      <w:bookmarkEnd w:id="56"/>
      <w:r>
        <w:rPr>
          <w:rFonts w:hint="cs"/>
          <w:rtl/>
        </w:rPr>
        <w:t xml:space="preserve">יש לי תחושה קשה מאוד לגבי מה שקרה. </w:t>
      </w:r>
      <w:bookmarkStart w:id="57" w:name="_ETM_Q1_208650"/>
      <w:bookmarkEnd w:id="57"/>
      <w:r>
        <w:rPr>
          <w:rFonts w:hint="cs"/>
          <w:rtl/>
        </w:rPr>
        <w:t xml:space="preserve">מעולם הצעת חוק בנושא מהסוג הזה, ואני כבר </w:t>
      </w:r>
      <w:r w:rsidR="00FD1652">
        <w:rPr>
          <w:rFonts w:hint="cs"/>
          <w:rtl/>
        </w:rPr>
        <w:t>כ</w:t>
      </w:r>
      <w:r>
        <w:rPr>
          <w:rFonts w:hint="cs"/>
          <w:rtl/>
        </w:rPr>
        <w:t xml:space="preserve">עשרים </w:t>
      </w:r>
      <w:bookmarkStart w:id="58" w:name="_ETM_Q1_212650"/>
      <w:bookmarkEnd w:id="58"/>
      <w:r>
        <w:rPr>
          <w:rFonts w:hint="cs"/>
          <w:rtl/>
        </w:rPr>
        <w:t>שנה מלווה את הכנסת, לא נער</w:t>
      </w:r>
      <w:r w:rsidR="00FD1652">
        <w:rPr>
          <w:rFonts w:hint="cs"/>
          <w:rtl/>
        </w:rPr>
        <w:t>כה</w:t>
      </w:r>
      <w:r>
        <w:rPr>
          <w:rFonts w:hint="cs"/>
          <w:rtl/>
        </w:rPr>
        <w:t xml:space="preserve"> בצורה כזו.</w:t>
      </w:r>
      <w:r w:rsidR="00FD1652">
        <w:rPr>
          <w:rFonts w:hint="cs"/>
          <w:rtl/>
        </w:rPr>
        <w:t xml:space="preserve"> כעת </w:t>
      </w:r>
      <w:r>
        <w:rPr>
          <w:rFonts w:hint="cs"/>
          <w:rtl/>
        </w:rPr>
        <w:t xml:space="preserve">אני </w:t>
      </w:r>
      <w:bookmarkStart w:id="59" w:name="_ETM_Q1_221900"/>
      <w:bookmarkEnd w:id="59"/>
      <w:r>
        <w:rPr>
          <w:rFonts w:hint="cs"/>
          <w:rtl/>
        </w:rPr>
        <w:t xml:space="preserve">רוצה להתרכז רק בטוב ולא בפחות טוב, </w:t>
      </w:r>
      <w:r w:rsidR="008B7C4E">
        <w:rPr>
          <w:rFonts w:hint="cs"/>
          <w:rtl/>
        </w:rPr>
        <w:t>לכן</w:t>
      </w:r>
      <w:r>
        <w:rPr>
          <w:rFonts w:hint="cs"/>
          <w:rtl/>
        </w:rPr>
        <w:t xml:space="preserve"> אני רוצה </w:t>
      </w:r>
      <w:bookmarkStart w:id="60" w:name="_ETM_Q1_225650"/>
      <w:bookmarkEnd w:id="60"/>
      <w:r>
        <w:rPr>
          <w:rFonts w:hint="cs"/>
          <w:rtl/>
        </w:rPr>
        <w:t>להודות לאדוני, זה לא מובן מאליו. זה לא סוד</w:t>
      </w:r>
      <w:bookmarkStart w:id="61" w:name="_ETM_Q1_231650"/>
      <w:bookmarkEnd w:id="61"/>
      <w:r>
        <w:rPr>
          <w:rFonts w:hint="cs"/>
          <w:rtl/>
        </w:rPr>
        <w:t xml:space="preserve"> שדעתנו </w:t>
      </w:r>
      <w:r w:rsidR="00FD1652">
        <w:rPr>
          <w:rFonts w:hint="cs"/>
          <w:rtl/>
        </w:rPr>
        <w:t xml:space="preserve">והשקפותינו </w:t>
      </w:r>
      <w:r>
        <w:rPr>
          <w:rFonts w:hint="cs"/>
          <w:rtl/>
        </w:rPr>
        <w:t xml:space="preserve">בדברים אחרים </w:t>
      </w:r>
      <w:r w:rsidR="00FD1652">
        <w:rPr>
          <w:rFonts w:hint="cs"/>
          <w:rtl/>
        </w:rPr>
        <w:t>שונות ממזרח ל</w:t>
      </w:r>
      <w:r>
        <w:rPr>
          <w:rFonts w:hint="cs"/>
          <w:rtl/>
        </w:rPr>
        <w:t xml:space="preserve">מעבר, אבל </w:t>
      </w:r>
      <w:bookmarkStart w:id="62" w:name="_ETM_Q1_240400"/>
      <w:bookmarkEnd w:id="62"/>
      <w:r>
        <w:rPr>
          <w:rFonts w:hint="cs"/>
          <w:rtl/>
        </w:rPr>
        <w:t xml:space="preserve">כאן זכיתי לקבל דיון ענייני ואוזן קשבת </w:t>
      </w:r>
      <w:r>
        <w:rPr>
          <w:rtl/>
        </w:rPr>
        <w:t>–</w:t>
      </w:r>
      <w:r>
        <w:rPr>
          <w:rFonts w:hint="cs"/>
          <w:rtl/>
        </w:rPr>
        <w:t xml:space="preserve"> ועל </w:t>
      </w:r>
      <w:bookmarkStart w:id="63" w:name="_ETM_Q1_244150"/>
      <w:bookmarkEnd w:id="63"/>
      <w:r>
        <w:rPr>
          <w:rFonts w:hint="cs"/>
          <w:rtl/>
        </w:rPr>
        <w:t>כך אני ממש מודה לאדוני.</w:t>
      </w:r>
    </w:p>
    <w:p w:rsidR="00B17E0D" w:rsidRDefault="00B17E0D" w:rsidP="00B17E0D">
      <w:pPr>
        <w:rPr>
          <w:rtl/>
        </w:rPr>
      </w:pPr>
      <w:bookmarkStart w:id="64" w:name="_ETM_Q1_249150"/>
      <w:bookmarkEnd w:id="64"/>
    </w:p>
    <w:p w:rsidR="00B17E0D" w:rsidRDefault="00B17E0D" w:rsidP="00B17E0D">
      <w:pPr>
        <w:pStyle w:val="af6"/>
        <w:keepNext/>
        <w:rPr>
          <w:rtl/>
        </w:rPr>
      </w:pPr>
      <w:bookmarkStart w:id="65" w:name="ET_yor_6157_9"/>
      <w:r w:rsidRPr="00B17E0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17E0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"/>
    </w:p>
    <w:p w:rsidR="00B17E0D" w:rsidRDefault="00B17E0D" w:rsidP="00B17E0D">
      <w:pPr>
        <w:pStyle w:val="KeepWithNext"/>
        <w:rPr>
          <w:rtl/>
        </w:rPr>
      </w:pPr>
    </w:p>
    <w:p w:rsidR="00B17E0D" w:rsidRDefault="00B17E0D" w:rsidP="00B17E0D">
      <w:pPr>
        <w:rPr>
          <w:rtl/>
        </w:rPr>
      </w:pPr>
      <w:bookmarkStart w:id="66" w:name="_ETM_Q1_249650"/>
      <w:bookmarkEnd w:id="66"/>
      <w:r>
        <w:rPr>
          <w:rFonts w:hint="cs"/>
          <w:rtl/>
        </w:rPr>
        <w:t xml:space="preserve">אני מצר, אבל אני אמרתי </w:t>
      </w:r>
      <w:bookmarkStart w:id="67" w:name="_ETM_Q1_252400"/>
      <w:bookmarkEnd w:id="67"/>
      <w:r>
        <w:rPr>
          <w:rFonts w:hint="cs"/>
          <w:rtl/>
        </w:rPr>
        <w:t>את הדברים בדיון הקודם, לכן לא אחזור עליהם.</w:t>
      </w:r>
    </w:p>
    <w:p w:rsidR="00B17E0D" w:rsidRDefault="00B17E0D" w:rsidP="00B17E0D">
      <w:pPr>
        <w:rPr>
          <w:rtl/>
        </w:rPr>
      </w:pPr>
      <w:bookmarkStart w:id="68" w:name="_ETM_Q1_260150"/>
      <w:bookmarkEnd w:id="68"/>
    </w:p>
    <w:p w:rsidR="00B17E0D" w:rsidRDefault="00B17E0D" w:rsidP="00B17E0D">
      <w:pPr>
        <w:pStyle w:val="a4"/>
        <w:keepNext/>
        <w:rPr>
          <w:rtl/>
        </w:rPr>
      </w:pPr>
      <w:bookmarkStart w:id="69" w:name="ET_speaker_איתמר_דוננפלד_10"/>
      <w:r w:rsidRPr="00B17E0D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איתמר </w:t>
      </w:r>
      <w:proofErr w:type="spellStart"/>
      <w:r>
        <w:rPr>
          <w:rtl/>
        </w:rPr>
        <w:t>דוננפלד</w:t>
      </w:r>
      <w:proofErr w:type="spellEnd"/>
      <w:r>
        <w:rPr>
          <w:rtl/>
        </w:rPr>
        <w:t>:</w:t>
      </w:r>
      <w:r w:rsidRPr="00B17E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"/>
    </w:p>
    <w:p w:rsidR="00B17E0D" w:rsidRDefault="00B17E0D" w:rsidP="00B17E0D">
      <w:pPr>
        <w:pStyle w:val="KeepWithNext"/>
        <w:rPr>
          <w:rtl/>
        </w:rPr>
      </w:pPr>
    </w:p>
    <w:p w:rsidR="00B17E0D" w:rsidRDefault="00B17E0D" w:rsidP="00B17E0D">
      <w:pPr>
        <w:rPr>
          <w:rtl/>
        </w:rPr>
      </w:pPr>
      <w:bookmarkStart w:id="70" w:name="_ETM_Q1_260401"/>
      <w:bookmarkStart w:id="71" w:name="_ETM_Q1_255650"/>
      <w:bookmarkEnd w:id="70"/>
      <w:bookmarkEnd w:id="71"/>
      <w:r>
        <w:rPr>
          <w:rFonts w:hint="cs"/>
          <w:rtl/>
        </w:rPr>
        <w:t xml:space="preserve">אני כן הייתי </w:t>
      </w:r>
      <w:bookmarkStart w:id="72" w:name="_ETM_Q1_256900"/>
      <w:bookmarkEnd w:id="72"/>
      <w:r>
        <w:rPr>
          <w:rFonts w:hint="cs"/>
          <w:rtl/>
        </w:rPr>
        <w:t>רוצה מילה מגורמי המקצוע.</w:t>
      </w:r>
    </w:p>
    <w:p w:rsidR="00B17E0D" w:rsidRDefault="00B17E0D" w:rsidP="00B17E0D">
      <w:pPr>
        <w:rPr>
          <w:rtl/>
        </w:rPr>
      </w:pPr>
      <w:bookmarkStart w:id="73" w:name="_ETM_Q1_260900"/>
      <w:bookmarkEnd w:id="73"/>
    </w:p>
    <w:p w:rsidR="00B17E0D" w:rsidRDefault="00B17E0D" w:rsidP="00B17E0D">
      <w:pPr>
        <w:pStyle w:val="af6"/>
        <w:keepNext/>
        <w:rPr>
          <w:rtl/>
        </w:rPr>
      </w:pPr>
      <w:bookmarkStart w:id="74" w:name="ET_yor_6157_11"/>
      <w:r w:rsidRPr="00B17E0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17E0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"/>
    </w:p>
    <w:p w:rsidR="00B17E0D" w:rsidRDefault="00B17E0D" w:rsidP="00B17E0D">
      <w:pPr>
        <w:pStyle w:val="KeepWithNext"/>
        <w:rPr>
          <w:rtl/>
        </w:rPr>
      </w:pPr>
    </w:p>
    <w:p w:rsidR="00B17E0D" w:rsidRDefault="00B17E0D" w:rsidP="00B17E0D">
      <w:pPr>
        <w:rPr>
          <w:rtl/>
        </w:rPr>
      </w:pPr>
      <w:bookmarkStart w:id="75" w:name="_ETM_Q1_261401"/>
      <w:bookmarkEnd w:id="75"/>
      <w:r>
        <w:rPr>
          <w:rFonts w:hint="cs"/>
          <w:rtl/>
        </w:rPr>
        <w:t>בקצרה ובמהירות, כי גם כך אנחנו בחריגה.</w:t>
      </w:r>
    </w:p>
    <w:p w:rsidR="00B17E0D" w:rsidRDefault="00B17E0D" w:rsidP="00B17E0D">
      <w:pPr>
        <w:rPr>
          <w:rtl/>
        </w:rPr>
      </w:pPr>
      <w:bookmarkStart w:id="76" w:name="_ETM_Q1_264651"/>
      <w:bookmarkEnd w:id="76"/>
    </w:p>
    <w:p w:rsidR="00B17E0D" w:rsidRDefault="00B17E0D" w:rsidP="00B17E0D">
      <w:pPr>
        <w:pStyle w:val="a4"/>
        <w:keepNext/>
        <w:rPr>
          <w:rtl/>
        </w:rPr>
      </w:pPr>
      <w:bookmarkStart w:id="77" w:name="ET_speaker_לירון_נעים_12"/>
      <w:r w:rsidRPr="00B17E0D">
        <w:rPr>
          <w:rStyle w:val="TagStyle"/>
          <w:rtl/>
        </w:rPr>
        <w:t xml:space="preserve"> &lt;&lt; דובר &gt;&gt; </w:t>
      </w:r>
      <w:r>
        <w:rPr>
          <w:rtl/>
        </w:rPr>
        <w:t>לירון נעים:</w:t>
      </w:r>
      <w:r w:rsidRPr="00B17E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"/>
    </w:p>
    <w:p w:rsidR="00B17E0D" w:rsidRDefault="00B17E0D" w:rsidP="00B17E0D">
      <w:pPr>
        <w:pStyle w:val="KeepWithNext"/>
        <w:rPr>
          <w:rtl/>
        </w:rPr>
      </w:pPr>
    </w:p>
    <w:p w:rsidR="00B17E0D" w:rsidRDefault="00B17E0D" w:rsidP="00BB08E3">
      <w:pPr>
        <w:rPr>
          <w:rtl/>
        </w:rPr>
      </w:pPr>
      <w:bookmarkStart w:id="78" w:name="_ETM_Q1_265400"/>
      <w:bookmarkEnd w:id="78"/>
      <w:r>
        <w:rPr>
          <w:rFonts w:hint="cs"/>
          <w:rtl/>
        </w:rPr>
        <w:t xml:space="preserve">שמי </w:t>
      </w:r>
      <w:bookmarkStart w:id="79" w:name="_ETM_Q1_267150"/>
      <w:bookmarkEnd w:id="79"/>
      <w:r>
        <w:rPr>
          <w:rFonts w:hint="cs"/>
          <w:rtl/>
        </w:rPr>
        <w:t xml:space="preserve">לירון נעים ממשרד המשפטים. אני רק אגיד שההסדר המוצע בחלופה הממשלתית ונדון גם כאן בוועדה, הוא הסדר </w:t>
      </w:r>
      <w:bookmarkStart w:id="80" w:name="_ETM_Q1_273150"/>
      <w:bookmarkEnd w:id="80"/>
      <w:r>
        <w:rPr>
          <w:rFonts w:hint="cs"/>
          <w:rtl/>
        </w:rPr>
        <w:t xml:space="preserve">שאנחנו עומדים מאחוריו מבחינה מקצועית לחלוטין. אני מזכירה שיש שלושה </w:t>
      </w:r>
      <w:bookmarkStart w:id="81" w:name="_ETM_Q1_277650"/>
      <w:bookmarkEnd w:id="81"/>
      <w:proofErr w:type="spellStart"/>
      <w:r>
        <w:rPr>
          <w:rFonts w:hint="cs"/>
          <w:rtl/>
        </w:rPr>
        <w:t>רציונלי</w:t>
      </w:r>
      <w:r>
        <w:rPr>
          <w:rFonts w:hint="eastAsia"/>
          <w:rtl/>
        </w:rPr>
        <w:t>ם</w:t>
      </w:r>
      <w:proofErr w:type="spellEnd"/>
      <w:r>
        <w:rPr>
          <w:rFonts w:hint="cs"/>
          <w:rtl/>
        </w:rPr>
        <w:t xml:space="preserve"> מרכזיים שמצדיקים אותו </w:t>
      </w:r>
      <w:r>
        <w:rPr>
          <w:rtl/>
        </w:rPr>
        <w:t>–</w:t>
      </w:r>
      <w:r>
        <w:rPr>
          <w:rFonts w:hint="cs"/>
          <w:rtl/>
        </w:rPr>
        <w:t xml:space="preserve"> האחד, שאנחנו חושבים שהסדר כזה </w:t>
      </w:r>
      <w:bookmarkStart w:id="82" w:name="_ETM_Q1_282650"/>
      <w:bookmarkEnd w:id="82"/>
      <w:r>
        <w:rPr>
          <w:rFonts w:hint="cs"/>
          <w:rtl/>
        </w:rPr>
        <w:t xml:space="preserve">יגדיל גבייה, אנחנו חושבים </w:t>
      </w:r>
      <w:r w:rsidR="00A564E9">
        <w:rPr>
          <w:rFonts w:hint="cs"/>
          <w:rtl/>
        </w:rPr>
        <w:t>שכ</w:t>
      </w:r>
      <w:r>
        <w:rPr>
          <w:rFonts w:hint="cs"/>
          <w:rtl/>
        </w:rPr>
        <w:t xml:space="preserve">שהמשקולת שמוטלת על חוב היא גדולה </w:t>
      </w:r>
      <w:bookmarkStart w:id="83" w:name="_ETM_Q1_288401"/>
      <w:bookmarkEnd w:id="83"/>
      <w:r w:rsidR="00A564E9">
        <w:rPr>
          <w:rFonts w:hint="cs"/>
          <w:rtl/>
        </w:rPr>
        <w:t>מדי</w:t>
      </w:r>
      <w:r w:rsidR="00BB08E3">
        <w:rPr>
          <w:rFonts w:hint="cs"/>
          <w:rtl/>
        </w:rPr>
        <w:t xml:space="preserve"> –</w:t>
      </w:r>
      <w:r w:rsidR="00A564E9">
        <w:rPr>
          <w:rFonts w:hint="cs"/>
          <w:rtl/>
        </w:rPr>
        <w:t xml:space="preserve"> </w:t>
      </w:r>
      <w:r w:rsidR="00FD1652">
        <w:rPr>
          <w:rFonts w:hint="cs"/>
          <w:rtl/>
        </w:rPr>
        <w:t xml:space="preserve">היא </w:t>
      </w:r>
      <w:r>
        <w:rPr>
          <w:rFonts w:hint="cs"/>
          <w:rtl/>
        </w:rPr>
        <w:t>מייאשת חייבים ולא מתמרצת אותם;</w:t>
      </w:r>
    </w:p>
    <w:p w:rsidR="00B17E0D" w:rsidRDefault="00B17E0D" w:rsidP="00B17E0D">
      <w:pPr>
        <w:rPr>
          <w:rtl/>
        </w:rPr>
      </w:pPr>
    </w:p>
    <w:p w:rsidR="00B17E0D" w:rsidRDefault="00B17E0D" w:rsidP="00BB08E3">
      <w:pPr>
        <w:rPr>
          <w:rtl/>
        </w:rPr>
      </w:pPr>
      <w:r>
        <w:rPr>
          <w:rFonts w:hint="cs"/>
          <w:rtl/>
        </w:rPr>
        <w:t xml:space="preserve">הסיבה השנייה היא </w:t>
      </w:r>
      <w:bookmarkStart w:id="84" w:name="_ETM_Q1_284727"/>
      <w:bookmarkEnd w:id="84"/>
      <w:r>
        <w:rPr>
          <w:rFonts w:hint="cs"/>
          <w:rtl/>
        </w:rPr>
        <w:t xml:space="preserve">שאנחנו מקדמים חקיקה גם אצל אדוני, חקיקה </w:t>
      </w:r>
      <w:r w:rsidR="00FD1652">
        <w:rPr>
          <w:rFonts w:hint="cs"/>
          <w:rtl/>
        </w:rPr>
        <w:t>שהיא אינה</w:t>
      </w:r>
      <w:r>
        <w:rPr>
          <w:rFonts w:hint="cs"/>
          <w:rtl/>
        </w:rPr>
        <w:t xml:space="preserve"> מידתיות </w:t>
      </w:r>
      <w:bookmarkStart w:id="85" w:name="_ETM_Q1_298150"/>
      <w:bookmarkEnd w:id="85"/>
      <w:r>
        <w:rPr>
          <w:rFonts w:hint="cs"/>
          <w:rtl/>
        </w:rPr>
        <w:t xml:space="preserve">בגבייה וגם החקיקה הזו זה חלק מאותה מגמה; והסיבה השלישית, </w:t>
      </w:r>
      <w:bookmarkStart w:id="86" w:name="_ETM_Q1_303901"/>
      <w:bookmarkEnd w:id="86"/>
      <w:r>
        <w:rPr>
          <w:rFonts w:hint="cs"/>
          <w:rtl/>
        </w:rPr>
        <w:t xml:space="preserve">בסופו של דבר הפעולות שעושים עורכי הדין בחובות </w:t>
      </w:r>
      <w:bookmarkStart w:id="87" w:name="_ETM_Q1_307900"/>
      <w:bookmarkEnd w:id="87"/>
      <w:r w:rsidR="00A564E9">
        <w:rPr>
          <w:rFonts w:hint="cs"/>
          <w:rtl/>
        </w:rPr>
        <w:t xml:space="preserve">קטנים, הן פעולות אחרות מאשר בחובות גדולים </w:t>
      </w:r>
      <w:r w:rsidR="00A564E9">
        <w:rPr>
          <w:rtl/>
        </w:rPr>
        <w:t>–</w:t>
      </w:r>
      <w:r w:rsidR="00A564E9">
        <w:rPr>
          <w:rFonts w:hint="cs"/>
          <w:rtl/>
        </w:rPr>
        <w:t xml:space="preserve"> והדבר </w:t>
      </w:r>
      <w:bookmarkStart w:id="88" w:name="_ETM_Q1_307150"/>
      <w:bookmarkEnd w:id="88"/>
      <w:r w:rsidR="00A564E9">
        <w:rPr>
          <w:rFonts w:hint="cs"/>
          <w:rtl/>
        </w:rPr>
        <w:t>הזה צריך לבוא לידי ביטוי גם בשכר הטרחה.</w:t>
      </w:r>
    </w:p>
    <w:p w:rsidR="00A564E9" w:rsidRDefault="00A564E9" w:rsidP="00A564E9">
      <w:pPr>
        <w:rPr>
          <w:rtl/>
        </w:rPr>
      </w:pPr>
      <w:bookmarkStart w:id="89" w:name="_ETM_Q1_309900"/>
      <w:bookmarkEnd w:id="89"/>
    </w:p>
    <w:p w:rsidR="00A564E9" w:rsidRDefault="00A564E9" w:rsidP="00A564E9">
      <w:pPr>
        <w:pStyle w:val="af6"/>
        <w:keepNext/>
        <w:rPr>
          <w:rtl/>
        </w:rPr>
      </w:pPr>
      <w:bookmarkStart w:id="90" w:name="ET_yor_6157_13"/>
      <w:r w:rsidRPr="00A564E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564E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0"/>
    </w:p>
    <w:p w:rsidR="00A564E9" w:rsidRDefault="00A564E9" w:rsidP="00A564E9">
      <w:pPr>
        <w:pStyle w:val="KeepWithNext"/>
        <w:rPr>
          <w:rtl/>
        </w:rPr>
      </w:pPr>
    </w:p>
    <w:p w:rsidR="00A564E9" w:rsidRDefault="00A564E9" w:rsidP="00C53AF8">
      <w:pPr>
        <w:rPr>
          <w:rtl/>
        </w:rPr>
      </w:pPr>
      <w:bookmarkStart w:id="91" w:name="_ETM_Q1_310650"/>
      <w:bookmarkEnd w:id="91"/>
      <w:r>
        <w:rPr>
          <w:rFonts w:hint="cs"/>
          <w:rtl/>
        </w:rPr>
        <w:t xml:space="preserve">בסדר. הבנתי שבינתיים </w:t>
      </w:r>
      <w:bookmarkStart w:id="92" w:name="_ETM_Q1_313901"/>
      <w:bookmarkEnd w:id="92"/>
      <w:r>
        <w:rPr>
          <w:rFonts w:hint="cs"/>
          <w:rtl/>
        </w:rPr>
        <w:t xml:space="preserve">ועדת הכנסת אישרה את המיזוג, נכון? הנהלת הוועדה? לדעתי </w:t>
      </w:r>
      <w:bookmarkStart w:id="93" w:name="_ETM_Q1_321900"/>
      <w:bookmarkEnd w:id="93"/>
      <w:r>
        <w:rPr>
          <w:rFonts w:hint="cs"/>
          <w:rtl/>
        </w:rPr>
        <w:t xml:space="preserve">כן. בכל מקרה, אנחנו היינו בכפוף למיזוג, אז זה לא </w:t>
      </w:r>
      <w:bookmarkStart w:id="94" w:name="_ETM_Q1_325650"/>
      <w:bookmarkEnd w:id="94"/>
      <w:r>
        <w:rPr>
          <w:rFonts w:hint="cs"/>
          <w:rtl/>
        </w:rPr>
        <w:t>ממש משנה לעניין ההצבעה.</w:t>
      </w:r>
    </w:p>
    <w:p w:rsidR="00A564E9" w:rsidRDefault="00A564E9" w:rsidP="00A564E9">
      <w:pPr>
        <w:rPr>
          <w:rtl/>
        </w:rPr>
      </w:pPr>
      <w:bookmarkStart w:id="95" w:name="_ETM_Q1_327400"/>
      <w:bookmarkEnd w:id="95"/>
    </w:p>
    <w:p w:rsidR="00A564E9" w:rsidRDefault="00A564E9" w:rsidP="00C53AF8">
      <w:pPr>
        <w:rPr>
          <w:rtl/>
        </w:rPr>
      </w:pPr>
      <w:bookmarkStart w:id="96" w:name="_ETM_Q1_327650"/>
      <w:bookmarkEnd w:id="96"/>
      <w:proofErr w:type="spellStart"/>
      <w:r>
        <w:rPr>
          <w:rFonts w:hint="cs"/>
          <w:rtl/>
        </w:rPr>
        <w:t>הר</w:t>
      </w:r>
      <w:r w:rsidR="00C53AF8">
        <w:rPr>
          <w:rFonts w:hint="cs"/>
          <w:rtl/>
        </w:rPr>
        <w:t>וו</w:t>
      </w:r>
      <w:r>
        <w:rPr>
          <w:rFonts w:hint="cs"/>
          <w:rtl/>
        </w:rPr>
        <w:t>יזיות</w:t>
      </w:r>
      <w:proofErr w:type="spellEnd"/>
      <w:r>
        <w:rPr>
          <w:rFonts w:hint="cs"/>
          <w:rtl/>
        </w:rPr>
        <w:t xml:space="preserve"> הוגשו על ידי, על ידי חבר </w:t>
      </w:r>
      <w:bookmarkStart w:id="97" w:name="_ETM_Q1_330900"/>
      <w:bookmarkEnd w:id="97"/>
      <w:r>
        <w:rPr>
          <w:rFonts w:hint="cs"/>
          <w:rtl/>
        </w:rPr>
        <w:t xml:space="preserve">הכנסת ארז מלול ועל ידי חבר הכנסת קריב. חברי הכנסת ארז מלול וקריב לא נוכחים, ועל פי התקנון </w:t>
      </w:r>
      <w:proofErr w:type="spellStart"/>
      <w:r>
        <w:rPr>
          <w:rFonts w:hint="cs"/>
          <w:rtl/>
        </w:rPr>
        <w:t>הר</w:t>
      </w:r>
      <w:r w:rsidR="00C53AF8">
        <w:rPr>
          <w:rFonts w:hint="cs"/>
          <w:rtl/>
        </w:rPr>
        <w:t>וו</w:t>
      </w:r>
      <w:r>
        <w:rPr>
          <w:rFonts w:hint="cs"/>
          <w:rtl/>
        </w:rPr>
        <w:t>יזיות</w:t>
      </w:r>
      <w:proofErr w:type="spellEnd"/>
      <w:r>
        <w:rPr>
          <w:rFonts w:hint="cs"/>
          <w:rtl/>
        </w:rPr>
        <w:t xml:space="preserve"> שלהם </w:t>
      </w:r>
      <w:bookmarkStart w:id="98" w:name="_ETM_Q1_338900"/>
      <w:bookmarkEnd w:id="98"/>
      <w:r>
        <w:rPr>
          <w:rFonts w:hint="cs"/>
          <w:rtl/>
        </w:rPr>
        <w:t xml:space="preserve">ממשיכות, אבל זה לא משנה כי </w:t>
      </w:r>
      <w:proofErr w:type="spellStart"/>
      <w:r>
        <w:rPr>
          <w:rFonts w:hint="cs"/>
          <w:rtl/>
        </w:rPr>
        <w:t>הר</w:t>
      </w:r>
      <w:r w:rsidR="00C53AF8">
        <w:rPr>
          <w:rFonts w:hint="cs"/>
          <w:rtl/>
        </w:rPr>
        <w:t>וו</w:t>
      </w:r>
      <w:r>
        <w:rPr>
          <w:rFonts w:hint="cs"/>
          <w:rtl/>
        </w:rPr>
        <w:t>יזיה</w:t>
      </w:r>
      <w:proofErr w:type="spellEnd"/>
      <w:r>
        <w:rPr>
          <w:rFonts w:hint="cs"/>
          <w:rtl/>
        </w:rPr>
        <w:t xml:space="preserve"> שלי עולה </w:t>
      </w:r>
      <w:bookmarkStart w:id="99" w:name="_ETM_Q1_341900"/>
      <w:bookmarkEnd w:id="99"/>
      <w:r>
        <w:rPr>
          <w:rFonts w:hint="cs"/>
          <w:rtl/>
        </w:rPr>
        <w:t>להצבעה ולכן ההצבעה מתקיימת.</w:t>
      </w:r>
    </w:p>
    <w:p w:rsidR="00A564E9" w:rsidRDefault="00A564E9" w:rsidP="00A564E9">
      <w:pPr>
        <w:rPr>
          <w:rtl/>
        </w:rPr>
      </w:pPr>
    </w:p>
    <w:p w:rsidR="00A564E9" w:rsidRDefault="00A564E9" w:rsidP="00F52F43">
      <w:pPr>
        <w:rPr>
          <w:rtl/>
        </w:rPr>
      </w:pPr>
      <w:bookmarkStart w:id="100" w:name="_ETM_Q1_344900"/>
      <w:bookmarkEnd w:id="100"/>
      <w:r>
        <w:rPr>
          <w:rFonts w:hint="cs"/>
          <w:rtl/>
        </w:rPr>
        <w:t xml:space="preserve">לאור הדברים שנאמרו, שוב אני מצר וכל </w:t>
      </w:r>
      <w:bookmarkStart w:id="101" w:name="_ETM_Q1_348650"/>
      <w:bookmarkEnd w:id="101"/>
      <w:r>
        <w:rPr>
          <w:rFonts w:hint="cs"/>
          <w:rtl/>
        </w:rPr>
        <w:t xml:space="preserve">עוד הנר דולק אפשר לתקן, וגם אחרי שהנר ממשיך לדלוק, </w:t>
      </w:r>
      <w:bookmarkStart w:id="102" w:name="_ETM_Q1_352150"/>
      <w:bookmarkEnd w:id="102"/>
      <w:r>
        <w:rPr>
          <w:rFonts w:hint="cs"/>
          <w:rtl/>
        </w:rPr>
        <w:t xml:space="preserve">אני אשתדל להמשיך לנסות לעזור ולגשר על הפערים שפה </w:t>
      </w:r>
      <w:bookmarkStart w:id="103" w:name="_ETM_Q1_356650"/>
      <w:bookmarkEnd w:id="103"/>
      <w:r>
        <w:rPr>
          <w:rFonts w:hint="cs"/>
          <w:rtl/>
        </w:rPr>
        <w:t xml:space="preserve">גם בדרכים אחרות </w:t>
      </w:r>
      <w:bookmarkStart w:id="104" w:name="_ETM_Q1_362400"/>
      <w:bookmarkEnd w:id="104"/>
      <w:r>
        <w:rPr>
          <w:rFonts w:hint="cs"/>
          <w:rtl/>
        </w:rPr>
        <w:t xml:space="preserve">ובמה שאני אוכל לעשות, כי כפי שאמרתי בדיון הקודם, יש </w:t>
      </w:r>
      <w:bookmarkStart w:id="105" w:name="_ETM_Q1_366150"/>
      <w:bookmarkEnd w:id="105"/>
      <w:r>
        <w:rPr>
          <w:rFonts w:hint="cs"/>
          <w:rtl/>
        </w:rPr>
        <w:t xml:space="preserve">פה </w:t>
      </w:r>
      <w:r w:rsidR="00C53AF8">
        <w:rPr>
          <w:rFonts w:hint="cs"/>
          <w:rtl/>
        </w:rPr>
        <w:t>"</w:t>
      </w:r>
      <w:proofErr w:type="spellStart"/>
      <w:r>
        <w:rPr>
          <w:rFonts w:hint="cs"/>
          <w:rtl/>
        </w:rPr>
        <w:t>הנסגת</w:t>
      </w:r>
      <w:proofErr w:type="spellEnd"/>
      <w:r w:rsidR="00C53AF8">
        <w:rPr>
          <w:rFonts w:hint="cs"/>
          <w:rtl/>
        </w:rPr>
        <w:t>"</w:t>
      </w:r>
      <w:r>
        <w:rPr>
          <w:rFonts w:hint="cs"/>
          <w:rtl/>
        </w:rPr>
        <w:t xml:space="preserve"> שיקול הדעת. אני לא ויתרתי על שיקול הדעת, </w:t>
      </w:r>
      <w:bookmarkStart w:id="106" w:name="_ETM_Q1_373650"/>
      <w:bookmarkEnd w:id="106"/>
      <w:r>
        <w:rPr>
          <w:rFonts w:hint="cs"/>
          <w:rtl/>
        </w:rPr>
        <w:t xml:space="preserve">אלא שהכנסנו להצעה פה בחוק שינויים גם בהתנגדות חלקית </w:t>
      </w:r>
      <w:bookmarkStart w:id="107" w:name="_ETM_Q1_377650"/>
      <w:bookmarkEnd w:id="107"/>
      <w:r>
        <w:rPr>
          <w:rFonts w:hint="cs"/>
          <w:rtl/>
        </w:rPr>
        <w:t xml:space="preserve">של משרד המשפטים, אבל באיזשהו מקום כאשר גורמי המקצוע ומדיניות השר </w:t>
      </w:r>
      <w:bookmarkStart w:id="108" w:name="_ETM_Q1_381650"/>
      <w:bookmarkEnd w:id="108"/>
      <w:r>
        <w:rPr>
          <w:rFonts w:hint="cs"/>
          <w:rtl/>
        </w:rPr>
        <w:t xml:space="preserve">מתלכדים, אני לא עומד על דעתי על כל מה </w:t>
      </w:r>
      <w:bookmarkStart w:id="109" w:name="_ETM_Q1_387651"/>
      <w:bookmarkEnd w:id="109"/>
      <w:r>
        <w:rPr>
          <w:rFonts w:hint="cs"/>
          <w:rtl/>
        </w:rPr>
        <w:t>שאני סבור שצריך להיעשות.</w:t>
      </w:r>
    </w:p>
    <w:p w:rsidR="00A564E9" w:rsidRDefault="00A564E9" w:rsidP="00A564E9">
      <w:pPr>
        <w:rPr>
          <w:rtl/>
        </w:rPr>
      </w:pPr>
      <w:bookmarkStart w:id="110" w:name="_ETM_Q1_399900"/>
      <w:bookmarkEnd w:id="110"/>
    </w:p>
    <w:p w:rsidR="00A564E9" w:rsidRDefault="00A564E9" w:rsidP="00A564E9">
      <w:pPr>
        <w:pStyle w:val="a4"/>
        <w:keepNext/>
        <w:rPr>
          <w:rtl/>
        </w:rPr>
      </w:pPr>
      <w:bookmarkStart w:id="111" w:name="ET_speaker_איתמר_דוננפלד_14"/>
      <w:r w:rsidRPr="00A564E9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איתמר </w:t>
      </w:r>
      <w:proofErr w:type="spellStart"/>
      <w:r>
        <w:rPr>
          <w:rtl/>
        </w:rPr>
        <w:t>דוננפלד</w:t>
      </w:r>
      <w:proofErr w:type="spellEnd"/>
      <w:r>
        <w:rPr>
          <w:rtl/>
        </w:rPr>
        <w:t>:</w:t>
      </w:r>
      <w:r w:rsidRPr="00A564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"/>
    </w:p>
    <w:p w:rsidR="00A564E9" w:rsidRDefault="00A564E9" w:rsidP="00A564E9">
      <w:pPr>
        <w:pStyle w:val="KeepWithNext"/>
        <w:rPr>
          <w:rtl/>
        </w:rPr>
      </w:pPr>
    </w:p>
    <w:p w:rsidR="00A564E9" w:rsidRDefault="00A564E9" w:rsidP="00F52F43">
      <w:pPr>
        <w:rPr>
          <w:rtl/>
        </w:rPr>
      </w:pPr>
      <w:bookmarkStart w:id="112" w:name="_ETM_Q1_400151"/>
      <w:bookmarkStart w:id="113" w:name="_ETM_Q1_389900"/>
      <w:bookmarkStart w:id="114" w:name="_ETM_Q1_390150"/>
      <w:bookmarkEnd w:id="112"/>
      <w:bookmarkEnd w:id="113"/>
      <w:bookmarkEnd w:id="114"/>
      <w:r>
        <w:rPr>
          <w:rFonts w:hint="cs"/>
          <w:rtl/>
        </w:rPr>
        <w:t xml:space="preserve">גם ההצעה שלך כהצעת פשרה, עלתה </w:t>
      </w:r>
      <w:bookmarkStart w:id="115" w:name="_ETM_Q1_394400"/>
      <w:bookmarkEnd w:id="115"/>
      <w:r>
        <w:rPr>
          <w:rFonts w:hint="cs"/>
          <w:rtl/>
        </w:rPr>
        <w:t xml:space="preserve">אתמול בשיחה והיא נדחתה. </w:t>
      </w:r>
    </w:p>
    <w:p w:rsidR="00A564E9" w:rsidRDefault="00A564E9" w:rsidP="00A564E9">
      <w:pPr>
        <w:rPr>
          <w:rtl/>
        </w:rPr>
      </w:pPr>
    </w:p>
    <w:p w:rsidR="00A564E9" w:rsidRDefault="00A564E9" w:rsidP="00A564E9">
      <w:pPr>
        <w:pStyle w:val="af6"/>
        <w:keepNext/>
        <w:rPr>
          <w:rtl/>
        </w:rPr>
      </w:pPr>
      <w:bookmarkStart w:id="116" w:name="ET_yor_6157_15"/>
      <w:r w:rsidRPr="00A564E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564E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6"/>
    </w:p>
    <w:p w:rsidR="00A564E9" w:rsidRDefault="00A564E9" w:rsidP="00A564E9">
      <w:pPr>
        <w:pStyle w:val="KeepWithNext"/>
        <w:rPr>
          <w:rtl/>
        </w:rPr>
      </w:pPr>
    </w:p>
    <w:p w:rsidR="00A564E9" w:rsidRDefault="00A564E9" w:rsidP="00C53AF8">
      <w:pPr>
        <w:rPr>
          <w:rtl/>
        </w:rPr>
      </w:pPr>
      <w:bookmarkStart w:id="117" w:name="_ETM_Q1_405400"/>
      <w:bookmarkStart w:id="118" w:name="_ETM_Q1_400650"/>
      <w:bookmarkEnd w:id="117"/>
      <w:bookmarkEnd w:id="118"/>
      <w:r>
        <w:rPr>
          <w:rFonts w:hint="cs"/>
          <w:rtl/>
        </w:rPr>
        <w:t xml:space="preserve">ההצעה שלי </w:t>
      </w:r>
      <w:r w:rsidR="00F52F43">
        <w:rPr>
          <w:rFonts w:hint="cs"/>
          <w:rtl/>
        </w:rPr>
        <w:t>באה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מרציונלים</w:t>
      </w:r>
      <w:proofErr w:type="spellEnd"/>
      <w:r>
        <w:rPr>
          <w:rFonts w:hint="cs"/>
          <w:rtl/>
        </w:rPr>
        <w:t xml:space="preserve"> אחרים, </w:t>
      </w:r>
      <w:bookmarkStart w:id="119" w:name="_ETM_Q1_402650"/>
      <w:bookmarkEnd w:id="119"/>
      <w:r>
        <w:rPr>
          <w:rFonts w:hint="cs"/>
          <w:rtl/>
        </w:rPr>
        <w:t xml:space="preserve">אבל בסדר. אני מודה לכולם וכעת נעלה להצבעה. מי שבעד הרביזיה ירים את ידו. </w:t>
      </w:r>
      <w:r w:rsidR="00D53CD2">
        <w:rPr>
          <w:rFonts w:hint="cs"/>
          <w:rtl/>
        </w:rPr>
        <w:t>בעד-</w:t>
      </w:r>
      <w:r w:rsidR="00C53AF8">
        <w:rPr>
          <w:rFonts w:hint="cs"/>
          <w:rtl/>
        </w:rPr>
        <w:t>אין</w:t>
      </w:r>
      <w:r w:rsidR="00D53CD2">
        <w:rPr>
          <w:rFonts w:hint="cs"/>
          <w:rtl/>
        </w:rPr>
        <w:t>, נגד-1, נמנעים-</w:t>
      </w:r>
      <w:r w:rsidR="00C53AF8">
        <w:rPr>
          <w:rFonts w:hint="cs"/>
          <w:rtl/>
        </w:rPr>
        <w:t>אין</w:t>
      </w:r>
    </w:p>
    <w:p w:rsidR="00A564E9" w:rsidRDefault="00A564E9" w:rsidP="00A564E9">
      <w:pPr>
        <w:rPr>
          <w:rtl/>
        </w:rPr>
      </w:pPr>
    </w:p>
    <w:p w:rsidR="00A564E9" w:rsidRDefault="00A564E9" w:rsidP="00A564E9">
      <w:pPr>
        <w:pStyle w:val="af1"/>
        <w:keepNext/>
        <w:rPr>
          <w:rtl/>
        </w:rPr>
      </w:pPr>
      <w:r>
        <w:rPr>
          <w:rFonts w:hint="eastAsia"/>
          <w:rtl/>
        </w:rPr>
        <w:t>הצבעה</w:t>
      </w:r>
    </w:p>
    <w:p w:rsidR="00A564E9" w:rsidRDefault="00D53CD2" w:rsidP="00A564E9">
      <w:pPr>
        <w:pStyle w:val="--"/>
        <w:keepNext/>
        <w:rPr>
          <w:rtl/>
        </w:rPr>
      </w:pPr>
      <w:r>
        <w:rPr>
          <w:rFonts w:hint="cs"/>
          <w:rtl/>
        </w:rPr>
        <w:t>לא אושר</w:t>
      </w:r>
    </w:p>
    <w:p w:rsidR="00A564E9" w:rsidRPr="00A564E9" w:rsidRDefault="00A564E9" w:rsidP="00A564E9">
      <w:pPr>
        <w:pStyle w:val="af2"/>
        <w:rPr>
          <w:rtl/>
        </w:rPr>
      </w:pPr>
    </w:p>
    <w:p w:rsidR="00A564E9" w:rsidRDefault="00A564E9" w:rsidP="00A564E9">
      <w:pPr>
        <w:rPr>
          <w:rtl/>
        </w:rPr>
      </w:pPr>
      <w:bookmarkStart w:id="120" w:name="_ETM_Q1_39650"/>
      <w:bookmarkEnd w:id="120"/>
      <w:r>
        <w:rPr>
          <w:rFonts w:hint="cs"/>
          <w:rtl/>
        </w:rPr>
        <w:t xml:space="preserve"> </w:t>
      </w:r>
    </w:p>
    <w:p w:rsidR="00A564E9" w:rsidRDefault="00A564E9" w:rsidP="00A564E9">
      <w:pPr>
        <w:rPr>
          <w:rtl/>
        </w:rPr>
      </w:pPr>
    </w:p>
    <w:p w:rsidR="00A564E9" w:rsidRDefault="00A564E9" w:rsidP="00A564E9">
      <w:pPr>
        <w:rPr>
          <w:rtl/>
        </w:rPr>
      </w:pPr>
      <w:bookmarkStart w:id="121" w:name="_ETM_Q1_422150"/>
      <w:bookmarkEnd w:id="121"/>
      <w:r>
        <w:rPr>
          <w:rFonts w:hint="cs"/>
          <w:rtl/>
        </w:rPr>
        <w:t xml:space="preserve">הרביזיה נדחתה. הצעת החוק תוכן לקריאה השנייה והשלישית ותעלה למליאה בנוסח </w:t>
      </w:r>
      <w:bookmarkStart w:id="122" w:name="_ETM_Q1_418650"/>
      <w:bookmarkEnd w:id="122"/>
      <w:r>
        <w:rPr>
          <w:rFonts w:hint="cs"/>
          <w:rtl/>
        </w:rPr>
        <w:t xml:space="preserve">הוועדה. אם הצלחנו אתמול להביא סיעות שמייצגות 82 </w:t>
      </w:r>
      <w:bookmarkStart w:id="123" w:name="_ETM_Q1_430151"/>
      <w:bookmarkEnd w:id="123"/>
      <w:r>
        <w:rPr>
          <w:rFonts w:hint="cs"/>
          <w:rtl/>
        </w:rPr>
        <w:t xml:space="preserve">חברי כנסת להגיע להסכמה מקיר לקיר, אפילו אלה </w:t>
      </w:r>
      <w:bookmarkStart w:id="124" w:name="_ETM_Q1_436650"/>
      <w:bookmarkEnd w:id="124"/>
      <w:r>
        <w:rPr>
          <w:rFonts w:hint="cs"/>
          <w:rtl/>
        </w:rPr>
        <w:t xml:space="preserve">שלא הסכימו יצאו מהחדר ולא באו להצביע נגד, אני מקווה </w:t>
      </w:r>
      <w:bookmarkStart w:id="125" w:name="_ETM_Q1_441900"/>
      <w:bookmarkEnd w:id="125"/>
      <w:r>
        <w:rPr>
          <w:rFonts w:hint="cs"/>
          <w:rtl/>
        </w:rPr>
        <w:t>שנצליח לרבע גם מעגלים פחות מורכבים</w:t>
      </w:r>
      <w:r w:rsidR="000C6E7D">
        <w:rPr>
          <w:rFonts w:hint="cs"/>
          <w:rtl/>
        </w:rPr>
        <w:t xml:space="preserve"> לריבוע</w:t>
      </w:r>
      <w:r>
        <w:rPr>
          <w:rFonts w:hint="cs"/>
          <w:rtl/>
        </w:rPr>
        <w:t>.</w:t>
      </w:r>
    </w:p>
    <w:p w:rsidR="00A564E9" w:rsidRDefault="00A564E9" w:rsidP="00A564E9">
      <w:pPr>
        <w:rPr>
          <w:rtl/>
        </w:rPr>
      </w:pPr>
      <w:bookmarkStart w:id="126" w:name="_ETM_Q1_451400"/>
      <w:bookmarkEnd w:id="126"/>
    </w:p>
    <w:p w:rsidR="00A564E9" w:rsidRDefault="00A564E9" w:rsidP="00A564E9">
      <w:pPr>
        <w:pStyle w:val="a4"/>
        <w:keepNext/>
        <w:rPr>
          <w:rtl/>
        </w:rPr>
      </w:pPr>
      <w:bookmarkStart w:id="127" w:name="ET_speaker_איתמר_דוננפלד_16"/>
      <w:r w:rsidRPr="00A564E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איתמר </w:t>
      </w:r>
      <w:proofErr w:type="spellStart"/>
      <w:r>
        <w:rPr>
          <w:rtl/>
        </w:rPr>
        <w:t>דוננפלד</w:t>
      </w:r>
      <w:proofErr w:type="spellEnd"/>
      <w:r>
        <w:rPr>
          <w:rtl/>
        </w:rPr>
        <w:t>:</w:t>
      </w:r>
      <w:r w:rsidRPr="00A564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"/>
    </w:p>
    <w:p w:rsidR="00A564E9" w:rsidRDefault="00A564E9" w:rsidP="00A564E9">
      <w:pPr>
        <w:pStyle w:val="KeepWithNext"/>
        <w:rPr>
          <w:rtl/>
        </w:rPr>
      </w:pPr>
    </w:p>
    <w:p w:rsidR="00A564E9" w:rsidRDefault="00A564E9" w:rsidP="00A564E9">
      <w:pPr>
        <w:rPr>
          <w:rtl/>
        </w:rPr>
      </w:pPr>
      <w:bookmarkStart w:id="128" w:name="_ETM_Q1_451650"/>
      <w:bookmarkStart w:id="129" w:name="_ETM_Q1_446901"/>
      <w:bookmarkEnd w:id="128"/>
      <w:bookmarkEnd w:id="129"/>
      <w:r>
        <w:rPr>
          <w:rFonts w:hint="cs"/>
          <w:rtl/>
        </w:rPr>
        <w:t xml:space="preserve">ברשותך, אגיד משפט </w:t>
      </w:r>
      <w:bookmarkStart w:id="130" w:name="_ETM_Q1_449151"/>
      <w:bookmarkEnd w:id="130"/>
      <w:r>
        <w:rPr>
          <w:rFonts w:hint="cs"/>
          <w:rtl/>
        </w:rPr>
        <w:t xml:space="preserve">אחרון </w:t>
      </w:r>
      <w:r>
        <w:rPr>
          <w:rtl/>
        </w:rPr>
        <w:t>–</w:t>
      </w:r>
      <w:r>
        <w:rPr>
          <w:rFonts w:hint="cs"/>
          <w:rtl/>
        </w:rPr>
        <w:t xml:space="preserve"> ראשית, צר לי על התחושות הקשות של </w:t>
      </w:r>
      <w:bookmarkStart w:id="131" w:name="_ETM_Q1_454150"/>
      <w:bookmarkEnd w:id="131"/>
      <w:r>
        <w:rPr>
          <w:rFonts w:hint="cs"/>
          <w:rtl/>
        </w:rPr>
        <w:t xml:space="preserve">לשכת עורכי הדין ושל ליאור, אבל אני באמת מקווה, כפי </w:t>
      </w:r>
      <w:bookmarkStart w:id="132" w:name="_ETM_Q1_457650"/>
      <w:bookmarkEnd w:id="132"/>
      <w:r>
        <w:rPr>
          <w:rFonts w:hint="cs"/>
          <w:rtl/>
        </w:rPr>
        <w:t xml:space="preserve">שעשינו בדברים אחרים ובחוקים אחרים, שכן נמצא את דרך האמצע </w:t>
      </w:r>
      <w:bookmarkStart w:id="133" w:name="_ETM_Q1_461400"/>
      <w:bookmarkEnd w:id="133"/>
      <w:r>
        <w:rPr>
          <w:rFonts w:hint="cs"/>
          <w:rtl/>
        </w:rPr>
        <w:t xml:space="preserve">ונדע לעשות שיתוף פעולה נכון ופורה, כי זה מה שנכון. </w:t>
      </w:r>
      <w:bookmarkStart w:id="134" w:name="_ETM_Q1_478650"/>
      <w:bookmarkStart w:id="135" w:name="_ETM_Q1_465400"/>
      <w:bookmarkEnd w:id="134"/>
      <w:bookmarkEnd w:id="135"/>
      <w:r>
        <w:rPr>
          <w:rFonts w:hint="cs"/>
          <w:rtl/>
        </w:rPr>
        <w:t xml:space="preserve">אני מצר על כך ומקווה שבעתיד נדע </w:t>
      </w:r>
      <w:bookmarkStart w:id="136" w:name="_ETM_Q1_469150"/>
      <w:bookmarkEnd w:id="136"/>
      <w:r>
        <w:rPr>
          <w:rFonts w:hint="cs"/>
          <w:rtl/>
        </w:rPr>
        <w:t xml:space="preserve">לשתף פעולה בצורה טובה מקצועית, כמו שעשינו בעבר וכמו </w:t>
      </w:r>
      <w:bookmarkStart w:id="137" w:name="_ETM_Q1_473150"/>
      <w:bookmarkEnd w:id="137"/>
      <w:r>
        <w:rPr>
          <w:rFonts w:hint="cs"/>
          <w:rtl/>
        </w:rPr>
        <w:t>שאנחנו עושים גם כעת בזמן הזה בדברים נוספים;</w:t>
      </w:r>
    </w:p>
    <w:p w:rsidR="00A564E9" w:rsidRDefault="00A564E9" w:rsidP="00A564E9">
      <w:pPr>
        <w:rPr>
          <w:rtl/>
        </w:rPr>
      </w:pPr>
      <w:bookmarkStart w:id="138" w:name="_ETM_Q1_480150"/>
      <w:bookmarkEnd w:id="138"/>
    </w:p>
    <w:p w:rsidR="00A564E9" w:rsidRDefault="009A4CC9" w:rsidP="00F52F43">
      <w:pPr>
        <w:rPr>
          <w:rtl/>
        </w:rPr>
      </w:pPr>
      <w:bookmarkStart w:id="139" w:name="_ETM_Q1_480400"/>
      <w:bookmarkEnd w:id="139"/>
      <w:r>
        <w:rPr>
          <w:rFonts w:hint="cs"/>
          <w:rtl/>
        </w:rPr>
        <w:t>נקודה שנייה</w:t>
      </w:r>
      <w:r w:rsidR="00A564E9">
        <w:rPr>
          <w:rFonts w:hint="cs"/>
          <w:rtl/>
        </w:rPr>
        <w:t xml:space="preserve">, </w:t>
      </w:r>
      <w:r>
        <w:rPr>
          <w:rFonts w:hint="cs"/>
          <w:rtl/>
        </w:rPr>
        <w:t xml:space="preserve">היא </w:t>
      </w:r>
      <w:r w:rsidR="00A564E9">
        <w:rPr>
          <w:rFonts w:hint="cs"/>
          <w:rtl/>
        </w:rPr>
        <w:t xml:space="preserve">להגיד דברי תודה </w:t>
      </w:r>
      <w:r w:rsidR="00A564E9">
        <w:rPr>
          <w:rtl/>
        </w:rPr>
        <w:t>–</w:t>
      </w:r>
      <w:r w:rsidR="00A564E9">
        <w:rPr>
          <w:rFonts w:hint="cs"/>
          <w:rtl/>
        </w:rPr>
        <w:t xml:space="preserve"> קודם כל תודה ל</w:t>
      </w:r>
      <w:bookmarkStart w:id="140" w:name="_ETM_Q1_473900"/>
      <w:bookmarkEnd w:id="140"/>
      <w:r w:rsidR="00A564E9">
        <w:rPr>
          <w:rFonts w:hint="cs"/>
          <w:rtl/>
        </w:rPr>
        <w:t xml:space="preserve">ך היו"ר, </w:t>
      </w:r>
      <w:r>
        <w:rPr>
          <w:rFonts w:hint="cs"/>
          <w:rtl/>
        </w:rPr>
        <w:t xml:space="preserve">על עבודה טובה ומקצועית, לך </w:t>
      </w:r>
      <w:bookmarkStart w:id="141" w:name="_ETM_Q1_483650"/>
      <w:bookmarkEnd w:id="141"/>
      <w:r>
        <w:rPr>
          <w:rFonts w:hint="cs"/>
          <w:rtl/>
        </w:rPr>
        <w:t>ולכל הצוות המקצועי של הייעוץ המשפטי ולכל הצוות המקצועי של ה</w:t>
      </w:r>
      <w:bookmarkStart w:id="142" w:name="_ETM_Q1_486901"/>
      <w:bookmarkEnd w:id="142"/>
      <w:r>
        <w:rPr>
          <w:rFonts w:hint="cs"/>
          <w:rtl/>
        </w:rPr>
        <w:t>וועדה. כמו בכל חקיקה, ויש לנו לא מעט ו</w:t>
      </w:r>
      <w:r w:rsidR="00F52F43">
        <w:rPr>
          <w:rFonts w:hint="cs"/>
          <w:rtl/>
        </w:rPr>
        <w:t>יש לנו לא מעט</w:t>
      </w:r>
      <w:r>
        <w:rPr>
          <w:rFonts w:hint="cs"/>
          <w:rtl/>
        </w:rPr>
        <w:t xml:space="preserve"> </w:t>
      </w:r>
      <w:bookmarkStart w:id="143" w:name="_ETM_Q1_492150"/>
      <w:bookmarkEnd w:id="143"/>
      <w:r>
        <w:rPr>
          <w:rFonts w:hint="cs"/>
          <w:rtl/>
        </w:rPr>
        <w:t xml:space="preserve">שיח בנינו, </w:t>
      </w:r>
      <w:r w:rsidR="00F52F43">
        <w:rPr>
          <w:rFonts w:hint="cs"/>
          <w:rtl/>
        </w:rPr>
        <w:t xml:space="preserve">והכל </w:t>
      </w:r>
      <w:r>
        <w:rPr>
          <w:rFonts w:hint="cs"/>
          <w:rtl/>
        </w:rPr>
        <w:t xml:space="preserve">נעשה בצורה מקצועית וראויה ועל כך </w:t>
      </w:r>
      <w:bookmarkStart w:id="144" w:name="_ETM_Q1_495900"/>
      <w:bookmarkEnd w:id="144"/>
      <w:r>
        <w:rPr>
          <w:rFonts w:hint="cs"/>
          <w:rtl/>
        </w:rPr>
        <w:t>תודתי וגם תודת השר.</w:t>
      </w:r>
    </w:p>
    <w:p w:rsidR="009A4CC9" w:rsidRDefault="009A4CC9" w:rsidP="009A4CC9">
      <w:pPr>
        <w:rPr>
          <w:rtl/>
        </w:rPr>
      </w:pPr>
    </w:p>
    <w:p w:rsidR="009A4CC9" w:rsidRDefault="009A4CC9" w:rsidP="00F52F43">
      <w:pPr>
        <w:rPr>
          <w:rtl/>
        </w:rPr>
      </w:pPr>
      <w:bookmarkStart w:id="145" w:name="_ETM_Q1_497650"/>
      <w:bookmarkEnd w:id="145"/>
      <w:r>
        <w:rPr>
          <w:rFonts w:hint="cs"/>
          <w:rtl/>
        </w:rPr>
        <w:t xml:space="preserve">כמובן אגיד תודה לשר שגם עומד מאחורי </w:t>
      </w:r>
      <w:bookmarkStart w:id="146" w:name="_ETM_Q1_500401"/>
      <w:bookmarkEnd w:id="146"/>
      <w:r>
        <w:rPr>
          <w:rFonts w:hint="cs"/>
          <w:rtl/>
        </w:rPr>
        <w:t xml:space="preserve">החקיקה הזו ומאחורי חקיקות אחרות, שמטרתן כן להגן לקדם ולהיטיב עם </w:t>
      </w:r>
      <w:r w:rsidR="00F52F43">
        <w:rPr>
          <w:rFonts w:hint="cs"/>
          <w:rtl/>
        </w:rPr>
        <w:t>ה</w:t>
      </w:r>
      <w:r>
        <w:rPr>
          <w:rFonts w:hint="cs"/>
          <w:rtl/>
        </w:rPr>
        <w:t xml:space="preserve">אוכלוסיות </w:t>
      </w:r>
      <w:r w:rsidR="00F52F43">
        <w:rPr>
          <w:rFonts w:hint="cs"/>
          <w:rtl/>
        </w:rPr>
        <w:t>ה</w:t>
      </w:r>
      <w:r>
        <w:rPr>
          <w:rFonts w:hint="cs"/>
          <w:rtl/>
        </w:rPr>
        <w:t>חל</w:t>
      </w:r>
      <w:r w:rsidR="00F52F43">
        <w:rPr>
          <w:rFonts w:hint="cs"/>
          <w:rtl/>
        </w:rPr>
        <w:t>ש</w:t>
      </w:r>
      <w:r>
        <w:rPr>
          <w:rFonts w:hint="cs"/>
          <w:rtl/>
        </w:rPr>
        <w:t>ות, זו גם תכלית ה</w:t>
      </w:r>
      <w:bookmarkStart w:id="147" w:name="_ETM_Q1_515650"/>
      <w:bookmarkEnd w:id="147"/>
      <w:r>
        <w:rPr>
          <w:rFonts w:hint="cs"/>
          <w:rtl/>
        </w:rPr>
        <w:t xml:space="preserve">חוק או אחת מתכליות החוק מבחינתנו. אני רוצה גם לומר תודה לייעוץ המשפטי לממשלה, למאיר לוין </w:t>
      </w:r>
      <w:bookmarkStart w:id="148" w:name="_ETM_Q1_520151"/>
      <w:bookmarkEnd w:id="148"/>
      <w:r>
        <w:rPr>
          <w:rFonts w:hint="cs"/>
          <w:rtl/>
        </w:rPr>
        <w:t xml:space="preserve">ולצוות שלו, תודה רבה על עבודה אינטנסיבית וטובה. כן כמובן לרשות האכיפה והגבייה, לאורי </w:t>
      </w:r>
      <w:bookmarkStart w:id="149" w:name="_ETM_Q1_526650"/>
      <w:bookmarkEnd w:id="149"/>
      <w:r>
        <w:rPr>
          <w:rFonts w:hint="cs"/>
          <w:rtl/>
        </w:rPr>
        <w:t>שעומד בראש הרשות ולכל השותפים. שתהיה ברכה והצלחה.</w:t>
      </w:r>
    </w:p>
    <w:p w:rsidR="009A4CC9" w:rsidRDefault="009A4CC9" w:rsidP="009A4CC9">
      <w:pPr>
        <w:rPr>
          <w:rtl/>
        </w:rPr>
      </w:pPr>
    </w:p>
    <w:p w:rsidR="00F52F43" w:rsidRDefault="00F52F43" w:rsidP="00F52F43">
      <w:pPr>
        <w:pStyle w:val="af6"/>
        <w:keepNext/>
        <w:rPr>
          <w:rtl/>
        </w:rPr>
      </w:pPr>
      <w:r w:rsidRPr="00F52F4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52F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F52F43" w:rsidRDefault="00F52F43" w:rsidP="00F52F43">
      <w:pPr>
        <w:pStyle w:val="KeepWithNext"/>
        <w:rPr>
          <w:rtl/>
        </w:rPr>
      </w:pPr>
    </w:p>
    <w:p w:rsidR="009A4CC9" w:rsidRDefault="009A4CC9" w:rsidP="009A4CC9">
      <w:pPr>
        <w:rPr>
          <w:rtl/>
        </w:rPr>
      </w:pPr>
      <w:bookmarkStart w:id="150" w:name="_ETM_Q1_533902"/>
      <w:bookmarkStart w:id="151" w:name="_ETM_Q1_533900"/>
      <w:bookmarkEnd w:id="150"/>
      <w:bookmarkEnd w:id="151"/>
      <w:r>
        <w:rPr>
          <w:rFonts w:hint="cs"/>
          <w:rtl/>
        </w:rPr>
        <w:t>תודה רבה ל</w:t>
      </w:r>
      <w:bookmarkStart w:id="152" w:name="_ETM_Q1_534901"/>
      <w:bookmarkEnd w:id="152"/>
      <w:r>
        <w:rPr>
          <w:rFonts w:hint="cs"/>
          <w:rtl/>
        </w:rPr>
        <w:t>כולם. הישיבה נעולה.</w:t>
      </w:r>
    </w:p>
    <w:p w:rsidR="009A4CC9" w:rsidRDefault="009A4CC9" w:rsidP="009A4CC9">
      <w:pPr>
        <w:rPr>
          <w:rtl/>
        </w:rPr>
      </w:pPr>
      <w:bookmarkStart w:id="153" w:name="_GoBack"/>
      <w:bookmarkEnd w:id="153"/>
    </w:p>
    <w:p w:rsidR="009A4CC9" w:rsidRDefault="009A4CC9" w:rsidP="009A4CC9">
      <w:pPr>
        <w:rPr>
          <w:rtl/>
        </w:rPr>
      </w:pPr>
      <w:bookmarkStart w:id="154" w:name="_ETM_Q1_537150"/>
      <w:bookmarkStart w:id="155" w:name="_ETM_Q1_537400"/>
      <w:bookmarkEnd w:id="154"/>
      <w:bookmarkEnd w:id="155"/>
    </w:p>
    <w:p w:rsidR="009A4CC9" w:rsidRDefault="009A4CC9" w:rsidP="00FD1F1C">
      <w:pPr>
        <w:pStyle w:val="afc"/>
        <w:keepNext/>
        <w:rPr>
          <w:rtl/>
        </w:rPr>
      </w:pPr>
      <w:bookmarkStart w:id="156" w:name="ET_meetingend_17"/>
      <w:r w:rsidRPr="009A4CC9">
        <w:rPr>
          <w:rStyle w:val="TagStyle"/>
          <w:rtl/>
        </w:rPr>
        <w:t xml:space="preserve"> &lt;&lt; סיום &gt;&gt; </w:t>
      </w:r>
      <w:r>
        <w:rPr>
          <w:rtl/>
        </w:rPr>
        <w:t xml:space="preserve">הישיבה ננעלה בשעה </w:t>
      </w:r>
      <w:r>
        <w:rPr>
          <w:rFonts w:hint="cs"/>
          <w:rtl/>
        </w:rPr>
        <w:t>10</w:t>
      </w:r>
      <w:r>
        <w:rPr>
          <w:rtl/>
        </w:rPr>
        <w:t>:</w:t>
      </w:r>
      <w:r w:rsidR="00FD1F1C">
        <w:rPr>
          <w:rFonts w:hint="cs"/>
          <w:rtl/>
        </w:rPr>
        <w:t>40</w:t>
      </w:r>
      <w:r>
        <w:rPr>
          <w:rtl/>
        </w:rPr>
        <w:t>.</w:t>
      </w:r>
      <w:r w:rsidRPr="009A4CC9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156"/>
    </w:p>
    <w:p w:rsidR="009A4CC9" w:rsidRDefault="009A4CC9" w:rsidP="009A4CC9">
      <w:pPr>
        <w:pStyle w:val="KeepWithNext"/>
        <w:rPr>
          <w:rtl/>
        </w:rPr>
      </w:pPr>
    </w:p>
    <w:p w:rsidR="009A4CC9" w:rsidRPr="009A4CC9" w:rsidRDefault="009A4CC9" w:rsidP="009A4CC9">
      <w:pPr>
        <w:rPr>
          <w:rtl/>
        </w:rPr>
      </w:pPr>
    </w:p>
    <w:p w:rsidR="00A564E9" w:rsidRDefault="00A564E9" w:rsidP="00A564E9">
      <w:pPr>
        <w:rPr>
          <w:rtl/>
        </w:rPr>
      </w:pPr>
    </w:p>
    <w:p w:rsidR="00A564E9" w:rsidRDefault="00A564E9" w:rsidP="00A564E9">
      <w:pPr>
        <w:rPr>
          <w:rtl/>
        </w:rPr>
      </w:pPr>
      <w:bookmarkStart w:id="157" w:name="_ETM_Q1_517651"/>
      <w:bookmarkEnd w:id="157"/>
    </w:p>
    <w:sectPr w:rsidR="00A564E9" w:rsidSect="00DB2F2A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677E7" w:rsidRDefault="009677E7">
      <w:r>
        <w:separator/>
      </w:r>
    </w:p>
  </w:endnote>
  <w:endnote w:type="continuationSeparator" w:id="0">
    <w:p w:rsidR="009677E7" w:rsidRDefault="009677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677E7" w:rsidRDefault="009677E7">
      <w:r>
        <w:separator/>
      </w:r>
    </w:p>
  </w:footnote>
  <w:footnote w:type="continuationSeparator" w:id="0">
    <w:p w:rsidR="009677E7" w:rsidRDefault="009677E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B2F2A">
      <w:rPr>
        <w:rStyle w:val="af7"/>
        <w:noProof/>
        <w:rtl/>
      </w:rPr>
      <w:t>4</w:t>
    </w:r>
    <w:r>
      <w:rPr>
        <w:rStyle w:val="af7"/>
      </w:rPr>
      <w:fldChar w:fldCharType="end"/>
    </w:r>
  </w:p>
  <w:p w:rsidR="00D86E57" w:rsidRPr="00CC5815" w:rsidRDefault="004853BE" w:rsidP="008E5E3F">
    <w:pPr>
      <w:pStyle w:val="a3"/>
      <w:ind w:firstLine="0"/>
    </w:pPr>
    <w:r>
      <w:rPr>
        <w:rtl/>
      </w:rPr>
      <w:t>ועדת החוקה, חוק ומשפט</w:t>
    </w:r>
  </w:p>
  <w:p w:rsidR="00D86E57" w:rsidRPr="00CC5815" w:rsidRDefault="004853BE" w:rsidP="008E5E3F">
    <w:pPr>
      <w:pStyle w:val="a3"/>
      <w:ind w:firstLine="0"/>
      <w:rPr>
        <w:rtl/>
      </w:rPr>
    </w:pPr>
    <w:r>
      <w:rPr>
        <w:rtl/>
      </w:rPr>
      <w:t>18/07/2024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6B1527F" wp14:editId="1BB6B306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189F"/>
    <w:rsid w:val="0002047E"/>
    <w:rsid w:val="00031B47"/>
    <w:rsid w:val="00037279"/>
    <w:rsid w:val="00067F42"/>
    <w:rsid w:val="00092B80"/>
    <w:rsid w:val="000A17C6"/>
    <w:rsid w:val="000B060C"/>
    <w:rsid w:val="000B2EE6"/>
    <w:rsid w:val="000C47F5"/>
    <w:rsid w:val="000C6E7D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1813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60568"/>
    <w:rsid w:val="00470EAC"/>
    <w:rsid w:val="004853BE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358C2"/>
    <w:rsid w:val="007509A6"/>
    <w:rsid w:val="007872B4"/>
    <w:rsid w:val="00791CBE"/>
    <w:rsid w:val="007B0C3B"/>
    <w:rsid w:val="007C693F"/>
    <w:rsid w:val="007C6ADD"/>
    <w:rsid w:val="007F0991"/>
    <w:rsid w:val="0082136D"/>
    <w:rsid w:val="008320F6"/>
    <w:rsid w:val="00841223"/>
    <w:rsid w:val="00846BE9"/>
    <w:rsid w:val="00853207"/>
    <w:rsid w:val="008713A4"/>
    <w:rsid w:val="00875F10"/>
    <w:rsid w:val="008B7C4E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677E7"/>
    <w:rsid w:val="009830CB"/>
    <w:rsid w:val="009A4CC9"/>
    <w:rsid w:val="009D478A"/>
    <w:rsid w:val="009E6E93"/>
    <w:rsid w:val="009F1518"/>
    <w:rsid w:val="009F5773"/>
    <w:rsid w:val="00A15971"/>
    <w:rsid w:val="00A22C90"/>
    <w:rsid w:val="00A42723"/>
    <w:rsid w:val="00A564E9"/>
    <w:rsid w:val="00A64A6D"/>
    <w:rsid w:val="00A66020"/>
    <w:rsid w:val="00AB02EE"/>
    <w:rsid w:val="00AB140E"/>
    <w:rsid w:val="00AB3F3A"/>
    <w:rsid w:val="00AD4EC9"/>
    <w:rsid w:val="00AD6FFC"/>
    <w:rsid w:val="00AF31E6"/>
    <w:rsid w:val="00AF4150"/>
    <w:rsid w:val="00B0509A"/>
    <w:rsid w:val="00B120B2"/>
    <w:rsid w:val="00B17E0D"/>
    <w:rsid w:val="00B50340"/>
    <w:rsid w:val="00B65508"/>
    <w:rsid w:val="00B8517A"/>
    <w:rsid w:val="00BA6446"/>
    <w:rsid w:val="00BB08E3"/>
    <w:rsid w:val="00BD47B7"/>
    <w:rsid w:val="00C135D5"/>
    <w:rsid w:val="00C22DCB"/>
    <w:rsid w:val="00C3598A"/>
    <w:rsid w:val="00C360BC"/>
    <w:rsid w:val="00C44800"/>
    <w:rsid w:val="00C52EC2"/>
    <w:rsid w:val="00C53AF8"/>
    <w:rsid w:val="00C61DC1"/>
    <w:rsid w:val="00C640E8"/>
    <w:rsid w:val="00C64AFF"/>
    <w:rsid w:val="00C658E7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53CD2"/>
    <w:rsid w:val="00D86E57"/>
    <w:rsid w:val="00D96B24"/>
    <w:rsid w:val="00DB2F2A"/>
    <w:rsid w:val="00DE5B80"/>
    <w:rsid w:val="00E33AE3"/>
    <w:rsid w:val="00E536F9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EF5EEF"/>
    <w:rsid w:val="00F053E5"/>
    <w:rsid w:val="00F10D2D"/>
    <w:rsid w:val="00F16831"/>
    <w:rsid w:val="00F223CF"/>
    <w:rsid w:val="00F3623F"/>
    <w:rsid w:val="00F41C33"/>
    <w:rsid w:val="00F423F1"/>
    <w:rsid w:val="00F4792E"/>
    <w:rsid w:val="00F52F43"/>
    <w:rsid w:val="00F53584"/>
    <w:rsid w:val="00F549E5"/>
    <w:rsid w:val="00F63F05"/>
    <w:rsid w:val="00F72368"/>
    <w:rsid w:val="00F821F6"/>
    <w:rsid w:val="00F84D49"/>
    <w:rsid w:val="00FB0768"/>
    <w:rsid w:val="00FD1652"/>
    <w:rsid w:val="00FD1F1C"/>
    <w:rsid w:val="00FE3474"/>
    <w:rsid w:val="00FE3D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."/>
  <w:listSeparator w:val=","/>
  <w15:docId w15:val="{0729C309-7043-43AE-AA6F-1DBA33CDF0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paragraph" w:styleId="1">
    <w:name w:val="heading 1"/>
    <w:basedOn w:val="a"/>
    <w:link w:val="10"/>
    <w:uiPriority w:val="9"/>
    <w:qFormat/>
    <w:rsid w:val="004853BE"/>
    <w:pPr>
      <w:bidi w:val="0"/>
      <w:spacing w:before="100" w:beforeAutospacing="1" w:after="100" w:afterAutospacing="1" w:line="240" w:lineRule="auto"/>
      <w:ind w:firstLine="0"/>
      <w:jc w:val="left"/>
      <w:outlineLvl w:val="0"/>
    </w:pPr>
    <w:rPr>
      <w:rFonts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semiHidden/>
    <w:unhideWhenUsed/>
    <w:rsid w:val="004853B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4853BE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4853BE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4853B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0">
    <w:name w:val="Emphasis"/>
    <w:basedOn w:val="a0"/>
    <w:uiPriority w:val="20"/>
    <w:qFormat/>
    <w:rsid w:val="004853BE"/>
    <w:rPr>
      <w:i/>
      <w:iCs/>
    </w:rPr>
  </w:style>
  <w:style w:type="character" w:customStyle="1" w:styleId="10">
    <w:name w:val="כותרת 1 תו"/>
    <w:basedOn w:val="a0"/>
    <w:link w:val="1"/>
    <w:uiPriority w:val="9"/>
    <w:rsid w:val="004853BE"/>
    <w:rPr>
      <w:b/>
      <w:bCs/>
      <w:kern w:val="3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1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BD76CC-6EF6-4E60-A258-537B244B89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4</Pages>
  <Words>1044</Words>
  <Characters>5955</Characters>
  <Application>Microsoft Office Word</Application>
  <DocSecurity>0</DocSecurity>
  <Lines>49</Lines>
  <Paragraphs>13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6986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22</cp:revision>
  <cp:lastPrinted>2015-07-20T08:20:00Z</cp:lastPrinted>
  <dcterms:created xsi:type="dcterms:W3CDTF">2018-05-03T11:21:00Z</dcterms:created>
  <dcterms:modified xsi:type="dcterms:W3CDTF">2024-09-07T08:37:00Z</dcterms:modified>
</cp:coreProperties>
</file>