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724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0C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24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24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892</w:t>
      </w:r>
    </w:p>
    <w:p w:rsidR="00E64116" w:rsidRPr="008713A4" w:rsidRDefault="001724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724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(21 בנובמבר 2018), שעה 9:</w:t>
      </w:r>
      <w:r>
        <w:rPr>
          <w:rFonts w:hint="cs"/>
          <w:b/>
          <w:bCs/>
          <w:u w:val="single"/>
          <w:rtl/>
        </w:rPr>
        <w:t>22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72428" w:rsidRDefault="00172428" w:rsidP="00670C9C">
      <w:pPr>
        <w:spacing w:before="60"/>
        <w:ind w:firstLine="0"/>
        <w:rPr>
          <w:b/>
          <w:bCs/>
          <w:rtl/>
        </w:rPr>
      </w:pPr>
      <w:r w:rsidRPr="00172428">
        <w:rPr>
          <w:rtl/>
        </w:rPr>
        <w:t>תקנות אומנה לילדים (בקשה לרישיון), התשע"ז-2017</w:t>
      </w:r>
      <w:r w:rsidR="00670C9C">
        <w:rPr>
          <w:rFonts w:hint="cs"/>
          <w:rtl/>
        </w:rPr>
        <w:t xml:space="preserve"> - </w:t>
      </w:r>
      <w:r w:rsidRPr="00670C9C">
        <w:rPr>
          <w:rFonts w:hint="cs"/>
          <w:rtl/>
        </w:rPr>
        <w:t xml:space="preserve">בקשה לדיון של חבר הכנסת אלי </w:t>
      </w:r>
      <w:proofErr w:type="spellStart"/>
      <w:r w:rsidRPr="00670C9C">
        <w:rPr>
          <w:rFonts w:hint="cs"/>
          <w:rtl/>
        </w:rPr>
        <w:t>אלאלוף</w:t>
      </w:r>
      <w:proofErr w:type="spellEnd"/>
      <w:r w:rsidRPr="00670C9C">
        <w:rPr>
          <w:rFonts w:hint="cs"/>
          <w:rtl/>
        </w:rPr>
        <w:t xml:space="preserve"> לפי סעיף 115 לתקנון הכנסת</w:t>
      </w:r>
    </w:p>
    <w:p w:rsidR="00172428" w:rsidRDefault="00172428" w:rsidP="007C693F">
      <w:pPr>
        <w:spacing w:before="60"/>
        <w:ind w:firstLine="0"/>
        <w:rPr>
          <w:rtl/>
        </w:rPr>
      </w:pPr>
    </w:p>
    <w:p w:rsidR="00670C9C" w:rsidRPr="008713A4" w:rsidRDefault="00670C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2428" w:rsidRDefault="00172428" w:rsidP="00EC1FB3">
      <w:pPr>
        <w:ind w:firstLine="0"/>
        <w:rPr>
          <w:rtl/>
        </w:rPr>
      </w:pPr>
      <w:r w:rsidRPr="00172428">
        <w:rPr>
          <w:rtl/>
        </w:rPr>
        <w:t xml:space="preserve">אלי </w:t>
      </w:r>
      <w:proofErr w:type="spellStart"/>
      <w:r w:rsidRPr="00172428">
        <w:rPr>
          <w:rtl/>
        </w:rPr>
        <w:t>אלאלוף</w:t>
      </w:r>
      <w:proofErr w:type="spellEnd"/>
      <w:r w:rsidRPr="00172428">
        <w:rPr>
          <w:rtl/>
        </w:rPr>
        <w:t xml:space="preserve"> – היו"ר</w:t>
      </w:r>
    </w:p>
    <w:p w:rsidR="00172428" w:rsidRPr="00172428" w:rsidRDefault="00172428" w:rsidP="00EC1FB3">
      <w:pPr>
        <w:ind w:firstLine="0"/>
        <w:rPr>
          <w:rtl/>
        </w:rPr>
      </w:pPr>
      <w:r w:rsidRPr="00172428">
        <w:rPr>
          <w:rtl/>
        </w:rPr>
        <w:t xml:space="preserve">דן </w:t>
      </w:r>
      <w:proofErr w:type="spellStart"/>
      <w:r w:rsidRPr="00172428">
        <w:rPr>
          <w:rtl/>
        </w:rPr>
        <w:t>סידה</w:t>
      </w:r>
      <w:proofErr w:type="spellEnd"/>
    </w:p>
    <w:p w:rsidR="00172428" w:rsidRPr="008713A4" w:rsidRDefault="0017242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7242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70C9C" w:rsidRDefault="00670C9C" w:rsidP="00DE5B80">
      <w:pPr>
        <w:ind w:firstLine="0"/>
        <w:rPr>
          <w:b/>
          <w:bCs/>
          <w:u w:val="single"/>
          <w:rtl/>
        </w:rPr>
      </w:pPr>
    </w:p>
    <w:p w:rsidR="00670C9C" w:rsidRPr="000C47F5" w:rsidRDefault="00670C9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6404"/>
      </w:tblGrid>
      <w:tr w:rsidR="00172428" w:rsidTr="00172428"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172428" w:rsidTr="00172428"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172428" w:rsidTr="00172428"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ניבה אזוז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172428" w:rsidTr="00172428"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מור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רגולציה, משרד החקלאות ופיתוח הכפר</w:t>
            </w:r>
          </w:p>
        </w:tc>
      </w:tr>
      <w:tr w:rsidR="00172428" w:rsidTr="00172428"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428" w:rsidRDefault="00172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670C9C" w:rsidTr="00172428">
        <w:tc>
          <w:tcPr>
            <w:tcW w:w="0" w:type="auto"/>
            <w:shd w:val="clear" w:color="auto" w:fill="auto"/>
          </w:tcPr>
          <w:p w:rsidR="00670C9C" w:rsidRDefault="00670C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אנה וייס</w:t>
            </w:r>
          </w:p>
        </w:tc>
        <w:tc>
          <w:tcPr>
            <w:tcW w:w="0" w:type="auto"/>
            <w:shd w:val="clear" w:color="auto" w:fill="auto"/>
          </w:tcPr>
          <w:p w:rsidR="00670C9C" w:rsidRDefault="00670C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C9C" w:rsidRDefault="00670C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2428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242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242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72428" w:rsidRDefault="00E64116" w:rsidP="0017242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72428" w:rsidP="00172428">
      <w:pPr>
        <w:pStyle w:val="a6"/>
        <w:keepNext/>
      </w:pPr>
      <w:r>
        <w:rPr>
          <w:rtl/>
        </w:rPr>
        <w:lastRenderedPageBreak/>
        <w:t>תקנות אומנה לילדים (בקשה לרישיון), התשע"ז-2017</w:t>
      </w:r>
    </w:p>
    <w:p w:rsidR="00172428" w:rsidRDefault="00172428" w:rsidP="00172428">
      <w:pPr>
        <w:pStyle w:val="KeepWithNext"/>
        <w:rPr>
          <w:rtl/>
        </w:rPr>
      </w:pPr>
    </w:p>
    <w:p w:rsidR="00172428" w:rsidRPr="00172428" w:rsidRDefault="00172428" w:rsidP="00172428">
      <w:pPr>
        <w:spacing w:before="60"/>
        <w:ind w:firstLine="0"/>
        <w:jc w:val="center"/>
        <w:rPr>
          <w:b/>
          <w:bCs/>
          <w:u w:val="single"/>
          <w:rtl/>
        </w:rPr>
      </w:pPr>
      <w:r w:rsidRPr="00172428">
        <w:rPr>
          <w:rFonts w:hint="cs"/>
          <w:b/>
          <w:bCs/>
          <w:u w:val="single"/>
          <w:rtl/>
        </w:rPr>
        <w:t xml:space="preserve">בקשה לדיון של חבר הכנסת אלי </w:t>
      </w:r>
      <w:proofErr w:type="spellStart"/>
      <w:r w:rsidRPr="00172428">
        <w:rPr>
          <w:rFonts w:hint="cs"/>
          <w:b/>
          <w:bCs/>
          <w:u w:val="single"/>
          <w:rtl/>
        </w:rPr>
        <w:t>אלאלוף</w:t>
      </w:r>
      <w:proofErr w:type="spellEnd"/>
      <w:r w:rsidRPr="00172428">
        <w:rPr>
          <w:rFonts w:hint="cs"/>
          <w:b/>
          <w:bCs/>
          <w:u w:val="single"/>
          <w:rtl/>
        </w:rPr>
        <w:t xml:space="preserve"> לפי סעיף 115 לתקנון הכנסת</w:t>
      </w:r>
    </w:p>
    <w:p w:rsidR="00172428" w:rsidRDefault="00172428" w:rsidP="00172428">
      <w:pPr>
        <w:rPr>
          <w:rtl/>
        </w:rPr>
      </w:pPr>
    </w:p>
    <w:p w:rsidR="00172428" w:rsidRDefault="00172428" w:rsidP="00172428">
      <w:pPr>
        <w:rPr>
          <w:rtl/>
        </w:rPr>
      </w:pPr>
    </w:p>
    <w:p w:rsidR="00172428" w:rsidRDefault="00676CA1" w:rsidP="00676CA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676CA1" w:rsidRDefault="00676CA1" w:rsidP="00676CA1">
      <w:pPr>
        <w:pStyle w:val="KeepWithNext"/>
        <w:rPr>
          <w:rtl/>
        </w:rPr>
      </w:pPr>
    </w:p>
    <w:p w:rsidR="00676CA1" w:rsidRPr="00676CA1" w:rsidRDefault="00676CA1" w:rsidP="00676CA1">
      <w:pPr>
        <w:rPr>
          <w:rtl/>
        </w:rPr>
      </w:pPr>
    </w:p>
    <w:p w:rsidR="00172428" w:rsidRDefault="009421A7" w:rsidP="00172428">
      <w:pPr>
        <w:rPr>
          <w:rtl/>
        </w:rPr>
      </w:pPr>
      <w:r>
        <w:rPr>
          <w:rFonts w:hint="cs"/>
          <w:rtl/>
        </w:rPr>
        <w:t xml:space="preserve">היום ה-21 בנובמבר 2018, י"ג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השעה 9:22 ואני פותח את ישיבת ועדת העבודה, הרווחה והבריאות. </w:t>
      </w:r>
      <w:bookmarkStart w:id="0" w:name="_ETM_Q1_37915"/>
      <w:bookmarkEnd w:id="0"/>
      <w:r>
        <w:rPr>
          <w:rFonts w:hint="cs"/>
          <w:rtl/>
        </w:rPr>
        <w:t>על סדר היום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>הצעת רביזיה שלי בנושא</w:t>
      </w:r>
      <w:bookmarkStart w:id="1" w:name="_ETM_Q1_42050"/>
      <w:bookmarkEnd w:id="1"/>
      <w:r>
        <w:rPr>
          <w:rFonts w:hint="cs"/>
          <w:rtl/>
        </w:rPr>
        <w:t xml:space="preserve"> תקנות אומנה לילדים.</w:t>
      </w:r>
    </w:p>
    <w:p w:rsidR="009421A7" w:rsidRDefault="009421A7" w:rsidP="00172428">
      <w:pPr>
        <w:rPr>
          <w:rtl/>
        </w:rPr>
      </w:pPr>
    </w:p>
    <w:p w:rsidR="009421A7" w:rsidRDefault="009421A7" w:rsidP="00172428">
      <w:pPr>
        <w:rPr>
          <w:rtl/>
        </w:rPr>
      </w:pPr>
      <w:bookmarkStart w:id="2" w:name="_ETM_Q1_45603"/>
      <w:bookmarkEnd w:id="2"/>
      <w:r>
        <w:rPr>
          <w:rFonts w:hint="cs"/>
          <w:rtl/>
        </w:rPr>
        <w:t>מי בעד קבלת הרביזיה? מי נגד?</w:t>
      </w:r>
    </w:p>
    <w:p w:rsidR="009421A7" w:rsidRDefault="009421A7" w:rsidP="00172428">
      <w:pPr>
        <w:rPr>
          <w:rtl/>
        </w:rPr>
      </w:pPr>
    </w:p>
    <w:p w:rsidR="009421A7" w:rsidRDefault="009421A7" w:rsidP="009421A7">
      <w:pPr>
        <w:pStyle w:val="af1"/>
        <w:keepNext/>
        <w:rPr>
          <w:rtl/>
        </w:rPr>
      </w:pPr>
      <w:bookmarkStart w:id="3" w:name="_ETM_Q1_42503"/>
      <w:bookmarkEnd w:id="3"/>
      <w:r>
        <w:rPr>
          <w:rFonts w:hint="eastAsia"/>
          <w:rtl/>
        </w:rPr>
        <w:t>הצבעה</w:t>
      </w:r>
    </w:p>
    <w:p w:rsidR="009421A7" w:rsidRDefault="009421A7" w:rsidP="009421A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02D28">
        <w:rPr>
          <w:rtl/>
        </w:rPr>
        <w:t xml:space="preserve"> </w:t>
      </w:r>
      <w:bookmarkStart w:id="4" w:name="_ETM_Q1_45302"/>
      <w:bookmarkEnd w:id="4"/>
      <w:r>
        <w:rPr>
          <w:rFonts w:hint="cs"/>
          <w:rtl/>
        </w:rPr>
        <w:t>פה אחד</w:t>
      </w:r>
    </w:p>
    <w:p w:rsidR="009421A7" w:rsidRDefault="009421A7" w:rsidP="009421A7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9421A7" w:rsidRDefault="009421A7" w:rsidP="009421A7">
      <w:pPr>
        <w:rPr>
          <w:rtl/>
        </w:rPr>
      </w:pPr>
    </w:p>
    <w:p w:rsidR="009421A7" w:rsidRDefault="009421A7" w:rsidP="009421A7">
      <w:pPr>
        <w:pStyle w:val="af6"/>
        <w:keepNext/>
        <w:rPr>
          <w:rtl/>
        </w:rPr>
      </w:pPr>
      <w:bookmarkStart w:id="5" w:name="_ETM_Q1_47103"/>
      <w:bookmarkStart w:id="6" w:name="_ETM_Q1_48147"/>
      <w:bookmarkEnd w:id="5"/>
      <w:bookmarkEnd w:id="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9421A7" w:rsidRDefault="009421A7" w:rsidP="009421A7">
      <w:pPr>
        <w:pStyle w:val="KeepWithNext"/>
        <w:rPr>
          <w:rtl/>
        </w:rPr>
      </w:pPr>
    </w:p>
    <w:p w:rsidR="009421A7" w:rsidRPr="009421A7" w:rsidRDefault="009421A7" w:rsidP="009421A7">
      <w:pPr>
        <w:rPr>
          <w:rtl/>
        </w:rPr>
      </w:pPr>
      <w:r>
        <w:rPr>
          <w:rFonts w:hint="cs"/>
          <w:rtl/>
        </w:rPr>
        <w:t>הרביזיה נתקבלה.</w:t>
      </w:r>
    </w:p>
    <w:p w:rsidR="009421A7" w:rsidRDefault="009421A7" w:rsidP="00172428">
      <w:pPr>
        <w:rPr>
          <w:rtl/>
        </w:rPr>
      </w:pPr>
    </w:p>
    <w:p w:rsidR="009421A7" w:rsidRDefault="009421A7" w:rsidP="00172428">
      <w:pPr>
        <w:rPr>
          <w:rtl/>
        </w:rPr>
      </w:pPr>
      <w:bookmarkStart w:id="7" w:name="_ETM_Q1_50847"/>
      <w:bookmarkEnd w:id="7"/>
      <w:r>
        <w:rPr>
          <w:rFonts w:hint="cs"/>
          <w:rtl/>
        </w:rPr>
        <w:t>היועצת המשפטית, בבקשה.</w:t>
      </w:r>
    </w:p>
    <w:p w:rsidR="009421A7" w:rsidRDefault="009421A7" w:rsidP="00172428">
      <w:pPr>
        <w:rPr>
          <w:rtl/>
        </w:rPr>
      </w:pPr>
    </w:p>
    <w:p w:rsidR="009421A7" w:rsidRDefault="009421A7" w:rsidP="009421A7">
      <w:pPr>
        <w:pStyle w:val="a4"/>
        <w:keepNext/>
        <w:rPr>
          <w:rtl/>
        </w:rPr>
      </w:pPr>
      <w:bookmarkStart w:id="8" w:name="_ETM_Q1_17804"/>
      <w:bookmarkStart w:id="9" w:name="_ETM_Q1_19953"/>
      <w:bookmarkEnd w:id="8"/>
      <w:bookmarkEnd w:id="9"/>
      <w:r>
        <w:rPr>
          <w:rtl/>
        </w:rPr>
        <w:t>נעה בן שבת:</w:t>
      </w:r>
    </w:p>
    <w:p w:rsidR="009421A7" w:rsidRDefault="009421A7" w:rsidP="009421A7">
      <w:pPr>
        <w:pStyle w:val="KeepWithNext"/>
        <w:rPr>
          <w:rtl/>
        </w:rPr>
      </w:pPr>
    </w:p>
    <w:p w:rsidR="009421A7" w:rsidRDefault="009421A7" w:rsidP="009421A7">
      <w:pPr>
        <w:rPr>
          <w:rtl/>
        </w:rPr>
      </w:pPr>
      <w:r>
        <w:rPr>
          <w:rFonts w:hint="cs"/>
          <w:rtl/>
        </w:rPr>
        <w:t xml:space="preserve">אדוני, יש לנו דבר </w:t>
      </w:r>
      <w:bookmarkStart w:id="10" w:name="_ETM_Q1_57807"/>
      <w:bookmarkEnd w:id="10"/>
      <w:r>
        <w:rPr>
          <w:rFonts w:hint="cs"/>
          <w:rtl/>
        </w:rPr>
        <w:t>אחד ועוד הבהרה נוספת שעלתה אחרי הדיון.</w:t>
      </w:r>
    </w:p>
    <w:p w:rsidR="009421A7" w:rsidRDefault="009421A7" w:rsidP="009421A7">
      <w:pPr>
        <w:rPr>
          <w:rtl/>
        </w:rPr>
      </w:pPr>
    </w:p>
    <w:p w:rsidR="009421A7" w:rsidRDefault="009421A7" w:rsidP="009421A7">
      <w:pPr>
        <w:rPr>
          <w:rtl/>
        </w:rPr>
      </w:pPr>
      <w:r>
        <w:rPr>
          <w:rFonts w:hint="cs"/>
          <w:rtl/>
        </w:rPr>
        <w:t>ב</w:t>
      </w:r>
      <w:bookmarkStart w:id="11" w:name="_ETM_Q1_63350"/>
      <w:bookmarkEnd w:id="11"/>
      <w:r>
        <w:rPr>
          <w:rFonts w:hint="cs"/>
          <w:rtl/>
        </w:rPr>
        <w:t xml:space="preserve">סיום הדיון נציגת לשכת </w:t>
      </w:r>
      <w:bookmarkStart w:id="12" w:name="_ETM_Q1_66520"/>
      <w:bookmarkEnd w:id="12"/>
      <w:r>
        <w:rPr>
          <w:rFonts w:hint="cs"/>
          <w:rtl/>
        </w:rPr>
        <w:t xml:space="preserve">עורכי הדין ביקשה שיהיה כתב ויתור סודיות שהוא לא </w:t>
      </w:r>
      <w:bookmarkStart w:id="13" w:name="_ETM_Q1_70118"/>
      <w:bookmarkEnd w:id="13"/>
      <w:r>
        <w:rPr>
          <w:rFonts w:hint="cs"/>
          <w:rtl/>
        </w:rPr>
        <w:t xml:space="preserve">רק בתחום הרפואי באופן גורף. במקום זה הייתה הסכמה </w:t>
      </w:r>
      <w:bookmarkStart w:id="14" w:name="_ETM_Q1_75809"/>
      <w:bookmarkEnd w:id="14"/>
      <w:r>
        <w:rPr>
          <w:rFonts w:hint="cs"/>
          <w:rtl/>
        </w:rPr>
        <w:t xml:space="preserve">שבפרטי הממליצים אותו מבקש </w:t>
      </w:r>
      <w:bookmarkStart w:id="15" w:name="_ETM_Q1_81178"/>
      <w:bookmarkEnd w:id="15"/>
      <w:r>
        <w:rPr>
          <w:rFonts w:hint="cs"/>
          <w:rtl/>
        </w:rPr>
        <w:t>יסכים שמנחה האומנה יפנה לגורמים נוספים לבירור פרטים נדרשים ש</w:t>
      </w:r>
      <w:bookmarkStart w:id="16" w:name="_ETM_Q1_87078"/>
      <w:bookmarkEnd w:id="16"/>
      <w:r>
        <w:rPr>
          <w:rFonts w:hint="cs"/>
          <w:rtl/>
        </w:rPr>
        <w:t>עלו במהלך תהליך הערכת הכשירות.</w:t>
      </w:r>
    </w:p>
    <w:p w:rsidR="009421A7" w:rsidRDefault="009421A7" w:rsidP="009421A7">
      <w:pPr>
        <w:rPr>
          <w:rtl/>
        </w:rPr>
      </w:pPr>
    </w:p>
    <w:p w:rsidR="009421A7" w:rsidRDefault="009421A7" w:rsidP="009421A7">
      <w:pPr>
        <w:rPr>
          <w:rtl/>
        </w:rPr>
      </w:pPr>
      <w:r>
        <w:rPr>
          <w:rFonts w:hint="cs"/>
          <w:rtl/>
        </w:rPr>
        <w:t>י</w:t>
      </w:r>
      <w:bookmarkStart w:id="17" w:name="_ETM_Q1_91253"/>
      <w:bookmarkEnd w:id="17"/>
      <w:r>
        <w:rPr>
          <w:rFonts w:hint="cs"/>
          <w:rtl/>
        </w:rPr>
        <w:t>חד עם זאת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חששנו שמתן </w:t>
      </w:r>
      <w:bookmarkStart w:id="18" w:name="_ETM_Q1_97157"/>
      <w:bookmarkEnd w:id="18"/>
      <w:r>
        <w:rPr>
          <w:rFonts w:hint="cs"/>
          <w:rtl/>
        </w:rPr>
        <w:t>האפשרות המאוד מאוד רחבה יכולה להיות בעייתית והיא לא באמת הסכמה של מי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שמסכים שידברו </w:t>
      </w:r>
      <w:bookmarkStart w:id="19" w:name="_ETM_Q1_107767"/>
      <w:bookmarkEnd w:id="19"/>
      <w:r>
        <w:rPr>
          <w:rFonts w:hint="cs"/>
          <w:rtl/>
        </w:rPr>
        <w:t xml:space="preserve">עליו עם כל מיני גורמים וגם מבחינת מנחה </w:t>
      </w:r>
      <w:bookmarkStart w:id="20" w:name="_ETM_Q1_110213"/>
      <w:bookmarkEnd w:id="20"/>
      <w:r>
        <w:rPr>
          <w:rFonts w:hint="cs"/>
          <w:rtl/>
        </w:rPr>
        <w:t>אומנה, זה לא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מגדר לו את האפשרויות כך שבעצם יש כאן הוראה רחבה מדי. </w:t>
      </w:r>
    </w:p>
    <w:p w:rsidR="009421A7" w:rsidRDefault="009421A7" w:rsidP="009421A7">
      <w:pPr>
        <w:rPr>
          <w:rtl/>
        </w:rPr>
      </w:pPr>
    </w:p>
    <w:p w:rsidR="009421A7" w:rsidRDefault="009421A7" w:rsidP="009421A7">
      <w:pPr>
        <w:rPr>
          <w:rtl/>
        </w:rPr>
      </w:pPr>
      <w:r>
        <w:rPr>
          <w:rFonts w:hint="cs"/>
          <w:rtl/>
        </w:rPr>
        <w:t>ל</w:t>
      </w:r>
      <w:bookmarkStart w:id="21" w:name="_ETM_Q1_119602"/>
      <w:bookmarkEnd w:id="21"/>
      <w:r>
        <w:rPr>
          <w:rFonts w:hint="cs"/>
          <w:rtl/>
        </w:rPr>
        <w:t xml:space="preserve">כן אחרי תיאום, </w:t>
      </w:r>
      <w:bookmarkStart w:id="22" w:name="_ETM_Q1_121037"/>
      <w:bookmarkEnd w:id="22"/>
      <w:r>
        <w:rPr>
          <w:rFonts w:hint="cs"/>
          <w:rtl/>
        </w:rPr>
        <w:t xml:space="preserve">גם עם משרד המשפטים, יש כאן הצעה </w:t>
      </w:r>
      <w:bookmarkStart w:id="23" w:name="_ETM_Q1_125186"/>
      <w:bookmarkEnd w:id="23"/>
      <w:r>
        <w:rPr>
          <w:rFonts w:hint="cs"/>
          <w:rtl/>
        </w:rPr>
        <w:t>לתת אפשרות, לחייב את מנחה האומנה להודיע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לאיזה גורמים הוא מתכוון לפנות. לאפשר לאותו מועמד לאומנה </w:t>
      </w:r>
      <w:bookmarkStart w:id="24" w:name="_ETM_Q1_148487"/>
      <w:bookmarkEnd w:id="24"/>
      <w:r>
        <w:rPr>
          <w:rFonts w:hint="cs"/>
          <w:rtl/>
        </w:rPr>
        <w:t>לומר שהוא מסרב לפנות לאותו גורם אבל הסירוב הז</w:t>
      </w:r>
      <w:bookmarkStart w:id="25" w:name="_ETM_Q1_153154"/>
      <w:bookmarkEnd w:id="25"/>
      <w:r>
        <w:rPr>
          <w:rFonts w:hint="cs"/>
          <w:rtl/>
        </w:rPr>
        <w:t xml:space="preserve">ה, אם הוא יימצא כלא מוצדק, כמובן שהוא </w:t>
      </w:r>
      <w:bookmarkStart w:id="26" w:name="_ETM_Q1_156072"/>
      <w:bookmarkEnd w:id="26"/>
      <w:r>
        <w:rPr>
          <w:rFonts w:hint="cs"/>
          <w:rtl/>
        </w:rPr>
        <w:t xml:space="preserve">יישקל לגוף הדברים. </w:t>
      </w:r>
    </w:p>
    <w:p w:rsidR="009421A7" w:rsidRDefault="009421A7" w:rsidP="009421A7">
      <w:pPr>
        <w:rPr>
          <w:rtl/>
        </w:rPr>
      </w:pPr>
    </w:p>
    <w:p w:rsidR="00274A00" w:rsidRDefault="009421A7" w:rsidP="009421A7">
      <w:pPr>
        <w:rPr>
          <w:rtl/>
        </w:rPr>
      </w:pPr>
      <w:r>
        <w:rPr>
          <w:rFonts w:hint="cs"/>
          <w:rtl/>
        </w:rPr>
        <w:t>הנ</w:t>
      </w:r>
      <w:bookmarkStart w:id="27" w:name="_ETM_Q1_161170"/>
      <w:bookmarkEnd w:id="27"/>
      <w:r>
        <w:rPr>
          <w:rFonts w:hint="cs"/>
          <w:rtl/>
        </w:rPr>
        <w:t xml:space="preserve">וסח שמוצע בסוף טופס הממליצים, מבקשים מאותו </w:t>
      </w:r>
      <w:bookmarkStart w:id="28" w:name="_ETM_Q1_163556"/>
      <w:bookmarkEnd w:id="28"/>
      <w:r>
        <w:rPr>
          <w:rFonts w:hint="cs"/>
          <w:rtl/>
        </w:rPr>
        <w:t>אדם שיציע לנו את מי שאתה מציע שנדבר אתו.</w:t>
      </w:r>
      <w:r w:rsidR="00302D28">
        <w:rPr>
          <w:rFonts w:hint="cs"/>
          <w:rtl/>
        </w:rPr>
        <w:t xml:space="preserve"> </w:t>
      </w:r>
    </w:p>
    <w:p w:rsidR="00274A00" w:rsidRDefault="00274A00" w:rsidP="009421A7">
      <w:pPr>
        <w:rPr>
          <w:rtl/>
        </w:rPr>
      </w:pPr>
    </w:p>
    <w:p w:rsidR="009421A7" w:rsidRDefault="00274A00" w:rsidP="009421A7">
      <w:pPr>
        <w:rPr>
          <w:rtl/>
        </w:rPr>
      </w:pPr>
      <w:r>
        <w:rPr>
          <w:rFonts w:hint="cs"/>
          <w:rtl/>
        </w:rPr>
        <w:t>ב</w:t>
      </w:r>
      <w:bookmarkStart w:id="29" w:name="_ETM_Q1_169893"/>
      <w:bookmarkEnd w:id="29"/>
      <w:r>
        <w:rPr>
          <w:rFonts w:hint="cs"/>
          <w:rtl/>
        </w:rPr>
        <w:t>סוף הטופס כתוב: "</w:t>
      </w:r>
      <w:r w:rsidR="009421A7">
        <w:rPr>
          <w:rFonts w:hint="cs"/>
          <w:rtl/>
        </w:rPr>
        <w:t>אני הח"מ מאשר</w:t>
      </w:r>
      <w:r>
        <w:rPr>
          <w:rFonts w:hint="cs"/>
          <w:rtl/>
        </w:rPr>
        <w:t xml:space="preserve"> כי ידוע לי שמנחה האומנה </w:t>
      </w:r>
      <w:bookmarkStart w:id="30" w:name="_ETM_Q1_172539"/>
      <w:bookmarkEnd w:id="30"/>
      <w:r>
        <w:rPr>
          <w:rFonts w:hint="cs"/>
          <w:rtl/>
        </w:rPr>
        <w:t xml:space="preserve">רשאי לדבר עם אנשים נוספים שהוא חושב שמשמעותיים בחיי גם </w:t>
      </w:r>
      <w:bookmarkStart w:id="31" w:name="_ETM_Q1_175057"/>
      <w:bookmarkEnd w:id="31"/>
      <w:r>
        <w:rPr>
          <w:rFonts w:hint="cs"/>
          <w:rtl/>
        </w:rPr>
        <w:t>אם לא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הוצגו כממליצים על ידי ואני מסכים כי מנחה האומנה יפנה לגורמים </w:t>
      </w:r>
      <w:bookmarkStart w:id="32" w:name="_ETM_Q1_178292"/>
      <w:bookmarkEnd w:id="32"/>
      <w:r>
        <w:rPr>
          <w:rFonts w:hint="cs"/>
          <w:rtl/>
        </w:rPr>
        <w:t xml:space="preserve">נוספים לבירור פרטים נדרשים שעלו בתהליך הערכת הכשירות לצורך שקילת </w:t>
      </w:r>
      <w:bookmarkStart w:id="33" w:name="_ETM_Q1_183184"/>
      <w:bookmarkEnd w:id="33"/>
      <w:r>
        <w:rPr>
          <w:rFonts w:hint="cs"/>
          <w:rtl/>
        </w:rPr>
        <w:t xml:space="preserve">המועמדות לשמש כאומן ובלבד שמסר לי </w:t>
      </w:r>
      <w:bookmarkStart w:id="34" w:name="_ETM_Q1_185968"/>
      <w:bookmarkEnd w:id="34"/>
      <w:r>
        <w:rPr>
          <w:rFonts w:hint="cs"/>
          <w:rtl/>
        </w:rPr>
        <w:t xml:space="preserve">הודעה על כוונתו לפנות אליהם ונתן לי הזדמנות לסרב לכך. </w:t>
      </w:r>
      <w:bookmarkStart w:id="35" w:name="_ETM_Q1_189549"/>
      <w:bookmarkEnd w:id="35"/>
      <w:r>
        <w:rPr>
          <w:rFonts w:hint="cs"/>
          <w:rtl/>
        </w:rPr>
        <w:t xml:space="preserve">ידוע לי כי אם אסרב, לא יפנה מנחה האומנה אל </w:t>
      </w:r>
      <w:bookmarkStart w:id="36" w:name="_ETM_Q1_191717"/>
      <w:bookmarkEnd w:id="36"/>
      <w:r>
        <w:rPr>
          <w:rFonts w:hint="cs"/>
          <w:rtl/>
        </w:rPr>
        <w:t xml:space="preserve">אותו גורם אך יהיה רשאי להביא בחשבון סירוב בלתי מוצדק </w:t>
      </w:r>
      <w:bookmarkStart w:id="37" w:name="_ETM_Q1_194720"/>
      <w:bookmarkEnd w:id="37"/>
      <w:r>
        <w:rPr>
          <w:rFonts w:hint="cs"/>
          <w:rtl/>
        </w:rPr>
        <w:t>בשקילת מועמדותי לשמש כאומן".</w:t>
      </w:r>
      <w:bookmarkStart w:id="38" w:name="_ETM_Q1_196492"/>
      <w:bookmarkEnd w:id="38"/>
    </w:p>
    <w:p w:rsidR="00274A00" w:rsidRDefault="00274A00" w:rsidP="009421A7">
      <w:pPr>
        <w:rPr>
          <w:rtl/>
        </w:rPr>
      </w:pPr>
    </w:p>
    <w:p w:rsidR="00274A00" w:rsidRDefault="00274A00" w:rsidP="009421A7">
      <w:pPr>
        <w:rPr>
          <w:rtl/>
        </w:rPr>
      </w:pPr>
      <w:r>
        <w:rPr>
          <w:rFonts w:hint="cs"/>
          <w:rtl/>
        </w:rPr>
        <w:t>זאת אומרת, יש כאן שיח. ז</w:t>
      </w:r>
      <w:bookmarkStart w:id="39" w:name="_ETM_Q1_197646"/>
      <w:bookmarkEnd w:id="39"/>
      <w:r>
        <w:rPr>
          <w:rFonts w:hint="cs"/>
          <w:rtl/>
        </w:rPr>
        <w:t>את לא איזושהי הוראה רחבה לגמרי.</w:t>
      </w:r>
    </w:p>
    <w:p w:rsidR="00274A00" w:rsidRDefault="00274A00" w:rsidP="009421A7">
      <w:pPr>
        <w:rPr>
          <w:rtl/>
        </w:rPr>
      </w:pPr>
    </w:p>
    <w:p w:rsidR="00274A00" w:rsidRDefault="00274A00" w:rsidP="00274A00">
      <w:pPr>
        <w:pStyle w:val="af6"/>
        <w:keepNext/>
        <w:rPr>
          <w:rtl/>
        </w:rPr>
      </w:pPr>
      <w:bookmarkStart w:id="40" w:name="_ETM_Q1_203986"/>
      <w:bookmarkEnd w:id="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שיח עם הלוך וחזור פעמיים.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41" w:name="_ETM_Q1_204314"/>
      <w:bookmarkStart w:id="42" w:name="_ETM_Q1_205786"/>
      <w:bookmarkEnd w:id="41"/>
      <w:bookmarkEnd w:id="42"/>
      <w:r>
        <w:rPr>
          <w:rtl/>
        </w:rPr>
        <w:t>נעה בן שבת: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שיח </w:t>
      </w:r>
      <w:bookmarkStart w:id="43" w:name="_ETM_Q1_205307"/>
      <w:bookmarkEnd w:id="43"/>
      <w:r>
        <w:rPr>
          <w:rFonts w:hint="cs"/>
          <w:rtl/>
        </w:rPr>
        <w:t>עם הלוך וחזור. בהמשך לאותה רוח שמצד אחד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>הטפסים האלה מאוד חושפניים, מאוד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>דורשים מהאומן לגלות מעצמו הרבה דברים, ומצד שני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44" w:name="_ETM_Q1_219882"/>
      <w:bookmarkEnd w:id="44"/>
      <w:r>
        <w:rPr>
          <w:rFonts w:hint="cs"/>
          <w:rtl/>
        </w:rPr>
        <w:t>נועד לפתוח שיח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>ונועד לברר את ההתאמה למשפחת האומנה.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rPr>
          <w:rtl/>
        </w:rPr>
      </w:pPr>
      <w:bookmarkStart w:id="45" w:name="_ETM_Q1_224310"/>
      <w:bookmarkEnd w:id="45"/>
      <w:r>
        <w:rPr>
          <w:rFonts w:hint="cs"/>
          <w:rtl/>
        </w:rPr>
        <w:t xml:space="preserve">עוד </w:t>
      </w:r>
      <w:bookmarkStart w:id="46" w:name="_ETM_Q1_225342"/>
      <w:bookmarkEnd w:id="46"/>
      <w:r>
        <w:rPr>
          <w:rFonts w:hint="cs"/>
          <w:rtl/>
        </w:rPr>
        <w:t>דבר אחד. בהמשך לדיון הקודם עלתה השאלה</w:t>
      </w:r>
      <w:r w:rsidR="00302D28">
        <w:rPr>
          <w:rFonts w:hint="cs"/>
          <w:rtl/>
        </w:rPr>
        <w:t xml:space="preserve"> </w:t>
      </w:r>
      <w:bookmarkStart w:id="47" w:name="_ETM_Q1_230405"/>
      <w:bookmarkEnd w:id="47"/>
      <w:r>
        <w:rPr>
          <w:rFonts w:hint="cs"/>
          <w:rtl/>
        </w:rPr>
        <w:t xml:space="preserve">לגבי התחולה של הטפסים האלה. אין </w:t>
      </w:r>
      <w:bookmarkStart w:id="48" w:name="_ETM_Q1_234707"/>
      <w:bookmarkEnd w:id="48"/>
      <w:r>
        <w:rPr>
          <w:rFonts w:hint="cs"/>
          <w:rtl/>
        </w:rPr>
        <w:t xml:space="preserve">הוראת תחילה לתקנות האלה. לכן הם יחולו רק מכאן ואילך </w:t>
      </w:r>
      <w:bookmarkStart w:id="49" w:name="_ETM_Q1_241116"/>
      <w:bookmarkEnd w:id="49"/>
      <w:r>
        <w:rPr>
          <w:rFonts w:hint="cs"/>
          <w:rtl/>
        </w:rPr>
        <w:t>על בקשות לרישיון אומנה שמוגשות מכאן ואילך.</w:t>
      </w:r>
      <w:r w:rsidR="00302D28">
        <w:rPr>
          <w:rFonts w:hint="cs"/>
          <w:rtl/>
        </w:rPr>
        <w:t xml:space="preserve"> </w:t>
      </w:r>
      <w:bookmarkStart w:id="50" w:name="_ETM_Q1_247179"/>
      <w:bookmarkEnd w:id="50"/>
      <w:r>
        <w:rPr>
          <w:rFonts w:hint="cs"/>
          <w:rtl/>
        </w:rPr>
        <w:t xml:space="preserve">חידוש רישיון לגבי אומנה קיימת, הוא לא כולל את כל </w:t>
      </w:r>
      <w:bookmarkStart w:id="51" w:name="_ETM_Q1_249420"/>
      <w:bookmarkEnd w:id="51"/>
      <w:r>
        <w:rPr>
          <w:rFonts w:hint="cs"/>
          <w:rtl/>
        </w:rPr>
        <w:t xml:space="preserve">הטפסים. לא ממלאים מחדש את כל הטפסים אלא יש </w:t>
      </w:r>
      <w:bookmarkStart w:id="52" w:name="_ETM_Q1_252932"/>
      <w:bookmarkEnd w:id="52"/>
      <w:r>
        <w:rPr>
          <w:rFonts w:hint="cs"/>
          <w:rtl/>
        </w:rPr>
        <w:t>כאן טופס של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>בקשה לחידוש רישיון עם התחייבויות.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איזה רישיון היה להם קודם?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53" w:name="_ETM_Q1_257001"/>
      <w:bookmarkStart w:id="54" w:name="_ETM_Q1_258128"/>
      <w:bookmarkEnd w:id="53"/>
      <w:bookmarkEnd w:id="54"/>
      <w:r>
        <w:rPr>
          <w:rtl/>
        </w:rPr>
        <w:t>נעה בן שבת: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זה בדיוק מה שהסביר משרד הרווחה. רציתי </w:t>
      </w:r>
      <w:bookmarkStart w:id="55" w:name="_ETM_Q1_259993"/>
      <w:bookmarkEnd w:id="55"/>
      <w:r>
        <w:rPr>
          <w:rFonts w:hint="cs"/>
          <w:rtl/>
        </w:rPr>
        <w:t xml:space="preserve">לבקש אם הוא יוכל לחזור על ההסבר שלו לגבי מה </w:t>
      </w:r>
      <w:bookmarkStart w:id="56" w:name="_ETM_Q1_262578"/>
      <w:bookmarkEnd w:id="56"/>
      <w:r>
        <w:rPr>
          <w:rFonts w:hint="cs"/>
          <w:rtl/>
        </w:rPr>
        <w:t xml:space="preserve">המצב שיום, על מה חתמו אותם הורים שיצטרכו לחדש </w:t>
      </w:r>
      <w:bookmarkStart w:id="57" w:name="_ETM_Q1_265001"/>
      <w:bookmarkEnd w:id="57"/>
      <w:r>
        <w:rPr>
          <w:rFonts w:hint="cs"/>
          <w:rtl/>
        </w:rPr>
        <w:t>את הרישיון.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bookmarkStart w:id="58" w:name="_ETM_Q1_267937"/>
      <w:bookmarkEnd w:id="58"/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על מה הם חתמו בעבר?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59" w:name="_ETM_Q1_266239"/>
      <w:bookmarkStart w:id="60" w:name="_ETM_Q1_267051"/>
      <w:bookmarkEnd w:id="59"/>
      <w:bookmarkEnd w:id="60"/>
      <w:r>
        <w:rPr>
          <w:rtl/>
        </w:rPr>
        <w:t>נעה בן שבת: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כן. איזה תהליך הם עברו.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61" w:name="_ETM_Q1_270753"/>
      <w:bookmarkStart w:id="62" w:name="_ETM_Q1_272200"/>
      <w:bookmarkEnd w:id="61"/>
      <w:bookmarkEnd w:id="62"/>
      <w:r>
        <w:rPr>
          <w:rtl/>
        </w:rPr>
        <w:t>קארין אלהרר (יש עתיד):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הרי אמרנו שיהיה רישיון לאומנה. יש הורי אומנה היום, אין להם </w:t>
      </w:r>
      <w:bookmarkStart w:id="63" w:name="_ETM_Q1_273554"/>
      <w:bookmarkEnd w:id="63"/>
      <w:r>
        <w:rPr>
          <w:rFonts w:hint="cs"/>
          <w:rtl/>
        </w:rPr>
        <w:t>רישיון.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זה לא רישיון במובן של החוק הזה. הם כן </w:t>
      </w:r>
      <w:bookmarkStart w:id="64" w:name="_ETM_Q1_281049"/>
      <w:bookmarkEnd w:id="64"/>
      <w:r>
        <w:rPr>
          <w:rFonts w:hint="cs"/>
          <w:rtl/>
        </w:rPr>
        <w:t xml:space="preserve">קיבלו תעודת הכרה גם כמתנדבים וגם שהם עברו קורס. זו </w:t>
      </w:r>
      <w:bookmarkStart w:id="65" w:name="_ETM_Q1_285199"/>
      <w:bookmarkEnd w:id="65"/>
      <w:r>
        <w:rPr>
          <w:rFonts w:hint="cs"/>
          <w:rtl/>
        </w:rPr>
        <w:t xml:space="preserve">הייתה תעודת הכרה שלהם כמשפחות אומנה. הם כן הגישו את </w:t>
      </w:r>
      <w:bookmarkStart w:id="66" w:name="_ETM_Q1_289555"/>
      <w:bookmarkEnd w:id="66"/>
      <w:r>
        <w:rPr>
          <w:rFonts w:hint="cs"/>
          <w:rtl/>
        </w:rPr>
        <w:t xml:space="preserve">אותם מסמכים שהם היו צריכים להגיש היום לפי התקנות </w:t>
      </w:r>
      <w:bookmarkStart w:id="67" w:name="_ETM_Q1_295285"/>
      <w:bookmarkEnd w:id="67"/>
      <w:r>
        <w:rPr>
          <w:rFonts w:hint="cs"/>
          <w:rtl/>
        </w:rPr>
        <w:t xml:space="preserve">אבל לא היה להם את הרישיון כמו הרישיון שמוצג כאן </w:t>
      </w:r>
      <w:bookmarkStart w:id="68" w:name="_ETM_Q1_297959"/>
      <w:bookmarkEnd w:id="68"/>
      <w:r>
        <w:rPr>
          <w:rFonts w:hint="cs"/>
          <w:rtl/>
        </w:rPr>
        <w:t>בתקנות.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אבל אתה יכול לדעת ולהתחייב?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>אני מנסה להבין. הרי</w:t>
      </w:r>
      <w:r w:rsidR="00302D28">
        <w:rPr>
          <w:rFonts w:hint="cs"/>
          <w:rtl/>
        </w:rPr>
        <w:t xml:space="preserve"> </w:t>
      </w:r>
      <w:bookmarkStart w:id="69" w:name="_ETM_Q1_306250"/>
      <w:bookmarkEnd w:id="69"/>
      <w:r>
        <w:rPr>
          <w:rFonts w:hint="cs"/>
          <w:rtl/>
        </w:rPr>
        <w:t>יש תנאים לרישיון. הגיל של ההורים וכולי.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bookmarkStart w:id="70" w:name="_ETM_Q1_307594"/>
      <w:bookmarkStart w:id="71" w:name="_ETM_Q1_308473"/>
      <w:bookmarkEnd w:id="70"/>
      <w:bookmarkEnd w:id="71"/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התנאים לרישיון היו קיימים </w:t>
      </w:r>
      <w:bookmarkStart w:id="72" w:name="_ETM_Q1_309782"/>
      <w:bookmarkEnd w:id="72"/>
      <w:r>
        <w:rPr>
          <w:rFonts w:hint="cs"/>
          <w:rtl/>
        </w:rPr>
        <w:t>גם בהוראות לפי החוק.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73" w:name="_ETM_Q1_310260"/>
      <w:bookmarkStart w:id="74" w:name="_ETM_Q1_311409"/>
      <w:bookmarkEnd w:id="73"/>
      <w:bookmarkEnd w:id="74"/>
      <w:r>
        <w:rPr>
          <w:rtl/>
        </w:rPr>
        <w:t>קארין אלהרר (יש עתיד):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גם העניין של עבירות פליליות וכולי?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bookmarkStart w:id="75" w:name="_ETM_Q1_314511"/>
      <w:bookmarkStart w:id="76" w:name="_ETM_Q1_315434"/>
      <w:bookmarkEnd w:id="75"/>
      <w:bookmarkEnd w:id="76"/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כן. זה </w:t>
      </w:r>
      <w:bookmarkStart w:id="77" w:name="_ETM_Q1_315112"/>
      <w:bookmarkEnd w:id="77"/>
      <w:r>
        <w:rPr>
          <w:rFonts w:hint="cs"/>
          <w:rtl/>
        </w:rPr>
        <w:t xml:space="preserve">היה לפי חוק המרשם הפלילי. כן. פרט מ"ג. יכול היה </w:t>
      </w:r>
      <w:bookmarkStart w:id="78" w:name="_ETM_Q1_319749"/>
      <w:bookmarkEnd w:id="78"/>
      <w:r>
        <w:rPr>
          <w:rFonts w:hint="cs"/>
          <w:rtl/>
        </w:rPr>
        <w:t>המפקח של האומנה לקבל מידע פלילי לגבי אותן משפחות.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79" w:name="_ETM_Q1_323177"/>
      <w:bookmarkEnd w:id="79"/>
      <w:r>
        <w:rPr>
          <w:rtl/>
        </w:rPr>
        <w:lastRenderedPageBreak/>
        <w:t>קארין אלהרר (יש עתיד):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אם </w:t>
      </w:r>
      <w:bookmarkStart w:id="80" w:name="_ETM_Q1_323734"/>
      <w:bookmarkEnd w:id="80"/>
      <w:r>
        <w:rPr>
          <w:rFonts w:hint="cs"/>
          <w:rtl/>
        </w:rPr>
        <w:t>הוא ביקש.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bookmarkStart w:id="81" w:name="_ETM_Q1_323231"/>
      <w:bookmarkStart w:id="82" w:name="_ETM_Q1_324102"/>
      <w:bookmarkEnd w:id="81"/>
      <w:bookmarkEnd w:id="82"/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נכון. הוא היה רשאי לבקש.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83" w:name="_ETM_Q1_328088"/>
      <w:bookmarkEnd w:id="83"/>
      <w:r>
        <w:rPr>
          <w:rtl/>
        </w:rPr>
        <w:t>נעה בן שבת: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אותן משפחות גם מילאו</w:t>
      </w:r>
      <w:r w:rsidR="00302D28">
        <w:rPr>
          <w:rFonts w:hint="cs"/>
          <w:rtl/>
        </w:rPr>
        <w:t xml:space="preserve"> </w:t>
      </w:r>
      <w:r>
        <w:rPr>
          <w:rFonts w:hint="cs"/>
          <w:rtl/>
        </w:rPr>
        <w:t>טפסים דומים לטפסים שמופיעים כאן בתקנות?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bookmarkStart w:id="84" w:name="_ETM_Q1_330039"/>
      <w:bookmarkStart w:id="85" w:name="_ETM_Q1_330913"/>
      <w:bookmarkEnd w:id="84"/>
      <w:bookmarkEnd w:id="85"/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נכון. 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6"/>
        <w:keepNext/>
        <w:rPr>
          <w:rtl/>
        </w:rPr>
      </w:pPr>
      <w:bookmarkStart w:id="86" w:name="_ETM_Q1_335035"/>
      <w:bookmarkEnd w:id="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בכל מקרה, השאלון </w:t>
      </w:r>
      <w:bookmarkStart w:id="87" w:name="_ETM_Q1_335474"/>
      <w:bookmarkEnd w:id="87"/>
      <w:r>
        <w:rPr>
          <w:rFonts w:hint="cs"/>
          <w:rtl/>
        </w:rPr>
        <w:t>הזה שהיום הם צריכים למלא, הוא לא רטרואקטיבי.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bookmarkStart w:id="88" w:name="_ETM_Q1_338292"/>
      <w:bookmarkStart w:id="89" w:name="_ETM_Q1_339242"/>
      <w:bookmarkEnd w:id="88"/>
      <w:bookmarkEnd w:id="89"/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לא. הוא מעתה </w:t>
      </w:r>
      <w:bookmarkStart w:id="90" w:name="_ETM_Q1_339294"/>
      <w:bookmarkEnd w:id="90"/>
      <w:r>
        <w:rPr>
          <w:rFonts w:hint="cs"/>
          <w:rtl/>
        </w:rPr>
        <w:t>והלאה למרות שבפועל הם מילאו את אותם דברים בשינויים המחויבים שנעשו כאן בוועדה.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6"/>
        <w:keepNext/>
        <w:rPr>
          <w:rtl/>
        </w:rPr>
      </w:pPr>
      <w:bookmarkStart w:id="91" w:name="_ETM_Q1_345980"/>
      <w:bookmarkEnd w:id="9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>אל תתחילו להכביד.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9"/>
        <w:keepNext/>
        <w:rPr>
          <w:rtl/>
        </w:rPr>
      </w:pPr>
      <w:bookmarkStart w:id="92" w:name="_ETM_Q1_345109"/>
      <w:bookmarkStart w:id="93" w:name="_ETM_Q1_346542"/>
      <w:bookmarkEnd w:id="92"/>
      <w:bookmarkEnd w:id="93"/>
      <w:r>
        <w:rPr>
          <w:rtl/>
        </w:rPr>
        <w:t>נועם פליק: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לא. ברור שלא. זה בשינויים שנעשו כאן </w:t>
      </w:r>
      <w:bookmarkStart w:id="94" w:name="_ETM_Q1_348283"/>
      <w:bookmarkEnd w:id="94"/>
      <w:r>
        <w:rPr>
          <w:rFonts w:hint="cs"/>
          <w:rtl/>
        </w:rPr>
        <w:t>בוועדה.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6"/>
        <w:keepNext/>
        <w:rPr>
          <w:rtl/>
        </w:rPr>
      </w:pPr>
      <w:bookmarkStart w:id="95" w:name="_ETM_Q1_350970"/>
      <w:bookmarkEnd w:id="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בסדר. 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rPr>
          <w:rtl/>
        </w:rPr>
      </w:pPr>
      <w:bookmarkStart w:id="96" w:name="_ETM_Q1_356814"/>
      <w:bookmarkEnd w:id="96"/>
      <w:r>
        <w:rPr>
          <w:rFonts w:hint="cs"/>
          <w:rtl/>
        </w:rPr>
        <w:t xml:space="preserve">מי בעד התיקון המוצע? מי </w:t>
      </w:r>
      <w:bookmarkStart w:id="97" w:name="_ETM_Q1_354715"/>
      <w:bookmarkEnd w:id="97"/>
      <w:r>
        <w:rPr>
          <w:rFonts w:hint="cs"/>
          <w:rtl/>
        </w:rPr>
        <w:t>נגד?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1"/>
        <w:keepNext/>
        <w:rPr>
          <w:rtl/>
        </w:rPr>
      </w:pPr>
      <w:bookmarkStart w:id="98" w:name="_ETM_Q1_355690"/>
      <w:bookmarkEnd w:id="98"/>
      <w:r>
        <w:rPr>
          <w:rFonts w:hint="eastAsia"/>
          <w:rtl/>
        </w:rPr>
        <w:t>הצבעה</w:t>
      </w:r>
    </w:p>
    <w:p w:rsidR="00274A00" w:rsidRDefault="00274A00" w:rsidP="00274A0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02D28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274A00" w:rsidRDefault="00274A00" w:rsidP="00274A00">
      <w:pPr>
        <w:pStyle w:val="--"/>
        <w:keepNext/>
        <w:rPr>
          <w:rtl/>
        </w:rPr>
      </w:pPr>
      <w:r>
        <w:rPr>
          <w:rFonts w:hint="cs"/>
          <w:rtl/>
        </w:rPr>
        <w:t>התיקון נתקבל.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f6"/>
        <w:keepNext/>
        <w:rPr>
          <w:rtl/>
        </w:rPr>
      </w:pPr>
      <w:bookmarkStart w:id="99" w:name="_ETM_Q1_358660"/>
      <w:bookmarkStart w:id="100" w:name="_ETM_Q1_359583"/>
      <w:bookmarkEnd w:id="99"/>
      <w:bookmarkEnd w:id="10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274A00" w:rsidP="00274A00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274A00" w:rsidRDefault="00274A00" w:rsidP="00274A00">
      <w:pPr>
        <w:rPr>
          <w:rtl/>
        </w:rPr>
      </w:pPr>
    </w:p>
    <w:p w:rsidR="00274A00" w:rsidRDefault="00274A00" w:rsidP="00274A00">
      <w:pPr>
        <w:pStyle w:val="a4"/>
        <w:keepNext/>
        <w:rPr>
          <w:rtl/>
        </w:rPr>
      </w:pPr>
      <w:bookmarkStart w:id="101" w:name="_ETM_Q1_361708"/>
      <w:bookmarkEnd w:id="101"/>
      <w:r>
        <w:rPr>
          <w:rtl/>
        </w:rPr>
        <w:t>קארין אלהרר (יש עתיד):</w:t>
      </w:r>
    </w:p>
    <w:p w:rsidR="00274A00" w:rsidRDefault="00274A00" w:rsidP="00274A00">
      <w:pPr>
        <w:pStyle w:val="KeepWithNext"/>
        <w:rPr>
          <w:rtl/>
        </w:rPr>
      </w:pPr>
    </w:p>
    <w:p w:rsidR="00274A00" w:rsidRDefault="00302D28" w:rsidP="00274A00">
      <w:pPr>
        <w:rPr>
          <w:rtl/>
        </w:rPr>
      </w:pPr>
      <w:r>
        <w:rPr>
          <w:rFonts w:hint="cs"/>
          <w:rtl/>
        </w:rPr>
        <w:t xml:space="preserve">אדוני היושב ראש, אני רוצה בבקשה לומר </w:t>
      </w:r>
      <w:bookmarkStart w:id="102" w:name="_ETM_Q1_361980"/>
      <w:bookmarkEnd w:id="102"/>
      <w:r>
        <w:rPr>
          <w:rFonts w:hint="cs"/>
          <w:rtl/>
        </w:rPr>
        <w:t xml:space="preserve">משפט. אחד מהסטים של התקנות שמשרד הרווחה צריך </w:t>
      </w:r>
      <w:bookmarkStart w:id="103" w:name="_ETM_Q1_370855"/>
      <w:bookmarkEnd w:id="103"/>
      <w:r>
        <w:rPr>
          <w:rFonts w:hint="cs"/>
          <w:rtl/>
        </w:rPr>
        <w:t xml:space="preserve">להעביר לוועדה הוא בנושא נציבות תלונות הילדים. מכוח חוק האומנה אמורה </w:t>
      </w:r>
      <w:bookmarkStart w:id="104" w:name="_ETM_Q1_376527"/>
      <w:bookmarkEnd w:id="104"/>
      <w:r>
        <w:rPr>
          <w:rFonts w:hint="cs"/>
          <w:rtl/>
        </w:rPr>
        <w:t xml:space="preserve">לקום נציבות. יש כבר נציבה שמכהנת בפועל </w:t>
      </w:r>
      <w:bookmarkStart w:id="105" w:name="_ETM_Q1_381873"/>
      <w:bookmarkEnd w:id="105"/>
      <w:r>
        <w:rPr>
          <w:rFonts w:hint="cs"/>
          <w:rtl/>
        </w:rPr>
        <w:t xml:space="preserve">אבל היא נציבה. היא אחת </w:t>
      </w:r>
      <w:bookmarkStart w:id="106" w:name="_ETM_Q1_384812"/>
      <w:bookmarkEnd w:id="106"/>
      <w:r>
        <w:rPr>
          <w:rFonts w:hint="cs"/>
          <w:rtl/>
        </w:rPr>
        <w:t>ואין לה שום דבר מסביבה.</w:t>
      </w:r>
    </w:p>
    <w:p w:rsidR="00302D28" w:rsidRDefault="00302D28" w:rsidP="00274A00">
      <w:pPr>
        <w:rPr>
          <w:rtl/>
        </w:rPr>
      </w:pPr>
    </w:p>
    <w:p w:rsidR="00302D28" w:rsidRDefault="00302D28" w:rsidP="00274A00">
      <w:pPr>
        <w:rPr>
          <w:rtl/>
        </w:rPr>
      </w:pPr>
      <w:r>
        <w:rPr>
          <w:rFonts w:hint="cs"/>
          <w:rtl/>
        </w:rPr>
        <w:t>בש</w:t>
      </w:r>
      <w:bookmarkStart w:id="107" w:name="_ETM_Q1_386843"/>
      <w:bookmarkEnd w:id="107"/>
      <w:r>
        <w:rPr>
          <w:rFonts w:hint="cs"/>
          <w:rtl/>
        </w:rPr>
        <w:t xml:space="preserve">בוע שעבר יצא הדוח הראשון של הנציבה וייאמר לזכותה שהיא </w:t>
      </w:r>
      <w:bookmarkStart w:id="108" w:name="_ETM_Q1_393469"/>
      <w:bookmarkEnd w:id="108"/>
      <w:r>
        <w:rPr>
          <w:rFonts w:hint="cs"/>
          <w:rtl/>
        </w:rPr>
        <w:t>פשוט הלכה וחיפשה מקומות בהם משהו לא בסדר. הדבר ה</w:t>
      </w:r>
      <w:bookmarkStart w:id="109" w:name="_ETM_Q1_398998"/>
      <w:bookmarkEnd w:id="109"/>
      <w:r>
        <w:rPr>
          <w:rFonts w:hint="cs"/>
          <w:rtl/>
        </w:rPr>
        <w:t>זה הוא בלתי סביר. נציבות תלונות הילדים אמורה להיות כ</w:t>
      </w:r>
      <w:bookmarkStart w:id="110" w:name="_ETM_Q1_402995"/>
      <w:bookmarkEnd w:id="110"/>
      <w:r>
        <w:rPr>
          <w:rFonts w:hint="cs"/>
          <w:rtl/>
        </w:rPr>
        <w:t xml:space="preserve">זאת שלילדים תהיה היכולת לפנות אליה. זה העניין. גם בדוח </w:t>
      </w:r>
      <w:bookmarkStart w:id="111" w:name="_ETM_Q1_410589"/>
      <w:bookmarkEnd w:id="111"/>
      <w:r>
        <w:rPr>
          <w:rFonts w:hint="cs"/>
          <w:rtl/>
        </w:rPr>
        <w:t xml:space="preserve">שהיא כבר כתבה, יש תלונות קשות מאוד. </w:t>
      </w:r>
    </w:p>
    <w:p w:rsidR="00302D28" w:rsidRDefault="00302D28" w:rsidP="00274A00">
      <w:pPr>
        <w:rPr>
          <w:rtl/>
        </w:rPr>
      </w:pPr>
    </w:p>
    <w:p w:rsidR="00302D28" w:rsidRDefault="00302D28" w:rsidP="00274A00">
      <w:pPr>
        <w:rPr>
          <w:rtl/>
        </w:rPr>
      </w:pPr>
      <w:bookmarkStart w:id="112" w:name="_ETM_Q1_416178"/>
      <w:bookmarkEnd w:id="112"/>
      <w:r>
        <w:rPr>
          <w:rFonts w:hint="cs"/>
          <w:rtl/>
        </w:rPr>
        <w:t xml:space="preserve">אני אומרת את </w:t>
      </w:r>
      <w:bookmarkStart w:id="113" w:name="_ETM_Q1_417212"/>
      <w:bookmarkEnd w:id="113"/>
      <w:r>
        <w:rPr>
          <w:rFonts w:hint="cs"/>
          <w:rtl/>
        </w:rPr>
        <w:t xml:space="preserve">כל הדבר הזה כי הם לא מביאים תקנות, </w:t>
      </w:r>
      <w:bookmarkStart w:id="114" w:name="_ETM_Q1_421531"/>
      <w:bookmarkEnd w:id="114"/>
      <w:r>
        <w:rPr>
          <w:rFonts w:hint="cs"/>
          <w:rtl/>
        </w:rPr>
        <w:t xml:space="preserve">ככל הנראה מכיוון שהם טוענים שאין להם תקציב. בלתי </w:t>
      </w:r>
      <w:bookmarkStart w:id="115" w:name="_ETM_Q1_426007"/>
      <w:bookmarkEnd w:id="115"/>
      <w:r>
        <w:rPr>
          <w:rFonts w:hint="cs"/>
          <w:rtl/>
        </w:rPr>
        <w:t xml:space="preserve">אפשרי שכל פעם שמשרד הרווחה רוצה להרים שרירים, הוא אומר </w:t>
      </w:r>
      <w:bookmarkStart w:id="116" w:name="_ETM_Q1_431745"/>
      <w:bookmarkEnd w:id="116"/>
      <w:r>
        <w:rPr>
          <w:rFonts w:hint="cs"/>
          <w:rtl/>
        </w:rPr>
        <w:t>שאין לו כסף והוא לא רוצה לעשות את זה.</w:t>
      </w:r>
    </w:p>
    <w:p w:rsidR="00302D28" w:rsidRDefault="00302D28" w:rsidP="00274A00">
      <w:pPr>
        <w:rPr>
          <w:rtl/>
        </w:rPr>
      </w:pPr>
    </w:p>
    <w:p w:rsidR="00302D28" w:rsidRDefault="00302D28" w:rsidP="00274A00">
      <w:pPr>
        <w:rPr>
          <w:rtl/>
        </w:rPr>
      </w:pPr>
      <w:bookmarkStart w:id="117" w:name="_ETM_Q1_447452"/>
      <w:bookmarkEnd w:id="117"/>
      <w:r>
        <w:rPr>
          <w:rFonts w:hint="cs"/>
          <w:rtl/>
        </w:rPr>
        <w:t xml:space="preserve">העניינים של המשרד מול האוצר, אותי לא מעניינים. מה שמעניין </w:t>
      </w:r>
      <w:bookmarkStart w:id="118" w:name="_ETM_Q1_438740"/>
      <w:bookmarkEnd w:id="118"/>
      <w:r>
        <w:rPr>
          <w:rFonts w:hint="cs"/>
          <w:rtl/>
        </w:rPr>
        <w:t xml:space="preserve">אותי זה שהתקנות האלה, כמו שהתחייב מנכ"ל משרד </w:t>
      </w:r>
      <w:bookmarkStart w:id="119" w:name="_ETM_Q1_443385"/>
      <w:bookmarkEnd w:id="119"/>
      <w:r>
        <w:rPr>
          <w:rFonts w:hint="cs"/>
          <w:rtl/>
        </w:rPr>
        <w:t xml:space="preserve">הרווחה בדיון אצל אדוני, יגיעו. על פי החלטת הממשלה, </w:t>
      </w:r>
      <w:bookmarkStart w:id="120" w:name="_ETM_Q1_450244"/>
      <w:bookmarkEnd w:id="120"/>
      <w:r>
        <w:rPr>
          <w:rFonts w:hint="cs"/>
          <w:rtl/>
        </w:rPr>
        <w:t xml:space="preserve">כפי שהם התחייבו למשרד ראש הממשלה, הם היו אמורים להביא </w:t>
      </w:r>
      <w:bookmarkStart w:id="121" w:name="_ETM_Q1_453139"/>
      <w:bookmarkEnd w:id="121"/>
      <w:r>
        <w:rPr>
          <w:rFonts w:hint="cs"/>
          <w:rtl/>
        </w:rPr>
        <w:t xml:space="preserve">את התקנות בספטמבר. אדוני, אנחנו עוד שנייה בדצמבר והתקנות עדיין לא הגיעו. אני </w:t>
      </w:r>
      <w:bookmarkStart w:id="122" w:name="_ETM_Q1_460600"/>
      <w:bookmarkEnd w:id="122"/>
      <w:r>
        <w:rPr>
          <w:rFonts w:hint="cs"/>
          <w:rtl/>
        </w:rPr>
        <w:t xml:space="preserve">אומר לאדוני שאני לא רואה אותן באופק למרות </w:t>
      </w:r>
      <w:bookmarkStart w:id="123" w:name="_ETM_Q1_463373"/>
      <w:bookmarkEnd w:id="123"/>
      <w:r>
        <w:rPr>
          <w:rFonts w:hint="cs"/>
          <w:rtl/>
        </w:rPr>
        <w:t xml:space="preserve">שאני יודעת שהן כתובות. הם לא מעבירים אותן לוועדה רק </w:t>
      </w:r>
      <w:bookmarkStart w:id="124" w:name="_ETM_Q1_468228"/>
      <w:bookmarkEnd w:id="124"/>
      <w:r>
        <w:rPr>
          <w:rFonts w:hint="cs"/>
          <w:rtl/>
        </w:rPr>
        <w:t xml:space="preserve">בגלל טיעון תקציבי שלא מעניין אף אחד. </w:t>
      </w:r>
    </w:p>
    <w:p w:rsidR="00302D28" w:rsidRDefault="00302D28" w:rsidP="00274A00">
      <w:pPr>
        <w:rPr>
          <w:rtl/>
        </w:rPr>
      </w:pPr>
    </w:p>
    <w:p w:rsidR="00302D28" w:rsidRDefault="00302D28" w:rsidP="00302D28">
      <w:pPr>
        <w:pStyle w:val="af6"/>
        <w:keepNext/>
        <w:rPr>
          <w:rtl/>
        </w:rPr>
      </w:pPr>
      <w:bookmarkStart w:id="125" w:name="_ETM_Q1_473120"/>
      <w:bookmarkEnd w:id="1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02D28" w:rsidRDefault="00302D28" w:rsidP="00302D28">
      <w:pPr>
        <w:pStyle w:val="KeepWithNext"/>
        <w:rPr>
          <w:rtl/>
        </w:rPr>
      </w:pPr>
    </w:p>
    <w:p w:rsidR="00302D28" w:rsidRDefault="00302D28" w:rsidP="00302D28">
      <w:pPr>
        <w:rPr>
          <w:rtl/>
        </w:rPr>
      </w:pPr>
      <w:r>
        <w:rPr>
          <w:rFonts w:hint="cs"/>
          <w:rtl/>
        </w:rPr>
        <w:t>אני לא יד</w:t>
      </w:r>
      <w:bookmarkStart w:id="126" w:name="_ETM_Q1_473234"/>
      <w:bookmarkEnd w:id="126"/>
      <w:r>
        <w:rPr>
          <w:rFonts w:hint="cs"/>
          <w:rtl/>
        </w:rPr>
        <w:t xml:space="preserve">עתי שיש דוח של הנציבה. באמת נקיים דיון </w:t>
      </w:r>
      <w:bookmarkStart w:id="127" w:name="_ETM_Q1_481641"/>
      <w:bookmarkEnd w:id="127"/>
      <w:r>
        <w:rPr>
          <w:rFonts w:hint="cs"/>
          <w:rtl/>
        </w:rPr>
        <w:t xml:space="preserve">על הדוח הראשון בתוכו ממצאים קשים, כפי שאת </w:t>
      </w:r>
      <w:bookmarkStart w:id="128" w:name="_ETM_Q1_489155"/>
      <w:bookmarkEnd w:id="128"/>
      <w:r>
        <w:rPr>
          <w:rFonts w:hint="cs"/>
          <w:rtl/>
        </w:rPr>
        <w:t xml:space="preserve">אומרת. אנחנו נקיים דיון אתה. הערב </w:t>
      </w:r>
      <w:bookmarkStart w:id="129" w:name="_ETM_Q1_496546"/>
      <w:bookmarkEnd w:id="129"/>
      <w:r>
        <w:rPr>
          <w:rFonts w:hint="cs"/>
          <w:rtl/>
        </w:rPr>
        <w:t xml:space="preserve">יש לי פגישה עם מנכ"ל משרד העבודה והרווחה </w:t>
      </w:r>
      <w:bookmarkStart w:id="130" w:name="_ETM_Q1_499370"/>
      <w:bookmarkEnd w:id="130"/>
      <w:r>
        <w:rPr>
          <w:rFonts w:hint="cs"/>
          <w:rtl/>
        </w:rPr>
        <w:t xml:space="preserve">ואני אשכנע אותו להיות שותף לדיון הזה. נקיים את </w:t>
      </w:r>
      <w:bookmarkStart w:id="131" w:name="_ETM_Q1_503000"/>
      <w:bookmarkEnd w:id="131"/>
      <w:r>
        <w:rPr>
          <w:rFonts w:hint="cs"/>
          <w:rtl/>
        </w:rPr>
        <w:t>הדיון בהקדם האפשרי, עוד במהלך דצמבר.</w:t>
      </w:r>
    </w:p>
    <w:p w:rsidR="00302D28" w:rsidRDefault="00302D28" w:rsidP="00302D28">
      <w:pPr>
        <w:rPr>
          <w:rtl/>
        </w:rPr>
      </w:pPr>
    </w:p>
    <w:p w:rsidR="00302D28" w:rsidRDefault="00302D28" w:rsidP="00302D28">
      <w:pPr>
        <w:pStyle w:val="a4"/>
        <w:keepNext/>
        <w:rPr>
          <w:rtl/>
        </w:rPr>
      </w:pPr>
      <w:bookmarkStart w:id="132" w:name="_ETM_Q1_508089"/>
      <w:bookmarkStart w:id="133" w:name="_ETM_Q1_509620"/>
      <w:bookmarkEnd w:id="132"/>
      <w:bookmarkEnd w:id="133"/>
      <w:r>
        <w:rPr>
          <w:rtl/>
        </w:rPr>
        <w:t>קארין אלהרר (יש עתיד):</w:t>
      </w:r>
    </w:p>
    <w:p w:rsidR="00302D28" w:rsidRDefault="00302D28" w:rsidP="00302D28">
      <w:pPr>
        <w:pStyle w:val="KeepWithNext"/>
        <w:rPr>
          <w:rtl/>
        </w:rPr>
      </w:pPr>
    </w:p>
    <w:p w:rsidR="00302D28" w:rsidRDefault="00302D28" w:rsidP="00302D28">
      <w:pPr>
        <w:rPr>
          <w:rtl/>
        </w:rPr>
      </w:pPr>
      <w:r>
        <w:rPr>
          <w:rFonts w:hint="cs"/>
          <w:rtl/>
        </w:rPr>
        <w:t>לכל הפחות צריך להסביר למה זה עוד לא קרה.</w:t>
      </w:r>
    </w:p>
    <w:p w:rsidR="00302D28" w:rsidRDefault="00302D28" w:rsidP="00302D28">
      <w:pPr>
        <w:rPr>
          <w:rtl/>
        </w:rPr>
      </w:pPr>
    </w:p>
    <w:p w:rsidR="00302D28" w:rsidRDefault="00302D28" w:rsidP="00302D28">
      <w:pPr>
        <w:pStyle w:val="af6"/>
        <w:keepNext/>
        <w:rPr>
          <w:rtl/>
        </w:rPr>
      </w:pPr>
      <w:bookmarkStart w:id="134" w:name="_ETM_Q1_510080"/>
      <w:bookmarkEnd w:id="13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02D28" w:rsidRDefault="00302D28" w:rsidP="00302D28">
      <w:pPr>
        <w:pStyle w:val="KeepWithNext"/>
        <w:rPr>
          <w:rtl/>
        </w:rPr>
      </w:pPr>
    </w:p>
    <w:p w:rsidR="00302D28" w:rsidRDefault="00302D28" w:rsidP="00302D28">
      <w:pPr>
        <w:rPr>
          <w:rtl/>
        </w:rPr>
      </w:pPr>
      <w:r>
        <w:rPr>
          <w:rFonts w:hint="cs"/>
          <w:rtl/>
        </w:rPr>
        <w:t xml:space="preserve">נכון. תודה על ההערה </w:t>
      </w:r>
      <w:bookmarkStart w:id="135" w:name="_ETM_Q1_513858"/>
      <w:bookmarkEnd w:id="135"/>
      <w:r>
        <w:rPr>
          <w:rFonts w:hint="cs"/>
          <w:rtl/>
        </w:rPr>
        <w:t xml:space="preserve">המאוד חשובה. </w:t>
      </w:r>
    </w:p>
    <w:p w:rsidR="00302D28" w:rsidRDefault="00302D28" w:rsidP="00302D28">
      <w:pPr>
        <w:rPr>
          <w:rtl/>
        </w:rPr>
      </w:pPr>
    </w:p>
    <w:p w:rsidR="00302D28" w:rsidRDefault="00302D28" w:rsidP="00302D28">
      <w:pPr>
        <w:rPr>
          <w:rtl/>
        </w:rPr>
      </w:pPr>
      <w:bookmarkStart w:id="136" w:name="_ETM_Q1_510255"/>
      <w:bookmarkEnd w:id="136"/>
      <w:r>
        <w:rPr>
          <w:rFonts w:hint="cs"/>
          <w:rtl/>
        </w:rPr>
        <w:t>תודה רבה. הישיבה נעולה.</w:t>
      </w:r>
    </w:p>
    <w:p w:rsidR="00302D28" w:rsidRDefault="00302D28" w:rsidP="00302D28">
      <w:pPr>
        <w:rPr>
          <w:rtl/>
        </w:rPr>
      </w:pPr>
    </w:p>
    <w:p w:rsidR="00302D28" w:rsidRDefault="00302D28" w:rsidP="00302D28">
      <w:pPr>
        <w:rPr>
          <w:rtl/>
        </w:rPr>
      </w:pPr>
      <w:bookmarkStart w:id="137" w:name="_GoBack"/>
      <w:bookmarkEnd w:id="137"/>
    </w:p>
    <w:p w:rsidR="00302D28" w:rsidRDefault="00302D28" w:rsidP="00302D28">
      <w:pPr>
        <w:pStyle w:val="afc"/>
        <w:keepNext/>
        <w:rPr>
          <w:rtl/>
        </w:rPr>
      </w:pPr>
      <w:r>
        <w:rPr>
          <w:rtl/>
        </w:rPr>
        <w:t>הישיבה ננעלה בשעה 09:30.</w:t>
      </w:r>
    </w:p>
    <w:p w:rsidR="00302D28" w:rsidRDefault="00302D28" w:rsidP="00302D28">
      <w:pPr>
        <w:pStyle w:val="KeepWithNext"/>
        <w:rPr>
          <w:rtl/>
        </w:rPr>
      </w:pPr>
    </w:p>
    <w:p w:rsidR="00302D28" w:rsidRPr="00274A00" w:rsidRDefault="00302D28" w:rsidP="00302D28">
      <w:pPr>
        <w:rPr>
          <w:rtl/>
        </w:rPr>
      </w:pPr>
    </w:p>
    <w:p w:rsidR="00274A00" w:rsidRPr="00274A00" w:rsidRDefault="00274A00" w:rsidP="00274A00">
      <w:pPr>
        <w:pStyle w:val="af2"/>
        <w:rPr>
          <w:rtl/>
        </w:rPr>
      </w:pPr>
    </w:p>
    <w:p w:rsidR="00274A00" w:rsidRDefault="00274A00" w:rsidP="00274A00">
      <w:pPr>
        <w:rPr>
          <w:rtl/>
        </w:rPr>
      </w:pPr>
    </w:p>
    <w:p w:rsidR="00274A00" w:rsidRDefault="00274A00" w:rsidP="00274A00">
      <w:pPr>
        <w:rPr>
          <w:rtl/>
        </w:rPr>
      </w:pPr>
      <w:bookmarkStart w:id="138" w:name="_ETM_Q1_356539"/>
      <w:bookmarkEnd w:id="138"/>
    </w:p>
    <w:p w:rsidR="009421A7" w:rsidRDefault="009421A7" w:rsidP="00172428">
      <w:pPr>
        <w:rPr>
          <w:rtl/>
        </w:rPr>
      </w:pPr>
      <w:bookmarkStart w:id="139" w:name="_ETM_Q1_19050"/>
      <w:bookmarkEnd w:id="139"/>
    </w:p>
    <w:p w:rsidR="009421A7" w:rsidRDefault="009421A7" w:rsidP="00172428">
      <w:pPr>
        <w:rPr>
          <w:rtl/>
        </w:rPr>
      </w:pPr>
    </w:p>
    <w:p w:rsidR="009421A7" w:rsidRDefault="009421A7" w:rsidP="00172428">
      <w:pPr>
        <w:rPr>
          <w:rtl/>
        </w:rPr>
      </w:pPr>
    </w:p>
    <w:p w:rsidR="009421A7" w:rsidRDefault="009421A7" w:rsidP="009421A7">
      <w:pPr>
        <w:pStyle w:val="KeepWithNext"/>
        <w:rPr>
          <w:rtl/>
        </w:rPr>
      </w:pPr>
      <w:bookmarkStart w:id="140" w:name="_ETM_Q1_4332"/>
      <w:bookmarkEnd w:id="140"/>
    </w:p>
    <w:p w:rsidR="009421A7" w:rsidRPr="008713A4" w:rsidRDefault="009421A7" w:rsidP="009421A7"/>
    <w:sectPr w:rsidR="009421A7" w:rsidRPr="008713A4" w:rsidSect="00670C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0C9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172428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172428" w:rsidP="008E5E3F">
    <w:pPr>
      <w:pStyle w:val="a3"/>
      <w:ind w:firstLine="0"/>
      <w:rPr>
        <w:rtl/>
      </w:rPr>
    </w:pPr>
    <w:r>
      <w:rPr>
        <w:rtl/>
      </w:rPr>
      <w:t>21/11/2018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81C412" wp14:editId="794BDE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428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A00"/>
    <w:rsid w:val="00275C03"/>
    <w:rsid w:val="00280D58"/>
    <w:rsid w:val="002D4BDB"/>
    <w:rsid w:val="002E5E31"/>
    <w:rsid w:val="00302D2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0C9C"/>
    <w:rsid w:val="00676CA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1A7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DBC17BB"/>
  <w15:docId w15:val="{0B0190C0-1372-4975-8166-F74220F6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724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7242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72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70C9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84842-76F1-4AD3-9CB4-68C3B59D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1034</Words>
  <Characters>5171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2018-12-02T06:59:00Z</dcterms:modified>
</cp:coreProperties>
</file>