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47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52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47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0F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C528F">
        <w:rPr>
          <w:rFonts w:hint="cs"/>
          <w:b/>
          <w:bCs/>
          <w:rtl/>
        </w:rPr>
        <w:t>1170</w:t>
      </w:r>
    </w:p>
    <w:p w:rsidR="00E64116" w:rsidRPr="008713A4" w:rsidRDefault="00B047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047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בנובמבר 2018), שעה 13:</w:t>
      </w:r>
      <w:r w:rsidR="00E70FAC"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4743" w:rsidP="007C693F">
      <w:pPr>
        <w:spacing w:before="60"/>
        <w:ind w:firstLine="0"/>
        <w:rPr>
          <w:rtl/>
        </w:rPr>
      </w:pPr>
      <w:r w:rsidRPr="00B04743">
        <w:rPr>
          <w:rtl/>
        </w:rPr>
        <w:t xml:space="preserve">תקנות רואי חשבון (תיקון), </w:t>
      </w:r>
      <w:proofErr w:type="spellStart"/>
      <w:r w:rsidRPr="00B04743">
        <w:rPr>
          <w:rtl/>
        </w:rPr>
        <w:t>התשע"ח</w:t>
      </w:r>
      <w:proofErr w:type="spellEnd"/>
      <w:r w:rsidRPr="00B04743">
        <w:rPr>
          <w:rtl/>
        </w:rPr>
        <w:t>- 2018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04743" w:rsidRPr="008713A4" w:rsidRDefault="00B047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4743" w:rsidRDefault="00B04743" w:rsidP="00EC1FB3">
      <w:pPr>
        <w:ind w:firstLine="0"/>
        <w:rPr>
          <w:rtl/>
        </w:rPr>
      </w:pPr>
      <w:r w:rsidRPr="00B04743">
        <w:rPr>
          <w:rtl/>
        </w:rPr>
        <w:t>משה גפני – היו"ר</w:t>
      </w:r>
    </w:p>
    <w:p w:rsidR="00B04743" w:rsidRDefault="00B04743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652"/>
      </w:tblGrid>
      <w:tr w:rsidR="00B04743" w:rsidTr="00B04743"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קנה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חבר מועצת רואי חשבון, משרד המשפטים</w:t>
            </w:r>
          </w:p>
        </w:tc>
      </w:tr>
      <w:tr w:rsidR="00B04743" w:rsidTr="00B04743"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הראל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מזכירת מועצת רואי חשבון, משרד המשפטים</w:t>
            </w:r>
          </w:p>
        </w:tc>
      </w:tr>
      <w:tr w:rsidR="00B04743" w:rsidTr="00B04743"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נועם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04743" w:rsidTr="00B04743"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נשיאת לשכת רואי חשבון בישראל</w:t>
            </w:r>
          </w:p>
        </w:tc>
      </w:tr>
      <w:tr w:rsidR="00B04743" w:rsidTr="00B04743"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לוי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43" w:rsidRDefault="00B04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רואי החשבון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4743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C52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474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0474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04743" w:rsidRDefault="00E64116" w:rsidP="00B0474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04743" w:rsidP="00B04743">
      <w:pPr>
        <w:pStyle w:val="a6"/>
        <w:keepNext/>
      </w:pPr>
      <w:r>
        <w:rPr>
          <w:rtl/>
        </w:rPr>
        <w:lastRenderedPageBreak/>
        <w:t xml:space="preserve">תקנות רואי חשבון (תיקון),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>- 2018</w:t>
      </w:r>
    </w:p>
    <w:p w:rsidR="00B04743" w:rsidRDefault="00B04743" w:rsidP="00B04743">
      <w:pPr>
        <w:pStyle w:val="KeepWithNext"/>
        <w:rPr>
          <w:rtl/>
        </w:rPr>
      </w:pPr>
    </w:p>
    <w:p w:rsidR="00B04743" w:rsidRDefault="00B04743" w:rsidP="00B04743">
      <w:pPr>
        <w:rPr>
          <w:rtl/>
        </w:rPr>
      </w:pPr>
    </w:p>
    <w:p w:rsidR="00B04743" w:rsidRDefault="006E6B3C" w:rsidP="006E6B3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E6B3C" w:rsidRPr="006E6B3C" w:rsidRDefault="006E6B3C" w:rsidP="006E6B3C">
      <w:pPr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 xml:space="preserve">אני פותח את ישיבת ועדת הכספים. הסעיף האחרון בסדר היום, </w:t>
      </w:r>
      <w:bookmarkStart w:id="0" w:name="_ETM_Q1_4550"/>
      <w:bookmarkEnd w:id="0"/>
      <w:r>
        <w:rPr>
          <w:rtl/>
        </w:rPr>
        <w:t xml:space="preserve">תקנות רואי חשבון (תיקון),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>- 2018</w:t>
      </w:r>
      <w:r>
        <w:rPr>
          <w:rFonts w:hint="cs"/>
          <w:rtl/>
        </w:rPr>
        <w:t>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9"/>
        <w:keepNext/>
        <w:rPr>
          <w:rtl/>
        </w:rPr>
      </w:pPr>
      <w:bookmarkStart w:id="1" w:name="_ETM_Q1_14561"/>
      <w:bookmarkStart w:id="2" w:name="_ETM_Q1_16120"/>
      <w:bookmarkEnd w:id="1"/>
      <w:bookmarkEnd w:id="2"/>
      <w:r>
        <w:rPr>
          <w:rtl/>
        </w:rPr>
        <w:t>אסף נועם: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 xml:space="preserve">שלום לאדוני. הלשכה המשפטית, משרד המשפטים. </w:t>
      </w:r>
      <w:bookmarkStart w:id="3" w:name="_ETM_Q1_53042"/>
      <w:bookmarkEnd w:id="3"/>
      <w:r>
        <w:rPr>
          <w:rFonts w:hint="cs"/>
          <w:rtl/>
        </w:rPr>
        <w:t xml:space="preserve">אנחנו מביאים את </w:t>
      </w:r>
      <w:bookmarkStart w:id="4" w:name="_ETM_Q1_60912"/>
      <w:bookmarkEnd w:id="4"/>
      <w:r>
        <w:rPr>
          <w:rFonts w:hint="cs"/>
          <w:rtl/>
        </w:rPr>
        <w:t xml:space="preserve">התיקון הזה ועוד כמה תיקונים נוספים לאגרות של </w:t>
      </w:r>
      <w:bookmarkStart w:id="5" w:name="_ETM_Q1_57392"/>
      <w:bookmarkEnd w:id="5"/>
      <w:r>
        <w:rPr>
          <w:rFonts w:hint="cs"/>
          <w:rtl/>
        </w:rPr>
        <w:t xml:space="preserve">יחידות שהרגולטור שלהם הוא משרד המשפטים. מדובר כאן בהפחתת המשך למספר הפחתות שהיו בשנתיים </w:t>
      </w:r>
      <w:bookmarkStart w:id="6" w:name="_ETM_Q1_65992"/>
      <w:bookmarkEnd w:id="6"/>
      <w:r>
        <w:rPr>
          <w:rFonts w:hint="cs"/>
          <w:rtl/>
        </w:rPr>
        <w:t>האחרונות והועברו לוועדה. ההפחתה המשמעותית ביותר היא באגרה שנתית.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rPr>
          <w:rtl/>
        </w:rPr>
      </w:pPr>
      <w:bookmarkStart w:id="7" w:name="_ETM_Q1_72651"/>
      <w:bookmarkEnd w:id="7"/>
      <w:r>
        <w:rPr>
          <w:rFonts w:hint="cs"/>
          <w:rtl/>
        </w:rPr>
        <w:t xml:space="preserve">הערה מקדמית. </w:t>
      </w:r>
      <w:bookmarkStart w:id="8" w:name="_ETM_Q1_78841"/>
      <w:bookmarkEnd w:id="8"/>
      <w:r>
        <w:rPr>
          <w:rFonts w:hint="cs"/>
          <w:rtl/>
        </w:rPr>
        <w:t xml:space="preserve">הסט של התקנות מובא לוועדה רק לעניין האגרות. החלק האחר </w:t>
      </w:r>
      <w:bookmarkStart w:id="9" w:name="_ETM_Q1_82937"/>
      <w:bookmarkEnd w:id="9"/>
      <w:r>
        <w:rPr>
          <w:rFonts w:hint="cs"/>
          <w:rtl/>
        </w:rPr>
        <w:t>הוא לא טעון אישור ועדה.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rPr>
          <w:rtl/>
        </w:rPr>
      </w:pPr>
      <w:bookmarkStart w:id="10" w:name="_ETM_Q1_86856"/>
      <w:bookmarkEnd w:id="10"/>
      <w:r>
        <w:rPr>
          <w:rFonts w:hint="cs"/>
          <w:rtl/>
        </w:rPr>
        <w:t xml:space="preserve">נושא אחד הוא הפחתה של </w:t>
      </w:r>
      <w:bookmarkStart w:id="11" w:name="_ETM_Q1_87017"/>
      <w:bookmarkEnd w:id="11"/>
      <w:r>
        <w:rPr>
          <w:rFonts w:hint="cs"/>
          <w:rtl/>
        </w:rPr>
        <w:t xml:space="preserve">האגרות השנתיות ב-22 אחוזים. זה עוקב להפחתה קודמת ב-25 </w:t>
      </w:r>
      <w:bookmarkStart w:id="12" w:name="_ETM_Q1_90720"/>
      <w:bookmarkEnd w:id="12"/>
      <w:r>
        <w:rPr>
          <w:rFonts w:hint="cs"/>
          <w:rtl/>
        </w:rPr>
        <w:t xml:space="preserve">אחוזים של האגרות השנתיות ותכף אני </w:t>
      </w:r>
      <w:proofErr w:type="spellStart"/>
      <w:r>
        <w:rPr>
          <w:rFonts w:hint="cs"/>
          <w:rtl/>
        </w:rPr>
        <w:t>אסבר</w:t>
      </w:r>
      <w:proofErr w:type="spellEnd"/>
      <w:r>
        <w:rPr>
          <w:rFonts w:hint="cs"/>
          <w:rtl/>
        </w:rPr>
        <w:t xml:space="preserve"> את האוז</w:t>
      </w:r>
      <w:bookmarkStart w:id="13" w:name="_ETM_Q1_94284"/>
      <w:bookmarkEnd w:id="13"/>
      <w:r>
        <w:rPr>
          <w:rFonts w:hint="cs"/>
          <w:rtl/>
        </w:rPr>
        <w:t>ן עם הסכומים השונים כי זה בהתאם לוותק.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6"/>
        <w:keepNext/>
        <w:rPr>
          <w:rtl/>
        </w:rPr>
      </w:pPr>
      <w:bookmarkStart w:id="14" w:name="_ETM_Q1_97484"/>
      <w:bookmarkStart w:id="15" w:name="_ETM_Q1_98956"/>
      <w:bookmarkEnd w:id="14"/>
      <w:bookmarkEnd w:id="15"/>
      <w:r>
        <w:rPr>
          <w:rtl/>
        </w:rPr>
        <w:t>היו"ר משה גפני: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מה הלב הטוב שעבר עליכם שפתאום מפחיתים אגרות?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9"/>
        <w:keepNext/>
        <w:rPr>
          <w:rtl/>
        </w:rPr>
      </w:pPr>
      <w:bookmarkStart w:id="16" w:name="_ETM_Q1_105855"/>
      <w:bookmarkStart w:id="17" w:name="_ETM_Q1_106607"/>
      <w:bookmarkEnd w:id="16"/>
      <w:bookmarkEnd w:id="17"/>
      <w:r>
        <w:rPr>
          <w:rtl/>
        </w:rPr>
        <w:t>יזהר קנה: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פניית הלשכה.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9"/>
        <w:keepNext/>
        <w:rPr>
          <w:rtl/>
        </w:rPr>
      </w:pPr>
      <w:bookmarkStart w:id="18" w:name="_ETM_Q1_98622"/>
      <w:bookmarkStart w:id="19" w:name="_ETM_Q1_99595"/>
      <w:bookmarkEnd w:id="18"/>
      <w:bookmarkEnd w:id="19"/>
      <w:r>
        <w:rPr>
          <w:rtl/>
        </w:rPr>
        <w:t>אסף נועם: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 xml:space="preserve">כן. יש דעות </w:t>
      </w:r>
      <w:bookmarkStart w:id="20" w:name="_ETM_Q1_112237"/>
      <w:bookmarkEnd w:id="20"/>
      <w:r>
        <w:rPr>
          <w:rFonts w:hint="cs"/>
          <w:rtl/>
        </w:rPr>
        <w:t>שונות.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6"/>
        <w:keepNext/>
        <w:rPr>
          <w:rtl/>
        </w:rPr>
      </w:pPr>
      <w:bookmarkStart w:id="21" w:name="_ETM_Q1_119210"/>
      <w:bookmarkStart w:id="22" w:name="_ETM_Q1_119104"/>
      <w:bookmarkEnd w:id="21"/>
      <w:bookmarkEnd w:id="22"/>
      <w:r>
        <w:rPr>
          <w:rtl/>
        </w:rPr>
        <w:t>היו"ר משה גפני: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 xml:space="preserve">יש </w:t>
      </w:r>
      <w:bookmarkStart w:id="23" w:name="_ETM_Q1_119694"/>
      <w:bookmarkEnd w:id="23"/>
      <w:r>
        <w:rPr>
          <w:rFonts w:hint="cs"/>
          <w:rtl/>
        </w:rPr>
        <w:t>לכם השפעה על משרד המשפטים?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9"/>
        <w:keepNext/>
        <w:rPr>
          <w:rtl/>
        </w:rPr>
      </w:pPr>
      <w:bookmarkStart w:id="24" w:name="_ETM_Q1_119212"/>
      <w:bookmarkEnd w:id="24"/>
      <w:r>
        <w:rPr>
          <w:rtl/>
        </w:rPr>
        <w:t>יזהר קנה: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הם קשובים.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6"/>
        <w:keepNext/>
        <w:rPr>
          <w:rtl/>
        </w:rPr>
      </w:pPr>
      <w:bookmarkStart w:id="25" w:name="_ETM_Q1_119731"/>
      <w:bookmarkStart w:id="26" w:name="_ETM_Q1_120573"/>
      <w:bookmarkEnd w:id="25"/>
      <w:bookmarkEnd w:id="26"/>
      <w:r>
        <w:rPr>
          <w:rtl/>
        </w:rPr>
        <w:t>היו"ר משה גפני: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 xml:space="preserve">אני אדבר אתכם על כמה </w:t>
      </w:r>
      <w:bookmarkStart w:id="27" w:name="_ETM_Q1_121497"/>
      <w:bookmarkEnd w:id="27"/>
      <w:r>
        <w:rPr>
          <w:rFonts w:hint="cs"/>
          <w:rtl/>
        </w:rPr>
        <w:t>דברים. סתם, אני צוחק.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9"/>
        <w:keepNext/>
        <w:rPr>
          <w:rtl/>
        </w:rPr>
      </w:pPr>
      <w:bookmarkStart w:id="28" w:name="_ETM_Q1_122420"/>
      <w:bookmarkStart w:id="29" w:name="_ETM_Q1_123292"/>
      <w:bookmarkEnd w:id="28"/>
      <w:bookmarkEnd w:id="29"/>
      <w:r>
        <w:rPr>
          <w:rtl/>
        </w:rPr>
        <w:t>אסף נועם: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 xml:space="preserve">צריך לומר שלא היו לנו כאן הליכים </w:t>
      </w:r>
      <w:bookmarkStart w:id="30" w:name="_ETM_Q1_125419"/>
      <w:bookmarkEnd w:id="30"/>
      <w:r>
        <w:rPr>
          <w:rFonts w:hint="cs"/>
          <w:rtl/>
        </w:rPr>
        <w:t>משפטיים וזה לא נבע מאיזשהו כורח.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6"/>
        <w:keepNext/>
        <w:rPr>
          <w:rtl/>
        </w:rPr>
      </w:pPr>
      <w:bookmarkStart w:id="31" w:name="_ETM_Q1_126970"/>
      <w:bookmarkStart w:id="32" w:name="_ETM_Q1_127720"/>
      <w:bookmarkEnd w:id="31"/>
      <w:bookmarkEnd w:id="32"/>
      <w:r>
        <w:rPr>
          <w:rtl/>
        </w:rPr>
        <w:t>היו"ר משה גפני: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הבנתי. לכן שאלתי.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9"/>
        <w:keepNext/>
        <w:rPr>
          <w:rtl/>
        </w:rPr>
      </w:pPr>
      <w:bookmarkStart w:id="33" w:name="_ETM_Q1_130355"/>
      <w:bookmarkEnd w:id="33"/>
      <w:r>
        <w:rPr>
          <w:rtl/>
        </w:rPr>
        <w:t>אסף נועם: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 xml:space="preserve">נעשתה בדיקה </w:t>
      </w:r>
      <w:bookmarkStart w:id="34" w:name="_ETM_Q1_131181"/>
      <w:bookmarkEnd w:id="34"/>
      <w:r>
        <w:rPr>
          <w:rFonts w:hint="cs"/>
          <w:rtl/>
        </w:rPr>
        <w:t>רוחבית.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6"/>
        <w:keepNext/>
        <w:rPr>
          <w:rtl/>
        </w:rPr>
      </w:pPr>
      <w:bookmarkStart w:id="35" w:name="_ETM_Q1_132215"/>
      <w:bookmarkEnd w:id="35"/>
      <w:r>
        <w:rPr>
          <w:rtl/>
        </w:rPr>
        <w:t>היו"ר משה גפני: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הבנתי. מה ההפחתות?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9"/>
        <w:keepNext/>
        <w:rPr>
          <w:rtl/>
        </w:rPr>
      </w:pPr>
      <w:bookmarkStart w:id="36" w:name="_ETM_Q1_134811"/>
      <w:bookmarkStart w:id="37" w:name="_ETM_Q1_135671"/>
      <w:bookmarkEnd w:id="36"/>
      <w:bookmarkEnd w:id="37"/>
      <w:r>
        <w:rPr>
          <w:rtl/>
        </w:rPr>
        <w:t>אסף נועם: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הפחתה שנייה מהאגרות השנתיות זו הפחתה של אגרות</w:t>
      </w:r>
      <w:bookmarkStart w:id="38" w:name="_ETM_Q1_136766"/>
      <w:bookmarkEnd w:id="38"/>
      <w:r>
        <w:rPr>
          <w:rFonts w:hint="cs"/>
          <w:rtl/>
        </w:rPr>
        <w:t xml:space="preserve"> הפטור, בעקבות הערת אדוני בנושא של חיילי המילואים והפטור שניתן </w:t>
      </w:r>
      <w:bookmarkStart w:id="39" w:name="_ETM_Q1_143674"/>
      <w:bookmarkEnd w:id="39"/>
      <w:r>
        <w:rPr>
          <w:rFonts w:hint="cs"/>
          <w:rtl/>
        </w:rPr>
        <w:t xml:space="preserve">להם. העלית את נושא הפטורים. הוועדה ביקשה, זה התחיל כהסתייגות, </w:t>
      </w:r>
      <w:bookmarkStart w:id="40" w:name="_ETM_Q1_149378"/>
      <w:bookmarkEnd w:id="40"/>
      <w:r>
        <w:rPr>
          <w:rFonts w:hint="cs"/>
          <w:rtl/>
        </w:rPr>
        <w:t>ממשרד המשפטים לבחון את העניין הזה של אגרות הפטור.</w:t>
      </w:r>
      <w:bookmarkStart w:id="41" w:name="_ETM_Q1_152166"/>
      <w:bookmarkEnd w:id="41"/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6"/>
        <w:keepNext/>
        <w:rPr>
          <w:rtl/>
        </w:rPr>
      </w:pPr>
      <w:bookmarkStart w:id="42" w:name="_ETM_Q1_154559"/>
      <w:bookmarkStart w:id="43" w:name="_ETM_Q1_155398"/>
      <w:bookmarkEnd w:id="42"/>
      <w:bookmarkEnd w:id="43"/>
      <w:r>
        <w:rPr>
          <w:rtl/>
        </w:rPr>
        <w:t>היו"ר משה גפני: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זה יורד ממה למה?</w:t>
      </w:r>
    </w:p>
    <w:p w:rsidR="00E70FAC" w:rsidRDefault="00E70FAC" w:rsidP="00E70FAC">
      <w:pPr>
        <w:rPr>
          <w:rtl/>
        </w:rPr>
      </w:pPr>
      <w:bookmarkStart w:id="44" w:name="_ETM_Q1_158350"/>
      <w:bookmarkEnd w:id="44"/>
    </w:p>
    <w:p w:rsidR="00E70FAC" w:rsidRDefault="00E70FAC" w:rsidP="00E70FAC">
      <w:pPr>
        <w:pStyle w:val="af9"/>
        <w:keepNext/>
        <w:rPr>
          <w:rtl/>
        </w:rPr>
      </w:pPr>
      <w:bookmarkStart w:id="45" w:name="_ETM_Q1_155642"/>
      <w:bookmarkStart w:id="46" w:name="_ETM_Q1_156768"/>
      <w:bookmarkEnd w:id="45"/>
      <w:bookmarkEnd w:id="46"/>
      <w:r>
        <w:rPr>
          <w:rtl/>
        </w:rPr>
        <w:t>אסף נועם: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 xml:space="preserve">כרגע יש אגרה של 137 </w:t>
      </w:r>
      <w:bookmarkStart w:id="47" w:name="_ETM_Q1_158907"/>
      <w:bookmarkEnd w:id="47"/>
      <w:r>
        <w:rPr>
          <w:rFonts w:hint="cs"/>
          <w:rtl/>
        </w:rPr>
        <w:t xml:space="preserve">שקלים לפטור יחיד עד גג של פי שבעה מהסכום </w:t>
      </w:r>
      <w:bookmarkStart w:id="48" w:name="_ETM_Q1_163036"/>
      <w:bookmarkEnd w:id="48"/>
      <w:r>
        <w:rPr>
          <w:rFonts w:hint="cs"/>
          <w:rtl/>
        </w:rPr>
        <w:t>האמור. זה 959 שקלים שלמעשה 95 אחוזים ממבקשי הרישיון נדרשים</w:t>
      </w:r>
      <w:r w:rsidR="006E6B3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 מכיוון שהרוב המוחלט גם עושים תואר וגם </w:t>
      </w:r>
      <w:bookmarkStart w:id="49" w:name="_ETM_Q1_172712"/>
      <w:bookmarkEnd w:id="49"/>
      <w:r>
        <w:rPr>
          <w:rFonts w:hint="cs"/>
          <w:rtl/>
        </w:rPr>
        <w:t xml:space="preserve">שנת השלמה וזכאים לפטור מכל הבחינות, למעט שתיים האחרונות. לכן </w:t>
      </w:r>
      <w:bookmarkStart w:id="50" w:name="_ETM_Q1_179620"/>
      <w:bookmarkEnd w:id="50"/>
      <w:r>
        <w:rPr>
          <w:rFonts w:hint="cs"/>
          <w:rtl/>
        </w:rPr>
        <w:t xml:space="preserve">זה היה הסכום האוטומטי שהם נדרשו לשלם. מוצע להפחית את </w:t>
      </w:r>
      <w:bookmarkStart w:id="51" w:name="_ETM_Q1_184120"/>
      <w:bookmarkEnd w:id="51"/>
      <w:r>
        <w:rPr>
          <w:rFonts w:hint="cs"/>
          <w:rtl/>
        </w:rPr>
        <w:t xml:space="preserve">כל אגרות הפטור ל-300 שקלים לבקשה. ככל שכל הפטורים </w:t>
      </w:r>
      <w:bookmarkStart w:id="52" w:name="_ETM_Q1_188871"/>
      <w:bookmarkEnd w:id="52"/>
      <w:r>
        <w:rPr>
          <w:rFonts w:hint="cs"/>
          <w:rtl/>
        </w:rPr>
        <w:t xml:space="preserve">ירוכזו בבקשה אחת שמטופלת על ידי מזכירות המועצה, והעניין </w:t>
      </w:r>
      <w:bookmarkStart w:id="53" w:name="_ETM_Q1_192989"/>
      <w:bookmarkEnd w:id="53"/>
      <w:r>
        <w:rPr>
          <w:rFonts w:hint="cs"/>
          <w:rtl/>
        </w:rPr>
        <w:t xml:space="preserve">הזה נבחן, יש פטורים שהם יותר אוטומטיים ויש פטורים </w:t>
      </w:r>
      <w:bookmarkStart w:id="54" w:name="_ETM_Q1_195972"/>
      <w:bookmarkEnd w:id="54"/>
      <w:r>
        <w:rPr>
          <w:rFonts w:hint="cs"/>
          <w:rtl/>
        </w:rPr>
        <w:t xml:space="preserve">שהם יותר מורכבים בהתאם לתכניות הלימוד. לכן הסכום המוצע הוא </w:t>
      </w:r>
      <w:bookmarkStart w:id="55" w:name="_ETM_Q1_207751"/>
      <w:bookmarkEnd w:id="55"/>
      <w:r>
        <w:rPr>
          <w:rFonts w:hint="cs"/>
          <w:rtl/>
        </w:rPr>
        <w:t>300 שקלים לבקשה בהתעלם ממספר הפטורים במסגרת הבקשה הזאת.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הפ</w:t>
      </w:r>
      <w:bookmarkStart w:id="56" w:name="_ETM_Q1_213552"/>
      <w:bookmarkEnd w:id="56"/>
      <w:r>
        <w:rPr>
          <w:rFonts w:hint="cs"/>
          <w:rtl/>
        </w:rPr>
        <w:t xml:space="preserve">חתה אחרונה היא פחות משמעותית אולי בסכומים שלה. לרואי חשבון </w:t>
      </w:r>
      <w:bookmarkStart w:id="57" w:name="_ETM_Q1_218585"/>
      <w:bookmarkEnd w:id="57"/>
      <w:r>
        <w:rPr>
          <w:rFonts w:hint="cs"/>
          <w:rtl/>
        </w:rPr>
        <w:t xml:space="preserve">בני 70 פלוס, מוצע להפחית לאגרה מינימלית של 110 </w:t>
      </w:r>
      <w:bookmarkStart w:id="58" w:name="_ETM_Q1_223598"/>
      <w:bookmarkEnd w:id="58"/>
      <w:r>
        <w:rPr>
          <w:rFonts w:hint="cs"/>
          <w:rtl/>
        </w:rPr>
        <w:t xml:space="preserve">שקלים. הרציונל הוא להעמיד את כל האגרות של היחידות המורשות </w:t>
      </w:r>
      <w:bookmarkStart w:id="59" w:name="_ETM_Q1_227469"/>
      <w:bookmarkEnd w:id="59"/>
      <w:r>
        <w:rPr>
          <w:rFonts w:hint="cs"/>
          <w:rtl/>
        </w:rPr>
        <w:t xml:space="preserve">במשרד המשפטים לבני 70 פלוס על רבע מהאגרה השנתית </w:t>
      </w:r>
      <w:bookmarkStart w:id="60" w:name="_ETM_Q1_232122"/>
      <w:bookmarkEnd w:id="60"/>
      <w:r>
        <w:rPr>
          <w:rFonts w:hint="cs"/>
          <w:rtl/>
        </w:rPr>
        <w:t>הרגילה.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6"/>
        <w:keepNext/>
        <w:rPr>
          <w:rtl/>
        </w:rPr>
      </w:pPr>
      <w:bookmarkStart w:id="61" w:name="_ETM_Q1_233869"/>
      <w:bookmarkStart w:id="62" w:name="_ETM_Q1_234517"/>
      <w:bookmarkEnd w:id="61"/>
      <w:bookmarkEnd w:id="62"/>
      <w:r>
        <w:rPr>
          <w:rtl/>
        </w:rPr>
        <w:t>היו"ר משה גפני: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  <w:r>
        <w:rPr>
          <w:rFonts w:hint="cs"/>
          <w:rtl/>
        </w:rPr>
        <w:t>מי מקריא את התקנות?</w:t>
      </w:r>
    </w:p>
    <w:p w:rsidR="00E70FAC" w:rsidRDefault="00E70FAC" w:rsidP="00E70FAC">
      <w:pPr>
        <w:rPr>
          <w:rtl/>
        </w:rPr>
      </w:pPr>
    </w:p>
    <w:p w:rsidR="00E70FAC" w:rsidRDefault="00E70FAC" w:rsidP="00E70FAC">
      <w:pPr>
        <w:pStyle w:val="af9"/>
        <w:keepNext/>
        <w:rPr>
          <w:rtl/>
        </w:rPr>
      </w:pPr>
      <w:bookmarkStart w:id="63" w:name="_ETM_Q1_236582"/>
      <w:bookmarkEnd w:id="63"/>
      <w:r>
        <w:rPr>
          <w:rtl/>
        </w:rPr>
        <w:t>אסף נועם:</w:t>
      </w:r>
    </w:p>
    <w:p w:rsidR="00E70FAC" w:rsidRDefault="00E70FAC" w:rsidP="00E70FAC">
      <w:pPr>
        <w:pStyle w:val="KeepWithNext"/>
        <w:rPr>
          <w:rtl/>
        </w:rPr>
      </w:pPr>
    </w:p>
    <w:p w:rsidR="00E70FAC" w:rsidRPr="00E70FAC" w:rsidRDefault="00E70FAC" w:rsidP="00E70FAC">
      <w:pPr>
        <w:pStyle w:val="a6"/>
        <w:keepNext/>
        <w:rPr>
          <w:u w:val="none"/>
          <w:rtl/>
        </w:rPr>
      </w:pPr>
      <w:r w:rsidRPr="00E70FAC">
        <w:rPr>
          <w:u w:val="none"/>
          <w:rtl/>
        </w:rPr>
        <w:t xml:space="preserve">תקנות רואי חשבון (תיקון), </w:t>
      </w:r>
      <w:proofErr w:type="spellStart"/>
      <w:r w:rsidRPr="00E70FAC">
        <w:rPr>
          <w:u w:val="none"/>
          <w:rtl/>
        </w:rPr>
        <w:t>התשע"ח</w:t>
      </w:r>
      <w:proofErr w:type="spellEnd"/>
      <w:r w:rsidRPr="00E70FAC">
        <w:rPr>
          <w:u w:val="none"/>
          <w:rtl/>
        </w:rPr>
        <w:t>- 2018</w:t>
      </w:r>
    </w:p>
    <w:p w:rsidR="00E70FAC" w:rsidRDefault="00E70FAC" w:rsidP="00E70FAC">
      <w:pPr>
        <w:pStyle w:val="KeepWithNext"/>
        <w:rPr>
          <w:rtl/>
        </w:rPr>
      </w:pPr>
    </w:p>
    <w:p w:rsidR="00E70FAC" w:rsidRDefault="00E70FAC" w:rsidP="00E70FAC">
      <w:pPr>
        <w:rPr>
          <w:rtl/>
        </w:rPr>
      </w:pPr>
    </w:p>
    <w:p w:rsidR="00E70FAC" w:rsidRDefault="00890E30" w:rsidP="00E70FAC">
      <w:pPr>
        <w:rPr>
          <w:rtl/>
        </w:rPr>
      </w:pPr>
      <w:bookmarkStart w:id="64" w:name="_ETM_Q1_251807"/>
      <w:bookmarkEnd w:id="64"/>
      <w:r>
        <w:rPr>
          <w:rFonts w:hint="cs"/>
          <w:rtl/>
        </w:rPr>
        <w:t>6.</w:t>
      </w:r>
      <w:r>
        <w:rPr>
          <w:rFonts w:hint="cs"/>
          <w:rtl/>
        </w:rPr>
        <w:tab/>
        <w:t>תיקון תקנה 47(א)</w:t>
      </w:r>
    </w:p>
    <w:p w:rsidR="00890E30" w:rsidRDefault="00890E30" w:rsidP="00E70FAC">
      <w:pPr>
        <w:rPr>
          <w:rtl/>
        </w:rPr>
      </w:pPr>
    </w:p>
    <w:p w:rsidR="00890E30" w:rsidRDefault="00890E30" w:rsidP="00E70FAC">
      <w:pPr>
        <w:rPr>
          <w:rtl/>
        </w:rPr>
      </w:pPr>
      <w:bookmarkStart w:id="65" w:name="_ETM_Q1_253244"/>
      <w:bookmarkEnd w:id="65"/>
      <w:r>
        <w:rPr>
          <w:rFonts w:hint="cs"/>
          <w:rtl/>
        </w:rPr>
        <w:tab/>
        <w:t xml:space="preserve">בתקנה 47(א) לתקנות העיקריות </w:t>
      </w:r>
      <w:r>
        <w:rPr>
          <w:rtl/>
        </w:rPr>
        <w:t>–</w:t>
      </w:r>
    </w:p>
    <w:p w:rsidR="00890E30" w:rsidRDefault="00890E30" w:rsidP="00E70FAC">
      <w:pPr>
        <w:rPr>
          <w:rtl/>
        </w:rPr>
      </w:pPr>
    </w:p>
    <w:p w:rsidR="00890E30" w:rsidRDefault="00890E30" w:rsidP="00890E30">
      <w:pPr>
        <w:pStyle w:val="aff0"/>
        <w:numPr>
          <w:ilvl w:val="0"/>
          <w:numId w:val="3"/>
        </w:numPr>
        <w:rPr>
          <w:rtl/>
        </w:rPr>
      </w:pPr>
      <w:bookmarkStart w:id="66" w:name="_ETM_Q1_256040"/>
      <w:bookmarkEnd w:id="66"/>
      <w:r>
        <w:rPr>
          <w:rFonts w:hint="cs"/>
          <w:rtl/>
        </w:rPr>
        <w:t xml:space="preserve">במקום </w:t>
      </w:r>
      <w:bookmarkStart w:id="67" w:name="_ETM_Q1_255575"/>
      <w:bookmarkEnd w:id="67"/>
      <w:r>
        <w:rPr>
          <w:rFonts w:hint="cs"/>
          <w:rtl/>
        </w:rPr>
        <w:t>פסקה (1)(ג) יבוא:</w:t>
      </w:r>
    </w:p>
    <w:p w:rsidR="00890E30" w:rsidRDefault="00890E30" w:rsidP="00E70FAC">
      <w:pPr>
        <w:rPr>
          <w:rtl/>
        </w:rPr>
      </w:pPr>
      <w:bookmarkStart w:id="68" w:name="_ETM_Q1_254112"/>
      <w:bookmarkEnd w:id="68"/>
    </w:p>
    <w:p w:rsidR="00890E30" w:rsidRDefault="00890E30" w:rsidP="00890E30">
      <w:pPr>
        <w:ind w:left="1080"/>
        <w:rPr>
          <w:rtl/>
        </w:rPr>
      </w:pPr>
      <w:r>
        <w:rPr>
          <w:rFonts w:hint="cs"/>
          <w:rtl/>
        </w:rPr>
        <w:t>"(ג)</w:t>
      </w:r>
      <w:r>
        <w:rPr>
          <w:rFonts w:hint="cs"/>
          <w:rtl/>
        </w:rPr>
        <w:tab/>
        <w:t>בקשה לפטור מבחינות</w:t>
      </w:r>
      <w:r>
        <w:rPr>
          <w:rFonts w:hint="cs"/>
          <w:rtl/>
        </w:rPr>
        <w:tab/>
      </w:r>
      <w:r>
        <w:rPr>
          <w:rFonts w:hint="cs"/>
          <w:rtl/>
        </w:rPr>
        <w:tab/>
        <w:t>- 300 שקלים חדשים".</w:t>
      </w:r>
    </w:p>
    <w:p w:rsidR="00890E30" w:rsidRDefault="00890E30" w:rsidP="00E70FAC">
      <w:pPr>
        <w:rPr>
          <w:rtl/>
        </w:rPr>
      </w:pPr>
      <w:bookmarkStart w:id="69" w:name="_ETM_Q1_252565"/>
      <w:bookmarkEnd w:id="69"/>
    </w:p>
    <w:p w:rsidR="00890E30" w:rsidRDefault="00890E30" w:rsidP="00890E30">
      <w:pPr>
        <w:pStyle w:val="aff0"/>
        <w:numPr>
          <w:ilvl w:val="0"/>
          <w:numId w:val="3"/>
        </w:numPr>
        <w:rPr>
          <w:rtl/>
        </w:rPr>
      </w:pPr>
      <w:bookmarkStart w:id="70" w:name="_ETM_Q1_259780"/>
      <w:bookmarkEnd w:id="70"/>
      <w:r>
        <w:rPr>
          <w:rFonts w:hint="cs"/>
          <w:rtl/>
        </w:rPr>
        <w:t>בפסקה (4) -</w:t>
      </w:r>
    </w:p>
    <w:p w:rsidR="00890E30" w:rsidRDefault="00890E30" w:rsidP="00E70FAC">
      <w:pPr>
        <w:rPr>
          <w:rtl/>
        </w:rPr>
      </w:pPr>
      <w:bookmarkStart w:id="71" w:name="_ETM_Q1_253436"/>
      <w:bookmarkStart w:id="72" w:name="_ETM_Q1_261637"/>
      <w:bookmarkEnd w:id="71"/>
      <w:bookmarkEnd w:id="72"/>
    </w:p>
    <w:p w:rsidR="00890E30" w:rsidRDefault="00890E30" w:rsidP="00890E30">
      <w:pPr>
        <w:pStyle w:val="aff0"/>
        <w:numPr>
          <w:ilvl w:val="0"/>
          <w:numId w:val="4"/>
        </w:numPr>
      </w:pPr>
      <w:r>
        <w:rPr>
          <w:rFonts w:hint="cs"/>
          <w:rtl/>
        </w:rPr>
        <w:t>בפסקת משנה (א), במקום הסכום האמור בה יבוא "316".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f0"/>
        <w:numPr>
          <w:ilvl w:val="0"/>
          <w:numId w:val="4"/>
        </w:numPr>
      </w:pPr>
      <w:bookmarkStart w:id="73" w:name="_ETM_Q1_263706"/>
      <w:bookmarkEnd w:id="73"/>
      <w:r>
        <w:rPr>
          <w:rFonts w:hint="cs"/>
          <w:rtl/>
        </w:rPr>
        <w:t xml:space="preserve">בפסקת משנה (ב), </w:t>
      </w:r>
      <w:bookmarkStart w:id="74" w:name="_ETM_Q1_264812"/>
      <w:bookmarkEnd w:id="74"/>
      <w:r>
        <w:rPr>
          <w:rFonts w:hint="cs"/>
          <w:rtl/>
        </w:rPr>
        <w:t>במקום הסכום האמור בה יבוא "443".</w:t>
      </w:r>
    </w:p>
    <w:p w:rsidR="00890E30" w:rsidRDefault="00890E30" w:rsidP="00890E30">
      <w:pPr>
        <w:pStyle w:val="aff0"/>
        <w:rPr>
          <w:rtl/>
        </w:rPr>
      </w:pPr>
    </w:p>
    <w:p w:rsidR="00890E30" w:rsidRDefault="00890E30" w:rsidP="00890E30">
      <w:pPr>
        <w:pStyle w:val="aff0"/>
        <w:numPr>
          <w:ilvl w:val="0"/>
          <w:numId w:val="4"/>
        </w:numPr>
        <w:rPr>
          <w:rtl/>
        </w:rPr>
      </w:pPr>
      <w:bookmarkStart w:id="75" w:name="_ETM_Q1_264077"/>
      <w:bookmarkEnd w:id="75"/>
      <w:r>
        <w:rPr>
          <w:rFonts w:hint="cs"/>
          <w:rtl/>
        </w:rPr>
        <w:t>בפסקת משנה (ג), במקום הסכום האמור בה יבוא "110".</w:t>
      </w:r>
    </w:p>
    <w:p w:rsidR="00E70FAC" w:rsidRDefault="00E70FAC" w:rsidP="00E70FAC">
      <w:pPr>
        <w:rPr>
          <w:rtl/>
        </w:rPr>
      </w:pPr>
    </w:p>
    <w:p w:rsidR="00E70FAC" w:rsidRDefault="00890E30" w:rsidP="00E70FAC">
      <w:pPr>
        <w:rPr>
          <w:rtl/>
        </w:rPr>
      </w:pPr>
      <w:bookmarkStart w:id="76" w:name="_ETM_Q1_200265"/>
      <w:bookmarkEnd w:id="76"/>
      <w:r>
        <w:rPr>
          <w:rFonts w:hint="cs"/>
          <w:rtl/>
        </w:rPr>
        <w:t>7.</w:t>
      </w:r>
      <w:r>
        <w:rPr>
          <w:rFonts w:hint="cs"/>
          <w:rtl/>
        </w:rPr>
        <w:tab/>
        <w:t>תחילה</w:t>
      </w:r>
    </w:p>
    <w:p w:rsidR="00E70FAC" w:rsidRDefault="00E70FAC" w:rsidP="00E70FAC">
      <w:pPr>
        <w:pStyle w:val="KeepWithNext"/>
        <w:rPr>
          <w:rtl/>
        </w:rPr>
      </w:pPr>
    </w:p>
    <w:p w:rsidR="00890E30" w:rsidRPr="00890E30" w:rsidRDefault="00890E30" w:rsidP="00890E30">
      <w:pPr>
        <w:ind w:left="1440" w:firstLine="0"/>
        <w:rPr>
          <w:rtl/>
        </w:rPr>
      </w:pPr>
      <w:bookmarkStart w:id="77" w:name="_ETM_Q1_289334"/>
      <w:bookmarkEnd w:id="77"/>
      <w:r>
        <w:rPr>
          <w:rFonts w:hint="cs"/>
          <w:rtl/>
        </w:rPr>
        <w:t xml:space="preserve">תחילתה של תקנה 47(א)(1)(ג) לתקנות העיקריות, כתיקונה בתקנה 6 לתקנות אלה, ביום כ"ה באדר ב'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 באפריל 2019) ותחילתה של תקנה 47(א)(4)</w:t>
      </w:r>
      <w:r w:rsidR="006E6B3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לתקנות העיקריות, כתיקונה בתקנה 6 לתקנות אלה, ביום כ"ד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 בינואר 2019).</w:t>
      </w:r>
    </w:p>
    <w:p w:rsidR="00E70FAC" w:rsidRDefault="00E70FAC" w:rsidP="00E70FAC">
      <w:pPr>
        <w:rPr>
          <w:rtl/>
        </w:rPr>
      </w:pPr>
    </w:p>
    <w:p w:rsidR="00890E30" w:rsidRDefault="00890E30" w:rsidP="00E70FAC">
      <w:pPr>
        <w:rPr>
          <w:rtl/>
        </w:rPr>
      </w:pPr>
      <w:bookmarkStart w:id="78" w:name="_ETM_Q1_305655"/>
      <w:bookmarkEnd w:id="78"/>
      <w:r>
        <w:rPr>
          <w:rFonts w:hint="cs"/>
          <w:rtl/>
        </w:rPr>
        <w:t xml:space="preserve">אני אדגיש שההבדל בין האגרות השנתיות לעניין תחילה </w:t>
      </w:r>
      <w:bookmarkStart w:id="79" w:name="_ETM_Q1_310586"/>
      <w:bookmarkEnd w:id="79"/>
      <w:r>
        <w:rPr>
          <w:rFonts w:hint="cs"/>
          <w:rtl/>
        </w:rPr>
        <w:t xml:space="preserve">לבין אגרות הפטור, הוא היערכות טכנית וגם הסיבה שהאגרות השנתיות </w:t>
      </w:r>
      <w:bookmarkStart w:id="80" w:name="_ETM_Q1_314693"/>
      <w:bookmarkEnd w:id="80"/>
      <w:r>
        <w:rPr>
          <w:rFonts w:hint="cs"/>
          <w:rtl/>
        </w:rPr>
        <w:t xml:space="preserve">לא נושאות ריבית לאחר 31 בינואר ולכן היה חשוב לנו </w:t>
      </w:r>
      <w:bookmarkStart w:id="81" w:name="_ETM_Q1_319185"/>
      <w:bookmarkEnd w:id="81"/>
      <w:r>
        <w:rPr>
          <w:rFonts w:hint="cs"/>
          <w:rtl/>
        </w:rPr>
        <w:t>כן לעשות מאמץ.</w:t>
      </w:r>
    </w:p>
    <w:p w:rsidR="00890E30" w:rsidRDefault="00890E30" w:rsidP="00E70FAC">
      <w:pPr>
        <w:rPr>
          <w:rtl/>
        </w:rPr>
      </w:pPr>
    </w:p>
    <w:p w:rsidR="00890E30" w:rsidRDefault="00890E30" w:rsidP="00890E30">
      <w:pPr>
        <w:pStyle w:val="af6"/>
        <w:keepNext/>
        <w:rPr>
          <w:rtl/>
        </w:rPr>
      </w:pPr>
      <w:bookmarkStart w:id="82" w:name="_ETM_Q1_320504"/>
      <w:bookmarkEnd w:id="82"/>
      <w:r>
        <w:rPr>
          <w:rtl/>
        </w:rPr>
        <w:t>היו"ר משה גפני: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>תסכם בבקשה את מה שהקראת.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9"/>
        <w:keepNext/>
        <w:rPr>
          <w:rtl/>
        </w:rPr>
      </w:pPr>
      <w:bookmarkStart w:id="83" w:name="_ETM_Q1_322146"/>
      <w:bookmarkStart w:id="84" w:name="_ETM_Q1_323253"/>
      <w:bookmarkEnd w:id="83"/>
      <w:bookmarkEnd w:id="84"/>
      <w:r>
        <w:rPr>
          <w:rtl/>
        </w:rPr>
        <w:t>אסף נועם: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>אני אסכם את הסכומים. האגרה</w:t>
      </w:r>
      <w:r w:rsidR="006E6B3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שמשלם רואה חשבון </w:t>
      </w:r>
      <w:bookmarkStart w:id="85" w:name="_ETM_Q1_329175"/>
      <w:bookmarkEnd w:id="85"/>
      <w:r>
        <w:rPr>
          <w:rFonts w:hint="cs"/>
          <w:rtl/>
        </w:rPr>
        <w:t xml:space="preserve">בעל ותק של חמש שנים ומעלה יורדת מ-569 שקלים ל-443 </w:t>
      </w:r>
      <w:bookmarkStart w:id="86" w:name="_ETM_Q1_334861"/>
      <w:bookmarkEnd w:id="86"/>
      <w:r>
        <w:rPr>
          <w:rFonts w:hint="cs"/>
          <w:rtl/>
        </w:rPr>
        <w:t xml:space="preserve">שקלים. האגרה שמשלם רואה חשבון בעל ותק של עד חמש שנים, מופחתת מ-406 שקלים ל-316 שקלים. האגרה שמשלם רואה </w:t>
      </w:r>
      <w:bookmarkStart w:id="87" w:name="_ETM_Q1_344591"/>
      <w:bookmarkEnd w:id="87"/>
      <w:r>
        <w:rPr>
          <w:rFonts w:hint="cs"/>
          <w:rtl/>
        </w:rPr>
        <w:t xml:space="preserve">חשבון בן 70 ומעלה יורדת מ-216 שקלים ל-110 שקלים. אגרת </w:t>
      </w:r>
      <w:bookmarkStart w:id="88" w:name="_ETM_Q1_353468"/>
      <w:bookmarkEnd w:id="88"/>
      <w:r>
        <w:rPr>
          <w:rFonts w:hint="cs"/>
          <w:rtl/>
        </w:rPr>
        <w:t xml:space="preserve">הפטור שהיא כרגע קבועה על 137 שקלים לכל פטור ועד סכום גג של פי שבעה, שזה 959 שקלים, אותו משלם </w:t>
      </w:r>
      <w:bookmarkStart w:id="89" w:name="_ETM_Q1_360858"/>
      <w:bookmarkEnd w:id="89"/>
      <w:r>
        <w:rPr>
          <w:rFonts w:hint="cs"/>
          <w:rtl/>
        </w:rPr>
        <w:t>הרוב המוחלט, יורדת ל-300 שקלים לבקשה, בהתעלם ממספר הפטורים.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6"/>
        <w:keepNext/>
        <w:rPr>
          <w:rtl/>
        </w:rPr>
      </w:pPr>
      <w:bookmarkStart w:id="90" w:name="_ETM_Q1_365786"/>
      <w:bookmarkEnd w:id="90"/>
      <w:r>
        <w:rPr>
          <w:rtl/>
        </w:rPr>
        <w:t>היו"ר משה גפני: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 xml:space="preserve">כמה כסף </w:t>
      </w:r>
      <w:bookmarkStart w:id="91" w:name="_ETM_Q1_365404"/>
      <w:bookmarkEnd w:id="91"/>
      <w:r>
        <w:rPr>
          <w:rFonts w:hint="cs"/>
          <w:rtl/>
        </w:rPr>
        <w:t>זה?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9"/>
        <w:keepNext/>
        <w:rPr>
          <w:rtl/>
        </w:rPr>
      </w:pPr>
      <w:bookmarkStart w:id="92" w:name="_ETM_Q1_366027"/>
      <w:bookmarkStart w:id="93" w:name="_ETM_Q1_366901"/>
      <w:bookmarkEnd w:id="92"/>
      <w:bookmarkEnd w:id="93"/>
      <w:r>
        <w:rPr>
          <w:rtl/>
        </w:rPr>
        <w:t>אסף נועם: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>עלות המשרד היא 3 מיליון שקלים.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6"/>
        <w:keepNext/>
        <w:rPr>
          <w:rtl/>
        </w:rPr>
      </w:pPr>
      <w:bookmarkStart w:id="94" w:name="_ETM_Q1_375457"/>
      <w:bookmarkEnd w:id="94"/>
      <w:r>
        <w:rPr>
          <w:rtl/>
        </w:rPr>
        <w:t>היו"ר משה גפני: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>יפה. תבואו כל יום.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9"/>
        <w:keepNext/>
        <w:rPr>
          <w:rtl/>
        </w:rPr>
      </w:pPr>
      <w:bookmarkStart w:id="95" w:name="_ETM_Q1_378244"/>
      <w:bookmarkEnd w:id="95"/>
      <w:r>
        <w:rPr>
          <w:rtl/>
        </w:rPr>
        <w:t>אסף נועם: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>אני אומר שזה מהלך משלים. זה לא המהלך הראשון.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6"/>
        <w:keepNext/>
        <w:rPr>
          <w:rtl/>
        </w:rPr>
      </w:pPr>
      <w:bookmarkStart w:id="96" w:name="_ETM_Q1_380338"/>
      <w:bookmarkStart w:id="97" w:name="_ETM_Q1_381103"/>
      <w:bookmarkEnd w:id="96"/>
      <w:bookmarkEnd w:id="97"/>
      <w:r>
        <w:rPr>
          <w:rtl/>
        </w:rPr>
        <w:t>היו"ר משה גפני: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 xml:space="preserve">כן. אני יודע. אנחנו </w:t>
      </w:r>
      <w:bookmarkStart w:id="98" w:name="_ETM_Q1_382691"/>
      <w:bookmarkEnd w:id="98"/>
      <w:r>
        <w:rPr>
          <w:rFonts w:hint="cs"/>
          <w:rtl/>
        </w:rPr>
        <w:t>דנו על זה והיה לנו ויכוח גדול עם שרת המשפטים.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9"/>
        <w:keepNext/>
        <w:rPr>
          <w:rtl/>
        </w:rPr>
      </w:pPr>
      <w:bookmarkStart w:id="99" w:name="_ETM_Q1_387272"/>
      <w:bookmarkStart w:id="100" w:name="_ETM_Q1_392012"/>
      <w:bookmarkEnd w:id="99"/>
      <w:bookmarkEnd w:id="100"/>
      <w:r>
        <w:rPr>
          <w:rtl/>
        </w:rPr>
        <w:t>איריס שטרק: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 xml:space="preserve">אני מברכת על ההפחתה. אני מזכירה שרואה חשבון משלם </w:t>
      </w:r>
      <w:bookmarkStart w:id="101" w:name="_ETM_Q1_399163"/>
      <w:bookmarkEnd w:id="101"/>
      <w:r>
        <w:rPr>
          <w:rFonts w:hint="cs"/>
          <w:rtl/>
        </w:rPr>
        <w:t xml:space="preserve">אגרה למועצה לרישיון מעבר כמובן לבחינות, אבל הוא משלם גם </w:t>
      </w:r>
      <w:bookmarkStart w:id="102" w:name="_ETM_Q1_402990"/>
      <w:bookmarkEnd w:id="102"/>
      <w:r>
        <w:rPr>
          <w:rFonts w:hint="cs"/>
          <w:rtl/>
        </w:rPr>
        <w:t xml:space="preserve">דמי חבר ללשכה שזה הבית המקצועי, כך שזה בהחלט מאפשר </w:t>
      </w:r>
      <w:bookmarkStart w:id="103" w:name="_ETM_Q1_408826"/>
      <w:bookmarkEnd w:id="103"/>
      <w:r>
        <w:rPr>
          <w:rFonts w:hint="cs"/>
          <w:rtl/>
        </w:rPr>
        <w:t xml:space="preserve">את היכולת ואת הסיוע. אני חושבת שזה מהלך נכון. גם </w:t>
      </w:r>
      <w:bookmarkStart w:id="104" w:name="_ETM_Q1_412483"/>
      <w:bookmarkEnd w:id="104"/>
      <w:r>
        <w:rPr>
          <w:rFonts w:hint="cs"/>
          <w:rtl/>
        </w:rPr>
        <w:t>נושא הפטור מבחינות, גם ההתחשבות בגיל וזה בהחלט נובע מפעילות א</w:t>
      </w:r>
      <w:bookmarkStart w:id="105" w:name="_ETM_Q1_416723"/>
      <w:bookmarkEnd w:id="105"/>
      <w:r>
        <w:rPr>
          <w:rFonts w:hint="cs"/>
          <w:rtl/>
        </w:rPr>
        <w:t xml:space="preserve">ינטנסיבית שביצענו בעבר. אני שמחה שמשרד המשפטים נעתר. זה במסגרת </w:t>
      </w:r>
      <w:bookmarkStart w:id="106" w:name="_ETM_Q1_422910"/>
      <w:bookmarkEnd w:id="106"/>
      <w:r>
        <w:rPr>
          <w:rFonts w:hint="cs"/>
          <w:rtl/>
        </w:rPr>
        <w:t>שיתוף הפעולה בכלל עם משרד המשפטים.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 xml:space="preserve">היה כאן דיון בוועדה עוד לפני שנכנסת לתפקיד לגבי האגרות האלה. היו כמה שיחות עם </w:t>
      </w:r>
      <w:bookmarkStart w:id="107" w:name="_ETM_Q1_434220"/>
      <w:bookmarkEnd w:id="107"/>
      <w:r>
        <w:rPr>
          <w:rFonts w:hint="cs"/>
          <w:rtl/>
        </w:rPr>
        <w:t xml:space="preserve">שרת המשפטים. גם אני כמוך שמח שהם מביאים לכאן היום </w:t>
      </w:r>
      <w:bookmarkStart w:id="108" w:name="_ETM_Q1_439462"/>
      <w:bookmarkEnd w:id="108"/>
      <w:r>
        <w:rPr>
          <w:rFonts w:hint="cs"/>
          <w:rtl/>
        </w:rPr>
        <w:t xml:space="preserve">את התקנות שמפחיתות את האגרות ואלה אגרות </w:t>
      </w:r>
      <w:bookmarkStart w:id="109" w:name="_ETM_Q1_442834"/>
      <w:bookmarkEnd w:id="109"/>
      <w:r>
        <w:rPr>
          <w:rFonts w:hint="cs"/>
          <w:rtl/>
        </w:rPr>
        <w:t xml:space="preserve">לא נמוכות אלא די גבוהות אבל כשמפחיתים אותן, </w:t>
      </w:r>
      <w:bookmarkStart w:id="110" w:name="_ETM_Q1_447311"/>
      <w:bookmarkEnd w:id="110"/>
      <w:r>
        <w:rPr>
          <w:rFonts w:hint="cs"/>
          <w:rtl/>
        </w:rPr>
        <w:t>זה דבר חיובי.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rPr>
          <w:rtl/>
        </w:rPr>
      </w:pPr>
      <w:bookmarkStart w:id="111" w:name="_ETM_Q1_448945"/>
      <w:bookmarkEnd w:id="111"/>
      <w:r>
        <w:rPr>
          <w:rFonts w:hint="cs"/>
          <w:rtl/>
        </w:rPr>
        <w:t>מיקי, אתה רוצה לומר משהו?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4"/>
        <w:keepNext/>
        <w:rPr>
          <w:rtl/>
        </w:rPr>
      </w:pPr>
      <w:bookmarkStart w:id="112" w:name="_ETM_Q1_449634"/>
      <w:bookmarkStart w:id="113" w:name="_ETM_Q1_450568"/>
      <w:bookmarkEnd w:id="112"/>
      <w:bookmarkEnd w:id="113"/>
      <w:r>
        <w:rPr>
          <w:rtl/>
        </w:rPr>
        <w:lastRenderedPageBreak/>
        <w:t>מיקי לוי (יש עתיד):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>
        <w:rPr>
          <w:rFonts w:hint="cs"/>
          <w:rtl/>
        </w:rPr>
        <w:t>לא.</w:t>
      </w:r>
    </w:p>
    <w:p w:rsidR="00890E30" w:rsidRDefault="00890E30" w:rsidP="00890E30">
      <w:pPr>
        <w:rPr>
          <w:rtl/>
        </w:rPr>
      </w:pPr>
    </w:p>
    <w:p w:rsidR="00890E30" w:rsidRDefault="00890E30" w:rsidP="00890E30">
      <w:pPr>
        <w:pStyle w:val="af6"/>
        <w:keepNext/>
        <w:rPr>
          <w:rtl/>
        </w:rPr>
      </w:pPr>
      <w:bookmarkStart w:id="114" w:name="_ETM_Q1_452101"/>
      <w:bookmarkEnd w:id="114"/>
      <w:r>
        <w:rPr>
          <w:rtl/>
        </w:rPr>
        <w:t>היו"ר משה גפני:</w:t>
      </w:r>
    </w:p>
    <w:p w:rsidR="00890E30" w:rsidRDefault="00890E30" w:rsidP="00890E30">
      <w:pPr>
        <w:pStyle w:val="KeepWithNext"/>
        <w:rPr>
          <w:rtl/>
        </w:rPr>
      </w:pPr>
    </w:p>
    <w:p w:rsidR="00890E30" w:rsidRDefault="00890E30" w:rsidP="00890E30">
      <w:pPr>
        <w:rPr>
          <w:rtl/>
        </w:rPr>
      </w:pPr>
      <w:r w:rsidRPr="00F34550">
        <w:rPr>
          <w:rFonts w:hint="cs"/>
          <w:rtl/>
        </w:rPr>
        <w:t xml:space="preserve">מי בעד אישור </w:t>
      </w:r>
      <w:r w:rsidR="00F34550" w:rsidRPr="00F34550">
        <w:rPr>
          <w:rFonts w:hint="cs"/>
          <w:rtl/>
        </w:rPr>
        <w:t>ת</w:t>
      </w:r>
      <w:r w:rsidRPr="00F34550">
        <w:rPr>
          <w:rtl/>
        </w:rPr>
        <w:t xml:space="preserve">קנות רואי חשבון (תיקון), </w:t>
      </w:r>
      <w:proofErr w:type="spellStart"/>
      <w:r w:rsidRPr="00F34550">
        <w:rPr>
          <w:rtl/>
        </w:rPr>
        <w:t>התשע"ח</w:t>
      </w:r>
      <w:proofErr w:type="spellEnd"/>
      <w:r w:rsidRPr="00F34550">
        <w:rPr>
          <w:rtl/>
        </w:rPr>
        <w:t>- 2018</w:t>
      </w:r>
      <w:r w:rsidR="00F34550">
        <w:rPr>
          <w:rFonts w:hint="cs"/>
          <w:rtl/>
        </w:rPr>
        <w:t xml:space="preserve">? </w:t>
      </w:r>
      <w:bookmarkStart w:id="115" w:name="_ETM_Q1_448299"/>
      <w:bookmarkEnd w:id="115"/>
      <w:r w:rsidR="00F34550">
        <w:rPr>
          <w:rFonts w:hint="cs"/>
          <w:rtl/>
        </w:rPr>
        <w:t>מי נגד? מי נמנע?</w:t>
      </w:r>
    </w:p>
    <w:p w:rsidR="00F34550" w:rsidRDefault="00F34550" w:rsidP="00890E30">
      <w:pPr>
        <w:rPr>
          <w:rtl/>
        </w:rPr>
      </w:pPr>
    </w:p>
    <w:p w:rsidR="00F34550" w:rsidRDefault="00F34550" w:rsidP="00F3455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34550" w:rsidRDefault="00F34550" w:rsidP="00F3455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6E6B3C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F34550" w:rsidRPr="00890E30" w:rsidRDefault="00F34550" w:rsidP="00F34550">
      <w:pPr>
        <w:pStyle w:val="a6"/>
        <w:keepNext/>
        <w:rPr>
          <w:b w:val="0"/>
          <w:bCs w:val="0"/>
          <w:u w:val="none"/>
          <w:rtl/>
        </w:rPr>
      </w:pPr>
      <w:r w:rsidRPr="00890E30">
        <w:rPr>
          <w:b w:val="0"/>
          <w:bCs w:val="0"/>
          <w:u w:val="none"/>
          <w:rtl/>
        </w:rPr>
        <w:t xml:space="preserve">תקנות רואי חשבון (תיקון), </w:t>
      </w:r>
      <w:proofErr w:type="spellStart"/>
      <w:r w:rsidRPr="00890E30">
        <w:rPr>
          <w:b w:val="0"/>
          <w:bCs w:val="0"/>
          <w:u w:val="none"/>
          <w:rtl/>
        </w:rPr>
        <w:t>התשע"ח</w:t>
      </w:r>
      <w:proofErr w:type="spellEnd"/>
      <w:r w:rsidRPr="00890E30">
        <w:rPr>
          <w:b w:val="0"/>
          <w:bCs w:val="0"/>
          <w:u w:val="none"/>
          <w:rtl/>
        </w:rPr>
        <w:t>- 2018</w:t>
      </w:r>
      <w:r>
        <w:rPr>
          <w:rFonts w:hint="cs"/>
          <w:b w:val="0"/>
          <w:bCs w:val="0"/>
          <w:u w:val="none"/>
          <w:rtl/>
        </w:rPr>
        <w:t xml:space="preserve"> נתקבלו.</w:t>
      </w:r>
    </w:p>
    <w:p w:rsidR="00F34550" w:rsidRPr="00F34550" w:rsidRDefault="00F34550" w:rsidP="00F34550">
      <w:pPr>
        <w:pStyle w:val="af2"/>
        <w:rPr>
          <w:rtl/>
        </w:rPr>
      </w:pPr>
    </w:p>
    <w:p w:rsidR="00F34550" w:rsidRDefault="00F34550" w:rsidP="00F34550">
      <w:pPr>
        <w:pStyle w:val="af6"/>
        <w:keepNext/>
        <w:rPr>
          <w:rtl/>
        </w:rPr>
      </w:pPr>
      <w:bookmarkStart w:id="116" w:name="_ETM_Q1_449594"/>
      <w:bookmarkEnd w:id="116"/>
      <w:r>
        <w:rPr>
          <w:rtl/>
        </w:rPr>
        <w:t>היו"ר משה גפני:</w:t>
      </w:r>
    </w:p>
    <w:p w:rsidR="00F34550" w:rsidRDefault="00F34550" w:rsidP="00F34550">
      <w:pPr>
        <w:pStyle w:val="KeepWithNext"/>
        <w:rPr>
          <w:rtl/>
        </w:rPr>
      </w:pPr>
    </w:p>
    <w:p w:rsidR="00F34550" w:rsidRDefault="00F34550" w:rsidP="00F34550">
      <w:pPr>
        <w:rPr>
          <w:rtl/>
        </w:rPr>
      </w:pPr>
      <w:r>
        <w:rPr>
          <w:rFonts w:hint="cs"/>
          <w:rtl/>
        </w:rPr>
        <w:t>התקנות אושרו.</w:t>
      </w:r>
    </w:p>
    <w:p w:rsidR="00F34550" w:rsidRDefault="00F34550" w:rsidP="00F34550">
      <w:pPr>
        <w:rPr>
          <w:rtl/>
        </w:rPr>
      </w:pPr>
    </w:p>
    <w:p w:rsidR="00F34550" w:rsidRDefault="00F34550" w:rsidP="00F34550">
      <w:pPr>
        <w:rPr>
          <w:rtl/>
        </w:rPr>
      </w:pPr>
      <w:bookmarkStart w:id="117" w:name="_ETM_Q1_450164"/>
      <w:bookmarkEnd w:id="117"/>
      <w:r>
        <w:rPr>
          <w:rFonts w:hint="cs"/>
          <w:rtl/>
        </w:rPr>
        <w:t xml:space="preserve">תודה רבה. הישיבה </w:t>
      </w:r>
      <w:bookmarkStart w:id="118" w:name="_ETM_Q1_450535"/>
      <w:bookmarkEnd w:id="118"/>
      <w:r>
        <w:rPr>
          <w:rFonts w:hint="cs"/>
          <w:rtl/>
        </w:rPr>
        <w:t>נעולה.</w:t>
      </w:r>
    </w:p>
    <w:p w:rsidR="00F34550" w:rsidRDefault="00F34550" w:rsidP="00F34550">
      <w:pPr>
        <w:rPr>
          <w:rtl/>
        </w:rPr>
      </w:pPr>
      <w:bookmarkStart w:id="119" w:name="_GoBack"/>
      <w:bookmarkEnd w:id="119"/>
    </w:p>
    <w:p w:rsidR="00F34550" w:rsidRDefault="00F34550" w:rsidP="00F34550">
      <w:pPr>
        <w:rPr>
          <w:rtl/>
        </w:rPr>
      </w:pPr>
    </w:p>
    <w:p w:rsidR="00F34550" w:rsidRDefault="00F34550" w:rsidP="00F34550">
      <w:pPr>
        <w:pStyle w:val="afc"/>
        <w:keepNext/>
        <w:rPr>
          <w:rtl/>
        </w:rPr>
      </w:pPr>
      <w:bookmarkStart w:id="120" w:name="_ETM_Q1_451405"/>
      <w:bookmarkEnd w:id="120"/>
      <w:r>
        <w:rPr>
          <w:rtl/>
        </w:rPr>
        <w:t>הישיבה ננעלה בשעה 13:49.</w:t>
      </w:r>
    </w:p>
    <w:p w:rsidR="00F34550" w:rsidRDefault="00F34550" w:rsidP="00F34550">
      <w:pPr>
        <w:pStyle w:val="KeepWithNext"/>
        <w:rPr>
          <w:rtl/>
        </w:rPr>
      </w:pPr>
    </w:p>
    <w:p w:rsidR="00F34550" w:rsidRPr="00F34550" w:rsidRDefault="00F34550" w:rsidP="00F34550">
      <w:pPr>
        <w:rPr>
          <w:rtl/>
        </w:rPr>
      </w:pPr>
    </w:p>
    <w:p w:rsidR="00890E30" w:rsidRDefault="00890E30" w:rsidP="00890E30">
      <w:pPr>
        <w:rPr>
          <w:rtl/>
        </w:rPr>
      </w:pPr>
    </w:p>
    <w:p w:rsidR="00890E30" w:rsidRDefault="00890E30" w:rsidP="00890E30">
      <w:pPr>
        <w:rPr>
          <w:rtl/>
        </w:rPr>
      </w:pPr>
    </w:p>
    <w:p w:rsidR="00890E30" w:rsidRDefault="00890E30" w:rsidP="00890E30">
      <w:pPr>
        <w:rPr>
          <w:rtl/>
        </w:rPr>
      </w:pPr>
    </w:p>
    <w:p w:rsidR="00890E30" w:rsidRPr="008713A4" w:rsidRDefault="00890E30" w:rsidP="00890E30">
      <w:bookmarkStart w:id="121" w:name="_ETM_Q1_381554"/>
      <w:bookmarkEnd w:id="121"/>
    </w:p>
    <w:sectPr w:rsidR="00890E30" w:rsidRPr="008713A4" w:rsidSect="003C52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528F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B04743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B04743" w:rsidP="008E5E3F">
    <w:pPr>
      <w:pStyle w:val="a3"/>
      <w:ind w:firstLine="0"/>
      <w:rPr>
        <w:rtl/>
      </w:rPr>
    </w:pPr>
    <w:r>
      <w:rPr>
        <w:rtl/>
      </w:rPr>
      <w:t>26/11/2018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DD673C" wp14:editId="17CE16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2E73C6"/>
    <w:multiLevelType w:val="hybridMultilevel"/>
    <w:tmpl w:val="4D0AE548"/>
    <w:lvl w:ilvl="0" w:tplc="D9C62C92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0842AE"/>
    <w:multiLevelType w:val="hybridMultilevel"/>
    <w:tmpl w:val="F99CA232"/>
    <w:lvl w:ilvl="0" w:tplc="D00628F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28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6B3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0E3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743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0FA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55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1DF3AFA"/>
  <w15:docId w15:val="{B826736A-3E0B-4109-8FC4-3B48DABC1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047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0474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0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90E30"/>
    <w:pPr>
      <w:ind w:left="720"/>
      <w:contextualSpacing/>
    </w:pPr>
  </w:style>
  <w:style w:type="character" w:customStyle="1" w:styleId="TagStyle">
    <w:name w:val="TagStyle"/>
    <w:basedOn w:val="a0"/>
    <w:rsid w:val="003C528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1D8F3-73F4-4AE8-8DDE-E39BEB13F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853</Words>
  <Characters>4270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2018-12-03T08:02:00Z</dcterms:modified>
</cp:coreProperties>
</file>