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013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60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13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13A1" w:rsidP="00394B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6047">
        <w:rPr>
          <w:rFonts w:hint="cs"/>
          <w:b/>
          <w:bCs/>
          <w:rtl/>
        </w:rPr>
        <w:t>1149</w:t>
      </w:r>
    </w:p>
    <w:p w:rsidR="00E64116" w:rsidRPr="008713A4" w:rsidRDefault="00A013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013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(29 באוקטובר 2018),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13A1" w:rsidP="00A013A1">
      <w:pPr>
        <w:spacing w:before="60"/>
        <w:ind w:firstLine="0"/>
        <w:rPr>
          <w:rtl/>
        </w:rPr>
      </w:pPr>
      <w:bookmarkStart w:id="0" w:name="ET_subject_615914_1"/>
      <w:r w:rsidRPr="00A013A1">
        <w:rPr>
          <w:rStyle w:val="TagStyle"/>
          <w:rtl/>
        </w:rPr>
        <w:t xml:space="preserve"> &lt;&lt; נושא &gt;&gt; </w:t>
      </w:r>
      <w:r w:rsidRPr="00A013A1">
        <w:rPr>
          <w:rtl/>
        </w:rPr>
        <w:t xml:space="preserve">החלטת גמלאות לנושאי משרה ברשויות השלטון (נושאי משרה שיפוטית ושאיריהם), </w:t>
      </w:r>
      <w:proofErr w:type="spellStart"/>
      <w:r w:rsidRPr="00A013A1">
        <w:rPr>
          <w:rtl/>
        </w:rPr>
        <w:t>התשמ"א</w:t>
      </w:r>
      <w:proofErr w:type="spellEnd"/>
      <w:r w:rsidRPr="00A013A1">
        <w:rPr>
          <w:rtl/>
        </w:rPr>
        <w:t>- 1981 -שיעור גמלה לנושאי משרה שיפוטית אשר שירתו בשירות המדינה</w:t>
      </w:r>
      <w:r w:rsidRPr="00A013A1">
        <w:rPr>
          <w:rStyle w:val="TagStyle"/>
          <w:rtl/>
        </w:rPr>
        <w:t xml:space="preserve"> &lt;&lt; נושא &gt;&gt;</w:t>
      </w:r>
      <w:r w:rsidRPr="00A013A1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013A1" w:rsidRPr="008713A4" w:rsidRDefault="00A013A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13A1" w:rsidRDefault="00A013A1" w:rsidP="00EC1FB3">
      <w:pPr>
        <w:ind w:firstLine="0"/>
        <w:rPr>
          <w:rtl/>
        </w:rPr>
      </w:pPr>
      <w:r w:rsidRPr="00A013A1">
        <w:rPr>
          <w:rtl/>
        </w:rPr>
        <w:t>משה גפני – היו"ר</w:t>
      </w:r>
    </w:p>
    <w:p w:rsidR="00A013A1" w:rsidRPr="00D15370" w:rsidRDefault="00A013A1" w:rsidP="00EC1FB3">
      <w:pPr>
        <w:ind w:firstLine="0"/>
      </w:pPr>
      <w:r w:rsidRPr="00D15370">
        <w:rPr>
          <w:rFonts w:hint="cs"/>
          <w:rtl/>
        </w:rPr>
        <w:t>מיקי לוי</w:t>
      </w:r>
    </w:p>
    <w:p w:rsidR="00E64116" w:rsidRPr="00D15370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606047" w:rsidRDefault="00606047" w:rsidP="00DE5B80">
      <w:pPr>
        <w:ind w:firstLine="0"/>
        <w:rPr>
          <w:bCs/>
          <w:u w:val="single"/>
          <w:rtl/>
        </w:rPr>
      </w:pPr>
    </w:p>
    <w:p w:rsidR="00D37550" w:rsidRDefault="00D15370" w:rsidP="00DE5B80">
      <w:pPr>
        <w:ind w:firstLine="0"/>
        <w:rPr>
          <w:rtl/>
        </w:rPr>
      </w:pPr>
      <w:r w:rsidRPr="00D15370">
        <w:rPr>
          <w:bCs/>
          <w:u w:val="single"/>
          <w:rtl/>
        </w:rPr>
        <w:t xml:space="preserve">נכחו: </w:t>
      </w:r>
    </w:p>
    <w:p w:rsidR="00D15370" w:rsidRDefault="00D15370" w:rsidP="00DE5B80">
      <w:pPr>
        <w:ind w:firstLine="0"/>
        <w:rPr>
          <w:rtl/>
        </w:rPr>
      </w:pPr>
      <w:r w:rsidRPr="00D15370">
        <w:rPr>
          <w:bCs/>
          <w:u w:val="single"/>
          <w:rtl/>
        </w:rPr>
        <w:t xml:space="preserve">מוזמנים: </w:t>
      </w:r>
    </w:p>
    <w:p w:rsidR="00606047" w:rsidRDefault="00606047" w:rsidP="00DE5B80">
      <w:pPr>
        <w:ind w:firstLine="0"/>
        <w:rPr>
          <w:rtl/>
        </w:rPr>
      </w:pPr>
      <w:r>
        <w:rPr>
          <w:rFonts w:hint="cs"/>
          <w:rtl/>
        </w:rPr>
        <w:t xml:space="preserve">חשב הכנסת חיים </w:t>
      </w:r>
      <w:proofErr w:type="spellStart"/>
      <w:r>
        <w:rPr>
          <w:rFonts w:hint="cs"/>
          <w:rtl/>
        </w:rPr>
        <w:t>אבידור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5030"/>
      </w:tblGrid>
      <w:tr w:rsidR="00D15370" w:rsidTr="00F21BD3"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לוי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נציגות השופטים הארצית, נציגות השופטים</w:t>
            </w:r>
          </w:p>
        </w:tc>
      </w:tr>
      <w:tr w:rsidR="00D15370" w:rsidTr="00F21BD3"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רובין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בארגון נציגות השופטים הארצית, נציגות השופטים</w:t>
            </w:r>
          </w:p>
        </w:tc>
      </w:tr>
      <w:tr w:rsidR="00D15370" w:rsidTr="00F21BD3"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מור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חטיבת השופטים, הנהלת בתי המשפט</w:t>
            </w:r>
          </w:p>
        </w:tc>
      </w:tr>
      <w:tr w:rsidR="00D15370" w:rsidTr="00F21BD3"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במני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15370" w:rsidRDefault="00D15370" w:rsidP="00606047">
            <w:pPr>
              <w:ind w:firstLine="0"/>
              <w:rPr>
                <w:rtl/>
              </w:rPr>
            </w:pPr>
            <w:r>
              <w:rPr>
                <w:rtl/>
              </w:rPr>
              <w:t>יועצת למנהל בתי המשפט, ה</w:t>
            </w:r>
            <w:r w:rsidR="00606047">
              <w:rPr>
                <w:rFonts w:hint="cs"/>
                <w:rtl/>
              </w:rPr>
              <w:t xml:space="preserve">נהלת </w:t>
            </w:r>
            <w:r>
              <w:rPr>
                <w:rtl/>
              </w:rPr>
              <w:t>בתי המשפט</w:t>
            </w:r>
          </w:p>
        </w:tc>
      </w:tr>
      <w:tr w:rsidR="00D15370" w:rsidTr="00F21BD3"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שפירא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15370" w:rsidRDefault="006060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תכנון ואסטרטגיה, ה</w:t>
            </w:r>
            <w:r>
              <w:rPr>
                <w:rFonts w:hint="cs"/>
                <w:rtl/>
              </w:rPr>
              <w:t xml:space="preserve">נהלת </w:t>
            </w:r>
            <w:r w:rsidR="00D15370">
              <w:rPr>
                <w:rtl/>
              </w:rPr>
              <w:t>בתי המשפט</w:t>
            </w:r>
          </w:p>
        </w:tc>
      </w:tr>
      <w:tr w:rsidR="00D15370" w:rsidTr="00F21BD3"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בר-דור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חטיבת שופטים ורשמים, הנהלת בתי המשפט</w:t>
            </w:r>
          </w:p>
        </w:tc>
      </w:tr>
      <w:tr w:rsidR="00D15370" w:rsidTr="00F21BD3"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פרוינד</w:t>
            </w:r>
            <w:proofErr w:type="spellEnd"/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הנהלת בתי המשפט</w:t>
            </w:r>
          </w:p>
        </w:tc>
      </w:tr>
      <w:tr w:rsidR="00D15370" w:rsidTr="00F21BD3"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יעקבי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לשיפוט רבני, ביה"ד הרבניים</w:t>
            </w:r>
          </w:p>
        </w:tc>
      </w:tr>
      <w:tr w:rsidR="00D15370" w:rsidTr="00F21BD3"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טרביה</w:t>
            </w:r>
            <w:proofErr w:type="spellEnd"/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יועמ״ש, בתי הדין הדרוזיים</w:t>
            </w:r>
          </w:p>
        </w:tc>
      </w:tr>
      <w:tr w:rsidR="00D15370" w:rsidTr="00F21BD3"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ניבאל</w:t>
            </w:r>
            <w:proofErr w:type="spellEnd"/>
            <w:r>
              <w:rPr>
                <w:rtl/>
              </w:rPr>
              <w:t xml:space="preserve"> חסנין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D15370" w:rsidRDefault="00D1537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על מחלקה המשפטית, בתי הדין </w:t>
            </w:r>
            <w:proofErr w:type="spellStart"/>
            <w:r>
              <w:rPr>
                <w:rtl/>
              </w:rPr>
              <w:t>השרעיים</w:t>
            </w:r>
            <w:proofErr w:type="spellEnd"/>
          </w:p>
        </w:tc>
      </w:tr>
      <w:tr w:rsidR="00F21BD3" w:rsidTr="00F21BD3">
        <w:tc>
          <w:tcPr>
            <w:tcW w:w="0" w:type="auto"/>
          </w:tcPr>
          <w:p w:rsidR="00F21BD3" w:rsidRDefault="00F21BD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טולדו</w:t>
            </w:r>
          </w:p>
        </w:tc>
        <w:tc>
          <w:tcPr>
            <w:tcW w:w="0" w:type="auto"/>
          </w:tcPr>
          <w:p w:rsidR="00F21BD3" w:rsidRDefault="00F21BD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F21BD3" w:rsidRDefault="00F21BD3" w:rsidP="00DE5B80">
            <w:pPr>
              <w:ind w:firstLine="0"/>
              <w:rPr>
                <w:rtl/>
              </w:rPr>
            </w:pPr>
          </w:p>
        </w:tc>
      </w:tr>
    </w:tbl>
    <w:p w:rsidR="00D15370" w:rsidRDefault="00D15370" w:rsidP="00DE5B80">
      <w:pPr>
        <w:ind w:firstLine="0"/>
        <w:rPr>
          <w:rtl/>
        </w:rPr>
      </w:pPr>
    </w:p>
    <w:p w:rsidR="00606047" w:rsidRPr="008713A4" w:rsidRDefault="0060604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013A1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060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13A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13A1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585691" w:rsidRDefault="00585691" w:rsidP="00585691">
      <w:pPr>
        <w:pStyle w:val="a6"/>
        <w:keepNext/>
        <w:rPr>
          <w:rtl/>
        </w:rPr>
      </w:pPr>
      <w:bookmarkStart w:id="1" w:name="ET_subject_615914_25"/>
      <w:r w:rsidRPr="0058569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החלטת גמלאות לנושאי משרה ברשויות השלטון (נושאי משרה שיפוטית ושאיריהם), </w:t>
      </w:r>
      <w:proofErr w:type="spellStart"/>
      <w:r>
        <w:rPr>
          <w:rtl/>
        </w:rPr>
        <w:t>התשמ"א</w:t>
      </w:r>
      <w:proofErr w:type="spellEnd"/>
      <w:r>
        <w:rPr>
          <w:rtl/>
        </w:rPr>
        <w:t>- 1981 -שיעור גמלה לנושאי משרה שיפוטית אשר שירתו בשירות המדינה</w:t>
      </w:r>
      <w:r w:rsidRPr="0058569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585691" w:rsidRDefault="00585691" w:rsidP="00585691">
      <w:pPr>
        <w:rPr>
          <w:rtl/>
        </w:rPr>
      </w:pPr>
      <w:bookmarkStart w:id="2" w:name="_ETM_Q1_7420000"/>
      <w:bookmarkEnd w:id="2"/>
    </w:p>
    <w:p w:rsidR="00606047" w:rsidRDefault="00606047" w:rsidP="00585691">
      <w:pPr>
        <w:rPr>
          <w:rtl/>
        </w:rPr>
      </w:pPr>
    </w:p>
    <w:p w:rsidR="00A013A1" w:rsidRDefault="00A013A1" w:rsidP="00A013A1">
      <w:pPr>
        <w:pStyle w:val="af6"/>
        <w:keepNext/>
        <w:rPr>
          <w:rtl/>
        </w:rPr>
      </w:pPr>
      <w:bookmarkStart w:id="3" w:name="ET_yor_4762_2"/>
      <w:r w:rsidRPr="00A013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A013A1" w:rsidRDefault="00A013A1" w:rsidP="00A013A1">
      <w:pPr>
        <w:pStyle w:val="KeepWithNext"/>
        <w:rPr>
          <w:rtl/>
        </w:rPr>
      </w:pPr>
    </w:p>
    <w:p w:rsidR="00A013A1" w:rsidRDefault="00585691" w:rsidP="00585691">
      <w:pPr>
        <w:rPr>
          <w:rtl/>
        </w:rPr>
      </w:pPr>
      <w:r>
        <w:rPr>
          <w:rFonts w:hint="cs"/>
          <w:rtl/>
        </w:rPr>
        <w:t xml:space="preserve">שלום לכולם, אני פותח את הישיבה. אנחנו דנים על שני נושאים ונדון עליהם יחד: </w:t>
      </w:r>
      <w:r>
        <w:rPr>
          <w:rtl/>
        </w:rPr>
        <w:t xml:space="preserve">החלטת גמלאות לנושאי משרה ברשויות השלטון (נושאי משרה שיפוטית ושאיריהם), </w:t>
      </w:r>
      <w:proofErr w:type="spellStart"/>
      <w:r>
        <w:rPr>
          <w:rtl/>
        </w:rPr>
        <w:t>התשמ"א</w:t>
      </w:r>
      <w:proofErr w:type="spellEnd"/>
      <w:r>
        <w:rPr>
          <w:rtl/>
        </w:rPr>
        <w:t>- 1981 -שיעור גמלה לנושאי משרה שיפוטית אשר שירתו בשירות המדינה</w:t>
      </w:r>
      <w:r>
        <w:rPr>
          <w:rFonts w:hint="cs"/>
          <w:rtl/>
        </w:rPr>
        <w:t xml:space="preserve">. </w:t>
      </w:r>
    </w:p>
    <w:p w:rsidR="00585691" w:rsidRDefault="00585691" w:rsidP="00585691">
      <w:pPr>
        <w:rPr>
          <w:rtl/>
        </w:rPr>
      </w:pPr>
    </w:p>
    <w:p w:rsidR="00585691" w:rsidRDefault="00585691" w:rsidP="00585691">
      <w:pPr>
        <w:rPr>
          <w:rtl/>
        </w:rPr>
      </w:pPr>
      <w:bookmarkStart w:id="4" w:name="_ETM_Q1_7471000"/>
      <w:bookmarkEnd w:id="4"/>
      <w:r>
        <w:rPr>
          <w:rFonts w:hint="cs"/>
          <w:rtl/>
        </w:rPr>
        <w:t xml:space="preserve">התקיים </w:t>
      </w:r>
      <w:bookmarkStart w:id="5" w:name="_ETM_Q1_7472000"/>
      <w:bookmarkEnd w:id="5"/>
      <w:r>
        <w:rPr>
          <w:rFonts w:hint="cs"/>
          <w:rtl/>
        </w:rPr>
        <w:t xml:space="preserve">פה דיון בשבוע שעבר ביום שני. ניהל את הישיבה חבר </w:t>
      </w:r>
      <w:bookmarkStart w:id="6" w:name="_ETM_Q1_7476000"/>
      <w:bookmarkEnd w:id="6"/>
      <w:r>
        <w:rPr>
          <w:rFonts w:hint="cs"/>
          <w:rtl/>
        </w:rPr>
        <w:t xml:space="preserve">הכנסת יצחק וקנין. אם אפשר בקצרה לומר מה אשר לפנינו, </w:t>
      </w:r>
      <w:bookmarkStart w:id="7" w:name="_ETM_Q1_7486000"/>
      <w:bookmarkEnd w:id="7"/>
      <w:r>
        <w:rPr>
          <w:rFonts w:hint="cs"/>
          <w:rtl/>
        </w:rPr>
        <w:t>מה אנחנו צריכים לאשר.</w:t>
      </w:r>
    </w:p>
    <w:p w:rsidR="00A013A1" w:rsidRDefault="00A013A1" w:rsidP="00A013A1">
      <w:pPr>
        <w:rPr>
          <w:rtl/>
        </w:rPr>
      </w:pPr>
    </w:p>
    <w:p w:rsidR="00A013A1" w:rsidRDefault="00A013A1" w:rsidP="00A013A1">
      <w:pPr>
        <w:pStyle w:val="a4"/>
        <w:keepNext/>
        <w:rPr>
          <w:rtl/>
        </w:rPr>
      </w:pPr>
      <w:bookmarkStart w:id="8" w:name="ET_speaker_שגית_אפיק_3"/>
      <w:r w:rsidRPr="00A013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13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A013A1" w:rsidRDefault="00A013A1" w:rsidP="00A013A1">
      <w:pPr>
        <w:pStyle w:val="KeepWithNext"/>
        <w:rPr>
          <w:rtl/>
        </w:rPr>
      </w:pPr>
    </w:p>
    <w:p w:rsidR="00A013A1" w:rsidRDefault="00A013A1" w:rsidP="00B92C26">
      <w:pPr>
        <w:rPr>
          <w:rtl/>
        </w:rPr>
      </w:pPr>
      <w:r>
        <w:rPr>
          <w:rFonts w:hint="cs"/>
          <w:rtl/>
        </w:rPr>
        <w:t>למעשה, בפנינו שני תיקונים להחלטות גמלאות. במקור, הוועדה קיבלה בקשה מהנהלת בתי המשפט לתקן</w:t>
      </w:r>
      <w:r w:rsidR="00585691">
        <w:rPr>
          <w:rFonts w:hint="cs"/>
          <w:rtl/>
        </w:rPr>
        <w:t xml:space="preserve"> </w:t>
      </w:r>
      <w:r w:rsidR="00B92C26">
        <w:rPr>
          <w:rFonts w:hint="cs"/>
          <w:rtl/>
        </w:rPr>
        <w:t xml:space="preserve">את החלטת הגמלאות של נושאי </w:t>
      </w:r>
      <w:bookmarkStart w:id="9" w:name="_ETM_Q1_7502000"/>
      <w:bookmarkEnd w:id="9"/>
      <w:r w:rsidR="00B92C26">
        <w:rPr>
          <w:rFonts w:hint="cs"/>
          <w:rtl/>
        </w:rPr>
        <w:t xml:space="preserve">המשרה השיפוטית </w:t>
      </w:r>
      <w:r>
        <w:rPr>
          <w:rFonts w:hint="cs"/>
          <w:rtl/>
        </w:rPr>
        <w:t>כך שבמ</w:t>
      </w:r>
      <w:r w:rsidR="00B92C26">
        <w:rPr>
          <w:rFonts w:hint="cs"/>
          <w:rtl/>
        </w:rPr>
        <w:t xml:space="preserve">צב שבו יש צירוף תקופות של נושא משרה שיפוטית שקודם לכן </w:t>
      </w:r>
      <w:bookmarkStart w:id="10" w:name="_ETM_Q1_7511000"/>
      <w:bookmarkEnd w:id="10"/>
      <w:r w:rsidR="00B92C26">
        <w:rPr>
          <w:rFonts w:hint="cs"/>
          <w:rtl/>
        </w:rPr>
        <w:t xml:space="preserve">עבד בשירות המדינה, </w:t>
      </w:r>
      <w:r>
        <w:rPr>
          <w:rFonts w:hint="cs"/>
          <w:rtl/>
        </w:rPr>
        <w:t>לא יחשבו לו את תקופת עבודתו</w:t>
      </w:r>
      <w:r w:rsidR="00B92C26">
        <w:rPr>
          <w:rFonts w:hint="cs"/>
          <w:rtl/>
        </w:rPr>
        <w:t xml:space="preserve"> כמחצית אלא באופן שלם. </w:t>
      </w:r>
      <w:r>
        <w:rPr>
          <w:rFonts w:hint="cs"/>
          <w:rtl/>
        </w:rPr>
        <w:t xml:space="preserve">אנחנו סברנו שנדרש תיקון </w:t>
      </w:r>
      <w:r w:rsidR="00B92C26">
        <w:rPr>
          <w:rFonts w:hint="cs"/>
          <w:rtl/>
        </w:rPr>
        <w:t xml:space="preserve">זה ביחס </w:t>
      </w:r>
      <w:bookmarkStart w:id="11" w:name="_ETM_Q1_7524000"/>
      <w:bookmarkEnd w:id="11"/>
      <w:r w:rsidR="00B92C26">
        <w:rPr>
          <w:rFonts w:hint="cs"/>
          <w:rtl/>
        </w:rPr>
        <w:t xml:space="preserve">לשרים, שרים שקודם לכן היו חברי כנסת או שרים שקודם </w:t>
      </w:r>
      <w:bookmarkStart w:id="12" w:name="_ETM_Q1_7531000"/>
      <w:bookmarkEnd w:id="12"/>
      <w:r w:rsidR="00B92C26">
        <w:rPr>
          <w:rFonts w:hint="cs"/>
          <w:rtl/>
        </w:rPr>
        <w:t xml:space="preserve">לכן עבדו בשירות המדינה </w:t>
      </w:r>
      <w:r w:rsidR="00B92C26">
        <w:rPr>
          <w:rtl/>
        </w:rPr>
        <w:t>–</w:t>
      </w:r>
      <w:r w:rsidR="00B92C26">
        <w:rPr>
          <w:rFonts w:hint="cs"/>
          <w:rtl/>
        </w:rPr>
        <w:t xml:space="preserve"> גם לגביהם יש החלטה בהחלטת </w:t>
      </w:r>
      <w:bookmarkStart w:id="13" w:name="_ETM_Q1_7530000"/>
      <w:bookmarkEnd w:id="13"/>
      <w:r w:rsidR="00B92C26">
        <w:rPr>
          <w:rFonts w:hint="cs"/>
          <w:rtl/>
        </w:rPr>
        <w:t xml:space="preserve">הגמלאות, סעיף דומה שעולה ממנו לכאורה שיש צורך בקיצור </w:t>
      </w:r>
      <w:bookmarkStart w:id="14" w:name="_ETM_Q1_7539000"/>
      <w:bookmarkEnd w:id="14"/>
      <w:r w:rsidR="00B92C26">
        <w:rPr>
          <w:rFonts w:hint="cs"/>
          <w:rtl/>
        </w:rPr>
        <w:t xml:space="preserve">התקופה לצורך הזכאות לתגמולים. בהערת אגב אני אומר </w:t>
      </w:r>
      <w:r w:rsidR="00B92C26">
        <w:rPr>
          <w:rtl/>
        </w:rPr>
        <w:t>–</w:t>
      </w:r>
      <w:r w:rsidR="00B92C26">
        <w:rPr>
          <w:rFonts w:hint="cs"/>
          <w:rtl/>
        </w:rPr>
        <w:t xml:space="preserve"> </w:t>
      </w:r>
      <w:bookmarkStart w:id="15" w:name="_ETM_Q1_7540000"/>
      <w:bookmarkEnd w:id="15"/>
      <w:r w:rsidR="00B92C26">
        <w:rPr>
          <w:rFonts w:hint="cs"/>
          <w:rtl/>
        </w:rPr>
        <w:t xml:space="preserve">אני לא יודעת אם אמרתי את זה בישיבה הקודמת אבל </w:t>
      </w:r>
      <w:bookmarkStart w:id="16" w:name="_ETM_Q1_7552000"/>
      <w:bookmarkEnd w:id="16"/>
      <w:r w:rsidR="00B92C26">
        <w:rPr>
          <w:rFonts w:hint="cs"/>
          <w:rtl/>
        </w:rPr>
        <w:t xml:space="preserve">אומר עכשיו </w:t>
      </w:r>
      <w:r w:rsidR="00B92C26">
        <w:rPr>
          <w:rtl/>
        </w:rPr>
        <w:t>–</w:t>
      </w:r>
      <w:r w:rsidR="00B92C26">
        <w:rPr>
          <w:rFonts w:hint="cs"/>
          <w:rtl/>
        </w:rPr>
        <w:t xml:space="preserve"> ניתן ה</w:t>
      </w:r>
      <w:r>
        <w:rPr>
          <w:rFonts w:hint="cs"/>
          <w:rtl/>
        </w:rPr>
        <w:t xml:space="preserve">יה לפרש את החלטות השכר באופן שבו אנחנו </w:t>
      </w:r>
      <w:r w:rsidR="00B92C26">
        <w:rPr>
          <w:rFonts w:hint="cs"/>
          <w:rtl/>
        </w:rPr>
        <w:t>מתקנים את זה כרגע וביחס ל</w:t>
      </w:r>
      <w:bookmarkStart w:id="17" w:name="_ETM_Q1_7561000"/>
      <w:bookmarkStart w:id="18" w:name="_ETM_Q1_7566000"/>
      <w:bookmarkEnd w:id="17"/>
      <w:bookmarkEnd w:id="18"/>
      <w:r w:rsidR="00B92C26">
        <w:rPr>
          <w:rFonts w:hint="cs"/>
          <w:rtl/>
        </w:rPr>
        <w:t xml:space="preserve">חברי הכנסת הפרשנות שניתנה על ידי </w:t>
      </w:r>
      <w:proofErr w:type="spellStart"/>
      <w:r>
        <w:rPr>
          <w:rFonts w:hint="cs"/>
          <w:rtl/>
        </w:rPr>
        <w:t>חשב</w:t>
      </w:r>
      <w:r w:rsidR="00B92C26"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הכנסת</w:t>
      </w:r>
      <w:r w:rsidR="00B92C26">
        <w:rPr>
          <w:rFonts w:hint="cs"/>
          <w:rtl/>
        </w:rPr>
        <w:t xml:space="preserve"> - - -</w:t>
      </w:r>
    </w:p>
    <w:p w:rsidR="00B92C26" w:rsidRDefault="00B92C26" w:rsidP="00B92C26">
      <w:pPr>
        <w:rPr>
          <w:rtl/>
        </w:rPr>
      </w:pPr>
      <w:bookmarkStart w:id="19" w:name="_ETM_Q1_7569000"/>
      <w:bookmarkEnd w:id="19"/>
    </w:p>
    <w:p w:rsidR="00B92C26" w:rsidRDefault="00B92C26" w:rsidP="00B92C26">
      <w:pPr>
        <w:pStyle w:val="af6"/>
        <w:keepNext/>
        <w:rPr>
          <w:rtl/>
        </w:rPr>
      </w:pPr>
      <w:bookmarkStart w:id="20" w:name="ET_yor_4762_26"/>
      <w:r w:rsidRPr="00B92C26">
        <w:rPr>
          <w:rStyle w:val="TagStyle"/>
          <w:rtl/>
        </w:rPr>
        <w:t xml:space="preserve"> &lt;&lt; </w:t>
      </w:r>
      <w:proofErr w:type="spellStart"/>
      <w:r w:rsidRPr="00B92C26">
        <w:rPr>
          <w:rStyle w:val="TagStyle"/>
          <w:rtl/>
        </w:rPr>
        <w:t>יור</w:t>
      </w:r>
      <w:proofErr w:type="spellEnd"/>
      <w:r w:rsidRPr="00B92C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2C26">
        <w:rPr>
          <w:rStyle w:val="TagStyle"/>
          <w:rtl/>
        </w:rPr>
        <w:t xml:space="preserve"> &lt;&lt; </w:t>
      </w:r>
      <w:proofErr w:type="spellStart"/>
      <w:r w:rsidRPr="00B92C26">
        <w:rPr>
          <w:rStyle w:val="TagStyle"/>
          <w:rtl/>
        </w:rPr>
        <w:t>יור</w:t>
      </w:r>
      <w:proofErr w:type="spellEnd"/>
      <w:r w:rsidRPr="00B92C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"/>
    </w:p>
    <w:p w:rsidR="00B92C26" w:rsidRDefault="00B92C26" w:rsidP="00B92C26">
      <w:pPr>
        <w:pStyle w:val="KeepWithNext"/>
        <w:rPr>
          <w:rtl/>
        </w:rPr>
      </w:pPr>
    </w:p>
    <w:p w:rsidR="00B92C26" w:rsidRDefault="00B92C26" w:rsidP="00B92C26">
      <w:pPr>
        <w:rPr>
          <w:rtl/>
        </w:rPr>
      </w:pPr>
      <w:r>
        <w:rPr>
          <w:rFonts w:hint="cs"/>
          <w:rtl/>
        </w:rPr>
        <w:t>שמה?</w:t>
      </w:r>
      <w:bookmarkStart w:id="21" w:name="_ETM_Q1_7573000"/>
      <w:bookmarkEnd w:id="21"/>
      <w:r>
        <w:rPr>
          <w:rFonts w:hint="cs"/>
          <w:rtl/>
        </w:rPr>
        <w:t xml:space="preserve"> לא הבנתי? </w:t>
      </w:r>
      <w:r>
        <w:rPr>
          <w:rtl/>
        </w:rPr>
        <w:t xml:space="preserve">  </w:t>
      </w:r>
    </w:p>
    <w:p w:rsidR="00A013A1" w:rsidRDefault="00A013A1" w:rsidP="00A013A1">
      <w:pPr>
        <w:rPr>
          <w:rtl/>
        </w:rPr>
      </w:pPr>
    </w:p>
    <w:p w:rsidR="00A013A1" w:rsidRDefault="00A013A1" w:rsidP="00A013A1">
      <w:pPr>
        <w:pStyle w:val="a4"/>
        <w:keepNext/>
        <w:rPr>
          <w:rtl/>
        </w:rPr>
      </w:pPr>
      <w:bookmarkStart w:id="22" w:name="ET_speaker_שגית_אפיק_4"/>
      <w:r w:rsidRPr="00A013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13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A013A1" w:rsidRDefault="00A013A1" w:rsidP="00A013A1">
      <w:pPr>
        <w:pStyle w:val="KeepWithNext"/>
        <w:rPr>
          <w:rtl/>
        </w:rPr>
      </w:pPr>
    </w:p>
    <w:p w:rsidR="00A013A1" w:rsidRDefault="00B92C26" w:rsidP="00A013A1">
      <w:pPr>
        <w:rPr>
          <w:rtl/>
        </w:rPr>
      </w:pPr>
      <w:r>
        <w:rPr>
          <w:rFonts w:hint="cs"/>
          <w:rtl/>
        </w:rPr>
        <w:t xml:space="preserve">אני חושבת שאפשר היה גם - - </w:t>
      </w:r>
      <w:bookmarkStart w:id="23" w:name="_ETM_Q1_7571000"/>
      <w:bookmarkEnd w:id="23"/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חשבות</w:t>
      </w:r>
      <w:proofErr w:type="spellEnd"/>
      <w:r>
        <w:rPr>
          <w:rFonts w:hint="cs"/>
          <w:rtl/>
        </w:rPr>
        <w:t xml:space="preserve"> הכנסת פירשה את זה באופן שניתן היה לפרש את </w:t>
      </w:r>
      <w:bookmarkStart w:id="24" w:name="_ETM_Q1_7580000"/>
      <w:bookmarkEnd w:id="24"/>
      <w:r>
        <w:rPr>
          <w:rFonts w:hint="cs"/>
          <w:rtl/>
        </w:rPr>
        <w:t xml:space="preserve">זה באופן הנכון, כמו שאנחנו עכשיו רוצים לתקן. </w:t>
      </w:r>
    </w:p>
    <w:p w:rsidR="00A013A1" w:rsidRDefault="00A013A1" w:rsidP="00A013A1">
      <w:pPr>
        <w:rPr>
          <w:rtl/>
        </w:rPr>
      </w:pPr>
    </w:p>
    <w:p w:rsidR="00A013A1" w:rsidRDefault="00A013A1" w:rsidP="00A013A1">
      <w:pPr>
        <w:pStyle w:val="af6"/>
        <w:keepNext/>
        <w:rPr>
          <w:rtl/>
        </w:rPr>
      </w:pPr>
      <w:bookmarkStart w:id="25" w:name="ET_yor_4762_5"/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"/>
    </w:p>
    <w:p w:rsidR="00A013A1" w:rsidRDefault="00A013A1" w:rsidP="00A013A1">
      <w:pPr>
        <w:pStyle w:val="KeepWithNext"/>
        <w:rPr>
          <w:rtl/>
        </w:rPr>
      </w:pPr>
    </w:p>
    <w:p w:rsidR="00A013A1" w:rsidRDefault="00B92C26" w:rsidP="00A013A1">
      <w:pPr>
        <w:rPr>
          <w:rtl/>
        </w:rPr>
      </w:pPr>
      <w:r>
        <w:rPr>
          <w:rFonts w:hint="cs"/>
          <w:rtl/>
        </w:rPr>
        <w:t xml:space="preserve">מי לא מפרש את זה ככה? </w:t>
      </w:r>
    </w:p>
    <w:p w:rsidR="00A013A1" w:rsidRDefault="00A013A1" w:rsidP="00A013A1">
      <w:pPr>
        <w:rPr>
          <w:rtl/>
        </w:rPr>
      </w:pPr>
      <w:bookmarkStart w:id="26" w:name="_ETM_Q1_7576000"/>
      <w:bookmarkEnd w:id="26"/>
    </w:p>
    <w:p w:rsidR="00A013A1" w:rsidRDefault="00A013A1" w:rsidP="00A013A1">
      <w:pPr>
        <w:pStyle w:val="a4"/>
        <w:keepNext/>
        <w:rPr>
          <w:rtl/>
        </w:rPr>
      </w:pPr>
      <w:bookmarkStart w:id="27" w:name="ET_speaker_שגית_אפיק_8"/>
      <w:r w:rsidRPr="00A013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13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A013A1" w:rsidRDefault="00A013A1" w:rsidP="00A013A1">
      <w:pPr>
        <w:pStyle w:val="KeepWithNext"/>
        <w:rPr>
          <w:rtl/>
        </w:rPr>
      </w:pPr>
    </w:p>
    <w:p w:rsidR="00A013A1" w:rsidRDefault="00B92C26" w:rsidP="00A013A1">
      <w:pPr>
        <w:rPr>
          <w:rtl/>
        </w:rPr>
      </w:pPr>
      <w:r>
        <w:rPr>
          <w:rFonts w:hint="cs"/>
          <w:rtl/>
        </w:rPr>
        <w:t xml:space="preserve">זה לא פורש ככה על ידי מנהל הגמלאות בממשלה, במשרד האוצר. </w:t>
      </w:r>
    </w:p>
    <w:p w:rsidR="00B92C26" w:rsidRDefault="00B92C26" w:rsidP="00A013A1">
      <w:pPr>
        <w:rPr>
          <w:rtl/>
        </w:rPr>
      </w:pPr>
      <w:bookmarkStart w:id="28" w:name="_ETM_Q1_7585000"/>
      <w:bookmarkEnd w:id="28"/>
    </w:p>
    <w:p w:rsidR="00B92C26" w:rsidRDefault="00B92C26" w:rsidP="00B92C26">
      <w:pPr>
        <w:pStyle w:val="af6"/>
        <w:keepNext/>
        <w:rPr>
          <w:rtl/>
        </w:rPr>
      </w:pPr>
      <w:bookmarkStart w:id="29" w:name="ET_yor_4762_27"/>
      <w:r w:rsidRPr="00B92C26">
        <w:rPr>
          <w:rStyle w:val="TagStyle"/>
          <w:rtl/>
        </w:rPr>
        <w:t xml:space="preserve"> &lt;&lt; </w:t>
      </w:r>
      <w:proofErr w:type="spellStart"/>
      <w:r w:rsidRPr="00B92C26">
        <w:rPr>
          <w:rStyle w:val="TagStyle"/>
          <w:rtl/>
        </w:rPr>
        <w:t>יור</w:t>
      </w:r>
      <w:proofErr w:type="spellEnd"/>
      <w:r w:rsidRPr="00B92C2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2C26">
        <w:rPr>
          <w:rStyle w:val="TagStyle"/>
          <w:rtl/>
        </w:rPr>
        <w:t xml:space="preserve"> &lt;&lt; </w:t>
      </w:r>
      <w:proofErr w:type="spellStart"/>
      <w:r w:rsidRPr="00B92C26">
        <w:rPr>
          <w:rStyle w:val="TagStyle"/>
          <w:rtl/>
        </w:rPr>
        <w:t>יור</w:t>
      </w:r>
      <w:proofErr w:type="spellEnd"/>
      <w:r w:rsidRPr="00B92C2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"/>
    </w:p>
    <w:p w:rsidR="00B92C26" w:rsidRDefault="00B92C26" w:rsidP="00B92C26">
      <w:pPr>
        <w:pStyle w:val="KeepWithNext"/>
        <w:rPr>
          <w:rtl/>
        </w:rPr>
      </w:pPr>
    </w:p>
    <w:p w:rsidR="00B92C26" w:rsidRDefault="00B92C26" w:rsidP="00B92C26">
      <w:pPr>
        <w:rPr>
          <w:rtl/>
        </w:rPr>
      </w:pPr>
      <w:r>
        <w:rPr>
          <w:rFonts w:hint="cs"/>
          <w:rtl/>
        </w:rPr>
        <w:t>מישהו נמצא פה ממנהל הגמלאות?</w:t>
      </w:r>
      <w:bookmarkStart w:id="30" w:name="_ETM_Q1_7589000"/>
      <w:bookmarkEnd w:id="30"/>
      <w:r>
        <w:rPr>
          <w:rFonts w:hint="cs"/>
          <w:rtl/>
        </w:rPr>
        <w:t xml:space="preserve"> </w:t>
      </w:r>
    </w:p>
    <w:p w:rsidR="00B92C26" w:rsidRDefault="00B92C26" w:rsidP="00B92C26">
      <w:pPr>
        <w:rPr>
          <w:rtl/>
        </w:rPr>
      </w:pPr>
      <w:bookmarkStart w:id="31" w:name="_ETM_Q1_7590000"/>
      <w:bookmarkEnd w:id="31"/>
      <w:r>
        <w:rPr>
          <w:rtl/>
        </w:rPr>
        <w:t xml:space="preserve">  </w:t>
      </w:r>
    </w:p>
    <w:p w:rsidR="00A013A1" w:rsidRDefault="00A013A1" w:rsidP="00A013A1">
      <w:pPr>
        <w:pStyle w:val="a4"/>
        <w:keepNext/>
        <w:rPr>
          <w:rtl/>
        </w:rPr>
      </w:pPr>
      <w:bookmarkStart w:id="32" w:name="ET_speaker_אייל_טולדו_9"/>
      <w:r w:rsidRPr="00A013A1">
        <w:rPr>
          <w:rStyle w:val="TagStyle"/>
          <w:rtl/>
        </w:rPr>
        <w:t xml:space="preserve"> &lt;&lt; דובר &gt;&gt; </w:t>
      </w:r>
      <w:r>
        <w:rPr>
          <w:rtl/>
        </w:rPr>
        <w:t>אייל טולדו:</w:t>
      </w:r>
      <w:r w:rsidRPr="00A013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A013A1" w:rsidRDefault="00A013A1" w:rsidP="00A013A1">
      <w:pPr>
        <w:pStyle w:val="KeepWithNext"/>
        <w:rPr>
          <w:rtl/>
        </w:rPr>
      </w:pPr>
    </w:p>
    <w:p w:rsidR="00A013A1" w:rsidRDefault="00B92C26" w:rsidP="00A013A1">
      <w:pPr>
        <w:rPr>
          <w:rtl/>
        </w:rPr>
      </w:pPr>
      <w:r>
        <w:rPr>
          <w:rFonts w:hint="cs"/>
          <w:rtl/>
        </w:rPr>
        <w:t xml:space="preserve">אני מאגף התקציבים. </w:t>
      </w:r>
    </w:p>
    <w:p w:rsidR="00A013A1" w:rsidRDefault="00A013A1" w:rsidP="00A013A1">
      <w:pPr>
        <w:rPr>
          <w:rtl/>
        </w:rPr>
      </w:pPr>
    </w:p>
    <w:p w:rsidR="00A013A1" w:rsidRDefault="00A013A1" w:rsidP="00A013A1">
      <w:pPr>
        <w:pStyle w:val="af6"/>
        <w:keepNext/>
        <w:rPr>
          <w:rtl/>
        </w:rPr>
      </w:pPr>
      <w:bookmarkStart w:id="33" w:name="ET_yor_4762_11"/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3"/>
    </w:p>
    <w:p w:rsidR="00A013A1" w:rsidRDefault="00A013A1" w:rsidP="00A013A1">
      <w:pPr>
        <w:pStyle w:val="KeepWithNext"/>
        <w:rPr>
          <w:rtl/>
        </w:rPr>
      </w:pPr>
    </w:p>
    <w:p w:rsidR="00A013A1" w:rsidRDefault="00B92C26" w:rsidP="00A013A1">
      <w:pPr>
        <w:rPr>
          <w:rtl/>
        </w:rPr>
      </w:pPr>
      <w:r>
        <w:rPr>
          <w:rFonts w:hint="cs"/>
          <w:rtl/>
        </w:rPr>
        <w:t xml:space="preserve">למה מנהל הגמלאות לא נמצא? </w:t>
      </w:r>
    </w:p>
    <w:p w:rsidR="00B92C26" w:rsidRDefault="00B92C26" w:rsidP="00A013A1">
      <w:pPr>
        <w:rPr>
          <w:rtl/>
        </w:rPr>
      </w:pPr>
      <w:bookmarkStart w:id="34" w:name="_ETM_Q1_7593000"/>
      <w:bookmarkEnd w:id="34"/>
    </w:p>
    <w:p w:rsidR="00B92C26" w:rsidRDefault="00B92C26" w:rsidP="00B92C26">
      <w:pPr>
        <w:pStyle w:val="a4"/>
        <w:keepNext/>
        <w:rPr>
          <w:rtl/>
        </w:rPr>
      </w:pPr>
      <w:r w:rsidRPr="00A013A1">
        <w:rPr>
          <w:rStyle w:val="TagStyle"/>
          <w:rtl/>
        </w:rPr>
        <w:t xml:space="preserve">&lt;&lt; דובר &gt;&gt; </w:t>
      </w:r>
      <w:r>
        <w:rPr>
          <w:rtl/>
        </w:rPr>
        <w:t>אייל טולדו:</w:t>
      </w:r>
      <w:r w:rsidRPr="00A013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92C26" w:rsidRDefault="00B92C26" w:rsidP="00B92C26">
      <w:pPr>
        <w:pStyle w:val="KeepWithNext"/>
        <w:rPr>
          <w:rtl/>
        </w:rPr>
      </w:pPr>
    </w:p>
    <w:p w:rsidR="00B92C26" w:rsidRDefault="00B92C26" w:rsidP="00A013A1">
      <w:pPr>
        <w:rPr>
          <w:rtl/>
        </w:rPr>
      </w:pPr>
      <w:bookmarkStart w:id="35" w:name="_ETM_Q1_7592000"/>
      <w:bookmarkStart w:id="36" w:name="_ETM_Q1_7594000"/>
      <w:bookmarkEnd w:id="35"/>
      <w:bookmarkEnd w:id="36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בדיון הקודם ונשאלו כל השאלות, היא נתנה את </w:t>
      </w:r>
      <w:bookmarkStart w:id="37" w:name="_ETM_Q1_7596000"/>
      <w:bookmarkEnd w:id="37"/>
      <w:r>
        <w:rPr>
          <w:rFonts w:hint="cs"/>
          <w:rtl/>
        </w:rPr>
        <w:t xml:space="preserve">התשובות. </w:t>
      </w:r>
    </w:p>
    <w:p w:rsidR="00B92C26" w:rsidRDefault="00B92C26" w:rsidP="00A013A1">
      <w:pPr>
        <w:rPr>
          <w:rtl/>
        </w:rPr>
      </w:pPr>
      <w:bookmarkStart w:id="38" w:name="_ETM_Q1_7597000"/>
      <w:bookmarkEnd w:id="38"/>
    </w:p>
    <w:p w:rsidR="00A013A1" w:rsidRDefault="00A013A1" w:rsidP="00A013A1">
      <w:pPr>
        <w:pStyle w:val="a4"/>
        <w:keepNext/>
        <w:rPr>
          <w:rtl/>
        </w:rPr>
      </w:pPr>
      <w:bookmarkStart w:id="39" w:name="ET_speaker_שגית_אפיק_10"/>
      <w:r w:rsidRPr="00A013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A013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A013A1" w:rsidRDefault="00A013A1" w:rsidP="00A013A1">
      <w:pPr>
        <w:pStyle w:val="KeepWithNext"/>
        <w:rPr>
          <w:rtl/>
        </w:rPr>
      </w:pPr>
    </w:p>
    <w:p w:rsidR="00A013A1" w:rsidRDefault="00B92C26" w:rsidP="00B92C26">
      <w:pPr>
        <w:rPr>
          <w:rtl/>
        </w:rPr>
      </w:pPr>
      <w:r>
        <w:rPr>
          <w:rFonts w:hint="cs"/>
          <w:rtl/>
        </w:rPr>
        <w:t>הם הסכימו לתיקונים. גם הם חושבים שבמצב שנוצר ברור</w:t>
      </w:r>
      <w:bookmarkStart w:id="40" w:name="_ETM_Q1_7600000"/>
      <w:bookmarkEnd w:id="40"/>
      <w:r>
        <w:rPr>
          <w:rFonts w:hint="cs"/>
          <w:rtl/>
        </w:rPr>
        <w:t xml:space="preserve"> שזה עיוות וחייבים לתקן אותו.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- - -</w:t>
      </w:r>
    </w:p>
    <w:p w:rsidR="00B92C26" w:rsidRDefault="00B92C26" w:rsidP="00B92C26">
      <w:pPr>
        <w:rPr>
          <w:rtl/>
        </w:rPr>
      </w:pPr>
      <w:bookmarkStart w:id="41" w:name="_ETM_Q1_7610000"/>
      <w:bookmarkEnd w:id="41"/>
    </w:p>
    <w:p w:rsidR="00A013A1" w:rsidRDefault="00A013A1" w:rsidP="00A013A1">
      <w:pPr>
        <w:pStyle w:val="af6"/>
        <w:keepNext/>
        <w:rPr>
          <w:rtl/>
        </w:rPr>
      </w:pPr>
      <w:bookmarkStart w:id="42" w:name="ET_yor_4762_12"/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A013A1" w:rsidRDefault="00A013A1" w:rsidP="00A013A1">
      <w:pPr>
        <w:pStyle w:val="KeepWithNext"/>
        <w:rPr>
          <w:rtl/>
        </w:rPr>
      </w:pPr>
    </w:p>
    <w:p w:rsidR="00A013A1" w:rsidRDefault="00A013A1" w:rsidP="00A013A1">
      <w:pPr>
        <w:rPr>
          <w:rtl/>
        </w:rPr>
      </w:pPr>
      <w:r>
        <w:rPr>
          <w:rFonts w:hint="cs"/>
          <w:rtl/>
        </w:rPr>
        <w:t xml:space="preserve">למה הם לא מפרשים את זה </w:t>
      </w:r>
      <w:r w:rsidR="00B92C26">
        <w:rPr>
          <w:rFonts w:hint="cs"/>
          <w:rtl/>
        </w:rPr>
        <w:t xml:space="preserve">כמו </w:t>
      </w:r>
      <w:bookmarkStart w:id="43" w:name="_ETM_Q1_7616000"/>
      <w:bookmarkEnd w:id="43"/>
      <w:proofErr w:type="spellStart"/>
      <w:r w:rsidR="00B92C26">
        <w:rPr>
          <w:rFonts w:hint="cs"/>
          <w:rtl/>
        </w:rPr>
        <w:t>שחשבות</w:t>
      </w:r>
      <w:proofErr w:type="spellEnd"/>
      <w:r w:rsidR="00B92C26">
        <w:rPr>
          <w:rFonts w:hint="cs"/>
          <w:rtl/>
        </w:rPr>
        <w:t xml:space="preserve"> הכנסת מפרשת? נשמע יותר הגיוני. </w:t>
      </w:r>
    </w:p>
    <w:p w:rsidR="00A013A1" w:rsidRDefault="00A013A1" w:rsidP="00A013A1">
      <w:pPr>
        <w:rPr>
          <w:rtl/>
        </w:rPr>
      </w:pPr>
    </w:p>
    <w:p w:rsidR="00A013A1" w:rsidRDefault="00A013A1" w:rsidP="00A013A1">
      <w:pPr>
        <w:pStyle w:val="a4"/>
        <w:keepNext/>
        <w:rPr>
          <w:rtl/>
        </w:rPr>
      </w:pPr>
      <w:bookmarkStart w:id="44" w:name="ET_speaker_אייל_טולדו_14"/>
      <w:r w:rsidRPr="00A013A1">
        <w:rPr>
          <w:rStyle w:val="TagStyle"/>
          <w:rtl/>
        </w:rPr>
        <w:t xml:space="preserve"> &lt;&lt; דובר &gt;&gt; </w:t>
      </w:r>
      <w:r>
        <w:rPr>
          <w:rtl/>
        </w:rPr>
        <w:t>אייל טולדו:</w:t>
      </w:r>
      <w:r w:rsidRPr="00A013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A013A1" w:rsidRDefault="00A013A1" w:rsidP="00A013A1">
      <w:pPr>
        <w:pStyle w:val="KeepWithNext"/>
        <w:rPr>
          <w:rtl/>
        </w:rPr>
      </w:pPr>
    </w:p>
    <w:p w:rsidR="00A013A1" w:rsidRDefault="00B92C26" w:rsidP="00B92C26">
      <w:pPr>
        <w:rPr>
          <w:rtl/>
        </w:rPr>
      </w:pPr>
      <w:r>
        <w:rPr>
          <w:rFonts w:hint="cs"/>
          <w:rtl/>
        </w:rPr>
        <w:t xml:space="preserve">אני לא יודע, ולהבנתי </w:t>
      </w:r>
      <w:bookmarkStart w:id="45" w:name="_ETM_Q1_7606000"/>
      <w:bookmarkEnd w:id="45"/>
      <w:r>
        <w:rPr>
          <w:rFonts w:hint="cs"/>
          <w:rtl/>
        </w:rPr>
        <w:t xml:space="preserve">גם בעבר כן </w:t>
      </w:r>
      <w:proofErr w:type="spellStart"/>
      <w:r w:rsidR="00A013A1">
        <w:rPr>
          <w:rFonts w:hint="cs"/>
          <w:rtl/>
        </w:rPr>
        <w:t>היתה</w:t>
      </w:r>
      <w:proofErr w:type="spellEnd"/>
      <w:r w:rsidR="00A013A1">
        <w:rPr>
          <w:rFonts w:hint="cs"/>
          <w:rtl/>
        </w:rPr>
        <w:t xml:space="preserve"> פרשנות כזו </w:t>
      </w:r>
      <w:r>
        <w:rPr>
          <w:rFonts w:hint="cs"/>
          <w:rtl/>
        </w:rPr>
        <w:t>או אחרת, את זה למדתי בדיון</w:t>
      </w:r>
      <w:bookmarkStart w:id="46" w:name="_ETM_Q1_7626000"/>
      <w:bookmarkEnd w:id="46"/>
      <w:r>
        <w:rPr>
          <w:rFonts w:hint="cs"/>
          <w:rtl/>
        </w:rPr>
        <w:t xml:space="preserve"> הקודם. </w:t>
      </w:r>
    </w:p>
    <w:p w:rsidR="00A013A1" w:rsidRDefault="00A013A1" w:rsidP="00A013A1">
      <w:pPr>
        <w:rPr>
          <w:rtl/>
        </w:rPr>
      </w:pPr>
    </w:p>
    <w:p w:rsidR="00A013A1" w:rsidRDefault="00A013A1" w:rsidP="00A013A1">
      <w:pPr>
        <w:pStyle w:val="af6"/>
        <w:keepNext/>
        <w:rPr>
          <w:rtl/>
        </w:rPr>
      </w:pPr>
      <w:bookmarkStart w:id="47" w:name="ET_yor_4762_15"/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A013A1" w:rsidRDefault="00A013A1" w:rsidP="00A013A1">
      <w:pPr>
        <w:pStyle w:val="KeepWithNext"/>
        <w:rPr>
          <w:rtl/>
        </w:rPr>
      </w:pPr>
    </w:p>
    <w:p w:rsidR="00A013A1" w:rsidRDefault="00B92C26" w:rsidP="00A013A1">
      <w:pPr>
        <w:rPr>
          <w:rtl/>
        </w:rPr>
      </w:pPr>
      <w:r>
        <w:rPr>
          <w:rFonts w:hint="cs"/>
          <w:rtl/>
        </w:rPr>
        <w:t xml:space="preserve">בהתחלה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פרשנות, </w:t>
      </w:r>
      <w:r w:rsidR="00A013A1">
        <w:rPr>
          <w:rFonts w:hint="cs"/>
          <w:rtl/>
        </w:rPr>
        <w:t xml:space="preserve">ושינו אותה? </w:t>
      </w:r>
    </w:p>
    <w:p w:rsidR="00A013A1" w:rsidRDefault="00A013A1" w:rsidP="00A013A1">
      <w:pPr>
        <w:rPr>
          <w:rtl/>
        </w:rPr>
      </w:pPr>
    </w:p>
    <w:p w:rsidR="00A013A1" w:rsidRDefault="00A013A1" w:rsidP="00A013A1">
      <w:pPr>
        <w:pStyle w:val="-"/>
        <w:keepNext/>
        <w:rPr>
          <w:rtl/>
        </w:rPr>
      </w:pPr>
      <w:bookmarkStart w:id="48" w:name="ET_speakercontinue_אייל_טולדו_16"/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דובר_המשך</w:t>
      </w:r>
      <w:proofErr w:type="spellEnd"/>
      <w:r w:rsidRPr="00A013A1">
        <w:rPr>
          <w:rStyle w:val="TagStyle"/>
          <w:rtl/>
        </w:rPr>
        <w:t xml:space="preserve"> &gt;&gt; </w:t>
      </w:r>
      <w:r>
        <w:rPr>
          <w:rtl/>
        </w:rPr>
        <w:t>אייל טולדו:</w:t>
      </w:r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דובר_המשך</w:t>
      </w:r>
      <w:proofErr w:type="spellEnd"/>
      <w:r w:rsidRPr="00A013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"/>
    </w:p>
    <w:p w:rsidR="00A013A1" w:rsidRDefault="00A013A1" w:rsidP="00A013A1">
      <w:pPr>
        <w:pStyle w:val="KeepWithNext"/>
        <w:rPr>
          <w:rtl/>
        </w:rPr>
      </w:pPr>
    </w:p>
    <w:p w:rsidR="00A013A1" w:rsidRDefault="00A013A1" w:rsidP="00A013A1">
      <w:pPr>
        <w:rPr>
          <w:rtl/>
        </w:rPr>
      </w:pPr>
      <w:r>
        <w:rPr>
          <w:rFonts w:hint="cs"/>
          <w:rtl/>
        </w:rPr>
        <w:t xml:space="preserve">להבנתי </w:t>
      </w:r>
      <w:r>
        <w:rPr>
          <w:rtl/>
        </w:rPr>
        <w:t>–</w:t>
      </w:r>
      <w:r>
        <w:rPr>
          <w:rFonts w:hint="cs"/>
          <w:rtl/>
        </w:rPr>
        <w:t xml:space="preserve"> כן. </w:t>
      </w:r>
    </w:p>
    <w:p w:rsidR="00A013A1" w:rsidRDefault="00A013A1" w:rsidP="00A013A1">
      <w:pPr>
        <w:rPr>
          <w:rtl/>
        </w:rPr>
      </w:pPr>
    </w:p>
    <w:p w:rsidR="00A013A1" w:rsidRDefault="00A013A1" w:rsidP="00A013A1">
      <w:pPr>
        <w:pStyle w:val="a4"/>
        <w:keepNext/>
        <w:rPr>
          <w:rtl/>
        </w:rPr>
      </w:pPr>
      <w:bookmarkStart w:id="49" w:name="ET_speaker_שגית_אפיק_18"/>
      <w:r w:rsidRPr="00A013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13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A013A1" w:rsidRDefault="00A013A1" w:rsidP="00A013A1">
      <w:pPr>
        <w:rPr>
          <w:rtl/>
          <w:lang w:eastAsia="he-IL"/>
        </w:rPr>
      </w:pPr>
    </w:p>
    <w:p w:rsidR="00A013A1" w:rsidRDefault="00B92C26" w:rsidP="00BD1F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 לגבי נושאי משרה שיפוטית. </w:t>
      </w:r>
      <w:bookmarkStart w:id="50" w:name="_ETM_Q1_7643000"/>
      <w:bookmarkEnd w:id="50"/>
      <w:r>
        <w:rPr>
          <w:rFonts w:hint="cs"/>
          <w:rtl/>
          <w:lang w:eastAsia="he-IL"/>
        </w:rPr>
        <w:t xml:space="preserve">התחילה </w:t>
      </w:r>
      <w:r w:rsidR="00BD1F87">
        <w:rPr>
          <w:rFonts w:hint="cs"/>
          <w:rtl/>
          <w:lang w:eastAsia="he-IL"/>
        </w:rPr>
        <w:t xml:space="preserve">היא 1 בנובמבר, כיוון שיש נושאת משרה שיפוטית שזה </w:t>
      </w:r>
      <w:bookmarkStart w:id="51" w:name="_ETM_Q1_7653000"/>
      <w:bookmarkEnd w:id="51"/>
      <w:r w:rsidR="00BD1F87">
        <w:rPr>
          <w:rFonts w:hint="cs"/>
          <w:rtl/>
          <w:lang w:eastAsia="he-IL"/>
        </w:rPr>
        <w:t xml:space="preserve">אמור לחול עליה ולכן זו התחילה המבוקשת. </w:t>
      </w:r>
      <w:r w:rsidR="00A013A1">
        <w:rPr>
          <w:rFonts w:hint="cs"/>
          <w:rtl/>
          <w:lang w:eastAsia="he-IL"/>
        </w:rPr>
        <w:t>ביחס לשרים התבקשנו לתת ארכה ולכן התחילה היא ב-1 לחודש לאחר יום הפרסום</w:t>
      </w:r>
      <w:r w:rsidR="00BD1F87">
        <w:rPr>
          <w:rFonts w:hint="cs"/>
          <w:rtl/>
          <w:lang w:eastAsia="he-IL"/>
        </w:rPr>
        <w:t xml:space="preserve">, </w:t>
      </w:r>
      <w:r w:rsidR="00A013A1">
        <w:rPr>
          <w:rFonts w:hint="cs"/>
          <w:rtl/>
          <w:lang w:eastAsia="he-IL"/>
        </w:rPr>
        <w:t xml:space="preserve">והיא תחול </w:t>
      </w:r>
      <w:r w:rsidR="00BD1F87">
        <w:rPr>
          <w:rFonts w:hint="cs"/>
          <w:rtl/>
          <w:lang w:eastAsia="he-IL"/>
        </w:rPr>
        <w:t xml:space="preserve">על קצבה שמשתלמת מיום התחילה ואילך, </w:t>
      </w:r>
      <w:r w:rsidR="00A013A1">
        <w:rPr>
          <w:rFonts w:hint="cs"/>
          <w:rtl/>
          <w:lang w:eastAsia="he-IL"/>
        </w:rPr>
        <w:t>כשהכוונה</w:t>
      </w:r>
      <w:r w:rsidR="00BD1F87">
        <w:rPr>
          <w:rFonts w:hint="cs"/>
          <w:rtl/>
          <w:lang w:eastAsia="he-IL"/>
        </w:rPr>
        <w:t xml:space="preserve"> - - -</w:t>
      </w:r>
    </w:p>
    <w:p w:rsidR="00F21BD3" w:rsidRDefault="00F21BD3" w:rsidP="00A013A1">
      <w:pPr>
        <w:rPr>
          <w:rtl/>
          <w:lang w:eastAsia="he-IL"/>
        </w:rPr>
      </w:pPr>
    </w:p>
    <w:p w:rsidR="00F21BD3" w:rsidRDefault="00F21BD3" w:rsidP="00F21BD3">
      <w:pPr>
        <w:pStyle w:val="a4"/>
        <w:keepNext/>
        <w:rPr>
          <w:rtl/>
        </w:rPr>
      </w:pPr>
      <w:bookmarkStart w:id="52" w:name="ET_speaker_חיים_אבידר_33"/>
      <w:r w:rsidRPr="00F21BD3">
        <w:rPr>
          <w:rStyle w:val="TagStyle"/>
          <w:rtl/>
        </w:rPr>
        <w:t xml:space="preserve"> &lt;&lt; דובר &gt;&gt; </w:t>
      </w:r>
      <w:r>
        <w:rPr>
          <w:rtl/>
        </w:rPr>
        <w:t>חיים אבידר:</w:t>
      </w:r>
      <w:r w:rsidRPr="00F21B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F21BD3" w:rsidRDefault="00F21BD3" w:rsidP="00F21BD3">
      <w:pPr>
        <w:pStyle w:val="KeepWithNext"/>
        <w:rPr>
          <w:rtl/>
        </w:rPr>
      </w:pPr>
    </w:p>
    <w:p w:rsidR="00A013A1" w:rsidRDefault="00BD1F87" w:rsidP="00A01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תחול על כל אלה שהיו </w:t>
      </w:r>
      <w:bookmarkStart w:id="53" w:name="_ETM_Q1_7683000"/>
      <w:bookmarkEnd w:id="53"/>
      <w:r>
        <w:rPr>
          <w:rFonts w:hint="cs"/>
          <w:rtl/>
          <w:lang w:eastAsia="he-IL"/>
        </w:rPr>
        <w:t xml:space="preserve">זכאים אז, </w:t>
      </w:r>
      <w:r w:rsidR="00A013A1">
        <w:rPr>
          <w:rFonts w:hint="cs"/>
          <w:rtl/>
          <w:lang w:eastAsia="he-IL"/>
        </w:rPr>
        <w:t xml:space="preserve">אבל התשלום הוא מיום </w:t>
      </w:r>
      <w:r w:rsidR="009216D3">
        <w:rPr>
          <w:rFonts w:hint="cs"/>
          <w:rtl/>
          <w:lang w:eastAsia="he-IL"/>
        </w:rPr>
        <w:t>ה - - -</w:t>
      </w:r>
    </w:p>
    <w:p w:rsidR="00A013A1" w:rsidRDefault="00A013A1" w:rsidP="00A013A1">
      <w:pPr>
        <w:rPr>
          <w:rtl/>
          <w:lang w:eastAsia="he-IL"/>
        </w:rPr>
      </w:pPr>
    </w:p>
    <w:p w:rsidR="00A013A1" w:rsidRDefault="00A013A1" w:rsidP="00A013A1">
      <w:pPr>
        <w:pStyle w:val="a4"/>
        <w:keepNext/>
        <w:rPr>
          <w:rtl/>
        </w:rPr>
      </w:pPr>
      <w:bookmarkStart w:id="54" w:name="ET_speaker_שגית_אפיק_19"/>
      <w:r w:rsidRPr="00A013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13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A013A1" w:rsidRDefault="00A013A1" w:rsidP="00A013A1">
      <w:pPr>
        <w:pStyle w:val="KeepWithNext"/>
        <w:rPr>
          <w:rtl/>
        </w:rPr>
      </w:pPr>
    </w:p>
    <w:p w:rsidR="00A013A1" w:rsidRDefault="009216D3" w:rsidP="00A013A1">
      <w:pPr>
        <w:rPr>
          <w:rtl/>
        </w:rPr>
      </w:pPr>
      <w:r>
        <w:rPr>
          <w:rFonts w:hint="cs"/>
          <w:rtl/>
        </w:rPr>
        <w:t xml:space="preserve">זה בדיוק מה </w:t>
      </w:r>
      <w:bookmarkStart w:id="55" w:name="_ETM_Q1_7686000"/>
      <w:bookmarkEnd w:id="55"/>
      <w:r>
        <w:rPr>
          <w:rFonts w:hint="cs"/>
          <w:rtl/>
        </w:rPr>
        <w:t xml:space="preserve">שאני אומרת. זה מה שדובר גם בישיבה הקודמת שגם כאלה </w:t>
      </w:r>
      <w:bookmarkStart w:id="56" w:name="_ETM_Q1_7700000"/>
      <w:bookmarkEnd w:id="56"/>
      <w:r>
        <w:rPr>
          <w:rFonts w:hint="cs"/>
          <w:rtl/>
        </w:rPr>
        <w:t xml:space="preserve">שכבר יצאו לגמלאות וחושבה להם הקצבה בפרשנות הקודמת, </w:t>
      </w:r>
      <w:r w:rsidR="00A013A1">
        <w:rPr>
          <w:rFonts w:hint="cs"/>
          <w:rtl/>
        </w:rPr>
        <w:t xml:space="preserve">מעתה ואילך הקצבה שלהם תשולם על פי התיקון שמופיע כאן, בהתאמה </w:t>
      </w:r>
      <w:r w:rsidR="00A013A1">
        <w:rPr>
          <w:rtl/>
        </w:rPr>
        <w:t>–</w:t>
      </w:r>
      <w:r w:rsidR="00A013A1">
        <w:rPr>
          <w:rFonts w:hint="cs"/>
          <w:rtl/>
        </w:rPr>
        <w:t xml:space="preserve"> לא באופן רטרואקטיבי אלא מעתה ואילך. </w:t>
      </w:r>
      <w:r>
        <w:rPr>
          <w:rFonts w:hint="cs"/>
          <w:rtl/>
        </w:rPr>
        <w:t xml:space="preserve">אלו, בעצם, </w:t>
      </w:r>
      <w:bookmarkStart w:id="57" w:name="_ETM_Q1_7713000"/>
      <w:bookmarkEnd w:id="57"/>
      <w:r>
        <w:rPr>
          <w:rFonts w:hint="cs"/>
          <w:rtl/>
        </w:rPr>
        <w:t xml:space="preserve">שתי ההחלטות שבפניכם. </w:t>
      </w:r>
    </w:p>
    <w:p w:rsidR="009216D3" w:rsidRDefault="009216D3" w:rsidP="00A013A1">
      <w:pPr>
        <w:rPr>
          <w:rtl/>
        </w:rPr>
      </w:pPr>
      <w:bookmarkStart w:id="58" w:name="_ETM_Q1_7716000"/>
      <w:bookmarkEnd w:id="58"/>
    </w:p>
    <w:p w:rsidR="009216D3" w:rsidRDefault="009216D3" w:rsidP="009216D3">
      <w:pPr>
        <w:pStyle w:val="af6"/>
        <w:keepNext/>
        <w:rPr>
          <w:rtl/>
        </w:rPr>
      </w:pPr>
      <w:bookmarkStart w:id="59" w:name="ET_yor_4762_28"/>
      <w:r w:rsidRPr="009216D3">
        <w:rPr>
          <w:rStyle w:val="TagStyle"/>
          <w:rtl/>
        </w:rPr>
        <w:t xml:space="preserve"> &lt;&lt; </w:t>
      </w:r>
      <w:proofErr w:type="spellStart"/>
      <w:r w:rsidRPr="009216D3">
        <w:rPr>
          <w:rStyle w:val="TagStyle"/>
          <w:rtl/>
        </w:rPr>
        <w:t>יור</w:t>
      </w:r>
      <w:proofErr w:type="spellEnd"/>
      <w:r w:rsidRPr="009216D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16D3">
        <w:rPr>
          <w:rStyle w:val="TagStyle"/>
          <w:rtl/>
        </w:rPr>
        <w:t xml:space="preserve"> &lt;&lt; </w:t>
      </w:r>
      <w:proofErr w:type="spellStart"/>
      <w:r w:rsidRPr="009216D3">
        <w:rPr>
          <w:rStyle w:val="TagStyle"/>
          <w:rtl/>
        </w:rPr>
        <w:t>יור</w:t>
      </w:r>
      <w:proofErr w:type="spellEnd"/>
      <w:r w:rsidRPr="009216D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"/>
    </w:p>
    <w:p w:rsidR="009216D3" w:rsidRDefault="009216D3" w:rsidP="009216D3">
      <w:pPr>
        <w:pStyle w:val="KeepWithNext"/>
        <w:rPr>
          <w:rtl/>
        </w:rPr>
      </w:pPr>
    </w:p>
    <w:p w:rsidR="009216D3" w:rsidRDefault="009216D3" w:rsidP="009216D3">
      <w:pPr>
        <w:rPr>
          <w:rtl/>
        </w:rPr>
      </w:pPr>
      <w:bookmarkStart w:id="60" w:name="_ETM_Q1_7717000"/>
      <w:bookmarkEnd w:id="60"/>
      <w:r>
        <w:rPr>
          <w:rFonts w:hint="cs"/>
          <w:rtl/>
        </w:rPr>
        <w:t xml:space="preserve">תודה. מנכ"ל בתי המשפט? </w:t>
      </w:r>
      <w:r>
        <w:rPr>
          <w:rtl/>
        </w:rPr>
        <w:t xml:space="preserve"> </w:t>
      </w:r>
      <w:bookmarkStart w:id="61" w:name="_ETM_Q1_7719000"/>
      <w:bookmarkEnd w:id="61"/>
    </w:p>
    <w:p w:rsidR="00A013A1" w:rsidRDefault="00A013A1" w:rsidP="00A013A1">
      <w:pPr>
        <w:rPr>
          <w:rtl/>
        </w:rPr>
      </w:pPr>
    </w:p>
    <w:p w:rsidR="00A013A1" w:rsidRDefault="00A013A1" w:rsidP="00A013A1">
      <w:pPr>
        <w:pStyle w:val="af9"/>
        <w:keepNext/>
        <w:rPr>
          <w:rtl/>
        </w:rPr>
      </w:pPr>
      <w:bookmarkStart w:id="62" w:name="ET_guest_708792_20"/>
      <w:r w:rsidRPr="00A013A1">
        <w:rPr>
          <w:rStyle w:val="TagStyle"/>
          <w:rtl/>
        </w:rPr>
        <w:t xml:space="preserve"> &lt;&lt; אורח &gt;&gt; </w:t>
      </w:r>
      <w:r>
        <w:rPr>
          <w:rtl/>
        </w:rPr>
        <w:t>מיכאל שפירא:</w:t>
      </w:r>
      <w:r w:rsidRPr="00A013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A013A1" w:rsidRDefault="00A013A1" w:rsidP="00A013A1">
      <w:pPr>
        <w:pStyle w:val="KeepWithNext"/>
        <w:rPr>
          <w:rtl/>
        </w:rPr>
      </w:pPr>
    </w:p>
    <w:p w:rsidR="00A013A1" w:rsidRDefault="00A013A1" w:rsidP="009216D3">
      <w:pPr>
        <w:rPr>
          <w:rtl/>
        </w:rPr>
      </w:pPr>
      <w:r>
        <w:rPr>
          <w:rtl/>
        </w:rPr>
        <w:t xml:space="preserve">    </w:t>
      </w:r>
      <w:r w:rsidR="009216D3">
        <w:rPr>
          <w:rFonts w:hint="cs"/>
          <w:rtl/>
        </w:rPr>
        <w:t xml:space="preserve">מנהל בתי המשפט הגיע בדיון הקודם, הוא לא יכול היה להגיע לדיון </w:t>
      </w:r>
      <w:bookmarkStart w:id="63" w:name="_ETM_Q1_7722000"/>
      <w:bookmarkEnd w:id="63"/>
      <w:r w:rsidR="009216D3">
        <w:rPr>
          <w:rFonts w:hint="cs"/>
          <w:rtl/>
        </w:rPr>
        <w:t xml:space="preserve">הזה, הוא פשוט לא נמצא באזור. אני סמנכ"ל תכנון ואסטרטגיה בהנהלת בתי </w:t>
      </w:r>
      <w:bookmarkStart w:id="64" w:name="_ETM_Q1_7727000"/>
      <w:bookmarkEnd w:id="64"/>
      <w:r w:rsidR="009216D3">
        <w:rPr>
          <w:rFonts w:hint="cs"/>
          <w:rtl/>
        </w:rPr>
        <w:t xml:space="preserve">המשפט. </w:t>
      </w:r>
      <w:r w:rsidR="00394B19">
        <w:rPr>
          <w:rFonts w:hint="cs"/>
          <w:rtl/>
        </w:rPr>
        <w:t>נמצאים פה גם השופט אברהם רובין, מבית המשפט המחוזי בירושלים והשופט  - - -</w:t>
      </w:r>
    </w:p>
    <w:p w:rsidR="00394B19" w:rsidRDefault="00394B19" w:rsidP="009216D3">
      <w:pPr>
        <w:rPr>
          <w:rtl/>
        </w:rPr>
      </w:pPr>
      <w:bookmarkStart w:id="65" w:name="_ETM_Q1_7724000"/>
      <w:bookmarkEnd w:id="65"/>
    </w:p>
    <w:p w:rsidR="00A013A1" w:rsidRDefault="00A013A1" w:rsidP="00A013A1">
      <w:pPr>
        <w:pStyle w:val="af6"/>
        <w:keepNext/>
        <w:rPr>
          <w:rtl/>
        </w:rPr>
      </w:pPr>
      <w:bookmarkStart w:id="66" w:name="ET_yor_4762_21"/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A013A1" w:rsidRDefault="00A013A1" w:rsidP="00A013A1">
      <w:pPr>
        <w:pStyle w:val="KeepWithNext"/>
        <w:rPr>
          <w:rtl/>
        </w:rPr>
      </w:pPr>
    </w:p>
    <w:p w:rsidR="00A013A1" w:rsidRDefault="00A013A1" w:rsidP="00A013A1">
      <w:pPr>
        <w:rPr>
          <w:rtl/>
        </w:rPr>
      </w:pPr>
      <w:r>
        <w:rPr>
          <w:rFonts w:hint="cs"/>
          <w:rtl/>
        </w:rPr>
        <w:t xml:space="preserve">הוא דיבר אתי והוא אמר לי שיש </w:t>
      </w:r>
      <w:r w:rsidR="00394B19">
        <w:rPr>
          <w:rFonts w:hint="cs"/>
          <w:rtl/>
        </w:rPr>
        <w:t xml:space="preserve">שופטת </w:t>
      </w:r>
      <w:bookmarkStart w:id="67" w:name="_ETM_Q1_7736000"/>
      <w:bookmarkEnd w:id="67"/>
      <w:r w:rsidR="00394B19">
        <w:rPr>
          <w:rFonts w:hint="cs"/>
          <w:rtl/>
        </w:rPr>
        <w:t xml:space="preserve">שזה נוגע לגביה באופן </w:t>
      </w:r>
      <w:proofErr w:type="spellStart"/>
      <w:r w:rsidR="00394B19">
        <w:rPr>
          <w:rFonts w:hint="cs"/>
          <w:rtl/>
        </w:rPr>
        <w:t>מיידי</w:t>
      </w:r>
      <w:proofErr w:type="spellEnd"/>
      <w:r w:rsidR="00394B19">
        <w:rPr>
          <w:rFonts w:hint="cs"/>
          <w:rtl/>
        </w:rPr>
        <w:t xml:space="preserve">. </w:t>
      </w:r>
    </w:p>
    <w:p w:rsidR="00394B19" w:rsidRDefault="00394B19" w:rsidP="00A013A1">
      <w:pPr>
        <w:rPr>
          <w:rtl/>
        </w:rPr>
      </w:pPr>
      <w:bookmarkStart w:id="68" w:name="_ETM_Q1_7747000"/>
      <w:bookmarkEnd w:id="68"/>
    </w:p>
    <w:p w:rsidR="00394B19" w:rsidRDefault="00394B19" w:rsidP="00394B19">
      <w:pPr>
        <w:pStyle w:val="af9"/>
        <w:keepNext/>
        <w:rPr>
          <w:rtl/>
        </w:rPr>
      </w:pPr>
      <w:bookmarkStart w:id="69" w:name="_ETM_Q1_7748000"/>
      <w:bookmarkStart w:id="70" w:name="ET_guest_708792_29"/>
      <w:bookmarkEnd w:id="69"/>
      <w:r w:rsidRPr="00394B19">
        <w:rPr>
          <w:rStyle w:val="TagStyle"/>
          <w:rtl/>
        </w:rPr>
        <w:t xml:space="preserve"> &lt;&lt; אורח &gt;&gt; </w:t>
      </w:r>
      <w:r>
        <w:rPr>
          <w:rtl/>
        </w:rPr>
        <w:t>מיכאל שפירא:</w:t>
      </w:r>
      <w:r w:rsidRPr="00394B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"/>
    </w:p>
    <w:p w:rsidR="00394B19" w:rsidRDefault="00394B19" w:rsidP="00394B19">
      <w:pPr>
        <w:pStyle w:val="KeepWithNext"/>
        <w:rPr>
          <w:rtl/>
        </w:rPr>
      </w:pPr>
    </w:p>
    <w:p w:rsidR="00A013A1" w:rsidRDefault="00394B19" w:rsidP="00394B19">
      <w:pPr>
        <w:rPr>
          <w:rtl/>
        </w:rPr>
      </w:pPr>
      <w:r>
        <w:rPr>
          <w:rFonts w:hint="cs"/>
          <w:rtl/>
        </w:rPr>
        <w:t xml:space="preserve">נכון. עד כה לא היו </w:t>
      </w:r>
      <w:bookmarkStart w:id="71" w:name="_ETM_Q1_7740000"/>
      <w:bookmarkEnd w:id="71"/>
      <w:r>
        <w:rPr>
          <w:rFonts w:hint="cs"/>
          <w:rtl/>
        </w:rPr>
        <w:t>שופטים שעמדו במצב הזה ויש שופטת שבחוד</w:t>
      </w:r>
      <w:bookmarkStart w:id="72" w:name="_ETM_Q1_7744000"/>
      <w:bookmarkEnd w:id="72"/>
      <w:r>
        <w:rPr>
          <w:rFonts w:hint="cs"/>
          <w:rtl/>
        </w:rPr>
        <w:t xml:space="preserve">ש נובמבר אמורה להיכנס להסדר החדש. </w:t>
      </w:r>
    </w:p>
    <w:p w:rsidR="00D15370" w:rsidRDefault="00D15370" w:rsidP="00A013A1">
      <w:pPr>
        <w:rPr>
          <w:rtl/>
        </w:rPr>
      </w:pPr>
    </w:p>
    <w:p w:rsidR="00D15370" w:rsidRPr="00D15370" w:rsidRDefault="00D15370" w:rsidP="00606047">
      <w:pPr>
        <w:pStyle w:val="af9"/>
        <w:keepNext/>
        <w:rPr>
          <w:rtl/>
        </w:rPr>
      </w:pPr>
      <w:bookmarkStart w:id="73" w:name="ET_guest_650747_29"/>
      <w:r w:rsidRPr="00D15370">
        <w:rPr>
          <w:rStyle w:val="TagStyle"/>
          <w:rtl/>
        </w:rPr>
        <w:t xml:space="preserve"> &lt;&lt; אורח &gt;&gt; </w:t>
      </w:r>
      <w:r w:rsidRPr="00D15370">
        <w:rPr>
          <w:rtl/>
        </w:rPr>
        <w:t>שמעון יעקבי:</w:t>
      </w:r>
      <w:r w:rsidRPr="00D15370">
        <w:rPr>
          <w:rStyle w:val="TagStyle"/>
          <w:rtl/>
        </w:rPr>
        <w:t xml:space="preserve"> &lt;&lt; אורח &gt;&gt;</w:t>
      </w:r>
      <w:r w:rsidRPr="00D15370">
        <w:rPr>
          <w:rtl/>
        </w:rPr>
        <w:t xml:space="preserve"> </w:t>
      </w:r>
      <w:bookmarkEnd w:id="73"/>
    </w:p>
    <w:p w:rsidR="00A013A1" w:rsidRDefault="00A013A1" w:rsidP="00606047">
      <w:pPr>
        <w:keepNext/>
        <w:rPr>
          <w:rtl/>
        </w:rPr>
      </w:pPr>
    </w:p>
    <w:p w:rsidR="00A013A1" w:rsidRDefault="00A013A1" w:rsidP="00606047">
      <w:pPr>
        <w:keepNext/>
        <w:rPr>
          <w:rtl/>
        </w:rPr>
      </w:pPr>
      <w:r>
        <w:rPr>
          <w:rFonts w:hint="cs"/>
          <w:rtl/>
        </w:rPr>
        <w:lastRenderedPageBreak/>
        <w:t xml:space="preserve">פוטנציאל, סדר גודל </w:t>
      </w:r>
      <w:r w:rsidR="00394B19">
        <w:rPr>
          <w:rFonts w:hint="cs"/>
          <w:rtl/>
        </w:rPr>
        <w:t xml:space="preserve">של 2-1 אצלנו במערכת. </w:t>
      </w:r>
      <w:bookmarkStart w:id="74" w:name="_ETM_Q1_7754000"/>
      <w:bookmarkEnd w:id="74"/>
    </w:p>
    <w:p w:rsidR="00A013A1" w:rsidRDefault="00A013A1" w:rsidP="00A013A1">
      <w:pPr>
        <w:rPr>
          <w:rtl/>
        </w:rPr>
      </w:pPr>
    </w:p>
    <w:p w:rsidR="00A013A1" w:rsidRDefault="00A013A1" w:rsidP="00A013A1">
      <w:pPr>
        <w:pStyle w:val="af6"/>
        <w:keepNext/>
        <w:rPr>
          <w:rtl/>
        </w:rPr>
      </w:pPr>
      <w:bookmarkStart w:id="75" w:name="ET_yor_4762_22"/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"/>
    </w:p>
    <w:p w:rsidR="00A013A1" w:rsidRDefault="00A013A1" w:rsidP="00A013A1">
      <w:pPr>
        <w:pStyle w:val="KeepWithNext"/>
        <w:rPr>
          <w:rtl/>
        </w:rPr>
      </w:pPr>
    </w:p>
    <w:p w:rsidR="00394B19" w:rsidRPr="00394B19" w:rsidRDefault="00394B19" w:rsidP="00394B19">
      <w:pPr>
        <w:rPr>
          <w:rtl/>
        </w:rPr>
      </w:pPr>
      <w:r>
        <w:rPr>
          <w:rFonts w:hint="cs"/>
          <w:rtl/>
        </w:rPr>
        <w:t xml:space="preserve">זה חל גם על הדיינים וגם על הקאדים? </w:t>
      </w:r>
    </w:p>
    <w:p w:rsidR="00394B19" w:rsidRDefault="00394B19" w:rsidP="00A013A1">
      <w:pPr>
        <w:rPr>
          <w:rtl/>
        </w:rPr>
      </w:pPr>
    </w:p>
    <w:p w:rsidR="00D15370" w:rsidRDefault="00D15370" w:rsidP="00D15370">
      <w:pPr>
        <w:pStyle w:val="-"/>
        <w:keepNext/>
        <w:rPr>
          <w:rtl/>
        </w:rPr>
      </w:pPr>
      <w:bookmarkStart w:id="76" w:name="ET_speakercontinue_650747_30"/>
      <w:r w:rsidRPr="00D15370">
        <w:rPr>
          <w:rStyle w:val="TagStyle"/>
          <w:rtl/>
        </w:rPr>
        <w:t xml:space="preserve"> &lt;&lt; </w:t>
      </w:r>
      <w:proofErr w:type="spellStart"/>
      <w:r w:rsidRPr="00D15370">
        <w:rPr>
          <w:rStyle w:val="TagStyle"/>
          <w:rtl/>
        </w:rPr>
        <w:t>דובר_המשך</w:t>
      </w:r>
      <w:proofErr w:type="spellEnd"/>
      <w:r w:rsidRPr="00D15370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D15370">
        <w:rPr>
          <w:rStyle w:val="TagStyle"/>
          <w:rtl/>
        </w:rPr>
        <w:t xml:space="preserve"> &lt;&lt; </w:t>
      </w:r>
      <w:proofErr w:type="spellStart"/>
      <w:r w:rsidRPr="00D15370">
        <w:rPr>
          <w:rStyle w:val="TagStyle"/>
          <w:rtl/>
        </w:rPr>
        <w:t>דובר_המשך</w:t>
      </w:r>
      <w:proofErr w:type="spellEnd"/>
      <w:r w:rsidRPr="00D153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"/>
    </w:p>
    <w:p w:rsidR="00D15370" w:rsidRDefault="00D15370" w:rsidP="00D15370">
      <w:pPr>
        <w:pStyle w:val="KeepWithNext"/>
        <w:rPr>
          <w:rtl/>
        </w:rPr>
      </w:pPr>
    </w:p>
    <w:p w:rsidR="00394B19" w:rsidRDefault="00394B19" w:rsidP="00A013A1">
      <w:pPr>
        <w:rPr>
          <w:rtl/>
        </w:rPr>
      </w:pPr>
      <w:bookmarkStart w:id="77" w:name="_ETM_Q1_7759000"/>
      <w:bookmarkStart w:id="78" w:name="_ETM_Q1_7765000"/>
      <w:bookmarkEnd w:id="77"/>
      <w:bookmarkEnd w:id="78"/>
      <w:r>
        <w:rPr>
          <w:rFonts w:hint="cs"/>
          <w:rtl/>
        </w:rPr>
        <w:t xml:space="preserve">כן. </w:t>
      </w:r>
    </w:p>
    <w:p w:rsidR="00394B19" w:rsidRDefault="00394B19" w:rsidP="00A013A1">
      <w:pPr>
        <w:rPr>
          <w:rtl/>
        </w:rPr>
      </w:pPr>
    </w:p>
    <w:p w:rsidR="00394B19" w:rsidRDefault="00394B19" w:rsidP="00394B19">
      <w:pPr>
        <w:pStyle w:val="af6"/>
        <w:keepNext/>
        <w:rPr>
          <w:rtl/>
        </w:rPr>
      </w:pPr>
      <w:bookmarkStart w:id="79" w:name="_ETM_Q1_7767000"/>
      <w:bookmarkEnd w:id="79"/>
      <w:r w:rsidRPr="00394B19">
        <w:rPr>
          <w:rStyle w:val="TagStyle"/>
          <w:rtl/>
        </w:rPr>
        <w:t xml:space="preserve"> &lt;&lt; </w:t>
      </w:r>
      <w:proofErr w:type="spellStart"/>
      <w:r w:rsidRPr="00394B19">
        <w:rPr>
          <w:rStyle w:val="TagStyle"/>
          <w:rtl/>
        </w:rPr>
        <w:t>יור</w:t>
      </w:r>
      <w:proofErr w:type="spellEnd"/>
      <w:r w:rsidRPr="00394B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4B19">
        <w:rPr>
          <w:rStyle w:val="TagStyle"/>
          <w:rtl/>
        </w:rPr>
        <w:t xml:space="preserve"> &lt;&lt; </w:t>
      </w:r>
      <w:proofErr w:type="spellStart"/>
      <w:r w:rsidRPr="00394B19">
        <w:rPr>
          <w:rStyle w:val="TagStyle"/>
          <w:rtl/>
        </w:rPr>
        <w:t>יור</w:t>
      </w:r>
      <w:proofErr w:type="spellEnd"/>
      <w:r w:rsidRPr="00394B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394B19" w:rsidRDefault="00394B19" w:rsidP="00394B19">
      <w:pPr>
        <w:pStyle w:val="KeepWithNext"/>
        <w:rPr>
          <w:rtl/>
        </w:rPr>
      </w:pPr>
    </w:p>
    <w:p w:rsidR="00394B19" w:rsidRDefault="00394B19" w:rsidP="00394B19">
      <w:pPr>
        <w:rPr>
          <w:rtl/>
        </w:rPr>
      </w:pPr>
      <w:r>
        <w:rPr>
          <w:rFonts w:hint="cs"/>
          <w:rtl/>
        </w:rPr>
        <w:t xml:space="preserve">אתם תומכים בזה. </w:t>
      </w:r>
    </w:p>
    <w:p w:rsidR="00D15370" w:rsidRDefault="00D15370" w:rsidP="00394B19">
      <w:pPr>
        <w:rPr>
          <w:rtl/>
        </w:rPr>
      </w:pPr>
    </w:p>
    <w:p w:rsidR="00D15370" w:rsidRDefault="00D15370" w:rsidP="00D15370">
      <w:pPr>
        <w:pStyle w:val="-"/>
        <w:keepNext/>
        <w:rPr>
          <w:rtl/>
        </w:rPr>
      </w:pPr>
      <w:bookmarkStart w:id="80" w:name="ET_speakercontinue_650747_31"/>
      <w:r w:rsidRPr="00D15370">
        <w:rPr>
          <w:rStyle w:val="TagStyle"/>
          <w:rtl/>
        </w:rPr>
        <w:t xml:space="preserve"> &lt;&lt; </w:t>
      </w:r>
      <w:proofErr w:type="spellStart"/>
      <w:r w:rsidRPr="00D15370">
        <w:rPr>
          <w:rStyle w:val="TagStyle"/>
          <w:rtl/>
        </w:rPr>
        <w:t>דובר_המשך</w:t>
      </w:r>
      <w:proofErr w:type="spellEnd"/>
      <w:r w:rsidRPr="00D15370">
        <w:rPr>
          <w:rStyle w:val="TagStyle"/>
          <w:rtl/>
        </w:rPr>
        <w:t xml:space="preserve"> &gt;&gt; </w:t>
      </w:r>
      <w:r>
        <w:rPr>
          <w:rtl/>
        </w:rPr>
        <w:t>שמעון יעקבי:</w:t>
      </w:r>
      <w:r w:rsidRPr="00D15370">
        <w:rPr>
          <w:rStyle w:val="TagStyle"/>
          <w:rtl/>
        </w:rPr>
        <w:t xml:space="preserve"> &lt;&lt; </w:t>
      </w:r>
      <w:proofErr w:type="spellStart"/>
      <w:r w:rsidRPr="00D15370">
        <w:rPr>
          <w:rStyle w:val="TagStyle"/>
          <w:rtl/>
        </w:rPr>
        <w:t>דובר_המשך</w:t>
      </w:r>
      <w:proofErr w:type="spellEnd"/>
      <w:r w:rsidRPr="00D153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0"/>
    </w:p>
    <w:p w:rsidR="00D15370" w:rsidRDefault="00D15370" w:rsidP="00D15370">
      <w:pPr>
        <w:pStyle w:val="KeepWithNext"/>
        <w:rPr>
          <w:rtl/>
        </w:rPr>
      </w:pPr>
    </w:p>
    <w:p w:rsidR="00394B19" w:rsidRDefault="00394B19" w:rsidP="00394B19">
      <w:pPr>
        <w:rPr>
          <w:rtl/>
        </w:rPr>
      </w:pPr>
      <w:bookmarkStart w:id="81" w:name="_ETM_Q1_7769000"/>
      <w:bookmarkStart w:id="82" w:name="_ETM_Q1_7770000"/>
      <w:bookmarkEnd w:id="81"/>
      <w:bookmarkEnd w:id="82"/>
      <w:r>
        <w:rPr>
          <w:rFonts w:hint="cs"/>
          <w:rtl/>
        </w:rPr>
        <w:t xml:space="preserve">בהחלט כן. </w:t>
      </w:r>
    </w:p>
    <w:p w:rsidR="00394B19" w:rsidRDefault="00394B19" w:rsidP="00394B19">
      <w:pPr>
        <w:rPr>
          <w:rtl/>
        </w:rPr>
      </w:pPr>
      <w:bookmarkStart w:id="83" w:name="_ETM_Q1_7772000"/>
      <w:bookmarkEnd w:id="83"/>
    </w:p>
    <w:p w:rsidR="00394B19" w:rsidRDefault="00394B19" w:rsidP="00394B19">
      <w:pPr>
        <w:pStyle w:val="af6"/>
        <w:keepNext/>
        <w:rPr>
          <w:rtl/>
        </w:rPr>
      </w:pPr>
      <w:r w:rsidRPr="00394B19">
        <w:rPr>
          <w:rStyle w:val="TagStyle"/>
          <w:rtl/>
        </w:rPr>
        <w:t xml:space="preserve"> &lt;&lt; </w:t>
      </w:r>
      <w:proofErr w:type="spellStart"/>
      <w:r w:rsidRPr="00394B19">
        <w:rPr>
          <w:rStyle w:val="TagStyle"/>
          <w:rtl/>
        </w:rPr>
        <w:t>יור</w:t>
      </w:r>
      <w:proofErr w:type="spellEnd"/>
      <w:r w:rsidRPr="00394B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4B19">
        <w:rPr>
          <w:rStyle w:val="TagStyle"/>
          <w:rtl/>
        </w:rPr>
        <w:t xml:space="preserve"> &lt;&lt; </w:t>
      </w:r>
      <w:proofErr w:type="spellStart"/>
      <w:r w:rsidRPr="00394B19">
        <w:rPr>
          <w:rStyle w:val="TagStyle"/>
          <w:rtl/>
        </w:rPr>
        <w:t>יור</w:t>
      </w:r>
      <w:proofErr w:type="spellEnd"/>
      <w:r w:rsidRPr="00394B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394B19" w:rsidRDefault="00394B19" w:rsidP="00394B19">
      <w:pPr>
        <w:pStyle w:val="KeepWithNext"/>
        <w:rPr>
          <w:rtl/>
        </w:rPr>
      </w:pPr>
    </w:p>
    <w:p w:rsidR="00394B19" w:rsidRDefault="00394B19" w:rsidP="00394B19">
      <w:pPr>
        <w:rPr>
          <w:rtl/>
        </w:rPr>
      </w:pPr>
      <w:bookmarkStart w:id="84" w:name="_ETM_Q1_7773000"/>
      <w:bookmarkEnd w:id="84"/>
      <w:r>
        <w:rPr>
          <w:rFonts w:hint="cs"/>
          <w:rtl/>
        </w:rPr>
        <w:t xml:space="preserve">הקאדים? </w:t>
      </w:r>
    </w:p>
    <w:p w:rsidR="00D15370" w:rsidRDefault="00D15370" w:rsidP="00394B19">
      <w:pPr>
        <w:rPr>
          <w:rtl/>
        </w:rPr>
      </w:pPr>
      <w:bookmarkStart w:id="85" w:name="_ETM_Q1_7776000"/>
      <w:bookmarkEnd w:id="85"/>
    </w:p>
    <w:p w:rsidR="00D15370" w:rsidRDefault="00D15370" w:rsidP="00D15370">
      <w:pPr>
        <w:pStyle w:val="af9"/>
        <w:keepNext/>
        <w:rPr>
          <w:rtl/>
        </w:rPr>
      </w:pPr>
      <w:bookmarkStart w:id="86" w:name="ET_guest_812419_32"/>
      <w:r w:rsidRPr="00D15370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טרביה</w:t>
      </w:r>
      <w:proofErr w:type="spellEnd"/>
      <w:r>
        <w:rPr>
          <w:rtl/>
        </w:rPr>
        <w:t>:</w:t>
      </w:r>
      <w:r w:rsidRPr="00D153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D15370" w:rsidRDefault="00D15370" w:rsidP="00A013A1">
      <w:pPr>
        <w:rPr>
          <w:rtl/>
        </w:rPr>
      </w:pPr>
      <w:bookmarkStart w:id="87" w:name="_ETM_Q1_7771000"/>
      <w:bookmarkStart w:id="88" w:name="_ETM_Q1_7766000"/>
      <w:bookmarkEnd w:id="87"/>
      <w:bookmarkEnd w:id="88"/>
    </w:p>
    <w:p w:rsidR="00394B19" w:rsidRDefault="00394B19" w:rsidP="00A013A1">
      <w:pPr>
        <w:rPr>
          <w:rtl/>
        </w:rPr>
      </w:pPr>
      <w:r>
        <w:rPr>
          <w:rFonts w:hint="cs"/>
          <w:rtl/>
        </w:rPr>
        <w:t xml:space="preserve">היינו הך לגבינו. </w:t>
      </w:r>
    </w:p>
    <w:p w:rsidR="00A013A1" w:rsidRDefault="00A013A1" w:rsidP="00A013A1">
      <w:pPr>
        <w:rPr>
          <w:rtl/>
        </w:rPr>
      </w:pPr>
    </w:p>
    <w:p w:rsidR="00A013A1" w:rsidRDefault="00A013A1" w:rsidP="00A013A1">
      <w:pPr>
        <w:pStyle w:val="a4"/>
        <w:keepNext/>
        <w:rPr>
          <w:rtl/>
        </w:rPr>
      </w:pPr>
      <w:bookmarkStart w:id="89" w:name="ET_speaker_שגית_אפיק_23"/>
      <w:r w:rsidRPr="00A013A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13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A013A1" w:rsidRDefault="00A013A1" w:rsidP="00A013A1">
      <w:pPr>
        <w:pStyle w:val="KeepWithNext"/>
        <w:rPr>
          <w:rtl/>
        </w:rPr>
      </w:pPr>
    </w:p>
    <w:p w:rsidR="00A013A1" w:rsidRDefault="00A013A1" w:rsidP="00A013A1">
      <w:pPr>
        <w:rPr>
          <w:rtl/>
        </w:rPr>
      </w:pPr>
      <w:r>
        <w:rPr>
          <w:rFonts w:hint="cs"/>
          <w:rtl/>
        </w:rPr>
        <w:t xml:space="preserve">היו גם בדיון הקודם </w:t>
      </w:r>
      <w:r w:rsidR="00394B19">
        <w:rPr>
          <w:rFonts w:hint="cs"/>
          <w:rtl/>
        </w:rPr>
        <w:t xml:space="preserve">כל </w:t>
      </w:r>
      <w:r w:rsidR="00566289">
        <w:rPr>
          <w:rFonts w:hint="cs"/>
          <w:rtl/>
        </w:rPr>
        <w:t xml:space="preserve">יתר </w:t>
      </w:r>
      <w:r w:rsidR="00394B19">
        <w:rPr>
          <w:rFonts w:hint="cs"/>
          <w:rtl/>
        </w:rPr>
        <w:t xml:space="preserve">בתי </w:t>
      </w:r>
      <w:bookmarkStart w:id="90" w:name="_ETM_Q1_7789000"/>
      <w:bookmarkEnd w:id="90"/>
      <w:r w:rsidR="00394B19">
        <w:rPr>
          <w:rFonts w:hint="cs"/>
          <w:rtl/>
        </w:rPr>
        <w:t xml:space="preserve">הדין, </w:t>
      </w:r>
      <w:r>
        <w:rPr>
          <w:rFonts w:hint="cs"/>
          <w:rtl/>
        </w:rPr>
        <w:t xml:space="preserve">ותמכו. </w:t>
      </w:r>
    </w:p>
    <w:p w:rsidR="00A013A1" w:rsidRDefault="00A013A1" w:rsidP="00A013A1">
      <w:pPr>
        <w:rPr>
          <w:rtl/>
        </w:rPr>
      </w:pPr>
    </w:p>
    <w:p w:rsidR="00394B19" w:rsidRDefault="00394B19" w:rsidP="00A013A1">
      <w:pPr>
        <w:rPr>
          <w:rtl/>
        </w:rPr>
      </w:pPr>
      <w:bookmarkStart w:id="91" w:name="_ETM_Q1_7785000"/>
      <w:bookmarkEnd w:id="91"/>
      <w:r>
        <w:rPr>
          <w:rFonts w:hint="cs"/>
          <w:rtl/>
        </w:rPr>
        <w:t xml:space="preserve">נקרא את הנוסח: </w:t>
      </w:r>
    </w:p>
    <w:p w:rsidR="00394B19" w:rsidRDefault="00394B19" w:rsidP="00A013A1">
      <w:pPr>
        <w:rPr>
          <w:rtl/>
        </w:rPr>
      </w:pPr>
    </w:p>
    <w:p w:rsidR="00394B19" w:rsidRPr="00A45FFB" w:rsidRDefault="00394B19" w:rsidP="00394B19">
      <w:pPr>
        <w:pStyle w:val="HeadHatzaotHok"/>
        <w:rPr>
          <w:sz w:val="24"/>
          <w:szCs w:val="24"/>
          <w:rtl/>
        </w:rPr>
      </w:pPr>
      <w:bookmarkStart w:id="92" w:name="_ETM_Q1_7871000"/>
      <w:bookmarkEnd w:id="92"/>
      <w:r w:rsidRPr="00A45FFB">
        <w:rPr>
          <w:rFonts w:hint="cs"/>
          <w:sz w:val="24"/>
          <w:szCs w:val="24"/>
          <w:rtl/>
        </w:rPr>
        <w:t xml:space="preserve">החלטת גמלאות לנושאי משרה ברשויות השלטון (נושאי משרה שיפוטית ושאיריהם) (תיקון), </w:t>
      </w:r>
      <w:proofErr w:type="spellStart"/>
      <w:r w:rsidRPr="00A45FFB">
        <w:rPr>
          <w:rFonts w:hint="cs"/>
          <w:sz w:val="24"/>
          <w:szCs w:val="24"/>
          <w:rtl/>
        </w:rPr>
        <w:t>התשע"ט</w:t>
      </w:r>
      <w:proofErr w:type="spellEnd"/>
      <w:r w:rsidRPr="00A45FFB">
        <w:rPr>
          <w:rFonts w:hint="eastAsia"/>
          <w:sz w:val="24"/>
          <w:szCs w:val="24"/>
          <w:rtl/>
        </w:rPr>
        <w:t>–</w:t>
      </w:r>
      <w:r w:rsidRPr="00A45FFB">
        <w:rPr>
          <w:rFonts w:hint="cs"/>
          <w:sz w:val="24"/>
          <w:szCs w:val="24"/>
          <w:rtl/>
        </w:rPr>
        <w:t>2018</w:t>
      </w:r>
    </w:p>
    <w:p w:rsidR="00394B19" w:rsidRPr="00A45FFB" w:rsidRDefault="00394B19" w:rsidP="00394B19">
      <w:pPr>
        <w:pStyle w:val="HeadHatzaotHok"/>
        <w:keepNext w:val="0"/>
        <w:keepLines w:val="0"/>
        <w:spacing w:before="0"/>
        <w:jc w:val="both"/>
        <w:rPr>
          <w:sz w:val="24"/>
          <w:szCs w:val="24"/>
          <w:rtl/>
        </w:rPr>
      </w:pPr>
      <w:r w:rsidRPr="00A45FFB">
        <w:rPr>
          <w:b w:val="0"/>
          <w:bCs w:val="0"/>
          <w:sz w:val="24"/>
          <w:szCs w:val="24"/>
          <w:rtl/>
        </w:rPr>
        <w:t xml:space="preserve">בתוקף הסמכות לפי סעיף 1 לחוק גמלאות לנושאי משרה ברשויות השלטון, </w:t>
      </w:r>
      <w:proofErr w:type="spellStart"/>
      <w:r w:rsidRPr="00A45FFB">
        <w:rPr>
          <w:b w:val="0"/>
          <w:bCs w:val="0"/>
          <w:sz w:val="24"/>
          <w:szCs w:val="24"/>
          <w:rtl/>
        </w:rPr>
        <w:t>התשכ"ט</w:t>
      </w:r>
      <w:proofErr w:type="spellEnd"/>
      <w:r w:rsidRPr="00A45FFB">
        <w:rPr>
          <w:b w:val="0"/>
          <w:bCs w:val="0"/>
          <w:sz w:val="24"/>
          <w:szCs w:val="24"/>
          <w:rtl/>
        </w:rPr>
        <w:t>–1969, מחליטה ועדת הכספים של הכנסת לאמור:</w:t>
      </w:r>
    </w:p>
    <w:tbl>
      <w:tblPr>
        <w:bidiVisual/>
        <w:tblW w:w="9641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7"/>
      </w:tblGrid>
      <w:tr w:rsidR="00394B19" w:rsidRPr="00A45FFB" w:rsidTr="00527F1C">
        <w:trPr>
          <w:cantSplit/>
          <w:trHeight w:val="60"/>
          <w:jc w:val="center"/>
        </w:trPr>
        <w:tc>
          <w:tcPr>
            <w:tcW w:w="1870" w:type="dxa"/>
          </w:tcPr>
          <w:p w:rsidR="00394B19" w:rsidRPr="00A45FFB" w:rsidRDefault="00394B19" w:rsidP="00527F1C">
            <w:pPr>
              <w:pStyle w:val="TableSideHeading"/>
              <w:rPr>
                <w:sz w:val="24"/>
                <w:szCs w:val="24"/>
              </w:rPr>
            </w:pPr>
            <w:r w:rsidRPr="00A45FFB">
              <w:rPr>
                <w:rFonts w:hint="cs"/>
                <w:sz w:val="24"/>
                <w:szCs w:val="24"/>
                <w:rtl/>
              </w:rPr>
              <w:t>תיקון סעיף 9</w:t>
            </w:r>
          </w:p>
        </w:tc>
        <w:tc>
          <w:tcPr>
            <w:tcW w:w="624" w:type="dxa"/>
          </w:tcPr>
          <w:p w:rsidR="00394B19" w:rsidRPr="00A45FFB" w:rsidRDefault="00394B19" w:rsidP="00527F1C">
            <w:pPr>
              <w:pStyle w:val="TableText"/>
              <w:rPr>
                <w:sz w:val="24"/>
                <w:szCs w:val="24"/>
              </w:rPr>
            </w:pPr>
            <w:r w:rsidRPr="00A45FFB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7147" w:type="dxa"/>
          </w:tcPr>
          <w:p w:rsidR="00394B19" w:rsidRPr="00A45FFB" w:rsidRDefault="00394B19" w:rsidP="00527F1C">
            <w:pPr>
              <w:pStyle w:val="TableBlock"/>
              <w:rPr>
                <w:sz w:val="24"/>
                <w:szCs w:val="24"/>
              </w:rPr>
            </w:pPr>
            <w:r w:rsidRPr="00A45FFB">
              <w:rPr>
                <w:rFonts w:hint="cs"/>
                <w:sz w:val="24"/>
                <w:szCs w:val="24"/>
                <w:rtl/>
              </w:rPr>
              <w:t xml:space="preserve">בהחלטת גמלאות לנושאי משרה ברשויות השלטון (נושאי משרה שיפוטית ושאיריהם), </w:t>
            </w:r>
            <w:proofErr w:type="spellStart"/>
            <w:r w:rsidRPr="00A45FFB">
              <w:rPr>
                <w:rFonts w:hint="cs"/>
                <w:sz w:val="24"/>
                <w:szCs w:val="24"/>
                <w:rtl/>
              </w:rPr>
              <w:t>התשמ"א</w:t>
            </w:r>
            <w:proofErr w:type="spellEnd"/>
            <w:r w:rsidRPr="00A45FFB">
              <w:rPr>
                <w:rFonts w:hint="eastAsia"/>
                <w:sz w:val="24"/>
                <w:szCs w:val="24"/>
                <w:rtl/>
              </w:rPr>
              <w:t>–</w:t>
            </w:r>
            <w:r w:rsidRPr="00A45FFB">
              <w:rPr>
                <w:rFonts w:hint="cs"/>
                <w:sz w:val="24"/>
                <w:szCs w:val="24"/>
                <w:rtl/>
              </w:rPr>
              <w:t xml:space="preserve">1981, בסעיף 9(א)(4), בסופו יבוא "אולם אם החל בכהונתו לאחר יום כ"ט באייר </w:t>
            </w:r>
            <w:proofErr w:type="spellStart"/>
            <w:r w:rsidRPr="00A45FFB">
              <w:rPr>
                <w:rFonts w:hint="cs"/>
                <w:sz w:val="24"/>
                <w:szCs w:val="24"/>
                <w:rtl/>
              </w:rPr>
              <w:t>התשנ"ט</w:t>
            </w:r>
            <w:proofErr w:type="spellEnd"/>
            <w:r w:rsidRPr="00A45FFB">
              <w:rPr>
                <w:rFonts w:hint="cs"/>
                <w:sz w:val="24"/>
                <w:szCs w:val="24"/>
                <w:rtl/>
              </w:rPr>
              <w:t xml:space="preserve"> (15 במאי 1999) </w:t>
            </w:r>
            <w:r w:rsidRPr="00A45FFB">
              <w:rPr>
                <w:rFonts w:hint="eastAsia"/>
                <w:sz w:val="24"/>
                <w:szCs w:val="24"/>
                <w:rtl/>
              </w:rPr>
              <w:t>–</w:t>
            </w:r>
            <w:r w:rsidRPr="00A45FFB">
              <w:rPr>
                <w:rFonts w:hint="cs"/>
                <w:sz w:val="24"/>
                <w:szCs w:val="24"/>
                <w:rtl/>
              </w:rPr>
              <w:t xml:space="preserve"> תיחשב תקופת שירותו בשירות המדינה במלואה;".</w:t>
            </w:r>
          </w:p>
        </w:tc>
      </w:tr>
      <w:tr w:rsidR="00394B19" w:rsidRPr="00A45FFB" w:rsidTr="00527F1C">
        <w:trPr>
          <w:cantSplit/>
          <w:trHeight w:val="60"/>
          <w:jc w:val="center"/>
        </w:trPr>
        <w:tc>
          <w:tcPr>
            <w:tcW w:w="1870" w:type="dxa"/>
          </w:tcPr>
          <w:p w:rsidR="00394B19" w:rsidRPr="00A45FFB" w:rsidRDefault="00394B19" w:rsidP="00527F1C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394B19" w:rsidRPr="00A45FFB" w:rsidRDefault="00394B19" w:rsidP="00527F1C">
            <w:pPr>
              <w:pStyle w:val="TableText"/>
              <w:rPr>
                <w:sz w:val="24"/>
                <w:szCs w:val="24"/>
                <w:rtl/>
              </w:rPr>
            </w:pPr>
            <w:r w:rsidRPr="00A45FFB"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147" w:type="dxa"/>
          </w:tcPr>
          <w:p w:rsidR="00394B19" w:rsidRPr="00A45FFB" w:rsidRDefault="00394B19" w:rsidP="00527F1C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 w:rsidRPr="00A45FFB">
              <w:rPr>
                <w:rFonts w:hint="cs"/>
                <w:sz w:val="24"/>
                <w:szCs w:val="24"/>
                <w:rtl/>
              </w:rPr>
              <w:t xml:space="preserve">תחילתה של החלטה זו ביום כ"ג בחשוון </w:t>
            </w:r>
            <w:proofErr w:type="spellStart"/>
            <w:r w:rsidRPr="00A45FFB">
              <w:rPr>
                <w:rFonts w:hint="cs"/>
                <w:sz w:val="24"/>
                <w:szCs w:val="24"/>
                <w:rtl/>
              </w:rPr>
              <w:t>התשע"ט</w:t>
            </w:r>
            <w:proofErr w:type="spellEnd"/>
            <w:r w:rsidRPr="00A45FFB">
              <w:rPr>
                <w:rFonts w:hint="cs"/>
                <w:sz w:val="24"/>
                <w:szCs w:val="24"/>
                <w:rtl/>
              </w:rPr>
              <w:t xml:space="preserve"> (1 בנובמבר 2018). </w:t>
            </w:r>
          </w:p>
        </w:tc>
      </w:tr>
    </w:tbl>
    <w:p w:rsidR="00394B19" w:rsidRDefault="00394B19" w:rsidP="00A013A1">
      <w:pPr>
        <w:rPr>
          <w:rtl/>
        </w:rPr>
      </w:pPr>
      <w:r>
        <w:rPr>
          <w:rFonts w:hint="cs"/>
          <w:rtl/>
        </w:rPr>
        <w:t xml:space="preserve">זה לגבי השופטים. אני אקרא </w:t>
      </w:r>
      <w:bookmarkStart w:id="93" w:name="_ETM_Q1_7893000"/>
      <w:bookmarkEnd w:id="93"/>
      <w:r>
        <w:rPr>
          <w:rFonts w:hint="cs"/>
          <w:rtl/>
        </w:rPr>
        <w:t xml:space="preserve">את ההחלטה לגבי השרים. </w:t>
      </w:r>
    </w:p>
    <w:p w:rsidR="00394B19" w:rsidRDefault="00394B19" w:rsidP="00A013A1">
      <w:pPr>
        <w:rPr>
          <w:rtl/>
        </w:rPr>
      </w:pPr>
    </w:p>
    <w:p w:rsidR="00394B19" w:rsidRPr="00566289" w:rsidRDefault="00394B19" w:rsidP="00394B19">
      <w:pPr>
        <w:pStyle w:val="HeadHatzaotHok"/>
        <w:rPr>
          <w:sz w:val="24"/>
          <w:szCs w:val="24"/>
          <w:rtl/>
        </w:rPr>
      </w:pPr>
      <w:r w:rsidRPr="00566289">
        <w:rPr>
          <w:rFonts w:hint="cs"/>
          <w:sz w:val="24"/>
          <w:szCs w:val="24"/>
          <w:rtl/>
        </w:rPr>
        <w:t xml:space="preserve">החלטת גמלאות לנושאי משרה ברשויות השלטון (שרים ושאיריהם) (תיקון), </w:t>
      </w:r>
      <w:proofErr w:type="spellStart"/>
      <w:r w:rsidRPr="00566289">
        <w:rPr>
          <w:rFonts w:hint="cs"/>
          <w:sz w:val="24"/>
          <w:szCs w:val="24"/>
          <w:rtl/>
        </w:rPr>
        <w:t>התשע"ט</w:t>
      </w:r>
      <w:proofErr w:type="spellEnd"/>
      <w:r w:rsidRPr="00566289">
        <w:rPr>
          <w:rFonts w:hint="eastAsia"/>
          <w:sz w:val="24"/>
          <w:szCs w:val="24"/>
          <w:rtl/>
        </w:rPr>
        <w:t>–</w:t>
      </w:r>
      <w:r w:rsidRPr="00566289">
        <w:rPr>
          <w:rFonts w:hint="cs"/>
          <w:sz w:val="24"/>
          <w:szCs w:val="24"/>
          <w:rtl/>
        </w:rPr>
        <w:t>2018</w:t>
      </w:r>
    </w:p>
    <w:p w:rsidR="00394B19" w:rsidRDefault="00394B19" w:rsidP="00394B19">
      <w:pPr>
        <w:pStyle w:val="HeadHatzaotHok"/>
        <w:keepNext w:val="0"/>
        <w:keepLines w:val="0"/>
        <w:spacing w:before="0"/>
        <w:jc w:val="both"/>
        <w:rPr>
          <w:rtl/>
        </w:rPr>
      </w:pPr>
      <w:r w:rsidRPr="00566289">
        <w:rPr>
          <w:b w:val="0"/>
          <w:bCs w:val="0"/>
          <w:sz w:val="24"/>
          <w:szCs w:val="24"/>
          <w:rtl/>
        </w:rPr>
        <w:t xml:space="preserve">בתוקף הסמכות לפי סעיף 1 לחוק גמלאות לנושאי משרה ברשויות השלטון, </w:t>
      </w:r>
      <w:proofErr w:type="spellStart"/>
      <w:r w:rsidRPr="00566289">
        <w:rPr>
          <w:b w:val="0"/>
          <w:bCs w:val="0"/>
          <w:sz w:val="24"/>
          <w:szCs w:val="24"/>
          <w:rtl/>
        </w:rPr>
        <w:t>התשכ"ט</w:t>
      </w:r>
      <w:proofErr w:type="spellEnd"/>
      <w:r w:rsidRPr="00566289">
        <w:rPr>
          <w:b w:val="0"/>
          <w:bCs w:val="0"/>
          <w:sz w:val="24"/>
          <w:szCs w:val="24"/>
          <w:rtl/>
        </w:rPr>
        <w:t>–1969, מחליטה ועדת הכספים של הכנסת לאמור:</w:t>
      </w:r>
    </w:p>
    <w:tbl>
      <w:tblPr>
        <w:bidiVisual/>
        <w:tblW w:w="9641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47"/>
      </w:tblGrid>
      <w:tr w:rsidR="00394B19" w:rsidRPr="00566289" w:rsidTr="00527F1C">
        <w:trPr>
          <w:cantSplit/>
          <w:trHeight w:val="60"/>
          <w:jc w:val="center"/>
        </w:trPr>
        <w:tc>
          <w:tcPr>
            <w:tcW w:w="1870" w:type="dxa"/>
          </w:tcPr>
          <w:p w:rsidR="00D15370" w:rsidRDefault="00394B19" w:rsidP="00527F1C">
            <w:pPr>
              <w:pStyle w:val="TableSideHeading"/>
              <w:rPr>
                <w:sz w:val="24"/>
                <w:szCs w:val="24"/>
                <w:rtl/>
              </w:rPr>
            </w:pPr>
            <w:r w:rsidRPr="00566289">
              <w:rPr>
                <w:rFonts w:hint="cs"/>
                <w:sz w:val="24"/>
                <w:szCs w:val="24"/>
                <w:rtl/>
              </w:rPr>
              <w:lastRenderedPageBreak/>
              <w:t xml:space="preserve">תיקון סעיף </w:t>
            </w:r>
          </w:p>
          <w:p w:rsidR="00394B19" w:rsidRPr="00566289" w:rsidRDefault="00394B19" w:rsidP="00527F1C">
            <w:pPr>
              <w:pStyle w:val="TableSideHeading"/>
              <w:rPr>
                <w:sz w:val="24"/>
                <w:szCs w:val="24"/>
              </w:rPr>
            </w:pPr>
            <w:r w:rsidRPr="00566289">
              <w:rPr>
                <w:rFonts w:hint="cs"/>
                <w:sz w:val="24"/>
                <w:szCs w:val="24"/>
                <w:rtl/>
              </w:rPr>
              <w:t>8</w:t>
            </w:r>
          </w:p>
        </w:tc>
        <w:tc>
          <w:tcPr>
            <w:tcW w:w="624" w:type="dxa"/>
          </w:tcPr>
          <w:p w:rsidR="00394B19" w:rsidRPr="00566289" w:rsidRDefault="00394B19" w:rsidP="00527F1C">
            <w:pPr>
              <w:pStyle w:val="TableText"/>
              <w:rPr>
                <w:sz w:val="24"/>
                <w:szCs w:val="24"/>
              </w:rPr>
            </w:pPr>
            <w:r w:rsidRPr="00566289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7147" w:type="dxa"/>
          </w:tcPr>
          <w:p w:rsidR="00394B19" w:rsidRPr="00566289" w:rsidRDefault="00394B19" w:rsidP="00527F1C">
            <w:pPr>
              <w:pStyle w:val="TableBlock"/>
              <w:rPr>
                <w:sz w:val="24"/>
                <w:szCs w:val="24"/>
                <w:rtl/>
              </w:rPr>
            </w:pPr>
            <w:r w:rsidRPr="00566289">
              <w:rPr>
                <w:rFonts w:hint="cs"/>
                <w:sz w:val="24"/>
                <w:szCs w:val="24"/>
                <w:rtl/>
              </w:rPr>
              <w:t xml:space="preserve">בהחלטת גמלאות לנושאי משרה ברשויות השלטון (שרים ושאיריהם), </w:t>
            </w:r>
            <w:proofErr w:type="spellStart"/>
            <w:r w:rsidRPr="00566289">
              <w:rPr>
                <w:rFonts w:hint="cs"/>
                <w:sz w:val="24"/>
                <w:szCs w:val="24"/>
                <w:rtl/>
              </w:rPr>
              <w:t>התשמ"א</w:t>
            </w:r>
            <w:proofErr w:type="spellEnd"/>
            <w:r w:rsidRPr="00566289">
              <w:rPr>
                <w:rFonts w:hint="eastAsia"/>
                <w:sz w:val="24"/>
                <w:szCs w:val="24"/>
                <w:rtl/>
              </w:rPr>
              <w:t>–</w:t>
            </w:r>
            <w:r w:rsidRPr="00566289">
              <w:rPr>
                <w:rFonts w:hint="cs"/>
                <w:sz w:val="24"/>
                <w:szCs w:val="24"/>
                <w:rtl/>
              </w:rPr>
              <w:t xml:space="preserve">1981, להלן </w:t>
            </w:r>
            <w:r w:rsidRPr="00566289">
              <w:rPr>
                <w:rFonts w:hint="eastAsia"/>
                <w:sz w:val="24"/>
                <w:szCs w:val="24"/>
                <w:rtl/>
              </w:rPr>
              <w:t>–</w:t>
            </w:r>
            <w:r w:rsidRPr="00566289">
              <w:rPr>
                <w:rFonts w:hint="cs"/>
                <w:sz w:val="24"/>
                <w:szCs w:val="24"/>
                <w:rtl/>
              </w:rPr>
              <w:t xml:space="preserve"> ההחלטה העיקרית), בסעיף 8(א), המילים "במשך מחצית מאותה תקופה" </w:t>
            </w:r>
            <w:r w:rsidRPr="00566289">
              <w:rPr>
                <w:sz w:val="24"/>
                <w:szCs w:val="24"/>
                <w:rtl/>
              </w:rPr>
              <w:t>–</w:t>
            </w:r>
            <w:r w:rsidRPr="00566289">
              <w:rPr>
                <w:rFonts w:hint="cs"/>
                <w:sz w:val="24"/>
                <w:szCs w:val="24"/>
                <w:rtl/>
              </w:rPr>
              <w:t xml:space="preserve"> יימחקו.  </w:t>
            </w:r>
          </w:p>
        </w:tc>
      </w:tr>
    </w:tbl>
    <w:p w:rsidR="00566289" w:rsidRDefault="00566289" w:rsidP="00A013A1">
      <w:pPr>
        <w:rPr>
          <w:rtl/>
        </w:rPr>
      </w:pPr>
      <w:bookmarkStart w:id="94" w:name="_ETM_Q1_7918000"/>
      <w:bookmarkEnd w:id="94"/>
      <w:r>
        <w:rPr>
          <w:rFonts w:hint="cs"/>
          <w:rtl/>
        </w:rPr>
        <w:t xml:space="preserve">הסעיף הזה עוסק בצירוף תקופות של שר שהיה קודם </w:t>
      </w:r>
      <w:bookmarkStart w:id="95" w:name="_ETM_Q1_7927000"/>
      <w:bookmarkEnd w:id="95"/>
      <w:r>
        <w:rPr>
          <w:rFonts w:hint="cs"/>
          <w:rtl/>
        </w:rPr>
        <w:t xml:space="preserve">לכן חבר כנסת. </w:t>
      </w:r>
    </w:p>
    <w:p w:rsidR="00D15370" w:rsidRDefault="00D15370" w:rsidP="00A013A1">
      <w:pPr>
        <w:rPr>
          <w:rtl/>
        </w:rPr>
      </w:pPr>
    </w:p>
    <w:p w:rsidR="00566289" w:rsidRDefault="00566289" w:rsidP="00A013A1">
      <w:pPr>
        <w:rPr>
          <w:rtl/>
        </w:rPr>
      </w:pPr>
      <w:bookmarkStart w:id="96" w:name="_ETM_Q1_7930000"/>
      <w:bookmarkEnd w:id="96"/>
      <w:r>
        <w:rPr>
          <w:rFonts w:hint="cs"/>
          <w:rtl/>
        </w:rPr>
        <w:t xml:space="preserve">תיקון סעיף 11 עוסק בצירוף תקופות </w:t>
      </w:r>
      <w:bookmarkStart w:id="97" w:name="_ETM_Q1_7933000"/>
      <w:bookmarkEnd w:id="97"/>
      <w:r>
        <w:rPr>
          <w:rFonts w:hint="cs"/>
          <w:rtl/>
        </w:rPr>
        <w:t>של שר שקודם לכן עבד בשירות המדינה ולכן פה נדרשים תיקונים לשני סעיפים:</w:t>
      </w:r>
    </w:p>
    <w:p w:rsidR="00566289" w:rsidRDefault="00566289" w:rsidP="00A013A1">
      <w:pPr>
        <w:rPr>
          <w:rtl/>
        </w:rPr>
      </w:pPr>
    </w:p>
    <w:tbl>
      <w:tblPr>
        <w:bidiVisual/>
        <w:tblW w:w="10064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293"/>
        <w:gridCol w:w="624"/>
        <w:gridCol w:w="7147"/>
      </w:tblGrid>
      <w:tr w:rsidR="00566289" w:rsidRPr="00353711" w:rsidTr="00614150">
        <w:trPr>
          <w:cantSplit/>
          <w:trHeight w:val="60"/>
          <w:jc w:val="center"/>
        </w:trPr>
        <w:tc>
          <w:tcPr>
            <w:tcW w:w="2293" w:type="dxa"/>
          </w:tcPr>
          <w:p w:rsidR="00566289" w:rsidRPr="00353711" w:rsidRDefault="00566289" w:rsidP="00D15370">
            <w:pPr>
              <w:pStyle w:val="TableSideHeading"/>
              <w:rPr>
                <w:sz w:val="24"/>
                <w:szCs w:val="24"/>
                <w:rtl/>
              </w:rPr>
            </w:pPr>
            <w:bookmarkStart w:id="98" w:name="_ETM_Q1_7926000"/>
            <w:bookmarkEnd w:id="98"/>
            <w:r w:rsidRPr="00353711">
              <w:rPr>
                <w:rFonts w:hint="cs"/>
                <w:sz w:val="24"/>
                <w:szCs w:val="24"/>
                <w:rtl/>
              </w:rPr>
              <w:t>תי</w:t>
            </w:r>
            <w:r w:rsidR="00D15370">
              <w:rPr>
                <w:rFonts w:hint="cs"/>
                <w:sz w:val="24"/>
                <w:szCs w:val="24"/>
                <w:rtl/>
              </w:rPr>
              <w:t>ק</w:t>
            </w:r>
            <w:r w:rsidRPr="00353711">
              <w:rPr>
                <w:rFonts w:hint="cs"/>
                <w:sz w:val="24"/>
                <w:szCs w:val="24"/>
                <w:rtl/>
              </w:rPr>
              <w:t>ון סעיף 11</w:t>
            </w:r>
          </w:p>
        </w:tc>
        <w:tc>
          <w:tcPr>
            <w:tcW w:w="624" w:type="dxa"/>
          </w:tcPr>
          <w:p w:rsidR="00566289" w:rsidRPr="00353711" w:rsidRDefault="00566289" w:rsidP="00614150">
            <w:pPr>
              <w:pStyle w:val="TableText"/>
              <w:rPr>
                <w:sz w:val="24"/>
                <w:szCs w:val="24"/>
                <w:rtl/>
              </w:rPr>
            </w:pPr>
            <w:r w:rsidRPr="00353711"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147" w:type="dxa"/>
          </w:tcPr>
          <w:p w:rsidR="00566289" w:rsidRPr="00353711" w:rsidRDefault="00566289" w:rsidP="00614150">
            <w:pPr>
              <w:pStyle w:val="TableBlock"/>
              <w:rPr>
                <w:sz w:val="24"/>
                <w:szCs w:val="24"/>
                <w:rtl/>
              </w:rPr>
            </w:pPr>
            <w:r w:rsidRPr="00353711">
              <w:rPr>
                <w:rFonts w:hint="cs"/>
                <w:sz w:val="24"/>
                <w:szCs w:val="24"/>
                <w:rtl/>
              </w:rPr>
              <w:t>בסעיף 11 להחלטה העיקרית, ברישה, במקום "רבע מאותה" יבוא "אותה".</w:t>
            </w:r>
          </w:p>
        </w:tc>
      </w:tr>
      <w:tr w:rsidR="00566289" w:rsidRPr="00353711" w:rsidTr="00614150">
        <w:trPr>
          <w:cantSplit/>
          <w:trHeight w:val="60"/>
          <w:jc w:val="center"/>
        </w:trPr>
        <w:tc>
          <w:tcPr>
            <w:tcW w:w="2293" w:type="dxa"/>
          </w:tcPr>
          <w:p w:rsidR="00566289" w:rsidRPr="00353711" w:rsidRDefault="00566289" w:rsidP="00614150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 w:rsidRPr="00353711">
              <w:rPr>
                <w:rFonts w:hint="cs"/>
                <w:sz w:val="24"/>
                <w:szCs w:val="24"/>
                <w:rtl/>
              </w:rPr>
              <w:t xml:space="preserve">תחילה ותחולה </w:t>
            </w:r>
          </w:p>
        </w:tc>
        <w:tc>
          <w:tcPr>
            <w:tcW w:w="624" w:type="dxa"/>
          </w:tcPr>
          <w:p w:rsidR="00566289" w:rsidRPr="00353711" w:rsidRDefault="00566289" w:rsidP="00614150">
            <w:pPr>
              <w:pStyle w:val="TableText"/>
              <w:rPr>
                <w:sz w:val="24"/>
                <w:szCs w:val="24"/>
                <w:rtl/>
              </w:rPr>
            </w:pPr>
            <w:r w:rsidRPr="00353711"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7147" w:type="dxa"/>
          </w:tcPr>
          <w:p w:rsidR="00566289" w:rsidRPr="00353711" w:rsidRDefault="00566289" w:rsidP="00614150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 w:rsidRPr="00353711">
              <w:rPr>
                <w:rFonts w:hint="cs"/>
                <w:sz w:val="24"/>
                <w:szCs w:val="24"/>
                <w:rtl/>
              </w:rPr>
              <w:t xml:space="preserve">תחילתה של החלטה זו ב-1 בחודש שלאחר יום פרסומה (להלן </w:t>
            </w:r>
            <w:r w:rsidRPr="00353711">
              <w:rPr>
                <w:rFonts w:hint="eastAsia"/>
                <w:sz w:val="24"/>
                <w:szCs w:val="24"/>
                <w:rtl/>
              </w:rPr>
              <w:t>–</w:t>
            </w:r>
            <w:r w:rsidRPr="00353711">
              <w:rPr>
                <w:rFonts w:hint="cs"/>
                <w:sz w:val="24"/>
                <w:szCs w:val="24"/>
                <w:rtl/>
              </w:rPr>
              <w:t xml:space="preserve"> יום התחילה) והיא תחול על קצבה המשתלמת מיום התחילה ואילך. </w:t>
            </w:r>
          </w:p>
        </w:tc>
      </w:tr>
    </w:tbl>
    <w:p w:rsidR="00566289" w:rsidRDefault="00566289" w:rsidP="00A013A1">
      <w:pPr>
        <w:rPr>
          <w:rtl/>
        </w:rPr>
      </w:pPr>
    </w:p>
    <w:p w:rsidR="00A013A1" w:rsidRDefault="00A013A1" w:rsidP="00A013A1">
      <w:pPr>
        <w:pStyle w:val="af6"/>
        <w:keepNext/>
        <w:rPr>
          <w:rtl/>
        </w:rPr>
      </w:pPr>
      <w:bookmarkStart w:id="99" w:name="_ETM_Q1_7935000"/>
      <w:bookmarkStart w:id="100" w:name="ET_yor_4762_24"/>
      <w:bookmarkEnd w:id="99"/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13A1">
        <w:rPr>
          <w:rStyle w:val="TagStyle"/>
          <w:rtl/>
        </w:rPr>
        <w:t xml:space="preserve"> &lt;&lt; </w:t>
      </w:r>
      <w:proofErr w:type="spellStart"/>
      <w:r w:rsidRPr="00A013A1">
        <w:rPr>
          <w:rStyle w:val="TagStyle"/>
          <w:rtl/>
        </w:rPr>
        <w:t>יור</w:t>
      </w:r>
      <w:proofErr w:type="spellEnd"/>
      <w:r w:rsidRPr="00A013A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"/>
    </w:p>
    <w:p w:rsidR="00A013A1" w:rsidRDefault="00A013A1" w:rsidP="00A013A1">
      <w:pPr>
        <w:pStyle w:val="KeepWithNext"/>
        <w:rPr>
          <w:rtl/>
        </w:rPr>
      </w:pPr>
    </w:p>
    <w:p w:rsidR="00A013A1" w:rsidRDefault="00A013A1" w:rsidP="00566289">
      <w:pPr>
        <w:rPr>
          <w:rtl/>
        </w:rPr>
      </w:pPr>
      <w:r>
        <w:rPr>
          <w:rFonts w:hint="cs"/>
          <w:rtl/>
        </w:rPr>
        <w:t xml:space="preserve">אנחנו </w:t>
      </w:r>
      <w:r w:rsidR="00566289">
        <w:rPr>
          <w:rFonts w:hint="cs"/>
          <w:rtl/>
        </w:rPr>
        <w:t xml:space="preserve">נצביע על </w:t>
      </w:r>
      <w:r w:rsidR="00566289" w:rsidRPr="00566289">
        <w:rPr>
          <w:rtl/>
        </w:rPr>
        <w:t xml:space="preserve">החלטת גמלאות לנושאי משרה ברשויות השלטון (נושאי משרה שיפוטית ושאיריהם) (תיקון), </w:t>
      </w:r>
      <w:proofErr w:type="spellStart"/>
      <w:r w:rsidR="00566289" w:rsidRPr="00566289">
        <w:rPr>
          <w:rtl/>
        </w:rPr>
        <w:t>התשע"ט</w:t>
      </w:r>
      <w:proofErr w:type="spellEnd"/>
      <w:r w:rsidR="00566289" w:rsidRPr="00566289">
        <w:rPr>
          <w:rtl/>
        </w:rPr>
        <w:t>–2018</w:t>
      </w:r>
      <w:r w:rsidR="00566289">
        <w:rPr>
          <w:rFonts w:hint="cs"/>
          <w:rtl/>
        </w:rPr>
        <w:t xml:space="preserve">. מי בעד? מי נגד? </w:t>
      </w:r>
    </w:p>
    <w:p w:rsidR="00566289" w:rsidRDefault="00566289" w:rsidP="00566289">
      <w:pPr>
        <w:rPr>
          <w:rtl/>
        </w:rPr>
      </w:pPr>
    </w:p>
    <w:p w:rsidR="00566289" w:rsidRDefault="00566289" w:rsidP="00566289">
      <w:pPr>
        <w:pStyle w:val="af1"/>
        <w:keepNext/>
        <w:rPr>
          <w:rtl/>
        </w:rPr>
      </w:pPr>
      <w:bookmarkStart w:id="101" w:name="_ETM_Q1_7984000"/>
      <w:bookmarkEnd w:id="101"/>
      <w:r>
        <w:rPr>
          <w:rtl/>
        </w:rPr>
        <w:t>הצבעה</w:t>
      </w:r>
    </w:p>
    <w:p w:rsidR="00566289" w:rsidRDefault="00566289" w:rsidP="00566289">
      <w:pPr>
        <w:pStyle w:val="--"/>
        <w:keepNext/>
        <w:rPr>
          <w:rtl/>
        </w:rPr>
      </w:pPr>
    </w:p>
    <w:p w:rsidR="00566289" w:rsidRDefault="00566289" w:rsidP="005662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566289" w:rsidRDefault="00566289" w:rsidP="0056628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566289" w:rsidRDefault="00566289" w:rsidP="0056628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566289" w:rsidRDefault="00566289" w:rsidP="00566289">
      <w:pPr>
        <w:pStyle w:val="--"/>
        <w:keepNext/>
        <w:rPr>
          <w:rtl/>
        </w:rPr>
      </w:pPr>
      <w:bookmarkStart w:id="102" w:name="_ETM_Q1_7990000"/>
      <w:bookmarkEnd w:id="102"/>
      <w:r w:rsidRPr="00566289">
        <w:rPr>
          <w:rtl/>
        </w:rPr>
        <w:t xml:space="preserve">החלטת גמלאות לנושאי משרה ברשויות השלטון (נושאי משרה שיפוטית ושאיריהם) (תיקון), </w:t>
      </w:r>
      <w:proofErr w:type="spellStart"/>
      <w:r w:rsidRPr="00566289">
        <w:rPr>
          <w:rtl/>
        </w:rPr>
        <w:t>התשע"ט</w:t>
      </w:r>
      <w:proofErr w:type="spellEnd"/>
      <w:r w:rsidRPr="00566289">
        <w:rPr>
          <w:rtl/>
        </w:rPr>
        <w:t>–2018</w:t>
      </w:r>
      <w:r>
        <w:rPr>
          <w:rFonts w:hint="cs"/>
          <w:rtl/>
        </w:rPr>
        <w:t xml:space="preserve"> אושרה. </w:t>
      </w:r>
    </w:p>
    <w:p w:rsidR="00566289" w:rsidRDefault="00566289" w:rsidP="00566289">
      <w:pPr>
        <w:pStyle w:val="--"/>
        <w:keepNext/>
        <w:rPr>
          <w:rtl/>
        </w:rPr>
      </w:pPr>
    </w:p>
    <w:p w:rsidR="00566289" w:rsidRDefault="00566289" w:rsidP="00566289">
      <w:pPr>
        <w:pStyle w:val="af6"/>
        <w:keepNext/>
        <w:rPr>
          <w:rtl/>
        </w:rPr>
      </w:pPr>
      <w:bookmarkStart w:id="103" w:name="ET_yor_4762_30"/>
      <w:r w:rsidRPr="00566289">
        <w:rPr>
          <w:rStyle w:val="TagStyle"/>
          <w:rtl/>
        </w:rPr>
        <w:t xml:space="preserve"> &lt;&lt; </w:t>
      </w:r>
      <w:proofErr w:type="spellStart"/>
      <w:r w:rsidRPr="00566289">
        <w:rPr>
          <w:rStyle w:val="TagStyle"/>
          <w:rtl/>
        </w:rPr>
        <w:t>יור</w:t>
      </w:r>
      <w:proofErr w:type="spellEnd"/>
      <w:r w:rsidRPr="005662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6289">
        <w:rPr>
          <w:rStyle w:val="TagStyle"/>
          <w:rtl/>
        </w:rPr>
        <w:t xml:space="preserve"> &lt;&lt; </w:t>
      </w:r>
      <w:proofErr w:type="spellStart"/>
      <w:r w:rsidRPr="00566289">
        <w:rPr>
          <w:rStyle w:val="TagStyle"/>
          <w:rtl/>
        </w:rPr>
        <w:t>יור</w:t>
      </w:r>
      <w:proofErr w:type="spellEnd"/>
      <w:r w:rsidRPr="005662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3"/>
    </w:p>
    <w:p w:rsidR="00566289" w:rsidRDefault="00566289" w:rsidP="00566289">
      <w:pPr>
        <w:pStyle w:val="KeepWithNext"/>
        <w:rPr>
          <w:rtl/>
        </w:rPr>
      </w:pPr>
    </w:p>
    <w:p w:rsidR="00566289" w:rsidRDefault="00566289" w:rsidP="00566289">
      <w:pPr>
        <w:rPr>
          <w:rtl/>
        </w:rPr>
      </w:pPr>
      <w:r>
        <w:rPr>
          <w:rFonts w:hint="cs"/>
          <w:rtl/>
        </w:rPr>
        <w:t xml:space="preserve">תודה, ההחלטה אושרה. </w:t>
      </w:r>
      <w:r>
        <w:rPr>
          <w:rtl/>
        </w:rPr>
        <w:t xml:space="preserve">   </w:t>
      </w:r>
    </w:p>
    <w:p w:rsidR="00606047" w:rsidRDefault="00606047" w:rsidP="00566289">
      <w:pPr>
        <w:rPr>
          <w:rtl/>
        </w:rPr>
      </w:pPr>
    </w:p>
    <w:p w:rsidR="00566289" w:rsidRDefault="00566289" w:rsidP="00566289">
      <w:pPr>
        <w:rPr>
          <w:rtl/>
        </w:rPr>
      </w:pPr>
      <w:bookmarkStart w:id="104" w:name="_ETM_Q1_7981000"/>
      <w:bookmarkEnd w:id="104"/>
      <w:r>
        <w:rPr>
          <w:rFonts w:hint="cs"/>
          <w:rtl/>
        </w:rPr>
        <w:t xml:space="preserve">נצביע כעת על </w:t>
      </w:r>
      <w:r w:rsidRPr="00566289">
        <w:rPr>
          <w:rtl/>
        </w:rPr>
        <w:t xml:space="preserve">החלטת גמלאות לנושאי משרה ברשויות השלטון (שרים ושאיריהם) (תיקון), </w:t>
      </w:r>
      <w:proofErr w:type="spellStart"/>
      <w:r w:rsidRPr="00566289">
        <w:rPr>
          <w:rtl/>
        </w:rPr>
        <w:t>התשע"ט</w:t>
      </w:r>
      <w:proofErr w:type="spellEnd"/>
      <w:r w:rsidRPr="00566289">
        <w:rPr>
          <w:rtl/>
        </w:rPr>
        <w:t>–2018</w:t>
      </w:r>
      <w:r>
        <w:rPr>
          <w:rFonts w:hint="cs"/>
          <w:rtl/>
        </w:rPr>
        <w:t xml:space="preserve">. מי </w:t>
      </w:r>
      <w:bookmarkStart w:id="105" w:name="_ETM_Q1_7994000"/>
      <w:bookmarkEnd w:id="105"/>
      <w:r>
        <w:rPr>
          <w:rFonts w:hint="cs"/>
          <w:rtl/>
        </w:rPr>
        <w:t xml:space="preserve">בעד? מי נגד? </w:t>
      </w:r>
    </w:p>
    <w:p w:rsidR="00566289" w:rsidRDefault="00566289" w:rsidP="00566289">
      <w:pPr>
        <w:rPr>
          <w:rtl/>
        </w:rPr>
      </w:pPr>
    </w:p>
    <w:p w:rsidR="00566289" w:rsidRDefault="00566289" w:rsidP="00566289">
      <w:pPr>
        <w:pStyle w:val="af1"/>
        <w:keepNext/>
        <w:rPr>
          <w:rtl/>
        </w:rPr>
      </w:pPr>
      <w:bookmarkStart w:id="106" w:name="_ETM_Q1_8001000"/>
      <w:bookmarkEnd w:id="106"/>
      <w:r>
        <w:rPr>
          <w:rtl/>
        </w:rPr>
        <w:t>הצבעה</w:t>
      </w:r>
    </w:p>
    <w:p w:rsidR="00566289" w:rsidRDefault="00566289" w:rsidP="00566289">
      <w:pPr>
        <w:pStyle w:val="--"/>
        <w:keepNext/>
        <w:rPr>
          <w:rtl/>
        </w:rPr>
      </w:pPr>
    </w:p>
    <w:p w:rsidR="00566289" w:rsidRDefault="00566289" w:rsidP="00566289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566289" w:rsidRDefault="00566289" w:rsidP="0056628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566289" w:rsidRDefault="00566289" w:rsidP="0056628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>אין</w:t>
      </w:r>
    </w:p>
    <w:p w:rsidR="00566289" w:rsidRPr="00566289" w:rsidRDefault="00566289" w:rsidP="00566289">
      <w:pPr>
        <w:jc w:val="center"/>
        <w:rPr>
          <w:rtl/>
        </w:rPr>
      </w:pPr>
      <w:bookmarkStart w:id="107" w:name="_ETM_Q1_7993000"/>
      <w:bookmarkEnd w:id="107"/>
      <w:r w:rsidRPr="00566289">
        <w:rPr>
          <w:rtl/>
        </w:rPr>
        <w:t xml:space="preserve">החלטת גמלאות לנושאי משרה ברשויות השלטון (שרים ושאיריהם) (תיקון), </w:t>
      </w:r>
      <w:proofErr w:type="spellStart"/>
      <w:r w:rsidRPr="00566289">
        <w:rPr>
          <w:rtl/>
        </w:rPr>
        <w:t>התשע"ט</w:t>
      </w:r>
      <w:proofErr w:type="spellEnd"/>
      <w:r w:rsidRPr="00566289">
        <w:rPr>
          <w:rtl/>
        </w:rPr>
        <w:t>–2018</w:t>
      </w:r>
      <w:r>
        <w:rPr>
          <w:rFonts w:hint="cs"/>
          <w:rtl/>
        </w:rPr>
        <w:t xml:space="preserve">, התקבלה. </w:t>
      </w:r>
    </w:p>
    <w:p w:rsidR="00A013A1" w:rsidRDefault="00A013A1" w:rsidP="00A013A1">
      <w:pPr>
        <w:rPr>
          <w:rtl/>
        </w:rPr>
      </w:pPr>
    </w:p>
    <w:p w:rsidR="00566289" w:rsidRDefault="00566289" w:rsidP="00A013A1">
      <w:pPr>
        <w:rPr>
          <w:rtl/>
        </w:rPr>
      </w:pPr>
      <w:bookmarkStart w:id="108" w:name="_ETM_Q1_7998000"/>
      <w:bookmarkEnd w:id="108"/>
    </w:p>
    <w:p w:rsidR="00566289" w:rsidRDefault="00566289" w:rsidP="00606047">
      <w:pPr>
        <w:pStyle w:val="af6"/>
        <w:keepNext/>
        <w:rPr>
          <w:rtl/>
        </w:rPr>
      </w:pPr>
      <w:bookmarkStart w:id="109" w:name="ET_yor_4762_31"/>
      <w:r w:rsidRPr="00566289">
        <w:rPr>
          <w:rStyle w:val="TagStyle"/>
          <w:rtl/>
        </w:rPr>
        <w:t xml:space="preserve"> &lt;&lt; </w:t>
      </w:r>
      <w:proofErr w:type="spellStart"/>
      <w:r w:rsidRPr="00566289">
        <w:rPr>
          <w:rStyle w:val="TagStyle"/>
          <w:rtl/>
        </w:rPr>
        <w:t>יור</w:t>
      </w:r>
      <w:proofErr w:type="spellEnd"/>
      <w:r w:rsidRPr="005662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6289">
        <w:rPr>
          <w:rStyle w:val="TagStyle"/>
          <w:rtl/>
        </w:rPr>
        <w:t xml:space="preserve"> &lt;&lt; </w:t>
      </w:r>
      <w:proofErr w:type="spellStart"/>
      <w:r w:rsidRPr="00566289">
        <w:rPr>
          <w:rStyle w:val="TagStyle"/>
          <w:rtl/>
        </w:rPr>
        <w:t>יור</w:t>
      </w:r>
      <w:proofErr w:type="spellEnd"/>
      <w:r w:rsidRPr="005662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"/>
    </w:p>
    <w:p w:rsidR="00566289" w:rsidRDefault="00566289" w:rsidP="00606047">
      <w:pPr>
        <w:pStyle w:val="KeepWithNext"/>
        <w:rPr>
          <w:rtl/>
        </w:rPr>
      </w:pPr>
    </w:p>
    <w:p w:rsidR="00A013A1" w:rsidRDefault="00A013A1" w:rsidP="00606047">
      <w:pPr>
        <w:keepNext/>
        <w:rPr>
          <w:rtl/>
        </w:rPr>
      </w:pPr>
      <w:bookmarkStart w:id="110" w:name="_ETM_Q1_7999000"/>
      <w:bookmarkEnd w:id="110"/>
      <w:r>
        <w:rPr>
          <w:rFonts w:hint="cs"/>
          <w:rtl/>
        </w:rPr>
        <w:t xml:space="preserve">ההחלטות אושרו. אני מאחל לכם הצלחה. </w:t>
      </w:r>
      <w:r w:rsidR="001505E7">
        <w:rPr>
          <w:rFonts w:hint="cs"/>
          <w:rtl/>
        </w:rPr>
        <w:t xml:space="preserve">ישיבה זו נעולה. </w:t>
      </w:r>
    </w:p>
    <w:p w:rsidR="002A58B6" w:rsidRDefault="002A58B6" w:rsidP="00606047">
      <w:pPr>
        <w:keepNext/>
        <w:rPr>
          <w:rtl/>
        </w:rPr>
      </w:pPr>
    </w:p>
    <w:p w:rsidR="00606047" w:rsidRDefault="00606047" w:rsidP="00606047">
      <w:pPr>
        <w:keepNext/>
        <w:rPr>
          <w:rtl/>
        </w:rPr>
      </w:pPr>
      <w:bookmarkStart w:id="111" w:name="_GoBack"/>
      <w:bookmarkEnd w:id="111"/>
    </w:p>
    <w:p w:rsidR="00D914E5" w:rsidRDefault="00D914E5" w:rsidP="00606047">
      <w:pPr>
        <w:pStyle w:val="afc"/>
        <w:keepNext/>
        <w:rPr>
          <w:rtl/>
        </w:rPr>
      </w:pPr>
      <w:bookmarkStart w:id="112" w:name="_ETM_Q1_8009000"/>
      <w:bookmarkStart w:id="113" w:name="ET_meetingend_26"/>
      <w:bookmarkEnd w:id="112"/>
      <w:r w:rsidRPr="00D914E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12:12.</w:t>
      </w:r>
      <w:r w:rsidRPr="00D914E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13"/>
    </w:p>
    <w:p w:rsidR="00D914E5" w:rsidRDefault="00D914E5" w:rsidP="00D914E5">
      <w:pPr>
        <w:pStyle w:val="KeepWithNext"/>
        <w:rPr>
          <w:rtl/>
        </w:rPr>
      </w:pPr>
    </w:p>
    <w:p w:rsidR="00A013A1" w:rsidRPr="00A013A1" w:rsidRDefault="00D914E5" w:rsidP="00D914E5">
      <w:pPr>
        <w:rPr>
          <w:rtl/>
        </w:rPr>
      </w:pPr>
      <w:r>
        <w:rPr>
          <w:rtl/>
        </w:rPr>
        <w:t xml:space="preserve">    </w:t>
      </w:r>
      <w:r w:rsidR="00A013A1">
        <w:rPr>
          <w:rtl/>
        </w:rPr>
        <w:t xml:space="preserve">        </w:t>
      </w:r>
    </w:p>
    <w:sectPr w:rsidR="00A013A1" w:rsidRPr="00A013A1" w:rsidSect="006060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6047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A013A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A013A1" w:rsidP="008E5E3F">
    <w:pPr>
      <w:pStyle w:val="a3"/>
      <w:ind w:firstLine="0"/>
      <w:rPr>
        <w:rtl/>
      </w:rPr>
    </w:pPr>
    <w:r>
      <w:rPr>
        <w:rtl/>
      </w:rPr>
      <w:t>29/10/2018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05E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73F"/>
    <w:rsid w:val="00261554"/>
    <w:rsid w:val="00275C03"/>
    <w:rsid w:val="00280D58"/>
    <w:rsid w:val="002A58B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B1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6289"/>
    <w:rsid w:val="005817EC"/>
    <w:rsid w:val="00585691"/>
    <w:rsid w:val="00590B77"/>
    <w:rsid w:val="005A342D"/>
    <w:rsid w:val="005C363E"/>
    <w:rsid w:val="005D61F3"/>
    <w:rsid w:val="005E1C6B"/>
    <w:rsid w:val="005F76B0"/>
    <w:rsid w:val="00606047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6D3"/>
    <w:rsid w:val="009258CE"/>
    <w:rsid w:val="009515F0"/>
    <w:rsid w:val="009830CB"/>
    <w:rsid w:val="009D478A"/>
    <w:rsid w:val="009E6E93"/>
    <w:rsid w:val="009F1518"/>
    <w:rsid w:val="009F5773"/>
    <w:rsid w:val="00A013A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2C26"/>
    <w:rsid w:val="00BA6446"/>
    <w:rsid w:val="00BC479C"/>
    <w:rsid w:val="00BD1F8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370"/>
    <w:rsid w:val="00D278F7"/>
    <w:rsid w:val="00D37550"/>
    <w:rsid w:val="00D40A29"/>
    <w:rsid w:val="00D45D27"/>
    <w:rsid w:val="00D86E57"/>
    <w:rsid w:val="00D914E5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1BD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0552C0E"/>
  <w15:docId w15:val="{E19E5065-A14F-4A66-8FC7-683EC7430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13A1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394B1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394B19"/>
  </w:style>
  <w:style w:type="paragraph" w:customStyle="1" w:styleId="TableBlock">
    <w:name w:val="Table Block"/>
    <w:basedOn w:val="TableText"/>
    <w:rsid w:val="00394B19"/>
    <w:pPr>
      <w:ind w:right="0"/>
      <w:jc w:val="both"/>
    </w:pPr>
  </w:style>
  <w:style w:type="paragraph" w:customStyle="1" w:styleId="HeadHatzaotHok">
    <w:name w:val="Head HatzaotHok"/>
    <w:basedOn w:val="a"/>
    <w:rsid w:val="00394B19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table" w:styleId="afd">
    <w:name w:val="Table Grid"/>
    <w:basedOn w:val="a1"/>
    <w:rsid w:val="00394B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4ABEB-1797-4698-A2C9-AB426B4D9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6</Pages>
  <Words>1207</Words>
  <Characters>6036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2019-01-21T06:48:00Z</dcterms:modified>
</cp:coreProperties>
</file>