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036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4D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36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036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4D2B">
        <w:rPr>
          <w:rFonts w:hint="cs"/>
          <w:b/>
          <w:bCs/>
          <w:rtl/>
        </w:rPr>
        <w:t>1216</w:t>
      </w:r>
    </w:p>
    <w:p w:rsidR="00E64116" w:rsidRPr="008713A4" w:rsidRDefault="008036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036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התשע"ט (01 בינואר 2019), שעה </w:t>
      </w:r>
      <w:r>
        <w:rPr>
          <w:rFonts w:hint="cs"/>
          <w:b/>
          <w:bCs/>
          <w:u w:val="single"/>
          <w:rtl/>
        </w:rPr>
        <w:t>12:40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36A1" w:rsidP="007C693F">
      <w:pPr>
        <w:spacing w:before="60"/>
        <w:ind w:firstLine="0"/>
        <w:rPr>
          <w:rtl/>
        </w:rPr>
      </w:pPr>
      <w:r w:rsidRPr="008036A1">
        <w:rPr>
          <w:rtl/>
        </w:rPr>
        <w:t>הצעת חוק הפיקוח על שירותים פיננסיים (שירותים פיננסיים מוסדרים) (תיקון) (שירותי פיקדון ואשראי בלא ריבית), התשע"ז-2016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036A1" w:rsidRPr="008713A4" w:rsidRDefault="008036A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36A1" w:rsidRDefault="008036A1" w:rsidP="00EC1FB3">
      <w:pPr>
        <w:ind w:firstLine="0"/>
        <w:rPr>
          <w:rtl/>
        </w:rPr>
      </w:pPr>
      <w:r w:rsidRPr="008036A1">
        <w:rPr>
          <w:rtl/>
        </w:rPr>
        <w:t>משה גפני – היו"ר</w:t>
      </w:r>
    </w:p>
    <w:p w:rsidR="008036A1" w:rsidRDefault="008036A1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8036A1" w:rsidRDefault="008036A1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8036A1" w:rsidRPr="008713A4" w:rsidRDefault="008036A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255"/>
        <w:gridCol w:w="222"/>
      </w:tblGrid>
      <w:tr w:rsidR="008036A1" w:rsidTr="008036A1"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לסרי</w:t>
            </w:r>
          </w:p>
        </w:tc>
        <w:tc>
          <w:tcPr>
            <w:tcW w:w="0" w:type="auto"/>
            <w:shd w:val="clear" w:color="auto" w:fill="auto"/>
          </w:tcPr>
          <w:p w:rsidR="008036A1" w:rsidRDefault="00C9633B" w:rsidP="00C9633B">
            <w:pPr>
              <w:pStyle w:val="aff0"/>
              <w:numPr>
                <w:ilvl w:val="0"/>
                <w:numId w:val="3"/>
              </w:numPr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</w:p>
        </w:tc>
      </w:tr>
      <w:tr w:rsidR="008036A1" w:rsidTr="008036A1"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גרדוס</w:t>
            </w:r>
          </w:p>
        </w:tc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</w:p>
        </w:tc>
      </w:tr>
      <w:tr w:rsidR="008036A1" w:rsidTr="008036A1"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מתניה גלר</w:t>
            </w:r>
          </w:p>
        </w:tc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</w:p>
        </w:tc>
      </w:tr>
      <w:tr w:rsidR="008036A1" w:rsidTr="008036A1"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שמואלי</w:t>
            </w:r>
          </w:p>
        </w:tc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036A1" w:rsidRDefault="008036A1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036A1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8036A1" w:rsidRPr="008713A4" w:rsidRDefault="00C9633B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F4D2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36A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036A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036A1" w:rsidRDefault="008036A1" w:rsidP="008320F6">
      <w:pPr>
        <w:ind w:firstLine="0"/>
        <w:rPr>
          <w:rtl/>
        </w:rPr>
      </w:pPr>
    </w:p>
    <w:p w:rsidR="008036A1" w:rsidRDefault="008036A1" w:rsidP="008036A1">
      <w:pPr>
        <w:pStyle w:val="KeepWithNext"/>
        <w:rPr>
          <w:rtl/>
        </w:rPr>
      </w:pPr>
    </w:p>
    <w:p w:rsidR="008036A1" w:rsidRPr="008713A4" w:rsidRDefault="008036A1" w:rsidP="008036A1">
      <w:pPr>
        <w:rPr>
          <w:rtl/>
        </w:rPr>
      </w:pPr>
    </w:p>
    <w:p w:rsidR="008036A1" w:rsidRDefault="00E64116" w:rsidP="008036A1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8036A1" w:rsidP="008036A1">
      <w:pPr>
        <w:pStyle w:val="a6"/>
        <w:keepNext/>
      </w:pPr>
      <w:r>
        <w:rPr>
          <w:rtl/>
        </w:rPr>
        <w:lastRenderedPageBreak/>
        <w:t>הצעת חוק הפיקוח על שירותים פיננסיים (שירותים פיננסיים מוסדרים) (תיקון) (שירותי פיקדון ואשראי בלא ריבית), התשע"ז-2016</w:t>
      </w:r>
    </w:p>
    <w:p w:rsidR="008036A1" w:rsidRDefault="008036A1" w:rsidP="008036A1">
      <w:pPr>
        <w:pStyle w:val="KeepWithNext"/>
        <w:rPr>
          <w:rtl/>
        </w:rPr>
      </w:pPr>
    </w:p>
    <w:p w:rsidR="008036A1" w:rsidRDefault="008036A1" w:rsidP="008036A1">
      <w:pPr>
        <w:rPr>
          <w:rtl/>
        </w:rPr>
      </w:pPr>
    </w:p>
    <w:p w:rsidR="008036A1" w:rsidRDefault="0019059A" w:rsidP="001905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9059A" w:rsidRDefault="0019059A" w:rsidP="0019059A">
      <w:pPr>
        <w:pStyle w:val="KeepWithNext"/>
        <w:rPr>
          <w:rtl/>
        </w:rPr>
      </w:pPr>
    </w:p>
    <w:p w:rsidR="00FA5880" w:rsidRDefault="00FA5880" w:rsidP="00FA5880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  <w:bookmarkStart w:id="0" w:name="_GoBack"/>
      <w:bookmarkEnd w:id="0"/>
      <w:r>
        <w:rPr>
          <w:rFonts w:hint="cs"/>
          <w:b w:val="0"/>
          <w:bCs w:val="0"/>
          <w:u w:val="none"/>
          <w:rtl/>
        </w:rPr>
        <w:t>אנחנו מסיימים את הדיון ב</w:t>
      </w:r>
      <w:r w:rsidRPr="00FA5880">
        <w:rPr>
          <w:b w:val="0"/>
          <w:bCs w:val="0"/>
          <w:u w:val="none"/>
          <w:rtl/>
        </w:rPr>
        <w:t>הצעת חוק הפיקוח על שירותים פיננסיים (שירותים פיננסיים מוסדרים) (תיקון) (שירותי פיקדון ואשראי בלא ריבית), התשע"ז-2016</w:t>
      </w:r>
      <w:r>
        <w:rPr>
          <w:rFonts w:hint="cs"/>
          <w:b w:val="0"/>
          <w:bCs w:val="0"/>
          <w:u w:val="none"/>
          <w:rtl/>
        </w:rPr>
        <w:t>.</w:t>
      </w:r>
    </w:p>
    <w:p w:rsidR="00FA5880" w:rsidRDefault="00FA5880" w:rsidP="00FA5880">
      <w:pPr>
        <w:rPr>
          <w:rtl/>
        </w:rPr>
      </w:pPr>
    </w:p>
    <w:p w:rsidR="00FA5880" w:rsidRDefault="00FA5880" w:rsidP="00FA5880">
      <w:pPr>
        <w:rPr>
          <w:rtl/>
        </w:rPr>
      </w:pPr>
      <w:r>
        <w:rPr>
          <w:rFonts w:hint="cs"/>
          <w:rtl/>
        </w:rPr>
        <w:t>ה</w:t>
      </w:r>
      <w:bookmarkStart w:id="1" w:name="_ETM_Q1_16199"/>
      <w:bookmarkEnd w:id="1"/>
      <w:r>
        <w:rPr>
          <w:rFonts w:hint="cs"/>
          <w:rtl/>
        </w:rPr>
        <w:t>פכנו את הנושא של הטבות המס</w:t>
      </w:r>
      <w:r w:rsidR="001905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להסתייגות על שמות חברי הכנסת שהגישו את </w:t>
      </w:r>
      <w:bookmarkStart w:id="2" w:name="_ETM_Q1_20687"/>
      <w:bookmarkEnd w:id="2"/>
      <w:r>
        <w:rPr>
          <w:rFonts w:hint="cs"/>
          <w:rtl/>
        </w:rPr>
        <w:t xml:space="preserve">החוק ואתמול ביקשתי שזה ייכנס לתוך החוק. זה </w:t>
      </w:r>
      <w:bookmarkStart w:id="3" w:name="_ETM_Q1_25075"/>
      <w:bookmarkEnd w:id="3"/>
      <w:r>
        <w:rPr>
          <w:rFonts w:hint="cs"/>
          <w:rtl/>
        </w:rPr>
        <w:t>יופיע כהסתייגות. שגית, אני מבקש לדעת לגבי הניסוחים.</w:t>
      </w:r>
    </w:p>
    <w:p w:rsidR="00FA5880" w:rsidRDefault="00FA5880" w:rsidP="00FA5880">
      <w:pPr>
        <w:rPr>
          <w:rtl/>
        </w:rPr>
      </w:pPr>
    </w:p>
    <w:p w:rsidR="00FA5880" w:rsidRDefault="00FA5880" w:rsidP="00FA5880">
      <w:pPr>
        <w:pStyle w:val="a4"/>
        <w:keepNext/>
        <w:rPr>
          <w:rtl/>
        </w:rPr>
      </w:pPr>
      <w:bookmarkStart w:id="4" w:name="_ETM_Q1_31518"/>
      <w:bookmarkStart w:id="5" w:name="_ETM_Q1_32156"/>
      <w:bookmarkEnd w:id="4"/>
      <w:bookmarkEnd w:id="5"/>
      <w:r>
        <w:rPr>
          <w:rtl/>
        </w:rPr>
        <w:t>שגית אפיק:</w:t>
      </w:r>
    </w:p>
    <w:p w:rsidR="00FA5880" w:rsidRDefault="00FA5880" w:rsidP="00FA5880">
      <w:pPr>
        <w:pStyle w:val="KeepWithNext"/>
        <w:rPr>
          <w:rtl/>
        </w:rPr>
      </w:pPr>
    </w:p>
    <w:p w:rsidR="00FA5880" w:rsidRDefault="00FA5880" w:rsidP="00FA5880">
      <w:pPr>
        <w:rPr>
          <w:rtl/>
        </w:rPr>
      </w:pPr>
      <w:r>
        <w:rPr>
          <w:rFonts w:hint="cs"/>
          <w:rtl/>
        </w:rPr>
        <w:t>ממש</w:t>
      </w:r>
      <w:bookmarkStart w:id="6" w:name="_ETM_Q1_34065"/>
      <w:bookmarkEnd w:id="6"/>
      <w:r>
        <w:rPr>
          <w:rFonts w:hint="cs"/>
          <w:rtl/>
        </w:rPr>
        <w:t xml:space="preserve">רד המשפטים ביקשו לעשות תיקון ניסוח שקשור בהוראות העקיפות שהכנסנו </w:t>
      </w:r>
      <w:bookmarkStart w:id="7" w:name="_ETM_Q1_39750"/>
      <w:bookmarkEnd w:id="7"/>
      <w:r>
        <w:rPr>
          <w:rFonts w:hint="cs"/>
          <w:rtl/>
        </w:rPr>
        <w:t>ביחס להסכמי היישום הבינלאומיים של הפטקא וה-</w:t>
      </w:r>
      <w:r>
        <w:t>CRS</w:t>
      </w:r>
      <w:r>
        <w:rPr>
          <w:rFonts w:hint="cs"/>
          <w:rtl/>
        </w:rPr>
        <w:t xml:space="preserve">. </w:t>
      </w:r>
      <w:bookmarkStart w:id="8" w:name="_ETM_Q1_44908"/>
      <w:bookmarkEnd w:id="8"/>
      <w:r>
        <w:rPr>
          <w:rFonts w:hint="cs"/>
          <w:rtl/>
        </w:rPr>
        <w:t xml:space="preserve">תסבירי מה אתם מבקשים. תסבירי במילים ואחר כך נגיד </w:t>
      </w:r>
      <w:bookmarkStart w:id="9" w:name="_ETM_Q1_49805"/>
      <w:bookmarkEnd w:id="9"/>
      <w:r>
        <w:rPr>
          <w:rFonts w:hint="cs"/>
          <w:rtl/>
        </w:rPr>
        <w:t>את הניסוח.</w:t>
      </w:r>
    </w:p>
    <w:p w:rsidR="00FA5880" w:rsidRDefault="00FA5880" w:rsidP="00FA5880">
      <w:pPr>
        <w:rPr>
          <w:rtl/>
        </w:rPr>
      </w:pPr>
    </w:p>
    <w:p w:rsidR="00FA5880" w:rsidRDefault="00FA5880" w:rsidP="00FA5880">
      <w:pPr>
        <w:pStyle w:val="af9"/>
        <w:keepNext/>
        <w:rPr>
          <w:rtl/>
        </w:rPr>
      </w:pPr>
      <w:bookmarkStart w:id="10" w:name="_ETM_Q1_47938"/>
      <w:bookmarkStart w:id="11" w:name="_ETM_Q1_47543"/>
      <w:bookmarkEnd w:id="10"/>
      <w:bookmarkEnd w:id="11"/>
      <w:r>
        <w:rPr>
          <w:rtl/>
        </w:rPr>
        <w:t>אלישבע לסרי:</w:t>
      </w:r>
    </w:p>
    <w:p w:rsidR="00FA5880" w:rsidRDefault="00FA5880" w:rsidP="00FA5880">
      <w:pPr>
        <w:pStyle w:val="KeepWithNext"/>
        <w:rPr>
          <w:rtl/>
        </w:rPr>
      </w:pPr>
    </w:p>
    <w:p w:rsidR="00FA5880" w:rsidRDefault="00FA5880" w:rsidP="00FA5880">
      <w:pPr>
        <w:rPr>
          <w:rtl/>
        </w:rPr>
      </w:pPr>
      <w:r>
        <w:rPr>
          <w:rFonts w:hint="cs"/>
          <w:rtl/>
        </w:rPr>
        <w:t xml:space="preserve">אנחנו מבקשים שמה-1 באוגוסט 2018, אז הוראת המעבר של </w:t>
      </w:r>
      <w:bookmarkStart w:id="12" w:name="_ETM_Q1_56909"/>
      <w:bookmarkEnd w:id="12"/>
      <w:r>
        <w:rPr>
          <w:rFonts w:hint="cs"/>
          <w:rtl/>
        </w:rPr>
        <w:t xml:space="preserve">הפטקא מסתיימת, אנחנו בעד תחילת יום התחילה של חוק </w:t>
      </w:r>
      <w:bookmarkStart w:id="13" w:name="_ETM_Q1_62439"/>
      <w:bookmarkEnd w:id="13"/>
      <w:r>
        <w:rPr>
          <w:rFonts w:hint="cs"/>
          <w:rtl/>
        </w:rPr>
        <w:t xml:space="preserve">הגמ"חים שאני מבינה שהוא ה-1 בינואר 2022 </w:t>
      </w:r>
      <w:bookmarkStart w:id="14" w:name="_ETM_Q1_65920"/>
      <w:bookmarkEnd w:id="14"/>
      <w:r>
        <w:rPr>
          <w:rFonts w:hint="cs"/>
          <w:rtl/>
        </w:rPr>
        <w:t xml:space="preserve">אלא אם כן יש דחייה. בהתאם ליום התחילה של החוק, </w:t>
      </w:r>
      <w:bookmarkStart w:id="15" w:name="_ETM_Q1_71346"/>
      <w:bookmarkEnd w:id="15"/>
      <w:r>
        <w:rPr>
          <w:rFonts w:hint="cs"/>
          <w:rtl/>
        </w:rPr>
        <w:t>יראו גמ"ח כמוסד ציבורי לעניין הפטקא ולעניין תקנות ה-</w:t>
      </w:r>
      <w:r>
        <w:t>CRS</w:t>
      </w:r>
      <w:r>
        <w:rPr>
          <w:rFonts w:hint="cs"/>
          <w:rtl/>
        </w:rPr>
        <w:t xml:space="preserve">. </w:t>
      </w:r>
      <w:bookmarkStart w:id="16" w:name="_ETM_Q1_79158"/>
      <w:bookmarkEnd w:id="16"/>
      <w:r>
        <w:rPr>
          <w:rFonts w:hint="cs"/>
          <w:rtl/>
        </w:rPr>
        <w:t>זה אומר שהם יהיו פטורים בתקופה הזאת מדיווח.</w:t>
      </w:r>
    </w:p>
    <w:p w:rsidR="00FA5880" w:rsidRDefault="00FA5880" w:rsidP="00FA5880">
      <w:pPr>
        <w:rPr>
          <w:rtl/>
        </w:rPr>
      </w:pPr>
    </w:p>
    <w:p w:rsidR="00FA5880" w:rsidRDefault="00FA5880" w:rsidP="00FA5880">
      <w:pPr>
        <w:pStyle w:val="a4"/>
        <w:keepNext/>
        <w:rPr>
          <w:rtl/>
        </w:rPr>
      </w:pPr>
      <w:bookmarkStart w:id="17" w:name="_ETM_Q1_82079"/>
      <w:bookmarkEnd w:id="17"/>
      <w:r>
        <w:rPr>
          <w:rtl/>
        </w:rPr>
        <w:t>שגית אפיק:</w:t>
      </w:r>
    </w:p>
    <w:p w:rsidR="00FA5880" w:rsidRDefault="00FA5880" w:rsidP="00FA5880">
      <w:pPr>
        <w:pStyle w:val="KeepWithNext"/>
        <w:rPr>
          <w:rtl/>
        </w:rPr>
      </w:pPr>
    </w:p>
    <w:p w:rsidR="00FA5880" w:rsidRDefault="00FA5880" w:rsidP="00FA5880">
      <w:pPr>
        <w:rPr>
          <w:rtl/>
        </w:rPr>
      </w:pPr>
      <w:r>
        <w:rPr>
          <w:rFonts w:hint="cs"/>
          <w:rtl/>
        </w:rPr>
        <w:t xml:space="preserve">לא הסברת מה התיקון שאתם מבקשים. למעשה נוצר מצב כתוצאה מזה </w:t>
      </w:r>
      <w:bookmarkStart w:id="18" w:name="_ETM_Q1_88071"/>
      <w:bookmarkEnd w:id="18"/>
      <w:r>
        <w:rPr>
          <w:rFonts w:hint="cs"/>
          <w:rtl/>
        </w:rPr>
        <w:t xml:space="preserve">שאנחנו ניסחנו, לקחנו את ההגדרה של מוסדות גמ"חים ואמרנו </w:t>
      </w:r>
      <w:bookmarkStart w:id="19" w:name="_ETM_Q1_92856"/>
      <w:bookmarkEnd w:id="19"/>
      <w:r>
        <w:rPr>
          <w:rFonts w:hint="cs"/>
          <w:rtl/>
        </w:rPr>
        <w:t>שלא יחולו לגביהם הסכמי הפטקא וה-</w:t>
      </w:r>
      <w:r>
        <w:t>CRS</w:t>
      </w:r>
      <w:r>
        <w:rPr>
          <w:rFonts w:hint="cs"/>
          <w:rtl/>
        </w:rPr>
        <w:t xml:space="preserve">. נוצר מצב </w:t>
      </w:r>
      <w:bookmarkStart w:id="20" w:name="_ETM_Q1_101327"/>
      <w:bookmarkEnd w:id="20"/>
      <w:r>
        <w:rPr>
          <w:rFonts w:hint="cs"/>
          <w:rtl/>
        </w:rPr>
        <w:t xml:space="preserve">שהעלתה פרידה טענה שיכול להשתמע מזה שבהסכמי יישום בינלאומיים אחרים, </w:t>
      </w:r>
      <w:bookmarkStart w:id="21" w:name="_ETM_Q1_107685"/>
      <w:bookmarkEnd w:id="21"/>
      <w:r>
        <w:rPr>
          <w:rFonts w:hint="cs"/>
          <w:rtl/>
        </w:rPr>
        <w:t xml:space="preserve">לכאורה אנחנו הופכים גם יחיד שהוא גמ"ח כי גמ"ח לא חייב להיות, הופכים אותו כאילו הוא מוסד </w:t>
      </w:r>
      <w:bookmarkStart w:id="22" w:name="_ETM_Q1_114927"/>
      <w:bookmarkEnd w:id="22"/>
      <w:r>
        <w:rPr>
          <w:rFonts w:hint="cs"/>
          <w:rtl/>
        </w:rPr>
        <w:t xml:space="preserve">ציבורי כי אנחנו אומרים שיראו אותו כמוסד ציבורי לצורך </w:t>
      </w:r>
      <w:bookmarkStart w:id="23" w:name="_ETM_Q1_116949"/>
      <w:bookmarkEnd w:id="23"/>
      <w:r>
        <w:rPr>
          <w:rFonts w:hint="cs"/>
          <w:rtl/>
        </w:rPr>
        <w:t xml:space="preserve">הסכמי היישום הבינלאומיים. לכן הם מבקשים שאנחנו לא נכתוב את </w:t>
      </w:r>
      <w:bookmarkStart w:id="24" w:name="_ETM_Q1_124603"/>
      <w:bookmarkEnd w:id="24"/>
      <w:r>
        <w:rPr>
          <w:rFonts w:hint="cs"/>
          <w:rtl/>
        </w:rPr>
        <w:t xml:space="preserve">הגמ"ח שהוא כולל גם יחיד וגם </w:t>
      </w:r>
      <w:bookmarkStart w:id="25" w:name="_ETM_Q1_127362"/>
      <w:bookmarkEnd w:id="25"/>
      <w:r>
        <w:rPr>
          <w:rFonts w:hint="cs"/>
          <w:rtl/>
        </w:rPr>
        <w:t xml:space="preserve">עמותה או חלף, אלא אנחנו נכתוב שזה מי שעוסק </w:t>
      </w:r>
      <w:bookmarkStart w:id="26" w:name="_ETM_Q1_133664"/>
      <w:bookmarkEnd w:id="26"/>
      <w:r>
        <w:rPr>
          <w:rFonts w:hint="cs"/>
          <w:rtl/>
        </w:rPr>
        <w:t xml:space="preserve">במתן אשראי וכולי. זאת אומרת, את </w:t>
      </w:r>
      <w:bookmarkStart w:id="27" w:name="_ETM_Q1_137724"/>
      <w:bookmarkEnd w:id="27"/>
      <w:r>
        <w:rPr>
          <w:rFonts w:hint="cs"/>
          <w:rtl/>
        </w:rPr>
        <w:t>עצם מהות ההגדרה.</w:t>
      </w:r>
    </w:p>
    <w:p w:rsidR="00FA5880" w:rsidRDefault="00FA5880" w:rsidP="00FA5880">
      <w:pPr>
        <w:rPr>
          <w:rtl/>
        </w:rPr>
      </w:pPr>
    </w:p>
    <w:p w:rsidR="00FA5880" w:rsidRDefault="00FA5880" w:rsidP="00FA5880">
      <w:pPr>
        <w:rPr>
          <w:rtl/>
        </w:rPr>
      </w:pPr>
      <w:bookmarkStart w:id="28" w:name="_ETM_Q1_139629"/>
      <w:bookmarkEnd w:id="28"/>
      <w:r>
        <w:rPr>
          <w:rFonts w:hint="cs"/>
          <w:rtl/>
        </w:rPr>
        <w:t>לפי מה שאני מבינה</w:t>
      </w:r>
      <w:r w:rsidR="001905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הבקשה </w:t>
      </w:r>
      <w:bookmarkStart w:id="29" w:name="_ETM_Q1_141423"/>
      <w:bookmarkEnd w:id="29"/>
      <w:r>
        <w:rPr>
          <w:rFonts w:hint="cs"/>
          <w:rtl/>
        </w:rPr>
        <w:t xml:space="preserve">שלכם כאן היא לא בקשה שתפגע או תצמצם ביחס </w:t>
      </w:r>
      <w:bookmarkStart w:id="30" w:name="_ETM_Q1_147126"/>
      <w:bookmarkEnd w:id="30"/>
      <w:r>
        <w:rPr>
          <w:rFonts w:hint="cs"/>
          <w:rtl/>
        </w:rPr>
        <w:t>לגמ"חים וגם זאת תהיה הפרשנות שלכם. אני רוצה שתגיד</w:t>
      </w:r>
      <w:bookmarkStart w:id="31" w:name="_ETM_Q1_148999"/>
      <w:bookmarkEnd w:id="31"/>
      <w:r>
        <w:rPr>
          <w:rFonts w:hint="cs"/>
          <w:rtl/>
        </w:rPr>
        <w:t xml:space="preserve">י את זה לפרוטוקול, שזאת תהיה הפרשנות שלכם </w:t>
      </w:r>
      <w:bookmarkStart w:id="32" w:name="_ETM_Q1_153214"/>
      <w:bookmarkEnd w:id="32"/>
      <w:r>
        <w:rPr>
          <w:rFonts w:hint="cs"/>
          <w:rtl/>
        </w:rPr>
        <w:t>גם ביחס לפטקא, גם ביחס ל-</w:t>
      </w:r>
      <w:r>
        <w:t>CRS</w:t>
      </w:r>
      <w:r>
        <w:rPr>
          <w:rFonts w:hint="cs"/>
          <w:rtl/>
        </w:rPr>
        <w:t xml:space="preserve">, ביחס למוסדות </w:t>
      </w:r>
      <w:bookmarkStart w:id="33" w:name="_ETM_Q1_159178"/>
      <w:bookmarkEnd w:id="33"/>
      <w:r>
        <w:rPr>
          <w:rFonts w:hint="cs"/>
          <w:rtl/>
        </w:rPr>
        <w:t xml:space="preserve">לגמילות חסדים. הם יוחרגו מזה כמוסד ציבורי לצורך העניין וכך </w:t>
      </w:r>
      <w:bookmarkStart w:id="34" w:name="_ETM_Q1_166533"/>
      <w:bookmarkEnd w:id="34"/>
      <w:r>
        <w:rPr>
          <w:rFonts w:hint="cs"/>
          <w:rtl/>
        </w:rPr>
        <w:t xml:space="preserve">ביחס להסכמים אחרים שיהיו בעתיד, אם יהיו, בשיתופי פעולה </w:t>
      </w:r>
      <w:bookmarkStart w:id="35" w:name="_ETM_Q1_170890"/>
      <w:bookmarkEnd w:id="35"/>
      <w:r>
        <w:rPr>
          <w:rFonts w:hint="cs"/>
          <w:rtl/>
        </w:rPr>
        <w:t xml:space="preserve">עם מדינות אחרות, יראו בגמ"חים כמוסדות ציבור </w:t>
      </w:r>
      <w:bookmarkStart w:id="36" w:name="_ETM_Q1_174073"/>
      <w:bookmarkEnd w:id="36"/>
      <w:r>
        <w:rPr>
          <w:rFonts w:hint="cs"/>
          <w:rtl/>
        </w:rPr>
        <w:t>למעט יחידים שהם יחידים ולגביהם ממילא זה לא רלוונטי.</w:t>
      </w:r>
    </w:p>
    <w:p w:rsidR="00FA5880" w:rsidRDefault="00FA5880" w:rsidP="00FA5880">
      <w:pPr>
        <w:rPr>
          <w:rtl/>
        </w:rPr>
      </w:pPr>
    </w:p>
    <w:p w:rsidR="00C9633B" w:rsidRDefault="00C9633B" w:rsidP="00C9633B">
      <w:pPr>
        <w:pStyle w:val="af9"/>
        <w:keepNext/>
        <w:rPr>
          <w:rtl/>
        </w:rPr>
      </w:pPr>
      <w:bookmarkStart w:id="37" w:name="_ETM_Q1_179276"/>
      <w:bookmarkStart w:id="38" w:name="_ETM_Q1_181675"/>
      <w:bookmarkEnd w:id="37"/>
      <w:bookmarkEnd w:id="38"/>
      <w:r>
        <w:rPr>
          <w:rtl/>
        </w:rPr>
        <w:t>אלישבע לסרי: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>כן.</w:t>
      </w:r>
      <w:r w:rsidR="0019059A">
        <w:rPr>
          <w:rFonts w:hint="cs"/>
          <w:rtl/>
        </w:rPr>
        <w:t xml:space="preserve"> </w:t>
      </w:r>
      <w:bookmarkStart w:id="39" w:name="_ETM_Q1_185763"/>
      <w:bookmarkEnd w:id="39"/>
      <w:r>
        <w:rPr>
          <w:rFonts w:hint="cs"/>
          <w:rtl/>
        </w:rPr>
        <w:t>אני מסכימה לפרשנות שניתנה כאן.</w:t>
      </w:r>
    </w:p>
    <w:p w:rsidR="00C9633B" w:rsidRDefault="00C9633B" w:rsidP="00C9633B">
      <w:pPr>
        <w:rPr>
          <w:rtl/>
        </w:rPr>
      </w:pPr>
      <w:bookmarkStart w:id="40" w:name="_ETM_Q1_185145"/>
      <w:bookmarkEnd w:id="40"/>
    </w:p>
    <w:p w:rsidR="00C9633B" w:rsidRDefault="00C9633B" w:rsidP="00C9633B">
      <w:pPr>
        <w:pStyle w:val="a4"/>
        <w:keepNext/>
        <w:rPr>
          <w:rtl/>
        </w:rPr>
      </w:pPr>
      <w:bookmarkStart w:id="41" w:name="_ETM_Q1_183772"/>
      <w:bookmarkStart w:id="42" w:name="_ETM_Q1_185318"/>
      <w:bookmarkEnd w:id="41"/>
      <w:bookmarkEnd w:id="42"/>
      <w:r>
        <w:rPr>
          <w:rtl/>
        </w:rPr>
        <w:t>שגית אפיק: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>אתם תתנו את הפרשנות הזאת.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pStyle w:val="af9"/>
        <w:keepNext/>
        <w:rPr>
          <w:rtl/>
        </w:rPr>
      </w:pPr>
      <w:bookmarkStart w:id="43" w:name="_ETM_Q1_188345"/>
      <w:bookmarkStart w:id="44" w:name="_ETM_Q1_189671"/>
      <w:bookmarkEnd w:id="43"/>
      <w:bookmarkEnd w:id="44"/>
      <w:r>
        <w:rPr>
          <w:rtl/>
        </w:rPr>
        <w:t>אלישבע לסרי: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 xml:space="preserve">אנחנו אכן </w:t>
      </w:r>
      <w:bookmarkStart w:id="45" w:name="_ETM_Q1_188570"/>
      <w:bookmarkEnd w:id="45"/>
      <w:r>
        <w:rPr>
          <w:rFonts w:hint="cs"/>
          <w:rtl/>
        </w:rPr>
        <w:t>ניתן את הפרשנות הזאת.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pStyle w:val="a4"/>
        <w:keepNext/>
        <w:rPr>
          <w:rtl/>
        </w:rPr>
      </w:pPr>
      <w:bookmarkStart w:id="46" w:name="_ETM_Q1_190028"/>
      <w:bookmarkEnd w:id="46"/>
      <w:r>
        <w:rPr>
          <w:rtl/>
        </w:rPr>
        <w:lastRenderedPageBreak/>
        <w:t>שגית אפיק: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>לכן אנחנו נקבל את תיקון הניסוח ש</w:t>
      </w:r>
      <w:bookmarkStart w:id="47" w:name="_ETM_Q1_191571"/>
      <w:bookmarkEnd w:id="47"/>
      <w:r>
        <w:rPr>
          <w:rFonts w:hint="cs"/>
          <w:rtl/>
        </w:rPr>
        <w:t>היא מבקשת.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pStyle w:val="a4"/>
        <w:keepNext/>
        <w:rPr>
          <w:rtl/>
        </w:rPr>
      </w:pPr>
      <w:bookmarkStart w:id="48" w:name="_ETM_Q1_193206"/>
      <w:bookmarkStart w:id="49" w:name="_ETM_Q1_198402"/>
      <w:bookmarkEnd w:id="48"/>
      <w:bookmarkEnd w:id="49"/>
      <w:r>
        <w:rPr>
          <w:rtl/>
        </w:rPr>
        <w:t>מיקי לוי (יש עתיד):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 xml:space="preserve">נחמד, אבל מה יקרה מחר? האם יש מקום </w:t>
      </w:r>
      <w:bookmarkStart w:id="50" w:name="_ETM_Q1_197974"/>
      <w:bookmarkEnd w:id="50"/>
      <w:r>
        <w:rPr>
          <w:rFonts w:hint="cs"/>
          <w:rtl/>
        </w:rPr>
        <w:t>לכתוב את הפרשנות הזאת?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pStyle w:val="a4"/>
        <w:keepNext/>
        <w:rPr>
          <w:rtl/>
        </w:rPr>
      </w:pPr>
      <w:bookmarkStart w:id="51" w:name="_ETM_Q1_199877"/>
      <w:bookmarkStart w:id="52" w:name="_ETM_Q1_204542"/>
      <w:bookmarkEnd w:id="51"/>
      <w:bookmarkEnd w:id="52"/>
      <w:r>
        <w:rPr>
          <w:rtl/>
        </w:rPr>
        <w:t>שגית אפיק: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 xml:space="preserve">לכן אנחנו ניסחנו את זה רחב. </w:t>
      </w:r>
      <w:bookmarkStart w:id="53" w:name="_ETM_Q1_208128"/>
      <w:bookmarkEnd w:id="53"/>
      <w:r>
        <w:rPr>
          <w:rFonts w:hint="cs"/>
          <w:rtl/>
        </w:rPr>
        <w:t>אני לא יודעת.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pStyle w:val="a4"/>
        <w:keepNext/>
        <w:rPr>
          <w:rtl/>
        </w:rPr>
      </w:pPr>
      <w:bookmarkStart w:id="54" w:name="_ETM_Q1_209074"/>
      <w:bookmarkEnd w:id="54"/>
      <w:r>
        <w:rPr>
          <w:rtl/>
        </w:rPr>
        <w:t>שלומית ארליך: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 xml:space="preserve">על אף </w:t>
      </w:r>
      <w:bookmarkStart w:id="55" w:name="_ETM_Q1_206773"/>
      <w:bookmarkEnd w:id="55"/>
      <w:r>
        <w:rPr>
          <w:rFonts w:hint="cs"/>
          <w:rtl/>
        </w:rPr>
        <w:t xml:space="preserve">האמור בסעיפים 135, לתקופה שמיום כ' באב התשע"ח (1 באוגוסט </w:t>
      </w:r>
      <w:bookmarkStart w:id="56" w:name="_ETM_Q1_219683"/>
      <w:bookmarkEnd w:id="56"/>
      <w:r>
        <w:rPr>
          <w:rFonts w:hint="cs"/>
          <w:rtl/>
        </w:rPr>
        <w:t>2018) ועד</w:t>
      </w:r>
      <w:r w:rsidR="0019059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תחילתו של החוק להסדרת מתן שירותי </w:t>
      </w:r>
      <w:bookmarkStart w:id="57" w:name="_ETM_Q1_222711"/>
      <w:bookmarkEnd w:id="57"/>
      <w:r>
        <w:rPr>
          <w:rFonts w:hint="cs"/>
          <w:rtl/>
        </w:rPr>
        <w:t xml:space="preserve">פיקדון ואשראי בלא ריבית על ידי מוסדות לגמילות חסדים </w:t>
      </w:r>
      <w:bookmarkStart w:id="58" w:name="_ETM_Q1_226690"/>
      <w:bookmarkEnd w:id="58"/>
      <w:r>
        <w:rPr>
          <w:rFonts w:hint="cs"/>
          <w:rtl/>
        </w:rPr>
        <w:t>התשע"ט-2019,</w:t>
      </w:r>
      <w:r w:rsidR="0019059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בסעיף זה </w:t>
      </w:r>
      <w:r>
        <w:rPr>
          <w:rtl/>
        </w:rPr>
        <w:t>–</w:t>
      </w:r>
      <w:r>
        <w:rPr>
          <w:rFonts w:hint="cs"/>
          <w:rtl/>
        </w:rPr>
        <w:t xml:space="preserve"> חוק מוסדות לגמילות חסדים, </w:t>
      </w:r>
      <w:bookmarkStart w:id="59" w:name="_ETM_Q1_230426"/>
      <w:bookmarkEnd w:id="59"/>
      <w:r>
        <w:rPr>
          <w:rFonts w:hint="cs"/>
          <w:rtl/>
        </w:rPr>
        <w:t xml:space="preserve">יראו </w:t>
      </w:r>
      <w:r>
        <w:rPr>
          <w:rtl/>
        </w:rPr>
        <w:t>–</w:t>
      </w:r>
      <w:r>
        <w:rPr>
          <w:rFonts w:hint="cs"/>
          <w:rtl/>
        </w:rPr>
        <w:t xml:space="preserve"> אנחנו כתבנו </w:t>
      </w:r>
      <w:r>
        <w:rPr>
          <w:rtl/>
        </w:rPr>
        <w:t>–</w:t>
      </w:r>
      <w:r>
        <w:rPr>
          <w:rFonts w:hint="cs"/>
          <w:rtl/>
        </w:rPr>
        <w:t xml:space="preserve"> מוסד לגמילות חסדים כמוסד ציבורי. </w:t>
      </w:r>
      <w:bookmarkStart w:id="60" w:name="_ETM_Q1_236084"/>
      <w:bookmarkEnd w:id="60"/>
      <w:r>
        <w:rPr>
          <w:rFonts w:hint="cs"/>
          <w:rtl/>
        </w:rPr>
        <w:t xml:space="preserve">בעצם התיקון הוא: יראו עמותה או חברה לתועלת הציבור שעיסוקה </w:t>
      </w:r>
      <w:bookmarkStart w:id="61" w:name="_ETM_Q1_239237"/>
      <w:bookmarkEnd w:id="61"/>
      <w:r>
        <w:rPr>
          <w:rFonts w:hint="cs"/>
          <w:rtl/>
        </w:rPr>
        <w:t xml:space="preserve">במתן אשראי שאינו נושא ריבית ליחיד או לאחר שעיסוקו במתן </w:t>
      </w:r>
      <w:bookmarkStart w:id="62" w:name="_ETM_Q1_243467"/>
      <w:bookmarkEnd w:id="62"/>
      <w:r>
        <w:rPr>
          <w:rFonts w:hint="cs"/>
          <w:rtl/>
        </w:rPr>
        <w:t>אשראי כאמור, כמוסד ציבורי כהגדרתו בסעיף 9(2) לעניי</w:t>
      </w:r>
      <w:bookmarkStart w:id="63" w:name="_ETM_Q1_249012"/>
      <w:bookmarkEnd w:id="63"/>
      <w:r>
        <w:rPr>
          <w:rFonts w:hint="cs"/>
          <w:rtl/>
        </w:rPr>
        <w:t xml:space="preserve">ן יישום הסכם בינלאומי </w:t>
      </w:r>
      <w:r>
        <w:rPr>
          <w:rtl/>
        </w:rPr>
        <w:t>–</w:t>
      </w:r>
      <w:r>
        <w:rPr>
          <w:rFonts w:hint="cs"/>
          <w:rtl/>
        </w:rPr>
        <w:t xml:space="preserve"> את זה אנחנו </w:t>
      </w:r>
      <w:bookmarkStart w:id="64" w:name="_ETM_Q1_248847"/>
      <w:bookmarkEnd w:id="64"/>
      <w:r>
        <w:rPr>
          <w:rFonts w:hint="cs"/>
          <w:rtl/>
        </w:rPr>
        <w:t>כתבנו -</w:t>
      </w:r>
      <w:r w:rsidR="001905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הסכם לחילופי מידע, הסכם יישום או הסכם </w:t>
      </w:r>
      <w:bookmarkStart w:id="65" w:name="_ETM_Q1_253305"/>
      <w:bookmarkEnd w:id="65"/>
      <w:r>
        <w:rPr>
          <w:rFonts w:hint="cs"/>
          <w:rtl/>
        </w:rPr>
        <w:t xml:space="preserve">פטקא, והם מבקשים להוסיף: אם נמסר למוסד הפיננסי </w:t>
      </w:r>
      <w:bookmarkStart w:id="66" w:name="_ETM_Q1_262935"/>
      <w:bookmarkEnd w:id="66"/>
      <w:r>
        <w:rPr>
          <w:rFonts w:hint="cs"/>
          <w:rtl/>
        </w:rPr>
        <w:t xml:space="preserve">המדווח אישור של רואה חשבון על הגשת דוח שנתי לרשות </w:t>
      </w:r>
      <w:bookmarkStart w:id="67" w:name="_ETM_Q1_266726"/>
      <w:bookmarkEnd w:id="67"/>
      <w:r>
        <w:rPr>
          <w:rFonts w:hint="cs"/>
          <w:rtl/>
        </w:rPr>
        <w:t>המסים לפי סעיף 9(2).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pStyle w:val="a4"/>
        <w:keepNext/>
        <w:rPr>
          <w:rtl/>
        </w:rPr>
      </w:pPr>
      <w:bookmarkStart w:id="68" w:name="_ETM_Q1_277479"/>
      <w:bookmarkEnd w:id="68"/>
      <w:r>
        <w:rPr>
          <w:rtl/>
        </w:rPr>
        <w:t>שלומית ארליך: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bookmarkStart w:id="69" w:name="_ETM_Q1_270536"/>
      <w:bookmarkEnd w:id="69"/>
      <w:r>
        <w:rPr>
          <w:rFonts w:hint="cs"/>
          <w:rtl/>
        </w:rPr>
        <w:t>זו הוראה שמתייחסת רק לפטקא?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rPr>
          <w:rtl/>
        </w:rPr>
      </w:pPr>
      <w:bookmarkStart w:id="70" w:name="_ETM_Q1_276580"/>
      <w:bookmarkEnd w:id="70"/>
      <w:r>
        <w:rPr>
          <w:rFonts w:hint="cs"/>
          <w:rtl/>
        </w:rPr>
        <w:t xml:space="preserve">אנחנו מכניסים את </w:t>
      </w:r>
      <w:bookmarkStart w:id="71" w:name="_ETM_Q1_277492"/>
      <w:bookmarkEnd w:id="71"/>
      <w:r>
        <w:rPr>
          <w:rFonts w:hint="cs"/>
          <w:rtl/>
        </w:rPr>
        <w:t xml:space="preserve">זה בסוף ולכן אני שואלת, כדי שלא יהיו אי </w:t>
      </w:r>
      <w:bookmarkStart w:id="72" w:name="_ETM_Q1_279930"/>
      <w:bookmarkEnd w:id="72"/>
      <w:r>
        <w:rPr>
          <w:rFonts w:hint="cs"/>
          <w:rtl/>
        </w:rPr>
        <w:t xml:space="preserve">הבנות. ההוראה הזאת, אם נמסר למוסד הפיננסי המדווח, זה חל </w:t>
      </w:r>
      <w:bookmarkStart w:id="73" w:name="_ETM_Q1_287284"/>
      <w:bookmarkEnd w:id="73"/>
      <w:r>
        <w:rPr>
          <w:rFonts w:hint="cs"/>
          <w:rtl/>
        </w:rPr>
        <w:t>לגבי הסכם פטקא בלבד. נכון?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pStyle w:val="af9"/>
        <w:keepNext/>
        <w:rPr>
          <w:rtl/>
        </w:rPr>
      </w:pPr>
      <w:r>
        <w:rPr>
          <w:rtl/>
        </w:rPr>
        <w:t>אלישבע לסרי: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 xml:space="preserve">זה חל על הכול. גם על </w:t>
      </w:r>
      <w:bookmarkStart w:id="74" w:name="_ETM_Q1_292105"/>
      <w:bookmarkEnd w:id="74"/>
      <w:r>
        <w:rPr>
          <w:rFonts w:hint="cs"/>
          <w:rtl/>
        </w:rPr>
        <w:t>ה-</w:t>
      </w:r>
      <w:r>
        <w:t>CRS</w:t>
      </w:r>
      <w:r>
        <w:rPr>
          <w:rFonts w:hint="cs"/>
          <w:rtl/>
        </w:rPr>
        <w:t>.</w:t>
      </w:r>
    </w:p>
    <w:p w:rsidR="00C9633B" w:rsidRDefault="00C9633B" w:rsidP="00C9633B">
      <w:pPr>
        <w:rPr>
          <w:rtl/>
        </w:rPr>
      </w:pPr>
      <w:bookmarkStart w:id="75" w:name="_ETM_Q1_294569"/>
      <w:bookmarkEnd w:id="75"/>
    </w:p>
    <w:p w:rsidR="00C9633B" w:rsidRDefault="00C9633B" w:rsidP="00C9633B">
      <w:pPr>
        <w:pStyle w:val="a4"/>
        <w:keepNext/>
        <w:rPr>
          <w:rtl/>
        </w:rPr>
      </w:pPr>
      <w:bookmarkStart w:id="76" w:name="_ETM_Q1_295180"/>
      <w:bookmarkStart w:id="77" w:name="_ETM_Q1_317628"/>
      <w:bookmarkEnd w:id="76"/>
      <w:bookmarkEnd w:id="77"/>
      <w:r>
        <w:rPr>
          <w:rtl/>
        </w:rPr>
        <w:t>שגית אפיק: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 xml:space="preserve">ההגשה של 9(2) היום היא על ידי רואה חשבון בפקודת </w:t>
      </w:r>
      <w:bookmarkStart w:id="78" w:name="_ETM_Q1_317229"/>
      <w:bookmarkEnd w:id="78"/>
      <w:r>
        <w:rPr>
          <w:rFonts w:hint="cs"/>
          <w:rtl/>
        </w:rPr>
        <w:t xml:space="preserve">מס הכנסה. 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pStyle w:val="a4"/>
        <w:keepNext/>
        <w:rPr>
          <w:rtl/>
        </w:rPr>
      </w:pPr>
      <w:bookmarkStart w:id="79" w:name="_ETM_Q1_324000"/>
      <w:bookmarkEnd w:id="79"/>
      <w:r>
        <w:rPr>
          <w:rtl/>
        </w:rPr>
        <w:t>שלומית ארליך: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 xml:space="preserve">הסיפה שבעצם הייתה קיימת. לעניין זה </w:t>
      </w:r>
      <w:bookmarkStart w:id="80" w:name="_ETM_Q1_324629"/>
      <w:bookmarkEnd w:id="80"/>
      <w:r>
        <w:rPr>
          <w:rFonts w:hint="cs"/>
          <w:rtl/>
        </w:rPr>
        <w:t xml:space="preserve">ריבית, כהגדרתה בסעיף 2(א) לחוק הפיקוח על שירותים פיננסיים </w:t>
      </w:r>
      <w:bookmarkStart w:id="81" w:name="_ETM_Q1_328302"/>
      <w:bookmarkEnd w:id="81"/>
      <w:r>
        <w:rPr>
          <w:rFonts w:hint="cs"/>
          <w:rtl/>
        </w:rPr>
        <w:t>מוסדרים, התשע"ו-2016.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rPr>
          <w:rtl/>
        </w:rPr>
      </w:pPr>
      <w:bookmarkStart w:id="82" w:name="_ETM_Q1_330664"/>
      <w:bookmarkEnd w:id="82"/>
      <w:r>
        <w:rPr>
          <w:rFonts w:hint="cs"/>
          <w:rtl/>
        </w:rPr>
        <w:t xml:space="preserve">תחילתו של חוק מוסדות לגמילות חסדים בהתאם </w:t>
      </w:r>
      <w:bookmarkStart w:id="83" w:name="_ETM_Q1_333636"/>
      <w:bookmarkEnd w:id="83"/>
      <w:r>
        <w:rPr>
          <w:rFonts w:hint="cs"/>
          <w:rtl/>
        </w:rPr>
        <w:t>לסעיף שייקבע בהצעת החוק תוארך התקופה האמורה בסעיף קטן (א).</w:t>
      </w:r>
    </w:p>
    <w:p w:rsidR="00C9633B" w:rsidRDefault="00C9633B" w:rsidP="00C9633B">
      <w:pPr>
        <w:rPr>
          <w:rtl/>
        </w:rPr>
      </w:pPr>
      <w:bookmarkStart w:id="84" w:name="_ETM_Q1_340776"/>
      <w:bookmarkEnd w:id="84"/>
    </w:p>
    <w:p w:rsidR="00C9633B" w:rsidRDefault="00C9633B" w:rsidP="00C9633B">
      <w:pPr>
        <w:pStyle w:val="af6"/>
        <w:keepNext/>
        <w:rPr>
          <w:rtl/>
        </w:rPr>
      </w:pPr>
      <w:bookmarkStart w:id="85" w:name="_ETM_Q1_341475"/>
      <w:bookmarkEnd w:id="85"/>
      <w:r>
        <w:rPr>
          <w:rtl/>
        </w:rPr>
        <w:t>היו"ר משה גפני: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>שגית, יש בעיה?</w:t>
      </w:r>
    </w:p>
    <w:p w:rsidR="00C9633B" w:rsidRPr="00C9633B" w:rsidRDefault="00C9633B" w:rsidP="00C9633B">
      <w:pPr>
        <w:rPr>
          <w:rtl/>
        </w:rPr>
      </w:pPr>
      <w:bookmarkStart w:id="86" w:name="_ETM_Q1_357195"/>
      <w:bookmarkEnd w:id="86"/>
    </w:p>
    <w:p w:rsidR="00C9633B" w:rsidRDefault="00C9633B" w:rsidP="00C9633B">
      <w:pPr>
        <w:pStyle w:val="a4"/>
        <w:keepNext/>
        <w:rPr>
          <w:rtl/>
        </w:rPr>
      </w:pPr>
      <w:bookmarkStart w:id="87" w:name="_ETM_Q1_356515"/>
      <w:bookmarkEnd w:id="87"/>
      <w:r>
        <w:rPr>
          <w:rtl/>
        </w:rPr>
        <w:t>שגית אפיק: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>לא.</w:t>
      </w:r>
    </w:p>
    <w:p w:rsidR="00C9633B" w:rsidRDefault="00C9633B" w:rsidP="00C9633B">
      <w:pPr>
        <w:rPr>
          <w:rtl/>
        </w:rPr>
      </w:pPr>
      <w:bookmarkStart w:id="88" w:name="_ETM_Q1_360848"/>
      <w:bookmarkEnd w:id="88"/>
    </w:p>
    <w:p w:rsidR="00C9633B" w:rsidRDefault="00C9633B" w:rsidP="00C9633B">
      <w:pPr>
        <w:pStyle w:val="af6"/>
        <w:keepNext/>
        <w:rPr>
          <w:rtl/>
        </w:rPr>
      </w:pPr>
      <w:bookmarkStart w:id="89" w:name="_ETM_Q1_361159"/>
      <w:bookmarkStart w:id="90" w:name="_ETM_Q1_361940"/>
      <w:bookmarkEnd w:id="89"/>
      <w:bookmarkEnd w:id="90"/>
      <w:r>
        <w:rPr>
          <w:rtl/>
        </w:rPr>
        <w:t>היו"ר משה גפני: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19059A" w:rsidP="00C9633B">
      <w:pPr>
        <w:rPr>
          <w:rtl/>
        </w:rPr>
      </w:pPr>
      <w:r>
        <w:rPr>
          <w:rFonts w:hint="cs"/>
          <w:rtl/>
        </w:rPr>
        <w:t>עוד משהו?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pStyle w:val="a4"/>
        <w:keepNext/>
        <w:rPr>
          <w:rtl/>
        </w:rPr>
      </w:pPr>
      <w:r>
        <w:rPr>
          <w:rtl/>
        </w:rPr>
        <w:lastRenderedPageBreak/>
        <w:t>שגית אפיק: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 xml:space="preserve">אני אומר שתי מילים לעניין </w:t>
      </w:r>
      <w:bookmarkStart w:id="91" w:name="_ETM_Q1_364345"/>
      <w:bookmarkEnd w:id="91"/>
      <w:r>
        <w:rPr>
          <w:rFonts w:hint="cs"/>
          <w:rtl/>
        </w:rPr>
        <w:t xml:space="preserve">המנכ"ל. לקראת סוף הישיבה אתמול היה אולי </w:t>
      </w:r>
      <w:bookmarkStart w:id="92" w:name="_ETM_Q1_369031"/>
      <w:bookmarkEnd w:id="92"/>
      <w:r>
        <w:rPr>
          <w:rFonts w:hint="cs"/>
          <w:rtl/>
        </w:rPr>
        <w:t>חוסר בהירות ואני אבהיר.</w:t>
      </w:r>
    </w:p>
    <w:p w:rsidR="00C9633B" w:rsidRDefault="00C9633B" w:rsidP="00C9633B">
      <w:pPr>
        <w:rPr>
          <w:rtl/>
        </w:rPr>
      </w:pPr>
    </w:p>
    <w:p w:rsidR="00C9633B" w:rsidRDefault="00C9633B" w:rsidP="00C963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9633B" w:rsidRDefault="00C9633B" w:rsidP="00C9633B">
      <w:pPr>
        <w:pStyle w:val="KeepWithNext"/>
        <w:rPr>
          <w:rtl/>
        </w:rPr>
      </w:pPr>
    </w:p>
    <w:p w:rsidR="00C9633B" w:rsidRDefault="00C9633B" w:rsidP="00C9633B">
      <w:pPr>
        <w:rPr>
          <w:rtl/>
        </w:rPr>
      </w:pPr>
      <w:r>
        <w:rPr>
          <w:rFonts w:hint="cs"/>
          <w:rtl/>
        </w:rPr>
        <w:t xml:space="preserve">מבחינתי הייתה בהירות מוחלטת. אני אמרתי </w:t>
      </w:r>
      <w:bookmarkStart w:id="93" w:name="_ETM_Q1_375732"/>
      <w:bookmarkEnd w:id="93"/>
      <w:r>
        <w:rPr>
          <w:rFonts w:hint="cs"/>
          <w:rtl/>
        </w:rPr>
        <w:t>שזה באופן חד משמעי ואפילו נימקתי את זה. אני אמרתי</w:t>
      </w:r>
      <w:bookmarkStart w:id="94" w:name="_ETM_Q1_379986"/>
      <w:bookmarkEnd w:id="94"/>
      <w:r>
        <w:rPr>
          <w:rFonts w:hint="cs"/>
          <w:rtl/>
        </w:rPr>
        <w:t xml:space="preserve"> שאתם לא יכולים להטיל פתאום הוצאות חדשות על דבר </w:t>
      </w:r>
      <w:bookmarkStart w:id="95" w:name="_ETM_Q1_381834"/>
      <w:bookmarkEnd w:id="95"/>
      <w:r>
        <w:rPr>
          <w:rFonts w:hint="cs"/>
          <w:rtl/>
        </w:rPr>
        <w:t xml:space="preserve">שלא קיים. למנות מנכ"ל או יהיו חייבים ויקבלו קנס </w:t>
      </w:r>
      <w:bookmarkStart w:id="96" w:name="_ETM_Q1_387313"/>
      <w:bookmarkEnd w:id="96"/>
      <w:r>
        <w:rPr>
          <w:rFonts w:hint="cs"/>
          <w:rtl/>
        </w:rPr>
        <w:t xml:space="preserve">אם לא ימנו מישהו שאחראי על כל העניין. אין דבר </w:t>
      </w:r>
      <w:bookmarkStart w:id="97" w:name="_ETM_Q1_389976"/>
      <w:bookmarkEnd w:id="97"/>
      <w:r>
        <w:rPr>
          <w:rFonts w:hint="cs"/>
          <w:rtl/>
        </w:rPr>
        <w:t>כזה.</w:t>
      </w:r>
      <w:r w:rsidR="0019059A">
        <w:rPr>
          <w:rFonts w:hint="cs"/>
          <w:rtl/>
        </w:rPr>
        <w:t xml:space="preserve"> </w:t>
      </w:r>
      <w:r w:rsidR="0064659A">
        <w:rPr>
          <w:rFonts w:hint="cs"/>
          <w:rtl/>
        </w:rPr>
        <w:t>אני סירבתי מכל וכל ונימקתי.</w:t>
      </w:r>
    </w:p>
    <w:p w:rsidR="0064659A" w:rsidRDefault="0064659A" w:rsidP="00C9633B">
      <w:pPr>
        <w:rPr>
          <w:rtl/>
        </w:rPr>
      </w:pPr>
    </w:p>
    <w:p w:rsidR="0064659A" w:rsidRDefault="0064659A" w:rsidP="0064659A">
      <w:pPr>
        <w:pStyle w:val="a4"/>
        <w:keepNext/>
        <w:rPr>
          <w:rtl/>
        </w:rPr>
      </w:pPr>
      <w:bookmarkStart w:id="98" w:name="_ETM_Q1_393982"/>
      <w:bookmarkEnd w:id="98"/>
      <w:r>
        <w:rPr>
          <w:rtl/>
        </w:rPr>
        <w:t>שגית אפיק: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r>
        <w:rPr>
          <w:rFonts w:hint="cs"/>
          <w:rtl/>
        </w:rPr>
        <w:t xml:space="preserve">אתה סירבת להטלת </w:t>
      </w:r>
      <w:bookmarkStart w:id="99" w:name="_ETM_Q1_393771"/>
      <w:bookmarkEnd w:id="99"/>
      <w:r>
        <w:rPr>
          <w:rFonts w:hint="cs"/>
          <w:rtl/>
        </w:rPr>
        <w:t>עיצום כספי על מוסד לגמילות חסדים שלא ימנה.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f6"/>
        <w:keepNext/>
        <w:rPr>
          <w:rtl/>
        </w:rPr>
      </w:pPr>
      <w:bookmarkStart w:id="100" w:name="_ETM_Q1_402249"/>
      <w:bookmarkEnd w:id="100"/>
      <w:r>
        <w:rPr>
          <w:rtl/>
        </w:rPr>
        <w:t>היו"ר משה גפני: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r>
        <w:rPr>
          <w:rFonts w:hint="cs"/>
          <w:rtl/>
        </w:rPr>
        <w:t>כן. את</w:t>
      </w:r>
      <w:bookmarkStart w:id="101" w:name="_ETM_Q1_401258"/>
      <w:bookmarkEnd w:id="101"/>
      <w:r>
        <w:rPr>
          <w:rFonts w:hint="cs"/>
          <w:rtl/>
        </w:rPr>
        <w:t xml:space="preserve"> כל הכסף שהם מקבלים, או בתרומות או בפיקדונות, </w:t>
      </w:r>
      <w:bookmarkStart w:id="102" w:name="_ETM_Q1_403108"/>
      <w:bookmarkEnd w:id="102"/>
      <w:r>
        <w:rPr>
          <w:rFonts w:hint="cs"/>
          <w:rtl/>
        </w:rPr>
        <w:t xml:space="preserve">הם מלווים אותו ומוציאים אותו החוצה. נותנים לאלמנה. אני לא </w:t>
      </w:r>
      <w:bookmarkStart w:id="103" w:name="_ETM_Q1_407530"/>
      <w:bookmarkEnd w:id="103"/>
      <w:r>
        <w:rPr>
          <w:rFonts w:hint="cs"/>
          <w:rtl/>
        </w:rPr>
        <w:t>הסכמתי בשום פנים ואופן. פתאום אני בא ומטיל</w:t>
      </w:r>
      <w:bookmarkStart w:id="104" w:name="_ETM_Q1_410976"/>
      <w:bookmarkEnd w:id="104"/>
      <w:r>
        <w:rPr>
          <w:rFonts w:hint="cs"/>
          <w:rtl/>
        </w:rPr>
        <w:t xml:space="preserve"> הוצאות על הגמ"חים? נימקתי את זה כמה פעמים. 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4"/>
        <w:keepNext/>
        <w:rPr>
          <w:rtl/>
        </w:rPr>
      </w:pPr>
      <w:bookmarkStart w:id="105" w:name="_ETM_Q1_421615"/>
      <w:bookmarkEnd w:id="105"/>
      <w:r>
        <w:rPr>
          <w:rtl/>
        </w:rPr>
        <w:t>שגית אפיק: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r>
        <w:rPr>
          <w:rFonts w:hint="cs"/>
          <w:rtl/>
        </w:rPr>
        <w:t xml:space="preserve">זאת </w:t>
      </w:r>
      <w:bookmarkStart w:id="106" w:name="_ETM_Q1_422380"/>
      <w:bookmarkEnd w:id="106"/>
      <w:r>
        <w:rPr>
          <w:rFonts w:hint="cs"/>
          <w:rtl/>
        </w:rPr>
        <w:t>אומרת, לא ייכנס עיצום למוסד שלא ימנה.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f6"/>
        <w:keepNext/>
        <w:rPr>
          <w:rtl/>
        </w:rPr>
      </w:pPr>
      <w:bookmarkStart w:id="107" w:name="_ETM_Q1_423428"/>
      <w:bookmarkStart w:id="108" w:name="_ETM_Q1_423370"/>
      <w:bookmarkEnd w:id="107"/>
      <w:bookmarkEnd w:id="108"/>
      <w:r>
        <w:rPr>
          <w:rtl/>
        </w:rPr>
        <w:t>היו"ר משה גפני: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r>
        <w:rPr>
          <w:rFonts w:hint="cs"/>
          <w:rtl/>
        </w:rPr>
        <w:t>בשום אופן.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4"/>
        <w:keepNext/>
        <w:rPr>
          <w:rtl/>
        </w:rPr>
      </w:pPr>
      <w:bookmarkStart w:id="109" w:name="_ETM_Q1_428188"/>
      <w:bookmarkEnd w:id="109"/>
      <w:r>
        <w:rPr>
          <w:rtl/>
        </w:rPr>
        <w:t>שגית אפיק: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r>
        <w:rPr>
          <w:rFonts w:hint="cs"/>
          <w:rtl/>
        </w:rPr>
        <w:t xml:space="preserve">כל </w:t>
      </w:r>
      <w:bookmarkStart w:id="110" w:name="_ETM_Q1_427801"/>
      <w:bookmarkEnd w:id="110"/>
      <w:r>
        <w:rPr>
          <w:rFonts w:hint="cs"/>
          <w:rtl/>
        </w:rPr>
        <w:t>יתר ההוראות נשארות אותו הדבר.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f6"/>
        <w:keepNext/>
        <w:rPr>
          <w:rtl/>
        </w:rPr>
      </w:pPr>
      <w:bookmarkStart w:id="111" w:name="_ETM_Q1_427277"/>
      <w:bookmarkEnd w:id="111"/>
      <w:r>
        <w:rPr>
          <w:rtl/>
        </w:rPr>
        <w:t>היו"ר משה גפני: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r>
        <w:rPr>
          <w:rFonts w:hint="cs"/>
          <w:rtl/>
        </w:rPr>
        <w:t xml:space="preserve">כן. 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r>
        <w:rPr>
          <w:rFonts w:hint="cs"/>
          <w:rtl/>
        </w:rPr>
        <w:t>אתה יכול להצביע.</w:t>
      </w:r>
      <w:bookmarkStart w:id="112" w:name="_ETM_Q1_432292"/>
      <w:bookmarkEnd w:id="112"/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f6"/>
        <w:keepNext/>
        <w:rPr>
          <w:rtl/>
        </w:rPr>
      </w:pPr>
      <w:bookmarkStart w:id="113" w:name="_ETM_Q1_458567"/>
      <w:bookmarkStart w:id="114" w:name="_ETM_Q1_460575"/>
      <w:bookmarkEnd w:id="113"/>
      <w:bookmarkEnd w:id="114"/>
      <w:r>
        <w:rPr>
          <w:rtl/>
        </w:rPr>
        <w:t>היו"ר משה גפני: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bookmarkStart w:id="115" w:name="_ETM_Q1_466688"/>
      <w:bookmarkEnd w:id="115"/>
      <w:r>
        <w:rPr>
          <w:rFonts w:hint="cs"/>
          <w:rtl/>
        </w:rPr>
        <w:t>את ההסתייגות</w:t>
      </w:r>
      <w:r w:rsidR="001905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מעלים למליאה. מי בעד אישור הצעת החוק עם ההסברים שניתנו כאן, יותר נכון </w:t>
      </w:r>
      <w:bookmarkStart w:id="116" w:name="_ETM_Q1_479973"/>
      <w:bookmarkEnd w:id="116"/>
      <w:r>
        <w:rPr>
          <w:rFonts w:hint="cs"/>
          <w:rtl/>
        </w:rPr>
        <w:t>הבהרות? אלה לא שינויים אלא הבהרות של מה שהיה בדיוני</w:t>
      </w:r>
      <w:bookmarkStart w:id="117" w:name="_ETM_Q1_485592"/>
      <w:bookmarkEnd w:id="117"/>
      <w:r>
        <w:rPr>
          <w:rFonts w:hint="cs"/>
          <w:rtl/>
        </w:rPr>
        <w:t xml:space="preserve"> הוועדה. מי בעד? מי נגד?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f1"/>
        <w:keepNext/>
        <w:rPr>
          <w:rtl/>
        </w:rPr>
      </w:pPr>
      <w:bookmarkStart w:id="118" w:name="_ETM_Q1_486182"/>
      <w:bookmarkEnd w:id="118"/>
      <w:r>
        <w:rPr>
          <w:rFonts w:hint="eastAsia"/>
          <w:rtl/>
        </w:rPr>
        <w:t>הצבעה</w:t>
      </w:r>
    </w:p>
    <w:p w:rsidR="0064659A" w:rsidRDefault="0064659A" w:rsidP="0064659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4659A" w:rsidRDefault="0064659A" w:rsidP="0064659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19059A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64659A" w:rsidRPr="0064659A" w:rsidRDefault="0064659A" w:rsidP="0064659A">
      <w:pPr>
        <w:pStyle w:val="a6"/>
        <w:keepNext/>
        <w:rPr>
          <w:b w:val="0"/>
          <w:bCs w:val="0"/>
          <w:u w:val="none"/>
        </w:rPr>
      </w:pPr>
      <w:bookmarkStart w:id="119" w:name="_ETM_Q1_485467"/>
      <w:bookmarkEnd w:id="119"/>
      <w:r w:rsidRPr="0064659A">
        <w:rPr>
          <w:b w:val="0"/>
          <w:bCs w:val="0"/>
          <w:u w:val="none"/>
          <w:rtl/>
        </w:rPr>
        <w:t>הצעת חוק הפיקוח על שירותים פיננסיים (שירותים פיננסיים מוסדרים) (תיקון) (שירותי פיקדון ואשראי בלא ריבית), התשע"ז-2016</w:t>
      </w:r>
      <w:r w:rsidRPr="0064659A">
        <w:rPr>
          <w:rFonts w:hint="cs"/>
          <w:b w:val="0"/>
          <w:bCs w:val="0"/>
          <w:u w:val="none"/>
          <w:rtl/>
        </w:rPr>
        <w:t xml:space="preserve"> נתקבלה.</w:t>
      </w:r>
    </w:p>
    <w:p w:rsidR="0064659A" w:rsidRPr="0064659A" w:rsidRDefault="0064659A" w:rsidP="0064659A">
      <w:pPr>
        <w:rPr>
          <w:rtl/>
        </w:rPr>
      </w:pP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f6"/>
        <w:keepNext/>
        <w:rPr>
          <w:rtl/>
        </w:rPr>
      </w:pPr>
      <w:bookmarkStart w:id="120" w:name="_ETM_Q1_432957"/>
      <w:bookmarkStart w:id="121" w:name="_ETM_Q1_491649"/>
      <w:bookmarkEnd w:id="120"/>
      <w:bookmarkEnd w:id="121"/>
      <w:r>
        <w:rPr>
          <w:rtl/>
        </w:rPr>
        <w:t>היו"ר משה גפני: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r>
        <w:rPr>
          <w:rFonts w:hint="cs"/>
          <w:rtl/>
        </w:rPr>
        <w:t>הצעת החו</w:t>
      </w:r>
      <w:bookmarkStart w:id="122" w:name="_ETM_Q1_492904"/>
      <w:bookmarkEnd w:id="122"/>
      <w:r>
        <w:rPr>
          <w:rFonts w:hint="cs"/>
          <w:rtl/>
        </w:rPr>
        <w:t>ק אושרה בלי הטבות המס.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4"/>
        <w:keepNext/>
        <w:rPr>
          <w:rtl/>
        </w:rPr>
      </w:pPr>
      <w:bookmarkStart w:id="123" w:name="_ETM_Q1_496169"/>
      <w:bookmarkStart w:id="124" w:name="_ETM_Q1_493994"/>
      <w:bookmarkEnd w:id="123"/>
      <w:bookmarkEnd w:id="124"/>
      <w:r>
        <w:rPr>
          <w:rtl/>
        </w:rPr>
        <w:t>שגית אפיק: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r>
        <w:rPr>
          <w:rFonts w:hint="cs"/>
          <w:rtl/>
        </w:rPr>
        <w:t>זה הפך להיות הסתייגות.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f6"/>
        <w:keepNext/>
        <w:rPr>
          <w:rtl/>
        </w:rPr>
      </w:pPr>
      <w:bookmarkStart w:id="125" w:name="_ETM_Q1_496894"/>
      <w:bookmarkEnd w:id="125"/>
      <w:r>
        <w:rPr>
          <w:rtl/>
        </w:rPr>
        <w:t>היו"ר משה גפני:</w:t>
      </w:r>
    </w:p>
    <w:p w:rsidR="0064659A" w:rsidRDefault="0064659A" w:rsidP="0064659A">
      <w:pPr>
        <w:pStyle w:val="KeepWithNext"/>
        <w:rPr>
          <w:rtl/>
        </w:rPr>
      </w:pPr>
    </w:p>
    <w:p w:rsidR="0064659A" w:rsidRDefault="0064659A" w:rsidP="0064659A">
      <w:pPr>
        <w:rPr>
          <w:rtl/>
        </w:rPr>
      </w:pPr>
      <w:r>
        <w:rPr>
          <w:rFonts w:hint="cs"/>
          <w:rtl/>
        </w:rPr>
        <w:t>כן.</w:t>
      </w:r>
      <w:bookmarkStart w:id="126" w:name="_ETM_Q1_497472"/>
      <w:bookmarkEnd w:id="126"/>
      <w:r>
        <w:rPr>
          <w:rFonts w:hint="cs"/>
          <w:rtl/>
        </w:rPr>
        <w:t xml:space="preserve"> החוק אושר בלי ההטבות </w:t>
      </w:r>
      <w:bookmarkStart w:id="127" w:name="_ETM_Q1_502548"/>
      <w:bookmarkEnd w:id="127"/>
      <w:r>
        <w:rPr>
          <w:rFonts w:hint="cs"/>
          <w:rtl/>
        </w:rPr>
        <w:t xml:space="preserve">במס. ההטבות במס יעלו למליאת הכנסת ואני במליאת הכנסת אבקש </w:t>
      </w:r>
      <w:bookmarkStart w:id="128" w:name="_ETM_Q1_509693"/>
      <w:bookmarkEnd w:id="128"/>
      <w:r>
        <w:rPr>
          <w:rFonts w:hint="cs"/>
          <w:rtl/>
        </w:rPr>
        <w:t xml:space="preserve">שיתמכו בזה. אם אתם תטענו שזה נושא תקציבי, נצטרך </w:t>
      </w:r>
      <w:bookmarkStart w:id="129" w:name="_ETM_Q1_512506"/>
      <w:bookmarkEnd w:id="129"/>
      <w:r>
        <w:rPr>
          <w:rFonts w:hint="cs"/>
          <w:rtl/>
        </w:rPr>
        <w:t xml:space="preserve">לגייס 50 חברי כנסת. אם לא נצליח לגייס 50 חברי </w:t>
      </w:r>
      <w:bookmarkStart w:id="130" w:name="_ETM_Q1_515952"/>
      <w:bookmarkEnd w:id="130"/>
      <w:r>
        <w:rPr>
          <w:rFonts w:hint="cs"/>
          <w:rtl/>
        </w:rPr>
        <w:t xml:space="preserve">כנסת, הטבות המס שאנשים ייפלו בכל מיני מקומות בארץ, </w:t>
      </w:r>
      <w:bookmarkStart w:id="131" w:name="_ETM_Q1_520907"/>
      <w:bookmarkEnd w:id="131"/>
      <w:r>
        <w:rPr>
          <w:rFonts w:hint="cs"/>
          <w:rtl/>
        </w:rPr>
        <w:t xml:space="preserve">כולל בגבול הצפון, כולל בדרום, כולל בכל המקומות, ייפול עליכם </w:t>
      </w:r>
      <w:bookmarkStart w:id="132" w:name="_ETM_Q1_526035"/>
      <w:bookmarkEnd w:id="132"/>
      <w:r>
        <w:rPr>
          <w:rFonts w:hint="cs"/>
          <w:rtl/>
        </w:rPr>
        <w:t>ועל השר שלכם. אני לא מעלה בחלומותיי השחורים ביותר ש</w:t>
      </w:r>
      <w:bookmarkStart w:id="133" w:name="_ETM_Q1_533431"/>
      <w:bookmarkEnd w:id="133"/>
      <w:r>
        <w:rPr>
          <w:rFonts w:hint="cs"/>
          <w:rtl/>
        </w:rPr>
        <w:t xml:space="preserve">אתם תבואו ותמנעו את ההעברה בשעה </w:t>
      </w:r>
      <w:bookmarkStart w:id="134" w:name="_ETM_Q1_535843"/>
      <w:bookmarkEnd w:id="134"/>
      <w:r>
        <w:rPr>
          <w:rFonts w:hint="cs"/>
          <w:rtl/>
        </w:rPr>
        <w:t xml:space="preserve">שגם היועצת המשפטית של הוועדה אומרת שאין כאן עלות תקציבית. </w:t>
      </w:r>
      <w:bookmarkStart w:id="135" w:name="_ETM_Q1_540844"/>
      <w:bookmarkEnd w:id="135"/>
      <w:r>
        <w:rPr>
          <w:rFonts w:hint="cs"/>
          <w:rtl/>
        </w:rPr>
        <w:t xml:space="preserve">הרי בגלל הבחירות זה יידחה בשבעה חודשים. אנחנו מנסים לעשות </w:t>
      </w:r>
      <w:bookmarkStart w:id="136" w:name="_ETM_Q1_545277"/>
      <w:bookmarkEnd w:id="136"/>
      <w:r>
        <w:rPr>
          <w:rFonts w:hint="cs"/>
          <w:rtl/>
        </w:rPr>
        <w:t xml:space="preserve">את זה מסודר. כנראה שאתם לא פרטנרים לעניין, </w:t>
      </w:r>
      <w:bookmarkStart w:id="137" w:name="_ETM_Q1_548354"/>
      <w:bookmarkEnd w:id="137"/>
      <w:r>
        <w:rPr>
          <w:rFonts w:hint="cs"/>
          <w:rtl/>
        </w:rPr>
        <w:t>אבל בסדר.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rPr>
          <w:rtl/>
        </w:rPr>
      </w:pPr>
      <w:bookmarkStart w:id="138" w:name="_ETM_Q1_551413"/>
      <w:bookmarkEnd w:id="138"/>
      <w:r>
        <w:rPr>
          <w:rFonts w:hint="cs"/>
          <w:rtl/>
        </w:rPr>
        <w:t>תודה רבה.</w:t>
      </w:r>
    </w:p>
    <w:p w:rsidR="0064659A" w:rsidRDefault="0064659A" w:rsidP="0064659A">
      <w:pPr>
        <w:rPr>
          <w:rtl/>
        </w:rPr>
      </w:pPr>
    </w:p>
    <w:p w:rsidR="0064659A" w:rsidRDefault="0064659A" w:rsidP="0064659A">
      <w:pPr>
        <w:rPr>
          <w:rtl/>
        </w:rPr>
      </w:pPr>
    </w:p>
    <w:p w:rsidR="0064659A" w:rsidRDefault="0064659A" w:rsidP="0064659A">
      <w:pPr>
        <w:pStyle w:val="afc"/>
        <w:keepNext/>
        <w:rPr>
          <w:rtl/>
        </w:rPr>
      </w:pPr>
      <w:bookmarkStart w:id="139" w:name="_ETM_Q1_551850"/>
      <w:bookmarkEnd w:id="139"/>
      <w:r>
        <w:rPr>
          <w:rtl/>
        </w:rPr>
        <w:t>הישיבה ננעלה בשעה 12:51.</w:t>
      </w:r>
    </w:p>
    <w:p w:rsidR="0064659A" w:rsidRDefault="0064659A" w:rsidP="0064659A">
      <w:pPr>
        <w:pStyle w:val="KeepWithNext"/>
        <w:rPr>
          <w:rtl/>
        </w:rPr>
      </w:pPr>
    </w:p>
    <w:p w:rsidR="0064659A" w:rsidRPr="0064659A" w:rsidRDefault="0064659A" w:rsidP="0064659A">
      <w:pPr>
        <w:rPr>
          <w:rtl/>
        </w:rPr>
      </w:pPr>
    </w:p>
    <w:p w:rsidR="0064659A" w:rsidRDefault="0064659A" w:rsidP="0064659A">
      <w:pPr>
        <w:rPr>
          <w:rtl/>
        </w:rPr>
      </w:pPr>
    </w:p>
    <w:p w:rsidR="00C9633B" w:rsidRDefault="00C9633B" w:rsidP="00C9633B">
      <w:pPr>
        <w:rPr>
          <w:rtl/>
        </w:rPr>
      </w:pPr>
    </w:p>
    <w:p w:rsidR="00C9633B" w:rsidRDefault="00C9633B" w:rsidP="00C9633B">
      <w:pPr>
        <w:rPr>
          <w:rtl/>
        </w:rPr>
      </w:pPr>
    </w:p>
    <w:p w:rsidR="00C9633B" w:rsidRDefault="00C9633B" w:rsidP="00C9633B">
      <w:pPr>
        <w:rPr>
          <w:rtl/>
        </w:rPr>
      </w:pPr>
      <w:bookmarkStart w:id="140" w:name="_ETM_Q1_375400"/>
      <w:bookmarkEnd w:id="140"/>
    </w:p>
    <w:p w:rsidR="00C9633B" w:rsidRDefault="00C9633B" w:rsidP="00C9633B">
      <w:pPr>
        <w:rPr>
          <w:rtl/>
        </w:rPr>
      </w:pPr>
    </w:p>
    <w:p w:rsidR="00C9633B" w:rsidRDefault="00C9633B" w:rsidP="00C9633B">
      <w:pPr>
        <w:rPr>
          <w:rtl/>
        </w:rPr>
      </w:pPr>
      <w:bookmarkStart w:id="141" w:name="_ETM_Q1_211080"/>
      <w:bookmarkStart w:id="142" w:name="_ETM_Q1_212438"/>
      <w:bookmarkStart w:id="143" w:name="_ETM_Q1_191101"/>
      <w:bookmarkEnd w:id="141"/>
      <w:bookmarkEnd w:id="142"/>
      <w:bookmarkEnd w:id="143"/>
    </w:p>
    <w:p w:rsidR="00C9633B" w:rsidRDefault="00C9633B" w:rsidP="00C9633B">
      <w:pPr>
        <w:rPr>
          <w:rtl/>
        </w:rPr>
      </w:pPr>
      <w:bookmarkStart w:id="144" w:name="_ETM_Q1_187785"/>
      <w:bookmarkEnd w:id="144"/>
    </w:p>
    <w:p w:rsidR="00FA5880" w:rsidRDefault="00FA5880" w:rsidP="00FA5880">
      <w:pPr>
        <w:rPr>
          <w:rtl/>
        </w:rPr>
      </w:pPr>
    </w:p>
    <w:p w:rsidR="00FA5880" w:rsidRPr="00FA5880" w:rsidRDefault="00FA5880" w:rsidP="00FA5880">
      <w:pPr>
        <w:rPr>
          <w:rtl/>
        </w:rPr>
      </w:pPr>
      <w:bookmarkStart w:id="145" w:name="_ETM_Q1_150121"/>
      <w:bookmarkEnd w:id="145"/>
    </w:p>
    <w:p w:rsidR="008036A1" w:rsidRPr="00FA5880" w:rsidRDefault="008036A1" w:rsidP="008036A1"/>
    <w:sectPr w:rsidR="008036A1" w:rsidRPr="00FA5880" w:rsidSect="005F4D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4D2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036A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8036A1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23D2AE" wp14:editId="2E5631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B04131"/>
    <w:multiLevelType w:val="hybridMultilevel"/>
    <w:tmpl w:val="3BD0EFEE"/>
    <w:lvl w:ilvl="0" w:tplc="04BE312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59A"/>
    <w:rsid w:val="001A74E9"/>
    <w:rsid w:val="001A7A1B"/>
    <w:rsid w:val="001C44DA"/>
    <w:rsid w:val="001C4FDA"/>
    <w:rsid w:val="001D440C"/>
    <w:rsid w:val="002016FF"/>
    <w:rsid w:val="00227FEF"/>
    <w:rsid w:val="00261554"/>
    <w:rsid w:val="0027158F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4D2B"/>
    <w:rsid w:val="005F76B0"/>
    <w:rsid w:val="00634F61"/>
    <w:rsid w:val="0064659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36A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33B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88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E384970"/>
  <w15:docId w15:val="{D57BA4F9-3F45-452C-AAC5-B2E994162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036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036A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03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C9633B"/>
    <w:pPr>
      <w:ind w:left="720"/>
      <w:contextualSpacing/>
    </w:pPr>
  </w:style>
  <w:style w:type="character" w:customStyle="1" w:styleId="TagStyle">
    <w:name w:val="TagStyle"/>
    <w:basedOn w:val="a0"/>
    <w:rsid w:val="005F4D2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A5CD1-A4CE-457B-91F4-F946B44ED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979</Words>
  <Characters>4896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2019-01-28T07:49:00Z</dcterms:modified>
</cp:coreProperties>
</file>