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A645D" w14:textId="4EB5BF84" w:rsidR="00E64116" w:rsidRPr="005817EC" w:rsidRDefault="009C0320" w:rsidP="00EC1FB3">
      <w:pPr>
        <w:ind w:firstLine="0"/>
        <w:rPr>
          <w:b/>
          <w:bCs/>
          <w:rtl/>
        </w:rPr>
      </w:pPr>
      <w:r>
        <w:rPr>
          <w:b/>
          <w:bCs/>
          <w:rtl/>
        </w:rPr>
        <w:t>הכנסת העשרים-וחמש</w:t>
      </w:r>
    </w:p>
    <w:p w14:paraId="29E90101" w14:textId="77777777" w:rsidR="00A22C90" w:rsidRDefault="00A22C90" w:rsidP="00327BF8">
      <w:pPr>
        <w:ind w:firstLine="0"/>
        <w:outlineLvl w:val="0"/>
        <w:rPr>
          <w:b/>
          <w:bCs/>
          <w:rtl/>
        </w:rPr>
        <w:sectPr w:rsidR="00A22C90" w:rsidSect="00922C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09ED45" w14:textId="2D81168D" w:rsidR="00E64116" w:rsidRPr="008713A4" w:rsidRDefault="009C0320" w:rsidP="008320F6">
      <w:pPr>
        <w:ind w:firstLine="0"/>
        <w:rPr>
          <w:b/>
          <w:bCs/>
          <w:rtl/>
        </w:rPr>
      </w:pPr>
      <w:r>
        <w:rPr>
          <w:b/>
          <w:bCs/>
          <w:rtl/>
        </w:rPr>
        <w:t>מושב שני</w:t>
      </w:r>
    </w:p>
    <w:p w14:paraId="45E02258" w14:textId="77777777" w:rsidR="00E64116" w:rsidRPr="008713A4" w:rsidRDefault="00E64116" w:rsidP="0049458B">
      <w:pPr>
        <w:rPr>
          <w:rtl/>
        </w:rPr>
      </w:pPr>
    </w:p>
    <w:p w14:paraId="045C75C4" w14:textId="77777777" w:rsidR="00E64116" w:rsidRPr="008713A4" w:rsidRDefault="00E64116" w:rsidP="007509A6">
      <w:pPr>
        <w:ind w:firstLine="0"/>
        <w:jc w:val="center"/>
        <w:rPr>
          <w:b/>
          <w:bCs/>
          <w:rtl/>
        </w:rPr>
      </w:pPr>
    </w:p>
    <w:p w14:paraId="6A1E8212" w14:textId="6CBA8C5C" w:rsidR="00E64116" w:rsidRPr="008713A4" w:rsidRDefault="009C0320" w:rsidP="008320F6">
      <w:pPr>
        <w:ind w:firstLine="0"/>
        <w:jc w:val="center"/>
        <w:outlineLvl w:val="0"/>
        <w:rPr>
          <w:b/>
          <w:bCs/>
          <w:rtl/>
        </w:rPr>
      </w:pPr>
      <w:r>
        <w:rPr>
          <w:b/>
          <w:bCs/>
          <w:rtl/>
        </w:rPr>
        <w:t xml:space="preserve">פרוטוקול מס' </w:t>
      </w:r>
      <w:r w:rsidR="00922C1D">
        <w:rPr>
          <w:rFonts w:hint="cs"/>
          <w:b/>
          <w:bCs/>
          <w:rtl/>
        </w:rPr>
        <w:t>443</w:t>
      </w:r>
    </w:p>
    <w:p w14:paraId="2F70CA47" w14:textId="595E47F4" w:rsidR="00E64116" w:rsidRPr="008713A4" w:rsidRDefault="009C0320" w:rsidP="008320F6">
      <w:pPr>
        <w:ind w:firstLine="0"/>
        <w:jc w:val="center"/>
        <w:outlineLvl w:val="0"/>
        <w:rPr>
          <w:b/>
          <w:bCs/>
          <w:rtl/>
        </w:rPr>
      </w:pPr>
      <w:r>
        <w:rPr>
          <w:b/>
          <w:bCs/>
          <w:rtl/>
        </w:rPr>
        <w:t>מישיבת ועדת החוקה, חוק ומשפט</w:t>
      </w:r>
    </w:p>
    <w:p w14:paraId="150CC230" w14:textId="509B0FC2" w:rsidR="00E64116" w:rsidRPr="008713A4" w:rsidRDefault="009C0320" w:rsidP="008320F6">
      <w:pPr>
        <w:ind w:firstLine="0"/>
        <w:jc w:val="center"/>
        <w:outlineLvl w:val="0"/>
        <w:rPr>
          <w:b/>
          <w:bCs/>
          <w:u w:val="single"/>
          <w:rtl/>
        </w:rPr>
      </w:pPr>
      <w:r>
        <w:rPr>
          <w:b/>
          <w:bCs/>
          <w:u w:val="single"/>
          <w:rtl/>
        </w:rPr>
        <w:t xml:space="preserve">יום שני, כ"ז באלול </w:t>
      </w:r>
      <w:proofErr w:type="spellStart"/>
      <w:r>
        <w:rPr>
          <w:b/>
          <w:bCs/>
          <w:u w:val="single"/>
          <w:rtl/>
        </w:rPr>
        <w:t>התשפ"ד</w:t>
      </w:r>
      <w:proofErr w:type="spellEnd"/>
      <w:r>
        <w:rPr>
          <w:b/>
          <w:bCs/>
          <w:u w:val="single"/>
          <w:rtl/>
        </w:rPr>
        <w:t xml:space="preserve"> (30 בספטמבר 2024), שעה </w:t>
      </w:r>
      <w:r>
        <w:rPr>
          <w:rFonts w:hint="cs"/>
          <w:b/>
          <w:bCs/>
          <w:u w:val="single"/>
          <w:rtl/>
        </w:rPr>
        <w:t>18:18</w:t>
      </w:r>
    </w:p>
    <w:p w14:paraId="25826E5A" w14:textId="77777777" w:rsidR="00E64116" w:rsidRPr="008713A4" w:rsidRDefault="00E64116" w:rsidP="008320F6">
      <w:pPr>
        <w:ind w:firstLine="0"/>
        <w:rPr>
          <w:rtl/>
        </w:rPr>
      </w:pPr>
    </w:p>
    <w:p w14:paraId="46266F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A13FC0" w14:textId="386A199E" w:rsidR="00E64116" w:rsidRPr="008713A4" w:rsidRDefault="009C0320" w:rsidP="009C0320">
      <w:pPr>
        <w:spacing w:before="60"/>
        <w:ind w:firstLine="0"/>
        <w:rPr>
          <w:rtl/>
        </w:rPr>
      </w:pPr>
      <w:bookmarkStart w:id="0" w:name="ET_subject_643910_1"/>
      <w:r w:rsidRPr="009C0320">
        <w:rPr>
          <w:rStyle w:val="TagStyle"/>
          <w:rtl/>
        </w:rPr>
        <w:t xml:space="preserve"> &lt;&lt; נושא &gt;&gt; </w:t>
      </w:r>
      <w:r w:rsidRPr="009C0320">
        <w:rPr>
          <w:rtl/>
        </w:rPr>
        <w:t>הארכת הכרזה על הגבלה ביטחונית (מס' 12) לפי חוק קיום דיונים בהיוועדות חזותית בהשתתפות עצורים, אסירים וכלואים</w:t>
      </w:r>
      <w:r w:rsidRPr="009C0320">
        <w:rPr>
          <w:rStyle w:val="TagStyle"/>
          <w:rtl/>
        </w:rPr>
        <w:t xml:space="preserve"> &lt;&lt; נושא &gt;&gt;</w:t>
      </w:r>
      <w:r w:rsidR="000C065E">
        <w:rPr>
          <w:rtl/>
        </w:rPr>
        <w:t xml:space="preserve"> </w:t>
      </w:r>
      <w:bookmarkEnd w:id="0"/>
    </w:p>
    <w:p w14:paraId="1B49AAD4" w14:textId="77777777" w:rsidR="005A1CFD" w:rsidRDefault="005A1CFD" w:rsidP="005A1CFD">
      <w:pPr>
        <w:ind w:firstLine="0"/>
        <w:rPr>
          <w:b/>
          <w:bCs/>
          <w:rtl/>
          <w:lang w:eastAsia="he-IL"/>
        </w:rPr>
      </w:pPr>
    </w:p>
    <w:p w14:paraId="6261CEE6" w14:textId="4930E7FF" w:rsidR="005A1CFD" w:rsidRPr="00922C1D" w:rsidRDefault="005A1CFD" w:rsidP="005A1CFD">
      <w:pPr>
        <w:ind w:firstLine="0"/>
        <w:rPr>
          <w:rtl/>
          <w:lang w:eastAsia="he-IL"/>
        </w:rPr>
      </w:pPr>
      <w:bookmarkStart w:id="1" w:name="_ETM_Q1_39098"/>
      <w:bookmarkStart w:id="2" w:name="_ETM_Q1_39138"/>
      <w:bookmarkEnd w:id="1"/>
      <w:bookmarkEnd w:id="2"/>
      <w:r w:rsidRPr="00922C1D">
        <w:rPr>
          <w:rFonts w:hint="cs"/>
          <w:rtl/>
          <w:lang w:eastAsia="he-IL"/>
        </w:rPr>
        <w:t xml:space="preserve">קיום דיונים בהיוועדות חזותית בהשתתפות עצורים, אסירים וכלואים (הוראת שעה </w:t>
      </w:r>
      <w:r w:rsidRPr="00922C1D">
        <w:rPr>
          <w:rtl/>
          <w:lang w:eastAsia="he-IL"/>
        </w:rPr>
        <w:t>–</w:t>
      </w:r>
      <w:r w:rsidRPr="00922C1D">
        <w:rPr>
          <w:rFonts w:hint="cs"/>
          <w:rtl/>
          <w:lang w:eastAsia="he-IL"/>
        </w:rPr>
        <w:t xml:space="preserve"> חרבות ברזל), התשפ"ד-2024, לפי סעיף 37, הנהלת בתי המשפט.</w:t>
      </w:r>
    </w:p>
    <w:p w14:paraId="38A0CEC2" w14:textId="77777777" w:rsidR="005A1CFD" w:rsidRPr="00922C1D" w:rsidRDefault="005A1CFD" w:rsidP="005A1CFD">
      <w:pPr>
        <w:ind w:firstLine="0"/>
        <w:rPr>
          <w:rtl/>
          <w:lang w:eastAsia="he-IL"/>
        </w:rPr>
      </w:pPr>
    </w:p>
    <w:p w14:paraId="11210135" w14:textId="77777777" w:rsidR="005A1CFD" w:rsidRPr="00922C1D" w:rsidRDefault="005A1CFD" w:rsidP="005A1CFD">
      <w:pPr>
        <w:ind w:firstLine="0"/>
        <w:rPr>
          <w:rtl/>
          <w:lang w:eastAsia="he-IL"/>
        </w:rPr>
      </w:pPr>
    </w:p>
    <w:p w14:paraId="29D980D8" w14:textId="0C28B7D4" w:rsidR="005A1CFD" w:rsidRPr="00922C1D" w:rsidRDefault="005A1CFD" w:rsidP="005A1CFD">
      <w:pPr>
        <w:ind w:firstLine="0"/>
        <w:rPr>
          <w:rtl/>
          <w:lang w:eastAsia="he-IL"/>
        </w:rPr>
      </w:pPr>
      <w:r w:rsidRPr="00922C1D">
        <w:rPr>
          <w:rFonts w:hint="cs"/>
          <w:rtl/>
          <w:lang w:eastAsia="he-IL"/>
        </w:rPr>
        <w:t xml:space="preserve">דיווח חוק קיום דיונים בהיוועדות חזותית בהשתפות עצורים, אסירים וכלואים (הוראת שעה </w:t>
      </w:r>
      <w:r w:rsidRPr="00922C1D">
        <w:rPr>
          <w:rtl/>
          <w:lang w:eastAsia="he-IL"/>
        </w:rPr>
        <w:t>–</w:t>
      </w:r>
      <w:r w:rsidRPr="00922C1D">
        <w:rPr>
          <w:rFonts w:hint="cs"/>
          <w:rtl/>
          <w:lang w:eastAsia="he-IL"/>
        </w:rPr>
        <w:t xml:space="preserve"> חרבות ברזל), </w:t>
      </w:r>
      <w:proofErr w:type="spellStart"/>
      <w:r w:rsidRPr="00922C1D">
        <w:rPr>
          <w:rFonts w:hint="cs"/>
          <w:rtl/>
          <w:lang w:eastAsia="he-IL"/>
        </w:rPr>
        <w:t>התשפ"ד</w:t>
      </w:r>
      <w:proofErr w:type="spellEnd"/>
      <w:r w:rsidRPr="00922C1D">
        <w:rPr>
          <w:rFonts w:hint="cs"/>
          <w:rtl/>
          <w:lang w:eastAsia="he-IL"/>
        </w:rPr>
        <w:t xml:space="preserve">, לפי סעיף 37 </w:t>
      </w:r>
      <w:r w:rsidRPr="00922C1D">
        <w:rPr>
          <w:rtl/>
          <w:lang w:eastAsia="he-IL"/>
        </w:rPr>
        <w:t>–</w:t>
      </w:r>
      <w:r w:rsidRPr="00922C1D">
        <w:rPr>
          <w:rFonts w:hint="cs"/>
          <w:rtl/>
          <w:lang w:eastAsia="he-IL"/>
        </w:rPr>
        <w:t xml:space="preserve"> חודש אוגוסט.</w:t>
      </w:r>
    </w:p>
    <w:p w14:paraId="1830AA60" w14:textId="77777777" w:rsidR="005A1CFD" w:rsidRPr="00922C1D" w:rsidRDefault="005A1CFD" w:rsidP="005A1CFD">
      <w:pPr>
        <w:rPr>
          <w:rtl/>
          <w:lang w:eastAsia="he-IL"/>
        </w:rPr>
      </w:pPr>
    </w:p>
    <w:p w14:paraId="1E04D86E" w14:textId="77777777" w:rsidR="005A1CFD" w:rsidRPr="00922C1D" w:rsidRDefault="005A1CFD" w:rsidP="005A1CFD">
      <w:pPr>
        <w:ind w:firstLine="0"/>
        <w:rPr>
          <w:rtl/>
          <w:lang w:eastAsia="he-IL"/>
        </w:rPr>
      </w:pPr>
      <w:r w:rsidRPr="00922C1D">
        <w:rPr>
          <w:rFonts w:hint="cs"/>
          <w:rtl/>
          <w:lang w:eastAsia="he-IL"/>
        </w:rPr>
        <w:t xml:space="preserve">בקשה לאישור הארכת הכרזה על הגבלה ביטחונית (מס' 12) לפי חוק קיום דיונים בהיוועדות חזותית בהשתתפות עצורים, אסירים וכלואים (הוראת שעה </w:t>
      </w:r>
      <w:r w:rsidRPr="00922C1D">
        <w:rPr>
          <w:rtl/>
          <w:lang w:eastAsia="he-IL"/>
        </w:rPr>
        <w:t>–</w:t>
      </w:r>
      <w:r w:rsidRPr="00922C1D">
        <w:rPr>
          <w:rFonts w:hint="cs"/>
          <w:rtl/>
          <w:lang w:eastAsia="he-IL"/>
        </w:rPr>
        <w:t xml:space="preserve"> חרבות ברזל), התשפ"ד-2024.</w:t>
      </w:r>
    </w:p>
    <w:p w14:paraId="4E0186AA" w14:textId="77777777" w:rsidR="009C0320" w:rsidRPr="008713A4" w:rsidRDefault="009C0320" w:rsidP="007C693F">
      <w:pPr>
        <w:spacing w:before="60"/>
        <w:ind w:firstLine="0"/>
        <w:rPr>
          <w:rtl/>
        </w:rPr>
      </w:pPr>
    </w:p>
    <w:p w14:paraId="14F10CEB" w14:textId="77777777" w:rsidR="00E64116" w:rsidRPr="008713A4" w:rsidRDefault="00E64116" w:rsidP="00EC1FB3">
      <w:pPr>
        <w:ind w:firstLine="0"/>
        <w:outlineLvl w:val="1"/>
        <w:rPr>
          <w:b/>
          <w:bCs/>
          <w:u w:val="single"/>
          <w:rtl/>
        </w:rPr>
      </w:pPr>
      <w:r w:rsidRPr="008713A4">
        <w:rPr>
          <w:b/>
          <w:bCs/>
          <w:u w:val="single"/>
          <w:rtl/>
        </w:rPr>
        <w:t>נכחו:</w:t>
      </w:r>
    </w:p>
    <w:p w14:paraId="7E8952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097F7A" w14:textId="4C886BF8" w:rsidR="009C0320" w:rsidRDefault="009C0320" w:rsidP="00EC1FB3">
      <w:pPr>
        <w:ind w:firstLine="0"/>
        <w:rPr>
          <w:rtl/>
        </w:rPr>
      </w:pPr>
      <w:r>
        <w:rPr>
          <w:rFonts w:hint="cs"/>
          <w:rtl/>
        </w:rPr>
        <w:t>יצחק</w:t>
      </w:r>
      <w:r w:rsidR="00B23368">
        <w:rPr>
          <w:rFonts w:hint="cs"/>
          <w:rtl/>
        </w:rPr>
        <w:t xml:space="preserve"> </w:t>
      </w:r>
      <w:proofErr w:type="spellStart"/>
      <w:r>
        <w:rPr>
          <w:rFonts w:hint="cs"/>
          <w:rtl/>
        </w:rPr>
        <w:t>פינדרוס</w:t>
      </w:r>
      <w:proofErr w:type="spellEnd"/>
      <w:r>
        <w:rPr>
          <w:rFonts w:hint="cs"/>
          <w:rtl/>
        </w:rPr>
        <w:t xml:space="preserve"> </w:t>
      </w:r>
      <w:r>
        <w:rPr>
          <w:rtl/>
        </w:rPr>
        <w:t>–</w:t>
      </w:r>
      <w:r>
        <w:rPr>
          <w:rFonts w:hint="cs"/>
          <w:rtl/>
        </w:rPr>
        <w:t xml:space="preserve"> מ"מ היו"ר</w:t>
      </w:r>
    </w:p>
    <w:p w14:paraId="7C0E301D" w14:textId="77777777" w:rsidR="002E5E31" w:rsidRPr="000C47F5" w:rsidRDefault="002E5E31" w:rsidP="00DE5B80">
      <w:pPr>
        <w:ind w:firstLine="0"/>
        <w:rPr>
          <w:b/>
          <w:bCs/>
          <w:u w:val="single"/>
          <w:rtl/>
        </w:rPr>
      </w:pPr>
    </w:p>
    <w:p w14:paraId="4758C3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46"/>
      </w:tblGrid>
      <w:tr w:rsidR="008D675E" w14:paraId="40C723BF" w14:textId="77777777" w:rsidTr="00922C1D">
        <w:tc>
          <w:tcPr>
            <w:tcW w:w="2386" w:type="dxa"/>
            <w:shd w:val="clear" w:color="auto" w:fill="auto"/>
          </w:tcPr>
          <w:p w14:paraId="618F16A6" w14:textId="51020392" w:rsidR="008D675E" w:rsidRDefault="008D675E" w:rsidP="00DE5B80">
            <w:pPr>
              <w:ind w:firstLine="0"/>
              <w:rPr>
                <w:rtl/>
              </w:rPr>
            </w:pPr>
            <w:r>
              <w:rPr>
                <w:rtl/>
              </w:rPr>
              <w:t>גנ"מ ליאור לוי</w:t>
            </w:r>
          </w:p>
        </w:tc>
        <w:tc>
          <w:tcPr>
            <w:tcW w:w="0" w:type="auto"/>
            <w:shd w:val="clear" w:color="auto" w:fill="auto"/>
          </w:tcPr>
          <w:p w14:paraId="4964C807" w14:textId="554FDB2B" w:rsidR="008D675E" w:rsidRDefault="008D675E" w:rsidP="00DE5B80">
            <w:pPr>
              <w:ind w:firstLine="0"/>
              <w:rPr>
                <w:rtl/>
              </w:rPr>
            </w:pPr>
            <w:r>
              <w:rPr>
                <w:rtl/>
              </w:rPr>
              <w:t>–</w:t>
            </w:r>
          </w:p>
        </w:tc>
        <w:tc>
          <w:tcPr>
            <w:tcW w:w="0" w:type="auto"/>
            <w:shd w:val="clear" w:color="auto" w:fill="auto"/>
          </w:tcPr>
          <w:p w14:paraId="3A5A99B2" w14:textId="7397E65F" w:rsidR="008D675E" w:rsidRDefault="008D675E" w:rsidP="00DE5B80">
            <w:pPr>
              <w:ind w:firstLine="0"/>
              <w:rPr>
                <w:rtl/>
              </w:rPr>
            </w:pPr>
            <w:r>
              <w:rPr>
                <w:rtl/>
              </w:rPr>
              <w:t>רמ"ח מבצעים וחירום, שירות בתי הסוהר, המשרד לביטחון לאומי</w:t>
            </w:r>
          </w:p>
        </w:tc>
      </w:tr>
      <w:tr w:rsidR="008D675E" w14:paraId="40AF349B" w14:textId="77777777" w:rsidTr="00922C1D">
        <w:tc>
          <w:tcPr>
            <w:tcW w:w="2386" w:type="dxa"/>
            <w:shd w:val="clear" w:color="auto" w:fill="auto"/>
          </w:tcPr>
          <w:p w14:paraId="32B3274F" w14:textId="256DBDFA" w:rsidR="008D675E" w:rsidRDefault="008D675E" w:rsidP="00DE5B80">
            <w:pPr>
              <w:ind w:firstLine="0"/>
              <w:rPr>
                <w:rtl/>
              </w:rPr>
            </w:pPr>
            <w:r>
              <w:rPr>
                <w:rtl/>
              </w:rPr>
              <w:t>רב-כלאי אוהד בוזי</w:t>
            </w:r>
          </w:p>
        </w:tc>
        <w:tc>
          <w:tcPr>
            <w:tcW w:w="0" w:type="auto"/>
            <w:shd w:val="clear" w:color="auto" w:fill="auto"/>
          </w:tcPr>
          <w:p w14:paraId="1DF7E222" w14:textId="7E1DF636" w:rsidR="008D675E" w:rsidRDefault="008D675E" w:rsidP="00DE5B80">
            <w:pPr>
              <w:ind w:firstLine="0"/>
              <w:rPr>
                <w:rtl/>
              </w:rPr>
            </w:pPr>
            <w:r>
              <w:rPr>
                <w:rtl/>
              </w:rPr>
              <w:t>–</w:t>
            </w:r>
          </w:p>
        </w:tc>
        <w:tc>
          <w:tcPr>
            <w:tcW w:w="0" w:type="auto"/>
            <w:shd w:val="clear" w:color="auto" w:fill="auto"/>
          </w:tcPr>
          <w:p w14:paraId="49AB036C" w14:textId="5E7B6004" w:rsidR="008D675E" w:rsidRDefault="008D675E"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שירות בתי הסוהר, המשרד לביטחון לאומי</w:t>
            </w:r>
          </w:p>
        </w:tc>
      </w:tr>
      <w:tr w:rsidR="008D675E" w14:paraId="513BA650" w14:textId="77777777" w:rsidTr="00922C1D">
        <w:tc>
          <w:tcPr>
            <w:tcW w:w="2386" w:type="dxa"/>
            <w:shd w:val="clear" w:color="auto" w:fill="auto"/>
          </w:tcPr>
          <w:p w14:paraId="1C81E724" w14:textId="3E1F5098" w:rsidR="008D675E" w:rsidRDefault="008D675E" w:rsidP="00DE5B80">
            <w:pPr>
              <w:ind w:firstLine="0"/>
              <w:rPr>
                <w:rtl/>
              </w:rPr>
            </w:pPr>
            <w:r>
              <w:rPr>
                <w:rtl/>
              </w:rPr>
              <w:t>רב כלאי נתנאל שמשון</w:t>
            </w:r>
          </w:p>
        </w:tc>
        <w:tc>
          <w:tcPr>
            <w:tcW w:w="0" w:type="auto"/>
            <w:shd w:val="clear" w:color="auto" w:fill="auto"/>
          </w:tcPr>
          <w:p w14:paraId="3E8D18D5" w14:textId="5263BA93" w:rsidR="008D675E" w:rsidRDefault="008D675E" w:rsidP="00DE5B80">
            <w:pPr>
              <w:ind w:firstLine="0"/>
              <w:rPr>
                <w:rtl/>
              </w:rPr>
            </w:pPr>
            <w:r>
              <w:rPr>
                <w:rtl/>
              </w:rPr>
              <w:t>–</w:t>
            </w:r>
          </w:p>
        </w:tc>
        <w:tc>
          <w:tcPr>
            <w:tcW w:w="0" w:type="auto"/>
            <w:shd w:val="clear" w:color="auto" w:fill="auto"/>
          </w:tcPr>
          <w:p w14:paraId="45FE8B87" w14:textId="56F96DB2" w:rsidR="008D675E" w:rsidRDefault="008D675E" w:rsidP="00DE5B80">
            <w:pPr>
              <w:ind w:firstLine="0"/>
              <w:rPr>
                <w:rtl/>
              </w:rPr>
            </w:pPr>
            <w:proofErr w:type="spellStart"/>
            <w:r>
              <w:rPr>
                <w:rtl/>
              </w:rPr>
              <w:t>רת"ח</w:t>
            </w:r>
            <w:proofErr w:type="spellEnd"/>
            <w:r>
              <w:rPr>
                <w:rtl/>
              </w:rPr>
              <w:t xml:space="preserve"> פח"ע, שירות בתי הסוהר, המשרד לביטחון לאומי</w:t>
            </w:r>
          </w:p>
        </w:tc>
      </w:tr>
      <w:tr w:rsidR="008D675E" w14:paraId="6649CCD9" w14:textId="77777777" w:rsidTr="00922C1D">
        <w:tc>
          <w:tcPr>
            <w:tcW w:w="2386" w:type="dxa"/>
            <w:shd w:val="clear" w:color="auto" w:fill="auto"/>
          </w:tcPr>
          <w:p w14:paraId="786836F5" w14:textId="39F22CC4" w:rsidR="008D675E" w:rsidRDefault="008D675E" w:rsidP="00DE5B80">
            <w:pPr>
              <w:ind w:firstLine="0"/>
              <w:rPr>
                <w:rtl/>
              </w:rPr>
            </w:pPr>
            <w:r>
              <w:rPr>
                <w:rtl/>
              </w:rPr>
              <w:t>יפעת רווה</w:t>
            </w:r>
          </w:p>
        </w:tc>
        <w:tc>
          <w:tcPr>
            <w:tcW w:w="0" w:type="auto"/>
            <w:shd w:val="clear" w:color="auto" w:fill="auto"/>
          </w:tcPr>
          <w:p w14:paraId="5111446C" w14:textId="1AAC32A6" w:rsidR="008D675E" w:rsidRDefault="008D675E" w:rsidP="00DE5B80">
            <w:pPr>
              <w:ind w:firstLine="0"/>
              <w:rPr>
                <w:rtl/>
              </w:rPr>
            </w:pPr>
            <w:r>
              <w:rPr>
                <w:rtl/>
              </w:rPr>
              <w:t>–</w:t>
            </w:r>
          </w:p>
        </w:tc>
        <w:tc>
          <w:tcPr>
            <w:tcW w:w="0" w:type="auto"/>
            <w:shd w:val="clear" w:color="auto" w:fill="auto"/>
          </w:tcPr>
          <w:p w14:paraId="1E7AC0F9" w14:textId="5B1FBCCE" w:rsidR="008D675E" w:rsidRDefault="008D675E" w:rsidP="00DE5B80">
            <w:pPr>
              <w:ind w:firstLine="0"/>
              <w:rPr>
                <w:rtl/>
              </w:rPr>
            </w:pPr>
            <w:r>
              <w:rPr>
                <w:rtl/>
              </w:rPr>
              <w:t>עו"ד, ייעוץ וחקיקה, משרד המשפטים</w:t>
            </w:r>
          </w:p>
        </w:tc>
      </w:tr>
      <w:tr w:rsidR="008D675E" w14:paraId="42868ABB" w14:textId="77777777" w:rsidTr="00922C1D">
        <w:tc>
          <w:tcPr>
            <w:tcW w:w="2386" w:type="dxa"/>
            <w:shd w:val="clear" w:color="auto" w:fill="auto"/>
          </w:tcPr>
          <w:p w14:paraId="38448A1B" w14:textId="6B9B1502" w:rsidR="008D675E" w:rsidRDefault="008D675E" w:rsidP="00DE5B80">
            <w:pPr>
              <w:ind w:firstLine="0"/>
              <w:rPr>
                <w:rtl/>
              </w:rPr>
            </w:pPr>
            <w:r>
              <w:rPr>
                <w:rtl/>
              </w:rPr>
              <w:t xml:space="preserve">גאל </w:t>
            </w:r>
            <w:proofErr w:type="spellStart"/>
            <w:r>
              <w:rPr>
                <w:rtl/>
              </w:rPr>
              <w:t>אזריאל</w:t>
            </w:r>
            <w:proofErr w:type="spellEnd"/>
          </w:p>
        </w:tc>
        <w:tc>
          <w:tcPr>
            <w:tcW w:w="0" w:type="auto"/>
            <w:shd w:val="clear" w:color="auto" w:fill="auto"/>
          </w:tcPr>
          <w:p w14:paraId="38730F84" w14:textId="3781D654" w:rsidR="008D675E" w:rsidRDefault="008D675E" w:rsidP="00DE5B80">
            <w:pPr>
              <w:ind w:firstLine="0"/>
              <w:rPr>
                <w:rtl/>
              </w:rPr>
            </w:pPr>
            <w:r>
              <w:rPr>
                <w:rtl/>
              </w:rPr>
              <w:t>–</w:t>
            </w:r>
          </w:p>
        </w:tc>
        <w:tc>
          <w:tcPr>
            <w:tcW w:w="0" w:type="auto"/>
            <w:shd w:val="clear" w:color="auto" w:fill="auto"/>
          </w:tcPr>
          <w:p w14:paraId="31270F66" w14:textId="0A8CEC26" w:rsidR="008D675E" w:rsidRDefault="008D675E" w:rsidP="00DE5B80">
            <w:pPr>
              <w:ind w:firstLine="0"/>
              <w:rPr>
                <w:rtl/>
              </w:rPr>
            </w:pPr>
            <w:r>
              <w:rPr>
                <w:rtl/>
              </w:rPr>
              <w:t>עו"ד, ייעוץ</w:t>
            </w:r>
            <w:r w:rsidR="00B23368">
              <w:rPr>
                <w:rtl/>
              </w:rPr>
              <w:t xml:space="preserve"> </w:t>
            </w:r>
            <w:r>
              <w:rPr>
                <w:rtl/>
              </w:rPr>
              <w:t>וחקיקה, משרד המשפטים</w:t>
            </w:r>
          </w:p>
        </w:tc>
      </w:tr>
      <w:tr w:rsidR="008D675E" w14:paraId="620677AC" w14:textId="77777777" w:rsidTr="00922C1D">
        <w:tc>
          <w:tcPr>
            <w:tcW w:w="2386" w:type="dxa"/>
            <w:shd w:val="clear" w:color="auto" w:fill="auto"/>
          </w:tcPr>
          <w:p w14:paraId="26AFDA97" w14:textId="77777777" w:rsidR="008D675E" w:rsidRDefault="008D675E" w:rsidP="00DE5B80">
            <w:pPr>
              <w:ind w:firstLine="0"/>
              <w:rPr>
                <w:rtl/>
              </w:rPr>
            </w:pPr>
            <w:r>
              <w:rPr>
                <w:rtl/>
              </w:rPr>
              <w:t>נילי פינקלשטיין</w:t>
            </w:r>
          </w:p>
          <w:p w14:paraId="3E84F722" w14:textId="516EC72E" w:rsidR="000E1538" w:rsidRDefault="000E1538" w:rsidP="00DE5B80">
            <w:pPr>
              <w:ind w:firstLine="0"/>
              <w:rPr>
                <w:rtl/>
              </w:rPr>
            </w:pPr>
            <w:bookmarkStart w:id="3" w:name="_ETM_Q1_538375"/>
            <w:bookmarkEnd w:id="3"/>
          </w:p>
        </w:tc>
        <w:tc>
          <w:tcPr>
            <w:tcW w:w="0" w:type="auto"/>
            <w:shd w:val="clear" w:color="auto" w:fill="auto"/>
          </w:tcPr>
          <w:p w14:paraId="0E09ACF8" w14:textId="21DC2161" w:rsidR="008D675E" w:rsidRDefault="008D675E" w:rsidP="00DE5B80">
            <w:pPr>
              <w:ind w:firstLine="0"/>
              <w:rPr>
                <w:rtl/>
              </w:rPr>
            </w:pPr>
            <w:r>
              <w:rPr>
                <w:rtl/>
              </w:rPr>
              <w:t>–</w:t>
            </w:r>
          </w:p>
        </w:tc>
        <w:tc>
          <w:tcPr>
            <w:tcW w:w="0" w:type="auto"/>
            <w:shd w:val="clear" w:color="auto" w:fill="auto"/>
          </w:tcPr>
          <w:p w14:paraId="243D62DD" w14:textId="14F94EC6" w:rsidR="008D675E" w:rsidRDefault="008D675E" w:rsidP="00DE5B80">
            <w:pPr>
              <w:ind w:firstLine="0"/>
              <w:rPr>
                <w:rtl/>
              </w:rPr>
            </w:pPr>
            <w:r>
              <w:rPr>
                <w:rtl/>
              </w:rPr>
              <w:t>עו"ד, ייעוץ וחקיקה, משרד המשפטים</w:t>
            </w:r>
          </w:p>
        </w:tc>
      </w:tr>
    </w:tbl>
    <w:p w14:paraId="4BA78C13" w14:textId="77777777" w:rsidR="00922C1D" w:rsidRDefault="00922C1D"/>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751"/>
      </w:tblGrid>
      <w:tr w:rsidR="008D675E" w:rsidRPr="008D675E" w14:paraId="7CB38190" w14:textId="77777777" w:rsidTr="008D675E">
        <w:tc>
          <w:tcPr>
            <w:tcW w:w="0" w:type="auto"/>
            <w:shd w:val="clear" w:color="auto" w:fill="auto"/>
          </w:tcPr>
          <w:p w14:paraId="2D29F4F3" w14:textId="3B4FAED0" w:rsidR="008D675E" w:rsidRPr="008D675E" w:rsidRDefault="008D675E" w:rsidP="00DE5B80">
            <w:pPr>
              <w:ind w:firstLine="0"/>
              <w:rPr>
                <w:b/>
                <w:bCs/>
                <w:u w:val="single"/>
                <w:rtl/>
              </w:rPr>
            </w:pPr>
            <w:r w:rsidRPr="008D675E">
              <w:rPr>
                <w:b/>
                <w:bCs/>
                <w:u w:val="single"/>
                <w:rtl/>
              </w:rPr>
              <w:t>משתתפים באמצעים מקוונים:</w:t>
            </w:r>
          </w:p>
        </w:tc>
        <w:tc>
          <w:tcPr>
            <w:tcW w:w="0" w:type="auto"/>
            <w:shd w:val="clear" w:color="auto" w:fill="auto"/>
          </w:tcPr>
          <w:p w14:paraId="3DA6E498" w14:textId="58F05A11" w:rsidR="008D675E" w:rsidRPr="008D675E" w:rsidRDefault="008D675E" w:rsidP="00DE5B80">
            <w:pPr>
              <w:ind w:firstLine="0"/>
              <w:rPr>
                <w:b/>
                <w:bCs/>
                <w:u w:val="single"/>
                <w:rtl/>
              </w:rPr>
            </w:pPr>
          </w:p>
        </w:tc>
        <w:tc>
          <w:tcPr>
            <w:tcW w:w="0" w:type="auto"/>
            <w:shd w:val="clear" w:color="auto" w:fill="auto"/>
          </w:tcPr>
          <w:p w14:paraId="469C7EA6" w14:textId="52862AFC" w:rsidR="008D675E" w:rsidRPr="008D675E" w:rsidRDefault="008D675E" w:rsidP="00DE5B80">
            <w:pPr>
              <w:ind w:firstLine="0"/>
              <w:rPr>
                <w:b/>
                <w:bCs/>
                <w:u w:val="single"/>
                <w:rtl/>
              </w:rPr>
            </w:pPr>
          </w:p>
        </w:tc>
      </w:tr>
      <w:tr w:rsidR="008D675E" w14:paraId="22C535CF" w14:textId="77777777" w:rsidTr="008D675E">
        <w:tc>
          <w:tcPr>
            <w:tcW w:w="0" w:type="auto"/>
            <w:shd w:val="clear" w:color="auto" w:fill="auto"/>
          </w:tcPr>
          <w:p w14:paraId="0D7E7AA9" w14:textId="06F174DE" w:rsidR="008D675E" w:rsidRDefault="008D675E" w:rsidP="00DE5B80">
            <w:pPr>
              <w:ind w:firstLine="0"/>
              <w:rPr>
                <w:rtl/>
              </w:rPr>
            </w:pPr>
            <w:r>
              <w:rPr>
                <w:rtl/>
              </w:rPr>
              <w:t>אביב ישראלי</w:t>
            </w:r>
          </w:p>
        </w:tc>
        <w:tc>
          <w:tcPr>
            <w:tcW w:w="0" w:type="auto"/>
            <w:shd w:val="clear" w:color="auto" w:fill="auto"/>
          </w:tcPr>
          <w:p w14:paraId="483456EC" w14:textId="781D1800" w:rsidR="008D675E" w:rsidRDefault="008D675E" w:rsidP="00DE5B80">
            <w:pPr>
              <w:ind w:firstLine="0"/>
              <w:rPr>
                <w:rtl/>
              </w:rPr>
            </w:pPr>
            <w:r>
              <w:rPr>
                <w:rtl/>
              </w:rPr>
              <w:t>–</w:t>
            </w:r>
          </w:p>
        </w:tc>
        <w:tc>
          <w:tcPr>
            <w:tcW w:w="0" w:type="auto"/>
            <w:shd w:val="clear" w:color="auto" w:fill="auto"/>
          </w:tcPr>
          <w:p w14:paraId="1AF7780C" w14:textId="0F2EB06A" w:rsidR="008D675E" w:rsidRDefault="008D675E" w:rsidP="00DE5B80">
            <w:pPr>
              <w:ind w:firstLine="0"/>
              <w:rPr>
                <w:rtl/>
              </w:rPr>
            </w:pPr>
            <w:r>
              <w:rPr>
                <w:rtl/>
              </w:rPr>
              <w:t>עו"ד, הלשכה המשפטית, המשרד לביטחון לאומי</w:t>
            </w:r>
          </w:p>
        </w:tc>
      </w:tr>
      <w:tr w:rsidR="008D675E" w14:paraId="20E47903" w14:textId="77777777" w:rsidTr="008D675E">
        <w:tc>
          <w:tcPr>
            <w:tcW w:w="0" w:type="auto"/>
            <w:shd w:val="clear" w:color="auto" w:fill="auto"/>
          </w:tcPr>
          <w:p w14:paraId="02AE0AB0" w14:textId="0D328217" w:rsidR="008D675E" w:rsidRDefault="008D675E" w:rsidP="00DE5B80">
            <w:pPr>
              <w:ind w:firstLine="0"/>
              <w:rPr>
                <w:rtl/>
              </w:rPr>
            </w:pPr>
            <w:r>
              <w:rPr>
                <w:rtl/>
              </w:rPr>
              <w:t>דגנית כהן ויליאמס</w:t>
            </w:r>
          </w:p>
        </w:tc>
        <w:tc>
          <w:tcPr>
            <w:tcW w:w="0" w:type="auto"/>
            <w:shd w:val="clear" w:color="auto" w:fill="auto"/>
          </w:tcPr>
          <w:p w14:paraId="69DCB629" w14:textId="2B117CE0" w:rsidR="008D675E" w:rsidRDefault="000E1538" w:rsidP="00DE5B80">
            <w:pPr>
              <w:ind w:firstLine="0"/>
              <w:rPr>
                <w:rtl/>
              </w:rPr>
            </w:pPr>
            <w:r>
              <w:rPr>
                <w:rFonts w:hint="cs"/>
                <w:rtl/>
              </w:rPr>
              <w:t>-</w:t>
            </w:r>
          </w:p>
        </w:tc>
        <w:tc>
          <w:tcPr>
            <w:tcW w:w="0" w:type="auto"/>
            <w:shd w:val="clear" w:color="auto" w:fill="auto"/>
          </w:tcPr>
          <w:p w14:paraId="534533E3" w14:textId="7C21496A" w:rsidR="008D675E" w:rsidRDefault="008D675E" w:rsidP="00DE5B80">
            <w:pPr>
              <w:ind w:firstLine="0"/>
              <w:rPr>
                <w:rtl/>
              </w:rPr>
            </w:pPr>
            <w:r>
              <w:rPr>
                <w:rtl/>
              </w:rPr>
              <w:t>עו"ד, ייעוץ וחקיקה, משרד המשפטים</w:t>
            </w:r>
          </w:p>
        </w:tc>
      </w:tr>
      <w:tr w:rsidR="008D675E" w14:paraId="4F8AA76C" w14:textId="77777777" w:rsidTr="008D675E">
        <w:tc>
          <w:tcPr>
            <w:tcW w:w="0" w:type="auto"/>
            <w:shd w:val="clear" w:color="auto" w:fill="auto"/>
          </w:tcPr>
          <w:p w14:paraId="780330FE" w14:textId="240A6EFB" w:rsidR="008D675E" w:rsidRDefault="008D675E" w:rsidP="00DE5B80">
            <w:pPr>
              <w:ind w:firstLine="0"/>
              <w:rPr>
                <w:rtl/>
              </w:rPr>
            </w:pPr>
            <w:r>
              <w:rPr>
                <w:rtl/>
              </w:rPr>
              <w:t>ישי שרון</w:t>
            </w:r>
          </w:p>
        </w:tc>
        <w:tc>
          <w:tcPr>
            <w:tcW w:w="0" w:type="auto"/>
            <w:shd w:val="clear" w:color="auto" w:fill="auto"/>
          </w:tcPr>
          <w:p w14:paraId="2D7B765D" w14:textId="3F50563F" w:rsidR="008D675E" w:rsidRDefault="008D675E" w:rsidP="00DE5B80">
            <w:pPr>
              <w:ind w:firstLine="0"/>
              <w:rPr>
                <w:rtl/>
              </w:rPr>
            </w:pPr>
            <w:r>
              <w:rPr>
                <w:rtl/>
              </w:rPr>
              <w:t>–</w:t>
            </w:r>
          </w:p>
        </w:tc>
        <w:tc>
          <w:tcPr>
            <w:tcW w:w="0" w:type="auto"/>
            <w:shd w:val="clear" w:color="auto" w:fill="auto"/>
          </w:tcPr>
          <w:p w14:paraId="74788B73" w14:textId="0809782C" w:rsidR="008D675E" w:rsidRDefault="008D675E" w:rsidP="00DE5B80">
            <w:pPr>
              <w:ind w:firstLine="0"/>
              <w:rPr>
                <w:rtl/>
              </w:rPr>
            </w:pPr>
            <w:r>
              <w:rPr>
                <w:rtl/>
              </w:rPr>
              <w:t>מנהל מחלקת חקיקה ומדיניות, הסניגוריה הציבורית</w:t>
            </w:r>
          </w:p>
        </w:tc>
      </w:tr>
      <w:tr w:rsidR="008D675E" w14:paraId="0B4EFFB8" w14:textId="77777777" w:rsidTr="008D675E">
        <w:tc>
          <w:tcPr>
            <w:tcW w:w="0" w:type="auto"/>
            <w:shd w:val="clear" w:color="auto" w:fill="auto"/>
          </w:tcPr>
          <w:p w14:paraId="1545C2C3" w14:textId="0E291A27" w:rsidR="008D675E" w:rsidRDefault="008D675E" w:rsidP="00DE5B80">
            <w:pPr>
              <w:ind w:firstLine="0"/>
              <w:rPr>
                <w:rtl/>
              </w:rPr>
            </w:pPr>
            <w:r>
              <w:rPr>
                <w:rtl/>
              </w:rPr>
              <w:t>חנית אברהם</w:t>
            </w:r>
            <w:r w:rsidR="008A7C1C">
              <w:rPr>
                <w:rFonts w:hint="cs"/>
                <w:rtl/>
              </w:rPr>
              <w:t xml:space="preserve"> בכר</w:t>
            </w:r>
          </w:p>
        </w:tc>
        <w:tc>
          <w:tcPr>
            <w:tcW w:w="0" w:type="auto"/>
            <w:shd w:val="clear" w:color="auto" w:fill="auto"/>
          </w:tcPr>
          <w:p w14:paraId="304D753A" w14:textId="213ECF14" w:rsidR="008D675E" w:rsidRDefault="008D675E" w:rsidP="00DE5B80">
            <w:pPr>
              <w:ind w:firstLine="0"/>
              <w:rPr>
                <w:rtl/>
              </w:rPr>
            </w:pPr>
            <w:r>
              <w:rPr>
                <w:rtl/>
              </w:rPr>
              <w:t>–</w:t>
            </w:r>
          </w:p>
        </w:tc>
        <w:tc>
          <w:tcPr>
            <w:tcW w:w="0" w:type="auto"/>
            <w:shd w:val="clear" w:color="auto" w:fill="auto"/>
          </w:tcPr>
          <w:p w14:paraId="2697095D" w14:textId="019AFA6D" w:rsidR="008D675E" w:rsidRDefault="008D675E" w:rsidP="00DE5B80">
            <w:pPr>
              <w:ind w:firstLine="0"/>
              <w:rPr>
                <w:rtl/>
              </w:rPr>
            </w:pPr>
            <w:r>
              <w:rPr>
                <w:rtl/>
              </w:rPr>
              <w:t>עו"ד, הלשכה המשפטית, הנהלת בתי המשפט</w:t>
            </w:r>
          </w:p>
        </w:tc>
      </w:tr>
    </w:tbl>
    <w:p w14:paraId="33537568" w14:textId="659BDE03" w:rsidR="00E64116" w:rsidRPr="008713A4" w:rsidRDefault="00E64116" w:rsidP="00DE5B80">
      <w:pPr>
        <w:ind w:firstLine="0"/>
        <w:rPr>
          <w:rtl/>
        </w:rPr>
      </w:pPr>
    </w:p>
    <w:p w14:paraId="03F2CF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203E2C" w14:textId="110DA2E3" w:rsidR="00E64116" w:rsidRDefault="009C0320" w:rsidP="00D40A29">
      <w:pPr>
        <w:ind w:firstLine="0"/>
        <w:rPr>
          <w:rtl/>
        </w:rPr>
      </w:pPr>
      <w:r>
        <w:rPr>
          <w:rFonts w:hint="cs"/>
          <w:rtl/>
        </w:rPr>
        <w:t>נועה ברודסקי לוי</w:t>
      </w:r>
    </w:p>
    <w:p w14:paraId="3DB2AFF0" w14:textId="2970B116" w:rsidR="009C0320" w:rsidRPr="008713A4" w:rsidRDefault="009C0320" w:rsidP="00D40A29">
      <w:pPr>
        <w:ind w:firstLine="0"/>
      </w:pPr>
      <w:r>
        <w:rPr>
          <w:rFonts w:hint="cs"/>
          <w:rtl/>
        </w:rPr>
        <w:t xml:space="preserve">אפרת </w:t>
      </w:r>
      <w:proofErr w:type="spellStart"/>
      <w:r>
        <w:rPr>
          <w:rFonts w:hint="cs"/>
          <w:rtl/>
        </w:rPr>
        <w:t>חקאק</w:t>
      </w:r>
      <w:proofErr w:type="spellEnd"/>
    </w:p>
    <w:p w14:paraId="10FDEDDC" w14:textId="77777777" w:rsidR="00E64116" w:rsidRPr="008713A4" w:rsidRDefault="00E64116" w:rsidP="00DE5B80">
      <w:pPr>
        <w:ind w:firstLine="0"/>
        <w:rPr>
          <w:rtl/>
        </w:rPr>
      </w:pPr>
    </w:p>
    <w:p w14:paraId="789ADC85" w14:textId="1E38D67E" w:rsidR="00E64116" w:rsidRPr="008713A4" w:rsidRDefault="00A33346" w:rsidP="00D40A29">
      <w:pPr>
        <w:ind w:firstLine="0"/>
        <w:outlineLvl w:val="1"/>
        <w:rPr>
          <w:rtl/>
        </w:rPr>
      </w:pPr>
      <w:r>
        <w:rPr>
          <w:rFonts w:hint="cs"/>
          <w:b/>
          <w:bCs/>
          <w:u w:val="single"/>
          <w:rtl/>
        </w:rPr>
        <w:t>רכז תחום פרלמנטרי</w:t>
      </w:r>
      <w:r w:rsidR="00E64116" w:rsidRPr="008713A4">
        <w:rPr>
          <w:rFonts w:hint="cs"/>
          <w:b/>
          <w:bCs/>
          <w:u w:val="single"/>
          <w:rtl/>
        </w:rPr>
        <w:t>:</w:t>
      </w:r>
    </w:p>
    <w:p w14:paraId="680AE515" w14:textId="46DA7DBD" w:rsidR="00E64116" w:rsidRPr="008713A4" w:rsidRDefault="009C0320" w:rsidP="00D40A29">
      <w:pPr>
        <w:ind w:firstLine="0"/>
        <w:rPr>
          <w:u w:val="single"/>
        </w:rPr>
      </w:pPr>
      <w:r>
        <w:rPr>
          <w:rFonts w:hint="cs"/>
          <w:rtl/>
        </w:rPr>
        <w:t>אבירן יחזקאל</w:t>
      </w:r>
    </w:p>
    <w:p w14:paraId="05033FC2" w14:textId="77777777" w:rsidR="00E64116" w:rsidRPr="008713A4" w:rsidRDefault="00E64116" w:rsidP="00DE5B80">
      <w:pPr>
        <w:ind w:firstLine="0"/>
        <w:rPr>
          <w:rtl/>
        </w:rPr>
      </w:pPr>
    </w:p>
    <w:p w14:paraId="68B1A2E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C294CB" w14:textId="288280E3" w:rsidR="00E64116" w:rsidRDefault="009C0320" w:rsidP="008320F6">
      <w:pPr>
        <w:ind w:firstLine="0"/>
        <w:rPr>
          <w:rtl/>
        </w:rPr>
      </w:pPr>
      <w:r>
        <w:rPr>
          <w:rFonts w:hint="cs"/>
          <w:rtl/>
        </w:rPr>
        <w:t>אהובה שרון, חבר תרגומים</w:t>
      </w:r>
    </w:p>
    <w:p w14:paraId="7F582C55" w14:textId="77777777" w:rsidR="009C0320" w:rsidRDefault="009C0320" w:rsidP="009C0320">
      <w:pPr>
        <w:pStyle w:val="KeepWithNext"/>
        <w:rPr>
          <w:rtl/>
          <w:lang w:eastAsia="he-IL"/>
        </w:rPr>
      </w:pPr>
    </w:p>
    <w:p w14:paraId="1ECD3FFB" w14:textId="4361ED33" w:rsidR="009C0320" w:rsidRDefault="009C0320" w:rsidP="00922C1D">
      <w:pPr>
        <w:ind w:firstLine="0"/>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25297B0A" w14:textId="77777777" w:rsidR="009C0320" w:rsidRDefault="009C0320" w:rsidP="009C0320">
      <w:pPr>
        <w:rPr>
          <w:rtl/>
          <w:lang w:eastAsia="he-IL"/>
        </w:rPr>
      </w:pPr>
    </w:p>
    <w:p w14:paraId="1A97CE7C" w14:textId="6F7F8435" w:rsidR="009C0320" w:rsidRDefault="009C0320" w:rsidP="009C0320">
      <w:pPr>
        <w:pStyle w:val="a6"/>
        <w:keepNext/>
        <w:rPr>
          <w:rtl/>
          <w:lang w:eastAsia="he-IL"/>
        </w:rPr>
      </w:pPr>
      <w:bookmarkStart w:id="4" w:name="ET_subject_643910_4"/>
      <w:r w:rsidRPr="009C0320">
        <w:rPr>
          <w:rStyle w:val="TagStyle"/>
          <w:rtl/>
        </w:rPr>
        <w:t xml:space="preserve">&lt;&lt; נושא &gt;&gt; </w:t>
      </w:r>
      <w:r>
        <w:rPr>
          <w:rtl/>
          <w:lang w:eastAsia="he-IL"/>
        </w:rPr>
        <w:t>הארכת הכרזה על הגבלה ביטחונית (מס' 12) לפי חוק קיום דיונים בהיוועדות חזותית בהשתתפות עצורים, אסירים וכלואים</w:t>
      </w:r>
      <w:r w:rsidRPr="009C0320">
        <w:rPr>
          <w:rStyle w:val="TagStyle"/>
          <w:rtl/>
        </w:rPr>
        <w:t xml:space="preserve"> &lt;&lt; נושא &gt;&gt;</w:t>
      </w:r>
      <w:r w:rsidR="000C065E">
        <w:rPr>
          <w:rtl/>
          <w:lang w:eastAsia="he-IL"/>
        </w:rPr>
        <w:t xml:space="preserve"> </w:t>
      </w:r>
      <w:bookmarkEnd w:id="4"/>
    </w:p>
    <w:p w14:paraId="6E0B235D" w14:textId="77777777" w:rsidR="009C0320" w:rsidRDefault="009C0320" w:rsidP="009C0320">
      <w:pPr>
        <w:pStyle w:val="KeepWithNext"/>
        <w:rPr>
          <w:rtl/>
          <w:lang w:eastAsia="he-IL"/>
        </w:rPr>
      </w:pPr>
    </w:p>
    <w:p w14:paraId="284069E0" w14:textId="1ADDA6A2" w:rsidR="005A1CFD" w:rsidRPr="00922C1D" w:rsidRDefault="005A1CFD" w:rsidP="00922C1D">
      <w:pPr>
        <w:ind w:firstLine="0"/>
        <w:jc w:val="center"/>
        <w:rPr>
          <w:b/>
          <w:bCs/>
          <w:u w:val="single"/>
          <w:rtl/>
          <w:lang w:eastAsia="he-IL"/>
        </w:rPr>
      </w:pPr>
      <w:r w:rsidRPr="00922C1D">
        <w:rPr>
          <w:rFonts w:hint="cs"/>
          <w:b/>
          <w:bCs/>
          <w:u w:val="single"/>
          <w:rtl/>
          <w:lang w:eastAsia="he-IL"/>
        </w:rPr>
        <w:t xml:space="preserve">קיום דיונים בהיוועדות חזותית בהשתתפות עצורים , אסירים וכלואים (הוראת שעה </w:t>
      </w:r>
      <w:r w:rsidRPr="00922C1D">
        <w:rPr>
          <w:b/>
          <w:bCs/>
          <w:u w:val="single"/>
          <w:rtl/>
          <w:lang w:eastAsia="he-IL"/>
        </w:rPr>
        <w:t>–</w:t>
      </w:r>
      <w:r w:rsidRPr="00922C1D">
        <w:rPr>
          <w:rFonts w:hint="cs"/>
          <w:b/>
          <w:bCs/>
          <w:u w:val="single"/>
          <w:rtl/>
          <w:lang w:eastAsia="he-IL"/>
        </w:rPr>
        <w:t xml:space="preserve"> חרבות ברזל), התשפ"ד-2024, לפי סעיף 37, הנהלת בתי המשפט.</w:t>
      </w:r>
    </w:p>
    <w:p w14:paraId="4A2A75B1" w14:textId="77777777" w:rsidR="005A1CFD" w:rsidRPr="00922C1D" w:rsidRDefault="005A1CFD" w:rsidP="00922C1D">
      <w:pPr>
        <w:jc w:val="center"/>
        <w:rPr>
          <w:b/>
          <w:bCs/>
          <w:u w:val="single"/>
          <w:rtl/>
          <w:lang w:eastAsia="he-IL"/>
        </w:rPr>
      </w:pPr>
    </w:p>
    <w:p w14:paraId="59F1D8EF" w14:textId="77777777" w:rsidR="005A1CFD" w:rsidRPr="00922C1D" w:rsidRDefault="005A1CFD" w:rsidP="00922C1D">
      <w:pPr>
        <w:ind w:firstLine="0"/>
        <w:jc w:val="center"/>
        <w:rPr>
          <w:b/>
          <w:bCs/>
          <w:u w:val="single"/>
          <w:rtl/>
          <w:lang w:eastAsia="he-IL"/>
        </w:rPr>
      </w:pPr>
      <w:r w:rsidRPr="00922C1D">
        <w:rPr>
          <w:rFonts w:hint="cs"/>
          <w:b/>
          <w:bCs/>
          <w:u w:val="single"/>
          <w:rtl/>
          <w:lang w:eastAsia="he-IL"/>
        </w:rPr>
        <w:t xml:space="preserve">דיווח חוק קיום דיונים בהיוועדות חזותית בהשתפות עצורים, אסירים וכלואים (הוראת שעה </w:t>
      </w:r>
      <w:r w:rsidRPr="00922C1D">
        <w:rPr>
          <w:b/>
          <w:bCs/>
          <w:u w:val="single"/>
          <w:rtl/>
          <w:lang w:eastAsia="he-IL"/>
        </w:rPr>
        <w:t>–</w:t>
      </w:r>
      <w:r w:rsidRPr="00922C1D">
        <w:rPr>
          <w:rFonts w:hint="cs"/>
          <w:b/>
          <w:bCs/>
          <w:u w:val="single"/>
          <w:rtl/>
          <w:lang w:eastAsia="he-IL"/>
        </w:rPr>
        <w:t xml:space="preserve"> חרבות ברזל), </w:t>
      </w:r>
      <w:proofErr w:type="spellStart"/>
      <w:r w:rsidRPr="00922C1D">
        <w:rPr>
          <w:rFonts w:hint="cs"/>
          <w:b/>
          <w:bCs/>
          <w:u w:val="single"/>
          <w:rtl/>
          <w:lang w:eastAsia="he-IL"/>
        </w:rPr>
        <w:t>התשפ"ד</w:t>
      </w:r>
      <w:proofErr w:type="spellEnd"/>
      <w:r w:rsidRPr="00922C1D">
        <w:rPr>
          <w:rFonts w:hint="cs"/>
          <w:b/>
          <w:bCs/>
          <w:u w:val="single"/>
          <w:rtl/>
          <w:lang w:eastAsia="he-IL"/>
        </w:rPr>
        <w:t xml:space="preserve">, לפי סעיף 37 </w:t>
      </w:r>
      <w:r w:rsidRPr="00922C1D">
        <w:rPr>
          <w:b/>
          <w:bCs/>
          <w:u w:val="single"/>
          <w:rtl/>
          <w:lang w:eastAsia="he-IL"/>
        </w:rPr>
        <w:t>–</w:t>
      </w:r>
      <w:r w:rsidRPr="00922C1D">
        <w:rPr>
          <w:rFonts w:hint="cs"/>
          <w:b/>
          <w:bCs/>
          <w:u w:val="single"/>
          <w:rtl/>
          <w:lang w:eastAsia="he-IL"/>
        </w:rPr>
        <w:t xml:space="preserve"> חודש אוגוסט.</w:t>
      </w:r>
    </w:p>
    <w:p w14:paraId="2E1C31E0" w14:textId="77777777" w:rsidR="005A1CFD" w:rsidRPr="00922C1D" w:rsidRDefault="005A1CFD" w:rsidP="00922C1D">
      <w:pPr>
        <w:jc w:val="center"/>
        <w:rPr>
          <w:b/>
          <w:bCs/>
          <w:u w:val="single"/>
          <w:rtl/>
          <w:lang w:eastAsia="he-IL"/>
        </w:rPr>
      </w:pPr>
    </w:p>
    <w:p w14:paraId="0AB22B2E" w14:textId="77777777" w:rsidR="005A1CFD" w:rsidRPr="00922C1D" w:rsidRDefault="005A1CFD" w:rsidP="00922C1D">
      <w:pPr>
        <w:ind w:firstLine="0"/>
        <w:jc w:val="center"/>
        <w:rPr>
          <w:b/>
          <w:bCs/>
          <w:u w:val="single"/>
          <w:rtl/>
          <w:lang w:eastAsia="he-IL"/>
        </w:rPr>
      </w:pPr>
      <w:r w:rsidRPr="00922C1D">
        <w:rPr>
          <w:rFonts w:hint="cs"/>
          <w:b/>
          <w:bCs/>
          <w:u w:val="single"/>
          <w:rtl/>
          <w:lang w:eastAsia="he-IL"/>
        </w:rPr>
        <w:t xml:space="preserve">בקשה לאישור הארכת הכרזה על הגבלה ביטחונית (מס' 12) לפי חוק קיום דיונים בהיוועדות חזותית בהשתתפות עצורים, אסירים וכלואים (הוראת שעה </w:t>
      </w:r>
      <w:r w:rsidRPr="00922C1D">
        <w:rPr>
          <w:b/>
          <w:bCs/>
          <w:u w:val="single"/>
          <w:rtl/>
          <w:lang w:eastAsia="he-IL"/>
        </w:rPr>
        <w:t>–</w:t>
      </w:r>
      <w:r w:rsidRPr="00922C1D">
        <w:rPr>
          <w:rFonts w:hint="cs"/>
          <w:b/>
          <w:bCs/>
          <w:u w:val="single"/>
          <w:rtl/>
          <w:lang w:eastAsia="he-IL"/>
        </w:rPr>
        <w:t xml:space="preserve"> חרבות ברזל), התשפ"ד-2024.</w:t>
      </w:r>
    </w:p>
    <w:p w14:paraId="017608E8" w14:textId="77777777" w:rsidR="005A1CFD" w:rsidRPr="005A1CFD" w:rsidRDefault="005A1CFD" w:rsidP="005A1CFD">
      <w:pPr>
        <w:rPr>
          <w:rtl/>
          <w:lang w:eastAsia="he-IL"/>
        </w:rPr>
      </w:pPr>
    </w:p>
    <w:p w14:paraId="63909D26" w14:textId="77777777" w:rsidR="009C0320" w:rsidRDefault="009C0320" w:rsidP="009C0320">
      <w:pPr>
        <w:rPr>
          <w:rtl/>
          <w:lang w:eastAsia="he-IL"/>
        </w:rPr>
      </w:pPr>
    </w:p>
    <w:p w14:paraId="0345589B" w14:textId="35583630" w:rsidR="009C0320" w:rsidRDefault="009C0320" w:rsidP="009C0320">
      <w:pPr>
        <w:pStyle w:val="af6"/>
        <w:keepNext/>
        <w:rPr>
          <w:rtl/>
        </w:rPr>
      </w:pPr>
      <w:bookmarkStart w:id="5" w:name="ET_yor_5797_5"/>
      <w:r w:rsidRPr="009C0320">
        <w:rPr>
          <w:rStyle w:val="TagStyle"/>
          <w:rtl/>
        </w:rPr>
        <w:t xml:space="preserve"> &lt;&lt; יור &gt;&gt; </w:t>
      </w:r>
      <w:r>
        <w:rPr>
          <w:rtl/>
        </w:rPr>
        <w:t xml:space="preserve">היו"ר יצחק </w:t>
      </w:r>
      <w:proofErr w:type="spellStart"/>
      <w:r>
        <w:rPr>
          <w:rtl/>
        </w:rPr>
        <w:t>פינדרוס</w:t>
      </w:r>
      <w:proofErr w:type="spellEnd"/>
      <w:r>
        <w:rPr>
          <w:rtl/>
        </w:rPr>
        <w:t>:</w:t>
      </w:r>
      <w:r w:rsidRPr="009C0320">
        <w:rPr>
          <w:rStyle w:val="TagStyle"/>
          <w:rtl/>
        </w:rPr>
        <w:t xml:space="preserve"> &lt;&lt; יור &gt;&gt;</w:t>
      </w:r>
      <w:r w:rsidR="000C065E">
        <w:rPr>
          <w:rtl/>
        </w:rPr>
        <w:t xml:space="preserve"> </w:t>
      </w:r>
      <w:bookmarkEnd w:id="5"/>
    </w:p>
    <w:p w14:paraId="710B0972" w14:textId="77777777" w:rsidR="009C0320" w:rsidRDefault="009C0320" w:rsidP="009C0320">
      <w:pPr>
        <w:pStyle w:val="KeepWithNext"/>
        <w:rPr>
          <w:rtl/>
          <w:lang w:eastAsia="he-IL"/>
        </w:rPr>
      </w:pPr>
    </w:p>
    <w:p w14:paraId="4E044BAE" w14:textId="77777777" w:rsidR="005A1CFD" w:rsidRDefault="005A1CFD" w:rsidP="009C0320">
      <w:pPr>
        <w:rPr>
          <w:rtl/>
          <w:lang w:eastAsia="he-IL"/>
        </w:rPr>
      </w:pPr>
      <w:r>
        <w:rPr>
          <w:rFonts w:hint="cs"/>
          <w:rtl/>
          <w:lang w:eastAsia="he-IL"/>
        </w:rPr>
        <w:t xml:space="preserve">שלום, אחר </w:t>
      </w:r>
      <w:proofErr w:type="spellStart"/>
      <w:r>
        <w:rPr>
          <w:rFonts w:hint="cs"/>
          <w:rtl/>
          <w:lang w:eastAsia="he-IL"/>
        </w:rPr>
        <w:t>צוהריים</w:t>
      </w:r>
      <w:proofErr w:type="spellEnd"/>
      <w:r>
        <w:rPr>
          <w:rFonts w:hint="cs"/>
          <w:rtl/>
          <w:lang w:eastAsia="he-IL"/>
        </w:rPr>
        <w:t xml:space="preserve"> טובים. אני פותח את ישיבת ועדת החוקה, </w:t>
      </w:r>
      <w:bookmarkStart w:id="6" w:name="_ETM_Q1_10064"/>
      <w:bookmarkEnd w:id="6"/>
      <w:r>
        <w:rPr>
          <w:rFonts w:hint="cs"/>
          <w:rtl/>
          <w:lang w:eastAsia="he-IL"/>
        </w:rPr>
        <w:t xml:space="preserve">חוק ומשפט, כ"ז באלול </w:t>
      </w:r>
      <w:proofErr w:type="spellStart"/>
      <w:r>
        <w:rPr>
          <w:rFonts w:hint="cs"/>
          <w:rtl/>
          <w:lang w:eastAsia="he-IL"/>
        </w:rPr>
        <w:t>התשפ"ד</w:t>
      </w:r>
      <w:proofErr w:type="spellEnd"/>
      <w:r>
        <w:rPr>
          <w:rFonts w:hint="cs"/>
          <w:rtl/>
          <w:lang w:eastAsia="he-IL"/>
        </w:rPr>
        <w:t>. הנושאים שעל סדר היום הם:</w:t>
      </w:r>
    </w:p>
    <w:p w14:paraId="239CE3B0" w14:textId="77777777" w:rsidR="005A1CFD" w:rsidRDefault="005A1CFD" w:rsidP="009C0320">
      <w:pPr>
        <w:rPr>
          <w:rtl/>
          <w:lang w:eastAsia="he-IL"/>
        </w:rPr>
      </w:pPr>
    </w:p>
    <w:p w14:paraId="5FC87C62" w14:textId="3E34CB66" w:rsidR="009C0320" w:rsidRDefault="005A1CFD" w:rsidP="009C0320">
      <w:pPr>
        <w:rPr>
          <w:rtl/>
          <w:lang w:eastAsia="he-IL"/>
        </w:rPr>
      </w:pPr>
      <w:r>
        <w:rPr>
          <w:rFonts w:hint="cs"/>
          <w:rtl/>
          <w:lang w:eastAsia="he-IL"/>
        </w:rPr>
        <w:t xml:space="preserve"> קיום דיונים בהיוועדות חזותית בהשתתפות עצורים, </w:t>
      </w:r>
      <w:bookmarkStart w:id="7" w:name="_ETM_Q1_52458"/>
      <w:bookmarkEnd w:id="7"/>
      <w:r>
        <w:rPr>
          <w:rFonts w:hint="cs"/>
          <w:rtl/>
          <w:lang w:eastAsia="he-IL"/>
        </w:rPr>
        <w:t xml:space="preserve">אסירים וכלואים </w:t>
      </w:r>
      <w:bookmarkStart w:id="8" w:name="_ETM_Q1_19556"/>
      <w:bookmarkEnd w:id="8"/>
      <w:r>
        <w:rPr>
          <w:rFonts w:hint="cs"/>
          <w:rtl/>
          <w:lang w:eastAsia="he-IL"/>
        </w:rPr>
        <w:t xml:space="preserve">(הוראת שעה </w:t>
      </w:r>
      <w:r>
        <w:rPr>
          <w:rtl/>
          <w:lang w:eastAsia="he-IL"/>
        </w:rPr>
        <w:t>–</w:t>
      </w:r>
      <w:r>
        <w:rPr>
          <w:rFonts w:hint="cs"/>
          <w:rtl/>
          <w:lang w:eastAsia="he-IL"/>
        </w:rPr>
        <w:t xml:space="preserve"> חרבות ברזל), התשפ"ד-2024, לפי סעיף </w:t>
      </w:r>
      <w:bookmarkStart w:id="9" w:name="_ETM_Q1_25050"/>
      <w:bookmarkEnd w:id="9"/>
      <w:r>
        <w:rPr>
          <w:rFonts w:hint="cs"/>
          <w:rtl/>
          <w:lang w:eastAsia="he-IL"/>
        </w:rPr>
        <w:t>3</w:t>
      </w:r>
      <w:bookmarkStart w:id="10" w:name="_ETM_Q1_24707"/>
      <w:bookmarkEnd w:id="10"/>
      <w:r>
        <w:rPr>
          <w:rFonts w:hint="cs"/>
          <w:rtl/>
          <w:lang w:eastAsia="he-IL"/>
        </w:rPr>
        <w:t xml:space="preserve">7, הנהלת בתי </w:t>
      </w:r>
      <w:bookmarkStart w:id="11" w:name="_ETM_Q1_37397"/>
      <w:bookmarkEnd w:id="11"/>
      <w:r>
        <w:rPr>
          <w:rFonts w:hint="cs"/>
          <w:rtl/>
          <w:lang w:eastAsia="he-IL"/>
        </w:rPr>
        <w:t>המשפט.</w:t>
      </w:r>
    </w:p>
    <w:p w14:paraId="2384FB8E" w14:textId="77777777" w:rsidR="005A1CFD" w:rsidRDefault="005A1CFD" w:rsidP="009C0320">
      <w:pPr>
        <w:rPr>
          <w:rtl/>
          <w:lang w:eastAsia="he-IL"/>
        </w:rPr>
      </w:pPr>
      <w:bookmarkStart w:id="12" w:name="_ETM_Q1_24741"/>
      <w:bookmarkEnd w:id="12"/>
    </w:p>
    <w:p w14:paraId="5ACE320A" w14:textId="48ACE0B2" w:rsidR="005A1CFD" w:rsidRDefault="005A1CFD" w:rsidP="005A1CFD">
      <w:pPr>
        <w:rPr>
          <w:rtl/>
          <w:lang w:eastAsia="he-IL"/>
        </w:rPr>
      </w:pPr>
      <w:bookmarkStart w:id="13" w:name="_ETM_Q1_24795"/>
      <w:bookmarkStart w:id="14" w:name="_ETM_Q1_24828"/>
      <w:bookmarkEnd w:id="13"/>
      <w:bookmarkEnd w:id="14"/>
      <w:r>
        <w:rPr>
          <w:rFonts w:hint="cs"/>
          <w:rtl/>
          <w:lang w:eastAsia="he-IL"/>
        </w:rPr>
        <w:t>דיווח חוק קיום דיו</w:t>
      </w:r>
      <w:bookmarkStart w:id="15" w:name="_ETM_Q1_21789"/>
      <w:bookmarkStart w:id="16" w:name="_ETM_Q1_21838"/>
      <w:bookmarkEnd w:id="15"/>
      <w:bookmarkEnd w:id="16"/>
      <w:r>
        <w:rPr>
          <w:rFonts w:hint="cs"/>
          <w:rtl/>
          <w:lang w:eastAsia="he-IL"/>
        </w:rPr>
        <w:t xml:space="preserve">נים בהיוועדות חזותית בהשתפות עצורים, אסירים וכלואים (הוראת שעה </w:t>
      </w:r>
      <w:r>
        <w:rPr>
          <w:rtl/>
          <w:lang w:eastAsia="he-IL"/>
        </w:rPr>
        <w:t>–</w:t>
      </w:r>
      <w:r>
        <w:rPr>
          <w:rFonts w:hint="cs"/>
          <w:rtl/>
          <w:lang w:eastAsia="he-IL"/>
        </w:rPr>
        <w:t xml:space="preserve"> חרבות ברזל), </w:t>
      </w:r>
      <w:proofErr w:type="spellStart"/>
      <w:r>
        <w:rPr>
          <w:rFonts w:hint="cs"/>
          <w:rtl/>
          <w:lang w:eastAsia="he-IL"/>
        </w:rPr>
        <w:t>התשפ"ד</w:t>
      </w:r>
      <w:proofErr w:type="spellEnd"/>
      <w:r>
        <w:rPr>
          <w:rFonts w:hint="cs"/>
          <w:rtl/>
          <w:lang w:eastAsia="he-IL"/>
        </w:rPr>
        <w:t xml:space="preserve">, לפי סעיף 37 </w:t>
      </w:r>
      <w:r>
        <w:rPr>
          <w:rtl/>
          <w:lang w:eastAsia="he-IL"/>
        </w:rPr>
        <w:t>–</w:t>
      </w:r>
      <w:r>
        <w:rPr>
          <w:rFonts w:hint="cs"/>
          <w:rtl/>
          <w:lang w:eastAsia="he-IL"/>
        </w:rPr>
        <w:t xml:space="preserve"> חודש אוגוסט.</w:t>
      </w:r>
    </w:p>
    <w:p w14:paraId="4D5BED44" w14:textId="77777777" w:rsidR="005A1CFD" w:rsidRDefault="005A1CFD" w:rsidP="005A1CFD">
      <w:pPr>
        <w:rPr>
          <w:rtl/>
          <w:lang w:eastAsia="he-IL"/>
        </w:rPr>
      </w:pPr>
      <w:bookmarkStart w:id="17" w:name="_ETM_Q1_42333"/>
      <w:bookmarkStart w:id="18" w:name="_ETM_Q1_42367"/>
      <w:bookmarkEnd w:id="17"/>
      <w:bookmarkEnd w:id="18"/>
    </w:p>
    <w:p w14:paraId="4B30E808" w14:textId="5826B70A" w:rsidR="005A1CFD" w:rsidRDefault="005A1CFD" w:rsidP="005A1CFD">
      <w:pPr>
        <w:rPr>
          <w:rtl/>
          <w:lang w:eastAsia="he-IL"/>
        </w:rPr>
      </w:pPr>
      <w:bookmarkStart w:id="19" w:name="_ETM_Q1_42469"/>
      <w:bookmarkStart w:id="20" w:name="_ETM_Q1_42501"/>
      <w:bookmarkEnd w:id="19"/>
      <w:bookmarkEnd w:id="20"/>
      <w:r>
        <w:rPr>
          <w:rFonts w:hint="cs"/>
          <w:rtl/>
          <w:lang w:eastAsia="he-IL"/>
        </w:rPr>
        <w:t xml:space="preserve">בקשה לאישור הארכת הכרזה על הגבלה ביטחונית (מס' 12) לפי חוק קיום 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התשפ"ד-2024.</w:t>
      </w:r>
    </w:p>
    <w:p w14:paraId="025F4224" w14:textId="77777777" w:rsidR="005A1CFD" w:rsidRDefault="005A1CFD" w:rsidP="005A1CFD">
      <w:pPr>
        <w:rPr>
          <w:rtl/>
          <w:lang w:eastAsia="he-IL"/>
        </w:rPr>
      </w:pPr>
      <w:bookmarkStart w:id="21" w:name="_ETM_Q1_45739"/>
      <w:bookmarkStart w:id="22" w:name="_ETM_Q1_45775"/>
      <w:bookmarkEnd w:id="21"/>
      <w:bookmarkEnd w:id="22"/>
    </w:p>
    <w:p w14:paraId="10FA2A0B" w14:textId="18CBE2C6" w:rsidR="005A1CFD" w:rsidRDefault="005A1CFD" w:rsidP="005A1CFD">
      <w:pPr>
        <w:rPr>
          <w:rtl/>
          <w:lang w:eastAsia="he-IL"/>
        </w:rPr>
      </w:pPr>
      <w:bookmarkStart w:id="23" w:name="_ETM_Q1_45850"/>
      <w:bookmarkStart w:id="24" w:name="_ETM_Q1_45881"/>
      <w:bookmarkEnd w:id="23"/>
      <w:bookmarkEnd w:id="24"/>
      <w:r>
        <w:rPr>
          <w:rFonts w:hint="cs"/>
          <w:rtl/>
          <w:lang w:eastAsia="he-IL"/>
        </w:rPr>
        <w:t xml:space="preserve">נתחיל את הדיון בנושא קיום 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התשפ"ד-2024, לפי סעיף 37, הנהלת בתי המשפט.</w:t>
      </w:r>
    </w:p>
    <w:p w14:paraId="595BC0B5" w14:textId="77777777" w:rsidR="005A1CFD" w:rsidRDefault="005A1CFD" w:rsidP="005A1CFD">
      <w:pPr>
        <w:rPr>
          <w:rtl/>
          <w:lang w:eastAsia="he-IL"/>
        </w:rPr>
      </w:pPr>
    </w:p>
    <w:p w14:paraId="0DBF0A04" w14:textId="2B85904D" w:rsidR="005A1CFD" w:rsidRDefault="005A1CFD" w:rsidP="005A1CFD">
      <w:pPr>
        <w:pStyle w:val="a4"/>
        <w:keepNext/>
        <w:rPr>
          <w:rtl/>
        </w:rPr>
      </w:pPr>
      <w:bookmarkStart w:id="25" w:name="ET_speaker_נועה_ברודסקי_לוי_4"/>
      <w:r w:rsidRPr="005A1CFD">
        <w:rPr>
          <w:rStyle w:val="TagStyle"/>
          <w:rtl/>
        </w:rPr>
        <w:t xml:space="preserve"> &lt;&lt; דובר &gt;&gt; </w:t>
      </w:r>
      <w:r>
        <w:rPr>
          <w:rtl/>
        </w:rPr>
        <w:t>נועה ברודסקי לוי:</w:t>
      </w:r>
      <w:r w:rsidRPr="005A1CFD">
        <w:rPr>
          <w:rStyle w:val="TagStyle"/>
          <w:rtl/>
        </w:rPr>
        <w:t xml:space="preserve"> &lt;&lt; דובר &gt;&gt;</w:t>
      </w:r>
      <w:r w:rsidR="000C065E">
        <w:rPr>
          <w:rtl/>
        </w:rPr>
        <w:t xml:space="preserve"> </w:t>
      </w:r>
      <w:bookmarkEnd w:id="25"/>
    </w:p>
    <w:p w14:paraId="61AB6018" w14:textId="77777777" w:rsidR="005A1CFD" w:rsidRDefault="005A1CFD" w:rsidP="005A1CFD">
      <w:pPr>
        <w:pStyle w:val="KeepWithNext"/>
        <w:rPr>
          <w:rtl/>
          <w:lang w:eastAsia="he-IL"/>
        </w:rPr>
      </w:pPr>
    </w:p>
    <w:p w14:paraId="5D51E366" w14:textId="646C39A3" w:rsidR="005A1CFD" w:rsidRDefault="005A1CFD" w:rsidP="005A1CFD">
      <w:pPr>
        <w:rPr>
          <w:rtl/>
          <w:lang w:eastAsia="he-IL"/>
        </w:rPr>
      </w:pPr>
      <w:r>
        <w:rPr>
          <w:rFonts w:hint="cs"/>
          <w:rtl/>
          <w:lang w:eastAsia="he-IL"/>
        </w:rPr>
        <w:t>שתי ההכרזות הן מכוח א</w:t>
      </w:r>
      <w:bookmarkStart w:id="26" w:name="_ETM_Q1_50589"/>
      <w:bookmarkEnd w:id="26"/>
      <w:r>
        <w:rPr>
          <w:rFonts w:hint="cs"/>
          <w:rtl/>
          <w:lang w:eastAsia="he-IL"/>
        </w:rPr>
        <w:t xml:space="preserve">ותו חוק. יש לנו הכרזה אחת </w:t>
      </w:r>
      <w:r w:rsidR="00EC07FC">
        <w:rPr>
          <w:rFonts w:hint="cs"/>
          <w:rtl/>
          <w:lang w:eastAsia="he-IL"/>
        </w:rPr>
        <w:t xml:space="preserve">שהיא </w:t>
      </w:r>
      <w:bookmarkStart w:id="27" w:name="_ETM_Q1_63723"/>
      <w:bookmarkEnd w:id="27"/>
      <w:r>
        <w:rPr>
          <w:rFonts w:hint="cs"/>
          <w:rtl/>
          <w:lang w:eastAsia="he-IL"/>
        </w:rPr>
        <w:t xml:space="preserve">ביטחונית והכרזה אחת </w:t>
      </w:r>
      <w:r w:rsidR="00EC07FC">
        <w:rPr>
          <w:rFonts w:hint="cs"/>
          <w:rtl/>
          <w:lang w:eastAsia="he-IL"/>
        </w:rPr>
        <w:t>ש</w:t>
      </w:r>
      <w:r>
        <w:rPr>
          <w:rFonts w:hint="cs"/>
          <w:rtl/>
          <w:lang w:eastAsia="he-IL"/>
        </w:rPr>
        <w:t>היא הגבלה מלאה בצפון.</w:t>
      </w:r>
    </w:p>
    <w:p w14:paraId="2379D82C" w14:textId="77777777" w:rsidR="005A1CFD" w:rsidRDefault="005A1CFD" w:rsidP="005A1CFD">
      <w:pPr>
        <w:rPr>
          <w:rtl/>
          <w:lang w:eastAsia="he-IL"/>
        </w:rPr>
      </w:pPr>
      <w:bookmarkStart w:id="28" w:name="_ETM_Q1_61079"/>
      <w:bookmarkStart w:id="29" w:name="_ETM_Q1_61115"/>
      <w:bookmarkEnd w:id="28"/>
      <w:bookmarkEnd w:id="29"/>
    </w:p>
    <w:p w14:paraId="49C944F9" w14:textId="525C3FEF" w:rsidR="005A1CFD" w:rsidRDefault="005A1CFD" w:rsidP="005A1CFD">
      <w:pPr>
        <w:pStyle w:val="a4"/>
        <w:keepNext/>
        <w:rPr>
          <w:rtl/>
        </w:rPr>
      </w:pPr>
      <w:bookmarkStart w:id="30" w:name="ET_speaker_אפרת_חקאק_5"/>
      <w:r w:rsidRPr="005A1CFD">
        <w:rPr>
          <w:rStyle w:val="TagStyle"/>
          <w:rtl/>
        </w:rPr>
        <w:t xml:space="preserve"> &lt;&lt; דובר &gt;&gt; </w:t>
      </w:r>
      <w:r>
        <w:rPr>
          <w:rtl/>
        </w:rPr>
        <w:t xml:space="preserve">אפרת </w:t>
      </w:r>
      <w:proofErr w:type="spellStart"/>
      <w:r>
        <w:rPr>
          <w:rtl/>
        </w:rPr>
        <w:t>חקאק</w:t>
      </w:r>
      <w:proofErr w:type="spellEnd"/>
      <w:r>
        <w:rPr>
          <w:rtl/>
        </w:rPr>
        <w:t>:</w:t>
      </w:r>
      <w:r w:rsidRPr="005A1CFD">
        <w:rPr>
          <w:rStyle w:val="TagStyle"/>
          <w:rtl/>
        </w:rPr>
        <w:t xml:space="preserve"> &lt;&lt; דובר &gt;&gt;</w:t>
      </w:r>
      <w:r w:rsidR="000C065E">
        <w:rPr>
          <w:rtl/>
        </w:rPr>
        <w:t xml:space="preserve"> </w:t>
      </w:r>
      <w:bookmarkEnd w:id="30"/>
    </w:p>
    <w:p w14:paraId="14705803" w14:textId="77777777" w:rsidR="005A1CFD" w:rsidRDefault="005A1CFD" w:rsidP="005A1CFD">
      <w:pPr>
        <w:pStyle w:val="KeepWithNext"/>
        <w:rPr>
          <w:rtl/>
          <w:lang w:eastAsia="he-IL"/>
        </w:rPr>
      </w:pPr>
    </w:p>
    <w:p w14:paraId="087DE98F" w14:textId="5B48D398" w:rsidR="005A1CFD" w:rsidRDefault="005A1CFD" w:rsidP="005A1CFD">
      <w:pPr>
        <w:rPr>
          <w:rtl/>
          <w:lang w:eastAsia="he-IL"/>
        </w:rPr>
      </w:pPr>
      <w:r>
        <w:rPr>
          <w:rFonts w:hint="cs"/>
          <w:rtl/>
          <w:lang w:eastAsia="he-IL"/>
        </w:rPr>
        <w:t>ובדרך כלל בדיון אנחנו מצרפים גם דיון על הדיווח.</w:t>
      </w:r>
    </w:p>
    <w:p w14:paraId="649FE112" w14:textId="77777777" w:rsidR="00EC07FC" w:rsidRDefault="00EC07FC" w:rsidP="005A1CFD">
      <w:pPr>
        <w:rPr>
          <w:rtl/>
          <w:lang w:eastAsia="he-IL"/>
        </w:rPr>
      </w:pPr>
      <w:bookmarkStart w:id="31" w:name="_ETM_Q1_63923"/>
      <w:bookmarkStart w:id="32" w:name="_ETM_Q1_63959"/>
      <w:bookmarkEnd w:id="31"/>
      <w:bookmarkEnd w:id="32"/>
    </w:p>
    <w:p w14:paraId="2D6F2363" w14:textId="46E93CE2" w:rsidR="00EC07FC" w:rsidRDefault="00EC07FC" w:rsidP="00EC07FC">
      <w:pPr>
        <w:pStyle w:val="af6"/>
        <w:keepNext/>
        <w:rPr>
          <w:rtl/>
        </w:rPr>
      </w:pPr>
      <w:bookmarkStart w:id="33" w:name="ET_yor_5797_6"/>
      <w:r w:rsidRPr="00EC07FC">
        <w:rPr>
          <w:rStyle w:val="TagStyle"/>
          <w:rtl/>
        </w:rPr>
        <w:t xml:space="preserve"> &lt;&lt; יור &gt;&gt; </w:t>
      </w:r>
      <w:r>
        <w:rPr>
          <w:rtl/>
        </w:rPr>
        <w:t xml:space="preserve">היו"ר יצחק </w:t>
      </w:r>
      <w:proofErr w:type="spellStart"/>
      <w:r>
        <w:rPr>
          <w:rtl/>
        </w:rPr>
        <w:t>פינדרוס</w:t>
      </w:r>
      <w:proofErr w:type="spellEnd"/>
      <w:r>
        <w:rPr>
          <w:rtl/>
        </w:rPr>
        <w:t>:</w:t>
      </w:r>
      <w:r w:rsidRPr="00EC07FC">
        <w:rPr>
          <w:rStyle w:val="TagStyle"/>
          <w:rtl/>
        </w:rPr>
        <w:t xml:space="preserve"> &lt;&lt; יור &gt;&gt;</w:t>
      </w:r>
      <w:r w:rsidR="000C065E">
        <w:rPr>
          <w:rtl/>
        </w:rPr>
        <w:t xml:space="preserve"> </w:t>
      </w:r>
      <w:bookmarkEnd w:id="33"/>
    </w:p>
    <w:p w14:paraId="4BCF9B9A" w14:textId="77777777" w:rsidR="00EC07FC" w:rsidRDefault="00EC07FC" w:rsidP="00EC07FC">
      <w:pPr>
        <w:pStyle w:val="KeepWithNext"/>
        <w:rPr>
          <w:rtl/>
          <w:lang w:eastAsia="he-IL"/>
        </w:rPr>
      </w:pPr>
    </w:p>
    <w:p w14:paraId="2051BE2D" w14:textId="5AE26FDC" w:rsidR="00EC07FC" w:rsidRDefault="00EC07FC" w:rsidP="00EC07FC">
      <w:pPr>
        <w:rPr>
          <w:rtl/>
          <w:lang w:eastAsia="he-IL"/>
        </w:rPr>
      </w:pPr>
      <w:r>
        <w:rPr>
          <w:rFonts w:hint="cs"/>
          <w:rtl/>
          <w:lang w:eastAsia="he-IL"/>
        </w:rPr>
        <w:t>אנחנו מתחילים עם הארכת ההכרזה על הגבלה מלאה?</w:t>
      </w:r>
    </w:p>
    <w:p w14:paraId="6117EBF2" w14:textId="77777777" w:rsidR="00EC07FC" w:rsidRDefault="00EC07FC" w:rsidP="00EC07FC">
      <w:pPr>
        <w:rPr>
          <w:rtl/>
          <w:lang w:eastAsia="he-IL"/>
        </w:rPr>
      </w:pPr>
      <w:bookmarkStart w:id="34" w:name="_ETM_Q1_67137"/>
      <w:bookmarkStart w:id="35" w:name="_ETM_Q1_67169"/>
      <w:bookmarkStart w:id="36" w:name="_ETM_Q1_67548"/>
      <w:bookmarkEnd w:id="34"/>
      <w:bookmarkEnd w:id="35"/>
      <w:bookmarkEnd w:id="36"/>
    </w:p>
    <w:p w14:paraId="00A3FDA2" w14:textId="6D957E95" w:rsidR="00EC07FC" w:rsidRDefault="00EC07FC" w:rsidP="00EC07FC">
      <w:pPr>
        <w:pStyle w:val="a4"/>
        <w:keepNext/>
        <w:rPr>
          <w:rtl/>
        </w:rPr>
      </w:pPr>
      <w:bookmarkStart w:id="37" w:name="ET_speaker_אפרת_חקאק_7"/>
      <w:r w:rsidRPr="00EC07FC">
        <w:rPr>
          <w:rStyle w:val="TagStyle"/>
          <w:rtl/>
        </w:rPr>
        <w:t xml:space="preserve"> &lt;&lt; דובר &gt;&gt; </w:t>
      </w:r>
      <w:r>
        <w:rPr>
          <w:rtl/>
        </w:rPr>
        <w:t xml:space="preserve">אפרת </w:t>
      </w:r>
      <w:proofErr w:type="spellStart"/>
      <w:r>
        <w:rPr>
          <w:rtl/>
        </w:rPr>
        <w:t>חקאק</w:t>
      </w:r>
      <w:proofErr w:type="spellEnd"/>
      <w:r>
        <w:rPr>
          <w:rtl/>
        </w:rPr>
        <w:t>:</w:t>
      </w:r>
      <w:r w:rsidRPr="00EC07FC">
        <w:rPr>
          <w:rStyle w:val="TagStyle"/>
          <w:rtl/>
        </w:rPr>
        <w:t xml:space="preserve"> &lt;&lt; דובר &gt;&gt;</w:t>
      </w:r>
      <w:r w:rsidR="000C065E">
        <w:rPr>
          <w:rtl/>
        </w:rPr>
        <w:t xml:space="preserve"> </w:t>
      </w:r>
      <w:bookmarkEnd w:id="37"/>
    </w:p>
    <w:p w14:paraId="5425C0AE" w14:textId="77777777" w:rsidR="00EC07FC" w:rsidRDefault="00EC07FC" w:rsidP="00EC07FC">
      <w:pPr>
        <w:pStyle w:val="KeepWithNext"/>
        <w:rPr>
          <w:rtl/>
          <w:lang w:eastAsia="he-IL"/>
        </w:rPr>
      </w:pPr>
    </w:p>
    <w:p w14:paraId="70F54FAF" w14:textId="073C6674" w:rsidR="00EC07FC" w:rsidRDefault="00EC07FC" w:rsidP="00EC07FC">
      <w:pPr>
        <w:rPr>
          <w:rtl/>
          <w:lang w:eastAsia="he-IL"/>
        </w:rPr>
      </w:pPr>
      <w:bookmarkStart w:id="38" w:name="_ETM_Q1_67785"/>
      <w:bookmarkStart w:id="39" w:name="_ETM_Q1_67815"/>
      <w:bookmarkEnd w:id="38"/>
      <w:bookmarkEnd w:id="39"/>
      <w:r>
        <w:rPr>
          <w:rFonts w:hint="cs"/>
          <w:rtl/>
          <w:lang w:eastAsia="he-IL"/>
        </w:rPr>
        <w:t xml:space="preserve">לא. על הביטחונית. </w:t>
      </w:r>
      <w:bookmarkStart w:id="40" w:name="_ETM_Q1_68820"/>
      <w:bookmarkEnd w:id="40"/>
    </w:p>
    <w:p w14:paraId="41D710E9" w14:textId="77777777" w:rsidR="00EC07FC" w:rsidRDefault="00EC07FC" w:rsidP="00EC07FC">
      <w:pPr>
        <w:rPr>
          <w:rtl/>
          <w:lang w:eastAsia="he-IL"/>
        </w:rPr>
      </w:pPr>
      <w:bookmarkStart w:id="41" w:name="_ETM_Q1_73797"/>
      <w:bookmarkStart w:id="42" w:name="_ETM_Q1_73829"/>
      <w:bookmarkStart w:id="43" w:name="_ETM_Q1_74941"/>
      <w:bookmarkEnd w:id="41"/>
      <w:bookmarkEnd w:id="42"/>
      <w:bookmarkEnd w:id="43"/>
    </w:p>
    <w:p w14:paraId="7AC75005" w14:textId="18642403" w:rsidR="00EC07FC" w:rsidRDefault="00EC07FC" w:rsidP="00EC07FC">
      <w:pPr>
        <w:pStyle w:val="af9"/>
        <w:keepNext/>
        <w:rPr>
          <w:rtl/>
          <w:lang w:eastAsia="he-IL"/>
        </w:rPr>
      </w:pPr>
      <w:bookmarkStart w:id="44" w:name="ET_guest_יפעת_רווה_8"/>
      <w:r w:rsidRPr="00EC07FC">
        <w:rPr>
          <w:rStyle w:val="TagStyle"/>
          <w:rtl/>
        </w:rPr>
        <w:t xml:space="preserve"> &lt;&lt; אורח &gt;&gt; </w:t>
      </w:r>
      <w:r>
        <w:rPr>
          <w:rtl/>
          <w:lang w:eastAsia="he-IL"/>
        </w:rPr>
        <w:t>יפעת רווה:</w:t>
      </w:r>
      <w:r w:rsidRPr="00EC07FC">
        <w:rPr>
          <w:rStyle w:val="TagStyle"/>
          <w:rtl/>
        </w:rPr>
        <w:t xml:space="preserve"> &lt;&lt; אורח &gt;&gt;</w:t>
      </w:r>
      <w:r w:rsidR="000C065E">
        <w:rPr>
          <w:rtl/>
          <w:lang w:eastAsia="he-IL"/>
        </w:rPr>
        <w:t xml:space="preserve"> </w:t>
      </w:r>
      <w:bookmarkEnd w:id="44"/>
    </w:p>
    <w:p w14:paraId="746DD791" w14:textId="77777777" w:rsidR="00EC07FC" w:rsidRDefault="00EC07FC" w:rsidP="00EC07FC">
      <w:pPr>
        <w:pStyle w:val="KeepWithNext"/>
        <w:rPr>
          <w:rtl/>
          <w:lang w:eastAsia="he-IL"/>
        </w:rPr>
      </w:pPr>
    </w:p>
    <w:p w14:paraId="4466DCAE" w14:textId="4FEC5679" w:rsidR="005A1CFD" w:rsidRDefault="00EC07FC" w:rsidP="00120070">
      <w:pPr>
        <w:rPr>
          <w:rtl/>
          <w:lang w:eastAsia="he-IL"/>
        </w:rPr>
      </w:pPr>
      <w:bookmarkStart w:id="45" w:name="_ETM_Q1_75149"/>
      <w:bookmarkStart w:id="46" w:name="_ETM_Q1_75178"/>
      <w:bookmarkEnd w:id="45"/>
      <w:bookmarkEnd w:id="46"/>
      <w:r>
        <w:rPr>
          <w:rFonts w:hint="cs"/>
          <w:rtl/>
          <w:lang w:eastAsia="he-IL"/>
        </w:rPr>
        <w:t>משרד המשפטים. מדובר בהגבלה בהכרזה מכוח סע</w:t>
      </w:r>
      <w:bookmarkStart w:id="47" w:name="_ETM_Q1_92085"/>
      <w:bookmarkEnd w:id="47"/>
      <w:r>
        <w:rPr>
          <w:rFonts w:hint="cs"/>
          <w:rtl/>
          <w:lang w:eastAsia="he-IL"/>
        </w:rPr>
        <w:t>יף 2(ב) לחוק קיום דיונים בהיוועדות חזותית בהשתתפות עצורים, אסירים וכלואים (הוראת שעה) (חרבות ברזל)</w:t>
      </w:r>
      <w:r w:rsidR="00120070">
        <w:rPr>
          <w:rFonts w:hint="cs"/>
          <w:rtl/>
          <w:lang w:eastAsia="he-IL"/>
        </w:rPr>
        <w:t xml:space="preserve">, התשפ"ד-2023. רק לשם התזכורת, </w:t>
      </w:r>
      <w:bookmarkStart w:id="48" w:name="_ETM_Q1_108951"/>
      <w:bookmarkEnd w:id="48"/>
      <w:r w:rsidR="00120070">
        <w:rPr>
          <w:rFonts w:hint="cs"/>
          <w:rtl/>
          <w:lang w:eastAsia="he-IL"/>
        </w:rPr>
        <w:t xml:space="preserve">הסעיף אומר ש"השרים רשאים להכריז יחד כי לא ניתן </w:t>
      </w:r>
      <w:bookmarkStart w:id="49" w:name="_ETM_Q1_112064"/>
      <w:bookmarkEnd w:id="49"/>
      <w:r w:rsidR="00120070">
        <w:rPr>
          <w:rFonts w:hint="cs"/>
          <w:rtl/>
          <w:lang w:eastAsia="he-IL"/>
        </w:rPr>
        <w:t>לקיים דיונים בבתי משפט בנוכחות עצורים או אסירים החשודים, נאשמים או מורשעים באחת העבירות המנויות ברשימה שבסעיף, למעט עצורים המוחזקים בתחנת משטרה והכול לאחר ששוכנעו</w:t>
      </w:r>
      <w:r w:rsidR="00B23368">
        <w:rPr>
          <w:rFonts w:hint="cs"/>
          <w:rtl/>
          <w:lang w:eastAsia="he-IL"/>
        </w:rPr>
        <w:t xml:space="preserve"> </w:t>
      </w:r>
      <w:r w:rsidR="00120070">
        <w:rPr>
          <w:rFonts w:hint="cs"/>
          <w:rtl/>
          <w:lang w:eastAsia="he-IL"/>
        </w:rPr>
        <w:t xml:space="preserve">כי לא ניתן </w:t>
      </w:r>
      <w:bookmarkStart w:id="50" w:name="_ETM_Q1_122940"/>
      <w:bookmarkEnd w:id="50"/>
      <w:r w:rsidR="00120070">
        <w:rPr>
          <w:rFonts w:hint="cs"/>
          <w:rtl/>
          <w:lang w:eastAsia="he-IL"/>
        </w:rPr>
        <w:t>לעשות כן בשל סכנת חיים או סיכון ביטחוני מוגבר הנשקפ</w:t>
      </w:r>
      <w:bookmarkStart w:id="51" w:name="_ETM_Q1_127326"/>
      <w:bookmarkEnd w:id="51"/>
      <w:r w:rsidR="00120070">
        <w:rPr>
          <w:rFonts w:hint="cs"/>
          <w:rtl/>
          <w:lang w:eastAsia="he-IL"/>
        </w:rPr>
        <w:t>ים מהם בהבאת לדיונים בשל מצב המלחמה השורר במדינה</w:t>
      </w:r>
      <w:bookmarkStart w:id="52" w:name="_ETM_Q1_133077"/>
      <w:bookmarkEnd w:id="52"/>
      <w:r w:rsidR="00120070">
        <w:rPr>
          <w:rFonts w:hint="cs"/>
          <w:rtl/>
          <w:lang w:eastAsia="he-IL"/>
        </w:rPr>
        <w:t xml:space="preserve"> שבשלו הוכרז מצב מיוחד בעורף וכי לא ניתן להפחית את הסכנה או את הסיכון בדרך אחרת ולאחר ששקלו את הצורך</w:t>
      </w:r>
      <w:bookmarkStart w:id="53" w:name="_ETM_Q1_139775"/>
      <w:bookmarkEnd w:id="53"/>
      <w:r w:rsidR="00120070">
        <w:rPr>
          <w:rFonts w:hint="cs"/>
          <w:rtl/>
          <w:lang w:eastAsia="he-IL"/>
        </w:rPr>
        <w:t xml:space="preserve"> בהכרזה אל מול פגיעה בזכויותיהם של העצורים והאסירים הנובעת ממנה".</w:t>
      </w:r>
    </w:p>
    <w:p w14:paraId="578B7246" w14:textId="77777777" w:rsidR="00120070" w:rsidRDefault="00120070" w:rsidP="00120070">
      <w:pPr>
        <w:rPr>
          <w:rtl/>
          <w:lang w:eastAsia="he-IL"/>
        </w:rPr>
      </w:pPr>
    </w:p>
    <w:p w14:paraId="2895150F" w14:textId="64B9E178" w:rsidR="00120070" w:rsidRDefault="00120070" w:rsidP="00120070">
      <w:pPr>
        <w:rPr>
          <w:rtl/>
          <w:lang w:eastAsia="he-IL"/>
        </w:rPr>
      </w:pPr>
      <w:r>
        <w:rPr>
          <w:rFonts w:hint="cs"/>
          <w:rtl/>
          <w:lang w:eastAsia="he-IL"/>
        </w:rPr>
        <w:t xml:space="preserve">מדובר בצו משותף של שני השרים, שר המשפטים והשר </w:t>
      </w:r>
      <w:bookmarkStart w:id="54" w:name="_ETM_Q1_148786"/>
      <w:bookmarkEnd w:id="54"/>
      <w:r>
        <w:rPr>
          <w:rFonts w:hint="cs"/>
          <w:rtl/>
          <w:lang w:eastAsia="he-IL"/>
        </w:rPr>
        <w:t xml:space="preserve">לביטחון לאומי, והמועד המבוקש הוא ל-28 ימים, זאת אומרת, עד ה-29 באוקטובר 2024. נציגת המשרד לביטחון לאומי נמצאת </w:t>
      </w:r>
      <w:bookmarkStart w:id="55" w:name="_ETM_Q1_161419"/>
      <w:bookmarkEnd w:id="55"/>
      <w:r>
        <w:rPr>
          <w:rFonts w:hint="cs"/>
          <w:rtl/>
          <w:lang w:eastAsia="he-IL"/>
        </w:rPr>
        <w:t>ב-זום והיא תוכל להסביר את הצרכים הביטחוניים. כדי שזה יהיה באופן בלתי אמצעי, כדאי שההסבר ייעשה.</w:t>
      </w:r>
    </w:p>
    <w:p w14:paraId="52E1EB5C" w14:textId="77777777" w:rsidR="00120070" w:rsidRDefault="00120070" w:rsidP="00120070">
      <w:pPr>
        <w:rPr>
          <w:rtl/>
          <w:lang w:eastAsia="he-IL"/>
        </w:rPr>
      </w:pPr>
      <w:bookmarkStart w:id="56" w:name="_ETM_Q1_171568"/>
      <w:bookmarkStart w:id="57" w:name="_ETM_Q1_171600"/>
      <w:bookmarkStart w:id="58" w:name="_ETM_Q1_180567"/>
      <w:bookmarkEnd w:id="56"/>
      <w:bookmarkEnd w:id="57"/>
      <w:bookmarkEnd w:id="58"/>
    </w:p>
    <w:p w14:paraId="1A18DE8D" w14:textId="1D93CB15" w:rsidR="00120070" w:rsidRDefault="00120070" w:rsidP="00120070">
      <w:pPr>
        <w:pStyle w:val="af6"/>
        <w:keepNext/>
        <w:rPr>
          <w:rtl/>
        </w:rPr>
      </w:pPr>
      <w:bookmarkStart w:id="59" w:name="ET_yor_5797_9"/>
      <w:r w:rsidRPr="00120070">
        <w:rPr>
          <w:rStyle w:val="TagStyle"/>
          <w:rtl/>
        </w:rPr>
        <w:t xml:space="preserve"> &lt;&lt; יור &gt;&gt; </w:t>
      </w:r>
      <w:r>
        <w:rPr>
          <w:rtl/>
        </w:rPr>
        <w:t xml:space="preserve">היו"ר יצחק </w:t>
      </w:r>
      <w:proofErr w:type="spellStart"/>
      <w:r>
        <w:rPr>
          <w:rtl/>
        </w:rPr>
        <w:t>פינדרוס</w:t>
      </w:r>
      <w:proofErr w:type="spellEnd"/>
      <w:r>
        <w:rPr>
          <w:rtl/>
        </w:rPr>
        <w:t>:</w:t>
      </w:r>
      <w:r w:rsidRPr="00120070">
        <w:rPr>
          <w:rStyle w:val="TagStyle"/>
          <w:rtl/>
        </w:rPr>
        <w:t xml:space="preserve"> &lt;&lt; יור &gt;&gt;</w:t>
      </w:r>
      <w:r w:rsidR="000C065E">
        <w:rPr>
          <w:rtl/>
        </w:rPr>
        <w:t xml:space="preserve"> </w:t>
      </w:r>
      <w:bookmarkEnd w:id="59"/>
    </w:p>
    <w:p w14:paraId="5282F956" w14:textId="77777777" w:rsidR="00120070" w:rsidRDefault="00120070" w:rsidP="00120070">
      <w:pPr>
        <w:pStyle w:val="KeepWithNext"/>
        <w:rPr>
          <w:rtl/>
          <w:lang w:eastAsia="he-IL"/>
        </w:rPr>
      </w:pPr>
    </w:p>
    <w:p w14:paraId="4C6520ED" w14:textId="6D4C9B8D" w:rsidR="00120070" w:rsidRDefault="00120070" w:rsidP="00120070">
      <w:pPr>
        <w:rPr>
          <w:rtl/>
          <w:lang w:eastAsia="he-IL"/>
        </w:rPr>
      </w:pPr>
      <w:bookmarkStart w:id="60" w:name="_ETM_Q1_180770"/>
      <w:bookmarkStart w:id="61" w:name="_ETM_Q1_180796"/>
      <w:bookmarkEnd w:id="60"/>
      <w:bookmarkEnd w:id="61"/>
      <w:r>
        <w:rPr>
          <w:rFonts w:hint="cs"/>
          <w:rtl/>
          <w:lang w:eastAsia="he-IL"/>
        </w:rPr>
        <w:t xml:space="preserve">היכן אנחנו נמצאים </w:t>
      </w:r>
      <w:bookmarkStart w:id="62" w:name="_ETM_Q1_179990"/>
      <w:bookmarkEnd w:id="62"/>
      <w:r>
        <w:rPr>
          <w:rFonts w:hint="cs"/>
          <w:rtl/>
          <w:lang w:eastAsia="he-IL"/>
        </w:rPr>
        <w:t>מבחינת כתבי אישום? כולם כרגע בבתי משפט וכתבי</w:t>
      </w:r>
      <w:bookmarkStart w:id="63" w:name="_ETM_Q1_181799"/>
      <w:bookmarkEnd w:id="63"/>
      <w:r>
        <w:rPr>
          <w:rFonts w:hint="cs"/>
          <w:rtl/>
          <w:lang w:eastAsia="he-IL"/>
        </w:rPr>
        <w:t xml:space="preserve"> אישום? </w:t>
      </w:r>
      <w:bookmarkStart w:id="64" w:name="_ETM_Q1_184254"/>
      <w:bookmarkEnd w:id="64"/>
    </w:p>
    <w:p w14:paraId="156DDABC" w14:textId="77777777" w:rsidR="00120070" w:rsidRDefault="00120070" w:rsidP="00120070">
      <w:pPr>
        <w:rPr>
          <w:rtl/>
          <w:lang w:eastAsia="he-IL"/>
        </w:rPr>
      </w:pPr>
      <w:bookmarkStart w:id="65" w:name="_ETM_Q1_184285"/>
      <w:bookmarkStart w:id="66" w:name="_ETM_Q1_185121"/>
      <w:bookmarkEnd w:id="65"/>
      <w:bookmarkEnd w:id="66"/>
    </w:p>
    <w:p w14:paraId="1D9A673E" w14:textId="3B8AED8B" w:rsidR="00120070" w:rsidRDefault="00120070" w:rsidP="00120070">
      <w:pPr>
        <w:pStyle w:val="a4"/>
        <w:keepNext/>
        <w:rPr>
          <w:rtl/>
        </w:rPr>
      </w:pPr>
      <w:bookmarkStart w:id="67" w:name="ET_speaker_נועה_ברודסקי_לוי_10"/>
      <w:r w:rsidRPr="00120070">
        <w:rPr>
          <w:rStyle w:val="TagStyle"/>
          <w:rtl/>
        </w:rPr>
        <w:t xml:space="preserve"> &lt;&lt; דובר &gt;&gt; </w:t>
      </w:r>
      <w:r>
        <w:rPr>
          <w:rtl/>
        </w:rPr>
        <w:t>נועה ברודסקי לוי:</w:t>
      </w:r>
      <w:r w:rsidRPr="00120070">
        <w:rPr>
          <w:rStyle w:val="TagStyle"/>
          <w:rtl/>
        </w:rPr>
        <w:t xml:space="preserve"> &lt;&lt; דובר &gt;&gt;</w:t>
      </w:r>
      <w:r w:rsidR="000C065E">
        <w:rPr>
          <w:rtl/>
        </w:rPr>
        <w:t xml:space="preserve"> </w:t>
      </w:r>
      <w:bookmarkEnd w:id="67"/>
    </w:p>
    <w:p w14:paraId="26059136" w14:textId="77777777" w:rsidR="00120070" w:rsidRDefault="00120070" w:rsidP="00120070">
      <w:pPr>
        <w:pStyle w:val="KeepWithNext"/>
        <w:rPr>
          <w:rtl/>
          <w:lang w:eastAsia="he-IL"/>
        </w:rPr>
      </w:pPr>
    </w:p>
    <w:p w14:paraId="0A858DA9" w14:textId="7E21A4F4" w:rsidR="00120070" w:rsidRDefault="00120070" w:rsidP="00120070">
      <w:pPr>
        <w:rPr>
          <w:rtl/>
          <w:lang w:eastAsia="he-IL"/>
        </w:rPr>
      </w:pPr>
      <w:bookmarkStart w:id="68" w:name="_ETM_Q1_185315"/>
      <w:bookmarkStart w:id="69" w:name="_ETM_Q1_185342"/>
      <w:bookmarkEnd w:id="68"/>
      <w:bookmarkEnd w:id="69"/>
      <w:r>
        <w:rPr>
          <w:rFonts w:hint="cs"/>
          <w:rtl/>
          <w:lang w:eastAsia="he-IL"/>
        </w:rPr>
        <w:t>לא. מדובר גם על עצורים שהם עצורים לצורכי חקירה</w:t>
      </w:r>
      <w:bookmarkStart w:id="70" w:name="_ETM_Q1_189825"/>
      <w:bookmarkEnd w:id="70"/>
      <w:r>
        <w:rPr>
          <w:rFonts w:hint="cs"/>
          <w:rtl/>
          <w:lang w:eastAsia="he-IL"/>
        </w:rPr>
        <w:t xml:space="preserve">, גם על עצורים עד תום ההליכים וגם על אסירים ביטחוניים שיש להם עדיין הליכים שמתנהלים. </w:t>
      </w:r>
    </w:p>
    <w:p w14:paraId="72FBB4D3" w14:textId="77777777" w:rsidR="00120070" w:rsidRDefault="00120070" w:rsidP="00120070">
      <w:pPr>
        <w:rPr>
          <w:rtl/>
          <w:lang w:eastAsia="he-IL"/>
        </w:rPr>
      </w:pPr>
      <w:bookmarkStart w:id="71" w:name="_ETM_Q1_196266"/>
      <w:bookmarkStart w:id="72" w:name="_ETM_Q1_196297"/>
      <w:bookmarkStart w:id="73" w:name="_ETM_Q1_198096"/>
      <w:bookmarkEnd w:id="71"/>
      <w:bookmarkEnd w:id="72"/>
      <w:bookmarkEnd w:id="73"/>
    </w:p>
    <w:p w14:paraId="0180BB8E" w14:textId="2F036C95" w:rsidR="00120070" w:rsidRDefault="00120070" w:rsidP="00120070">
      <w:pPr>
        <w:pStyle w:val="af9"/>
        <w:keepNext/>
        <w:rPr>
          <w:rtl/>
          <w:lang w:eastAsia="he-IL"/>
        </w:rPr>
      </w:pPr>
      <w:bookmarkStart w:id="74" w:name="ET_guest_אביב_י_שראלי_11"/>
      <w:r w:rsidRPr="00120070">
        <w:rPr>
          <w:rStyle w:val="TagStyle"/>
          <w:rtl/>
        </w:rPr>
        <w:t xml:space="preserve"> &lt;&lt; אורח &gt;&gt; </w:t>
      </w:r>
      <w:r>
        <w:rPr>
          <w:rtl/>
          <w:lang w:eastAsia="he-IL"/>
        </w:rPr>
        <w:t>אביב ישראלי:</w:t>
      </w:r>
      <w:r w:rsidRPr="00120070">
        <w:rPr>
          <w:rStyle w:val="TagStyle"/>
          <w:rtl/>
        </w:rPr>
        <w:t xml:space="preserve"> &lt;&lt; אורח &gt;&gt;</w:t>
      </w:r>
      <w:r w:rsidR="000C065E">
        <w:rPr>
          <w:rtl/>
          <w:lang w:eastAsia="he-IL"/>
        </w:rPr>
        <w:t xml:space="preserve"> </w:t>
      </w:r>
      <w:bookmarkEnd w:id="74"/>
    </w:p>
    <w:p w14:paraId="0241B460" w14:textId="77777777" w:rsidR="00120070" w:rsidRDefault="00120070" w:rsidP="00120070">
      <w:pPr>
        <w:pStyle w:val="KeepWithNext"/>
        <w:rPr>
          <w:rtl/>
          <w:lang w:eastAsia="he-IL"/>
        </w:rPr>
      </w:pPr>
    </w:p>
    <w:p w14:paraId="0EC92830" w14:textId="2FBC8B70" w:rsidR="00120070" w:rsidRDefault="00120070" w:rsidP="00120070">
      <w:pPr>
        <w:rPr>
          <w:rtl/>
          <w:lang w:eastAsia="he-IL"/>
        </w:rPr>
      </w:pPr>
      <w:bookmarkStart w:id="75" w:name="_ETM_Q1_198287"/>
      <w:bookmarkStart w:id="76" w:name="_ETM_Q1_198298"/>
      <w:bookmarkEnd w:id="75"/>
      <w:bookmarkEnd w:id="76"/>
      <w:r>
        <w:rPr>
          <w:rFonts w:hint="cs"/>
          <w:rtl/>
          <w:lang w:eastAsia="he-IL"/>
        </w:rPr>
        <w:t xml:space="preserve">הלשכה המשפטית, המשרד לביטחון לאומי. תודה על האפשרות לעלות ב-זום. </w:t>
      </w:r>
      <w:bookmarkStart w:id="77" w:name="_ETM_Q1_206107"/>
      <w:bookmarkEnd w:id="77"/>
      <w:r>
        <w:rPr>
          <w:rFonts w:hint="cs"/>
          <w:rtl/>
          <w:lang w:eastAsia="he-IL"/>
        </w:rPr>
        <w:t>אני רק אומר שבפני השרים הונחה חוות הדעת של</w:t>
      </w:r>
      <w:bookmarkStart w:id="78" w:name="_ETM_Q1_209738"/>
      <w:bookmarkEnd w:id="78"/>
      <w:r>
        <w:rPr>
          <w:rFonts w:hint="cs"/>
          <w:rtl/>
          <w:lang w:eastAsia="he-IL"/>
        </w:rPr>
        <w:t xml:space="preserve"> נציב בתי הסוהר ביחס לסיכון שבהוצאת אסירים ביטחוניים לדיונים בהיוועדות</w:t>
      </w:r>
      <w:bookmarkStart w:id="79" w:name="_ETM_Q1_213525"/>
      <w:bookmarkEnd w:id="79"/>
      <w:r>
        <w:rPr>
          <w:rFonts w:hint="cs"/>
          <w:rtl/>
          <w:lang w:eastAsia="he-IL"/>
        </w:rPr>
        <w:t xml:space="preserve"> חזותית לצד עמדת הסניגוריה הציבורית הארצית ועמדת הנהלת בתי </w:t>
      </w:r>
      <w:bookmarkStart w:id="80" w:name="_ETM_Q1_216883"/>
      <w:bookmarkEnd w:id="80"/>
      <w:r>
        <w:rPr>
          <w:rFonts w:hint="cs"/>
          <w:rtl/>
          <w:lang w:eastAsia="he-IL"/>
        </w:rPr>
        <w:t xml:space="preserve">המשפט. כמו שאמרה נציגת ייעוץ וחקיקה, </w:t>
      </w:r>
      <w:bookmarkStart w:id="81" w:name="_ETM_Q1_226745"/>
      <w:bookmarkEnd w:id="81"/>
      <w:r>
        <w:rPr>
          <w:rFonts w:hint="cs"/>
          <w:rtl/>
          <w:lang w:eastAsia="he-IL"/>
        </w:rPr>
        <w:t>לעשות את הארכת ההכרזה ב-28</w:t>
      </w:r>
      <w:r w:rsidR="00B23368">
        <w:rPr>
          <w:rFonts w:hint="cs"/>
          <w:rtl/>
          <w:lang w:eastAsia="he-IL"/>
        </w:rPr>
        <w:t xml:space="preserve"> </w:t>
      </w:r>
      <w:r>
        <w:rPr>
          <w:rFonts w:hint="cs"/>
          <w:rtl/>
          <w:lang w:eastAsia="he-IL"/>
        </w:rPr>
        <w:t>ימים כבקשת נציב בתי הסוהר.</w:t>
      </w:r>
      <w:bookmarkStart w:id="82" w:name="_ETM_Q1_230112"/>
      <w:bookmarkEnd w:id="82"/>
      <w:r>
        <w:rPr>
          <w:rFonts w:hint="cs"/>
          <w:rtl/>
          <w:lang w:eastAsia="he-IL"/>
        </w:rPr>
        <w:t xml:space="preserve"> נמצאים בדיון נציגים של שירות בתי הסוהר והם</w:t>
      </w:r>
      <w:r w:rsidR="00B23368">
        <w:rPr>
          <w:rFonts w:hint="cs"/>
          <w:rtl/>
          <w:lang w:eastAsia="he-IL"/>
        </w:rPr>
        <w:t xml:space="preserve"> </w:t>
      </w:r>
      <w:r>
        <w:rPr>
          <w:rFonts w:hint="cs"/>
          <w:rtl/>
          <w:lang w:eastAsia="he-IL"/>
        </w:rPr>
        <w:t>מבקשים להסביר את הצורך הביטחוני.</w:t>
      </w:r>
    </w:p>
    <w:p w14:paraId="69734345" w14:textId="77777777" w:rsidR="00120070" w:rsidRDefault="00120070" w:rsidP="00120070">
      <w:pPr>
        <w:rPr>
          <w:rtl/>
          <w:lang w:eastAsia="he-IL"/>
        </w:rPr>
      </w:pPr>
      <w:bookmarkStart w:id="83" w:name="_ETM_Q1_241766"/>
      <w:bookmarkStart w:id="84" w:name="_ETM_Q1_241800"/>
      <w:bookmarkEnd w:id="83"/>
      <w:bookmarkEnd w:id="84"/>
    </w:p>
    <w:p w14:paraId="4705A62F" w14:textId="240E446D" w:rsidR="00120070" w:rsidRDefault="00120070" w:rsidP="00120070">
      <w:pPr>
        <w:pStyle w:val="af9"/>
        <w:keepNext/>
        <w:rPr>
          <w:rtl/>
          <w:lang w:eastAsia="he-IL"/>
        </w:rPr>
      </w:pPr>
      <w:bookmarkStart w:id="85" w:name="ET_guest_רב_כלאי_אוהד_בוזי_12"/>
      <w:r w:rsidRPr="00120070">
        <w:rPr>
          <w:rStyle w:val="TagStyle"/>
          <w:rtl/>
        </w:rPr>
        <w:t xml:space="preserve"> &lt;&lt; אורח &gt;&gt; </w:t>
      </w:r>
      <w:bookmarkStart w:id="86" w:name="_ETM_Q1_257214"/>
      <w:bookmarkEnd w:id="86"/>
      <w:r>
        <w:rPr>
          <w:rtl/>
          <w:lang w:eastAsia="he-IL"/>
        </w:rPr>
        <w:t>אוהד בוזי:</w:t>
      </w:r>
      <w:r w:rsidRPr="00120070">
        <w:rPr>
          <w:rStyle w:val="TagStyle"/>
          <w:rtl/>
        </w:rPr>
        <w:t xml:space="preserve"> &lt;&lt; אורח &gt;&gt;</w:t>
      </w:r>
      <w:r w:rsidR="000C065E">
        <w:rPr>
          <w:rtl/>
          <w:lang w:eastAsia="he-IL"/>
        </w:rPr>
        <w:t xml:space="preserve"> </w:t>
      </w:r>
      <w:bookmarkEnd w:id="85"/>
    </w:p>
    <w:p w14:paraId="737B1779" w14:textId="77777777" w:rsidR="00120070" w:rsidRDefault="00120070" w:rsidP="00120070">
      <w:pPr>
        <w:pStyle w:val="KeepWithNext"/>
        <w:rPr>
          <w:rtl/>
          <w:lang w:eastAsia="he-IL"/>
        </w:rPr>
      </w:pPr>
    </w:p>
    <w:p w14:paraId="46C11A3A" w14:textId="78D6E8BB" w:rsidR="00120070" w:rsidRDefault="00120070" w:rsidP="00120070">
      <w:pPr>
        <w:rPr>
          <w:rtl/>
          <w:lang w:eastAsia="he-IL"/>
        </w:rPr>
      </w:pPr>
      <w:bookmarkStart w:id="87" w:name="_ETM_Q1_251851"/>
      <w:bookmarkStart w:id="88" w:name="_ETM_Q1_251879"/>
      <w:bookmarkEnd w:id="87"/>
      <w:bookmarkEnd w:id="88"/>
      <w:r>
        <w:rPr>
          <w:rFonts w:hint="cs"/>
          <w:rtl/>
          <w:lang w:eastAsia="he-IL"/>
        </w:rPr>
        <w:t xml:space="preserve">ערב טוב. הלשכה המשפטית, שירות בתי הסוהר. נמצאים </w:t>
      </w:r>
      <w:proofErr w:type="spellStart"/>
      <w:r>
        <w:rPr>
          <w:rFonts w:hint="cs"/>
          <w:rtl/>
          <w:lang w:eastAsia="he-IL"/>
        </w:rPr>
        <w:t>איתנו</w:t>
      </w:r>
      <w:proofErr w:type="spellEnd"/>
      <w:r>
        <w:rPr>
          <w:rFonts w:hint="cs"/>
          <w:rtl/>
          <w:lang w:eastAsia="he-IL"/>
        </w:rPr>
        <w:t xml:space="preserve"> כאן בדיון רמ"ח מבצעים של שירות בתי הסוהר וקצין מודיעין, כל אחד </w:t>
      </w:r>
      <w:bookmarkStart w:id="89" w:name="_ETM_Q1_264515"/>
      <w:bookmarkEnd w:id="89"/>
      <w:r>
        <w:rPr>
          <w:rFonts w:hint="cs"/>
          <w:rtl/>
          <w:lang w:eastAsia="he-IL"/>
        </w:rPr>
        <w:t xml:space="preserve">יכול להסביר את מה שמפורט בחוות הדעת הסודיות שהועברו, על </w:t>
      </w:r>
      <w:bookmarkStart w:id="90" w:name="_ETM_Q1_271436"/>
      <w:bookmarkEnd w:id="90"/>
      <w:r>
        <w:rPr>
          <w:rFonts w:hint="cs"/>
          <w:rtl/>
          <w:lang w:eastAsia="he-IL"/>
        </w:rPr>
        <w:t xml:space="preserve">הצורך בהמשך ההכרזה על הגבלה ביטחונית. גם היום כאשר אנחנו נמצאים, כמו שכתוב בהמלצת הנציב, כשנה אחרי תחילת המלחמה, </w:t>
      </w:r>
      <w:bookmarkStart w:id="91" w:name="_ETM_Q1_282721"/>
      <w:bookmarkEnd w:id="91"/>
      <w:r>
        <w:rPr>
          <w:rFonts w:hint="cs"/>
          <w:rtl/>
          <w:lang w:eastAsia="he-IL"/>
        </w:rPr>
        <w:t xml:space="preserve">אנחנו חושבים שהסיכון שנשקף מהבאת אסירים ביטחוניים לדיונים, </w:t>
      </w:r>
      <w:bookmarkStart w:id="92" w:name="_ETM_Q1_286795"/>
      <w:bookmarkEnd w:id="92"/>
      <w:r>
        <w:rPr>
          <w:rFonts w:hint="cs"/>
          <w:rtl/>
          <w:lang w:eastAsia="he-IL"/>
        </w:rPr>
        <w:t>כמו שנאמר בהמלצה, הוא מוחשי. יסבירו גורמי</w:t>
      </w:r>
      <w:bookmarkStart w:id="93" w:name="_ETM_Q1_293817"/>
      <w:bookmarkEnd w:id="93"/>
      <w:r>
        <w:rPr>
          <w:rFonts w:hint="cs"/>
          <w:rtl/>
          <w:lang w:eastAsia="he-IL"/>
        </w:rPr>
        <w:t xml:space="preserve"> השטח יותר טוב ממני. ברשותך, נתחיל עם </w:t>
      </w:r>
      <w:bookmarkStart w:id="94" w:name="_ETM_Q1_293014"/>
      <w:bookmarkEnd w:id="94"/>
      <w:r>
        <w:rPr>
          <w:rFonts w:hint="cs"/>
          <w:rtl/>
          <w:lang w:eastAsia="he-IL"/>
        </w:rPr>
        <w:t>רמ"ח מבצעים.</w:t>
      </w:r>
    </w:p>
    <w:p w14:paraId="6BFA92DF" w14:textId="77777777" w:rsidR="00120070" w:rsidRDefault="00120070" w:rsidP="00120070">
      <w:pPr>
        <w:rPr>
          <w:rtl/>
          <w:lang w:eastAsia="he-IL"/>
        </w:rPr>
      </w:pPr>
      <w:bookmarkStart w:id="95" w:name="_ETM_Q1_294117"/>
      <w:bookmarkStart w:id="96" w:name="_ETM_Q1_294153"/>
      <w:bookmarkEnd w:id="95"/>
      <w:bookmarkEnd w:id="96"/>
    </w:p>
    <w:p w14:paraId="0E557F07" w14:textId="700374D9" w:rsidR="00120070" w:rsidRDefault="00120070" w:rsidP="00120070">
      <w:pPr>
        <w:pStyle w:val="af9"/>
        <w:keepNext/>
        <w:rPr>
          <w:rtl/>
          <w:lang w:eastAsia="he-IL"/>
        </w:rPr>
      </w:pPr>
      <w:bookmarkStart w:id="97" w:name="ET_guest_גנמ_ליאור_לוי_13"/>
      <w:r w:rsidRPr="00120070">
        <w:rPr>
          <w:rStyle w:val="TagStyle"/>
          <w:rtl/>
        </w:rPr>
        <w:t xml:space="preserve"> &lt;&lt; אורח &gt;&gt; </w:t>
      </w:r>
      <w:r>
        <w:rPr>
          <w:rtl/>
          <w:lang w:eastAsia="he-IL"/>
        </w:rPr>
        <w:t>ליאור לוי:</w:t>
      </w:r>
      <w:r w:rsidRPr="00120070">
        <w:rPr>
          <w:rStyle w:val="TagStyle"/>
          <w:rtl/>
        </w:rPr>
        <w:t xml:space="preserve"> &lt;&lt; אורח &gt;&gt;</w:t>
      </w:r>
      <w:r w:rsidR="000C065E">
        <w:rPr>
          <w:rtl/>
          <w:lang w:eastAsia="he-IL"/>
        </w:rPr>
        <w:t xml:space="preserve"> </w:t>
      </w:r>
      <w:bookmarkEnd w:id="97"/>
    </w:p>
    <w:p w14:paraId="68BA898E" w14:textId="77777777" w:rsidR="00120070" w:rsidRDefault="00120070" w:rsidP="00120070">
      <w:pPr>
        <w:pStyle w:val="KeepWithNext"/>
        <w:rPr>
          <w:rtl/>
          <w:lang w:eastAsia="he-IL"/>
        </w:rPr>
      </w:pPr>
    </w:p>
    <w:p w14:paraId="31D84031" w14:textId="14C7EE35" w:rsidR="00120070" w:rsidRDefault="00120070" w:rsidP="00120070">
      <w:pPr>
        <w:rPr>
          <w:rtl/>
          <w:lang w:eastAsia="he-IL"/>
        </w:rPr>
      </w:pPr>
      <w:bookmarkStart w:id="98" w:name="_ETM_Q1_297702"/>
      <w:bookmarkStart w:id="99" w:name="_ETM_Q1_297732"/>
      <w:bookmarkEnd w:id="98"/>
      <w:bookmarkEnd w:id="99"/>
      <w:r>
        <w:rPr>
          <w:rFonts w:hint="cs"/>
          <w:rtl/>
          <w:lang w:eastAsia="he-IL"/>
        </w:rPr>
        <w:t>שלום לכולם. אני רמ"ח מבצעים.</w:t>
      </w:r>
      <w:bookmarkStart w:id="100" w:name="_ETM_Q1_303765"/>
      <w:bookmarkEnd w:id="100"/>
      <w:r w:rsidR="008D675E">
        <w:rPr>
          <w:rFonts w:hint="cs"/>
          <w:rtl/>
          <w:lang w:eastAsia="he-IL"/>
        </w:rPr>
        <w:t xml:space="preserve"> אני באמת </w:t>
      </w:r>
      <w:bookmarkStart w:id="101" w:name="_ETM_Q1_308996"/>
      <w:bookmarkEnd w:id="101"/>
      <w:r w:rsidR="008D675E">
        <w:rPr>
          <w:rFonts w:hint="cs"/>
          <w:rtl/>
          <w:lang w:eastAsia="he-IL"/>
        </w:rPr>
        <w:t>חושב שיש סיכון מהותי בהוצאת אסירים ביטחוניים לדיונים</w:t>
      </w:r>
      <w:bookmarkStart w:id="102" w:name="_ETM_Q1_315240"/>
      <w:bookmarkEnd w:id="102"/>
      <w:r w:rsidR="008D675E">
        <w:rPr>
          <w:rFonts w:hint="cs"/>
          <w:rtl/>
          <w:lang w:eastAsia="he-IL"/>
        </w:rPr>
        <w:t xml:space="preserve"> פיזיים, גם בגלל העברות מסר, גם בגלל למעשה מניעת </w:t>
      </w:r>
      <w:bookmarkStart w:id="103" w:name="_ETM_Q1_321554"/>
      <w:bookmarkEnd w:id="103"/>
      <w:r w:rsidR="008D675E">
        <w:rPr>
          <w:rFonts w:hint="cs"/>
          <w:rtl/>
          <w:lang w:eastAsia="he-IL"/>
        </w:rPr>
        <w:t>קשר כזה או אחר עם אחרים, ובעיקר בעיקר הסכנה</w:t>
      </w:r>
      <w:bookmarkStart w:id="104" w:name="_ETM_Q1_326182"/>
      <w:bookmarkEnd w:id="104"/>
      <w:r w:rsidR="008D675E">
        <w:rPr>
          <w:rFonts w:hint="cs"/>
          <w:rtl/>
          <w:lang w:eastAsia="he-IL"/>
        </w:rPr>
        <w:t xml:space="preserve"> לצוותים שמלווים גם בבתי המשפט, גם הצוותים של נחשון </w:t>
      </w:r>
      <w:bookmarkStart w:id="105" w:name="_ETM_Q1_331801"/>
      <w:bookmarkEnd w:id="105"/>
      <w:r w:rsidR="008D675E">
        <w:rPr>
          <w:rFonts w:hint="cs"/>
          <w:rtl/>
          <w:lang w:eastAsia="he-IL"/>
        </w:rPr>
        <w:t>שמבצעים את הליוויים. יש לנו הרבה מאוד תפיסות של חפצים</w:t>
      </w:r>
      <w:bookmarkStart w:id="106" w:name="_ETM_Q1_336364"/>
      <w:bookmarkEnd w:id="106"/>
      <w:r w:rsidR="008D675E">
        <w:rPr>
          <w:rFonts w:hint="cs"/>
          <w:rtl/>
          <w:lang w:eastAsia="he-IL"/>
        </w:rPr>
        <w:t xml:space="preserve"> אסורים, דוקרנים, ברזל והרבה מאוד דברים אחרים ולכן אנחנו מנסים </w:t>
      </w:r>
      <w:bookmarkStart w:id="107" w:name="_ETM_Q1_345361"/>
      <w:bookmarkEnd w:id="107"/>
      <w:r w:rsidR="008D675E">
        <w:rPr>
          <w:rFonts w:hint="cs"/>
          <w:rtl/>
          <w:lang w:eastAsia="he-IL"/>
        </w:rPr>
        <w:t>להילחם בזה על מנת שלא ייפגעו גם לוחמי הכליאה</w:t>
      </w:r>
      <w:bookmarkStart w:id="108" w:name="_ETM_Q1_348962"/>
      <w:bookmarkEnd w:id="108"/>
      <w:r w:rsidR="008D675E">
        <w:rPr>
          <w:rFonts w:hint="cs"/>
          <w:rtl/>
          <w:lang w:eastAsia="he-IL"/>
        </w:rPr>
        <w:t xml:space="preserve"> וגם אנשים אחרים שלמעשה יש להם מפגש עם אותם אסירים ביטחוניים.</w:t>
      </w:r>
    </w:p>
    <w:p w14:paraId="03908A01" w14:textId="77777777" w:rsidR="008D675E" w:rsidRDefault="008D675E" w:rsidP="00120070">
      <w:pPr>
        <w:rPr>
          <w:rtl/>
          <w:lang w:eastAsia="he-IL"/>
        </w:rPr>
      </w:pPr>
      <w:bookmarkStart w:id="109" w:name="_ETM_Q1_357524"/>
      <w:bookmarkStart w:id="110" w:name="_ETM_Q1_357561"/>
      <w:bookmarkEnd w:id="109"/>
      <w:bookmarkEnd w:id="110"/>
    </w:p>
    <w:p w14:paraId="50972B54" w14:textId="4F9A4F83" w:rsidR="008D675E" w:rsidRDefault="008D675E" w:rsidP="008D675E">
      <w:pPr>
        <w:pStyle w:val="af9"/>
        <w:keepNext/>
        <w:rPr>
          <w:rtl/>
          <w:lang w:eastAsia="he-IL"/>
        </w:rPr>
      </w:pPr>
      <w:bookmarkStart w:id="111" w:name="ET_guest_רב_כלאי_נתנאל_שמשון_14"/>
      <w:r w:rsidRPr="008D675E">
        <w:rPr>
          <w:rStyle w:val="TagStyle"/>
          <w:rtl/>
        </w:rPr>
        <w:t xml:space="preserve"> &lt;&lt; אורח &gt;&gt; </w:t>
      </w:r>
      <w:r>
        <w:rPr>
          <w:rtl/>
          <w:lang w:eastAsia="he-IL"/>
        </w:rPr>
        <w:t>נתנאל שמשון:</w:t>
      </w:r>
      <w:r w:rsidRPr="008D675E">
        <w:rPr>
          <w:rStyle w:val="TagStyle"/>
          <w:rtl/>
        </w:rPr>
        <w:t xml:space="preserve"> &lt;&lt; אורח &gt;&gt;</w:t>
      </w:r>
      <w:r w:rsidR="000C065E">
        <w:rPr>
          <w:rtl/>
          <w:lang w:eastAsia="he-IL"/>
        </w:rPr>
        <w:t xml:space="preserve"> </w:t>
      </w:r>
      <w:bookmarkEnd w:id="111"/>
    </w:p>
    <w:p w14:paraId="5FC32FBA" w14:textId="77777777" w:rsidR="008D675E" w:rsidRDefault="008D675E" w:rsidP="008D675E">
      <w:pPr>
        <w:pStyle w:val="KeepWithNext"/>
        <w:rPr>
          <w:rtl/>
          <w:lang w:eastAsia="he-IL"/>
        </w:rPr>
      </w:pPr>
    </w:p>
    <w:p w14:paraId="36C2C784" w14:textId="754CD788" w:rsidR="008D675E" w:rsidRDefault="008D675E" w:rsidP="008D675E">
      <w:pPr>
        <w:rPr>
          <w:rtl/>
          <w:lang w:eastAsia="he-IL"/>
        </w:rPr>
      </w:pPr>
      <w:bookmarkStart w:id="112" w:name="_ETM_Q1_361411"/>
      <w:bookmarkStart w:id="113" w:name="_ETM_Q1_361439"/>
      <w:bookmarkEnd w:id="112"/>
      <w:bookmarkEnd w:id="113"/>
      <w:r>
        <w:rPr>
          <w:rFonts w:hint="cs"/>
          <w:rtl/>
          <w:lang w:eastAsia="he-IL"/>
        </w:rPr>
        <w:t xml:space="preserve">בהמשך לדברי רמ"ח מבצעים. בגדול המטרה היא לסכל </w:t>
      </w:r>
      <w:bookmarkStart w:id="114" w:name="_ETM_Q1_365739"/>
      <w:bookmarkEnd w:id="114"/>
      <w:r>
        <w:rPr>
          <w:rFonts w:hint="cs"/>
          <w:rtl/>
          <w:lang w:eastAsia="he-IL"/>
        </w:rPr>
        <w:t xml:space="preserve">שני אירועים חריגים שיכולים להתבצע מתוך כותלי הכלא. הראשון זה </w:t>
      </w:r>
      <w:bookmarkStart w:id="115" w:name="_ETM_Q1_369870"/>
      <w:bookmarkEnd w:id="115"/>
      <w:r>
        <w:rPr>
          <w:rFonts w:hint="cs"/>
          <w:rtl/>
          <w:lang w:eastAsia="he-IL"/>
        </w:rPr>
        <w:t xml:space="preserve">הכוונת פח"ע מתוך כותלי בית הכלא החוצה ובעצם היציאה של </w:t>
      </w:r>
      <w:bookmarkStart w:id="116" w:name="_ETM_Q1_375213"/>
      <w:bookmarkEnd w:id="116"/>
      <w:r>
        <w:rPr>
          <w:rFonts w:hint="cs"/>
          <w:rtl/>
          <w:lang w:eastAsia="he-IL"/>
        </w:rPr>
        <w:t xml:space="preserve">אותם עצורים, אותם אסירים, אותם שפוטים לבתי משפט, המפגש שלהם באותו רכב, ברכבים נוספים, ברכבים נלווים או התחנה אליה בסוף הם מגיעים </w:t>
      </w:r>
      <w:r>
        <w:rPr>
          <w:rtl/>
          <w:lang w:eastAsia="he-IL"/>
        </w:rPr>
        <w:t>–</w:t>
      </w:r>
      <w:r>
        <w:rPr>
          <w:rFonts w:hint="cs"/>
          <w:rtl/>
          <w:lang w:eastAsia="he-IL"/>
        </w:rPr>
        <w:t xml:space="preserve"> זה יכול להוביל</w:t>
      </w:r>
      <w:r w:rsidR="00B23368">
        <w:rPr>
          <w:rFonts w:hint="cs"/>
          <w:rtl/>
          <w:lang w:eastAsia="he-IL"/>
        </w:rPr>
        <w:t xml:space="preserve"> </w:t>
      </w:r>
      <w:r>
        <w:rPr>
          <w:rFonts w:hint="cs"/>
          <w:rtl/>
          <w:lang w:eastAsia="he-IL"/>
        </w:rPr>
        <w:t>להעברת מסרים החוצה.</w:t>
      </w:r>
    </w:p>
    <w:p w14:paraId="144BE7D5" w14:textId="77777777" w:rsidR="008D675E" w:rsidRDefault="008D675E" w:rsidP="008D675E">
      <w:pPr>
        <w:rPr>
          <w:rtl/>
          <w:lang w:eastAsia="he-IL"/>
        </w:rPr>
      </w:pPr>
      <w:bookmarkStart w:id="117" w:name="_ETM_Q1_393165"/>
      <w:bookmarkStart w:id="118" w:name="_ETM_Q1_393201"/>
      <w:bookmarkEnd w:id="117"/>
      <w:bookmarkEnd w:id="118"/>
    </w:p>
    <w:p w14:paraId="63F6B446" w14:textId="282A5974" w:rsidR="008D675E" w:rsidRDefault="008D675E" w:rsidP="008D675E">
      <w:pPr>
        <w:rPr>
          <w:rtl/>
          <w:lang w:eastAsia="he-IL"/>
        </w:rPr>
      </w:pPr>
      <w:bookmarkStart w:id="119" w:name="_ETM_Q1_393277"/>
      <w:bookmarkStart w:id="120" w:name="_ETM_Q1_393306"/>
      <w:bookmarkEnd w:id="119"/>
      <w:bookmarkEnd w:id="120"/>
      <w:r>
        <w:rPr>
          <w:rFonts w:hint="cs"/>
          <w:rtl/>
          <w:lang w:eastAsia="he-IL"/>
        </w:rPr>
        <w:t xml:space="preserve">אירוע שני הוא כל סוגיית אבטחת </w:t>
      </w:r>
      <w:bookmarkStart w:id="121" w:name="_ETM_Q1_391405"/>
      <w:bookmarkEnd w:id="121"/>
      <w:r>
        <w:rPr>
          <w:rFonts w:hint="cs"/>
          <w:rtl/>
          <w:lang w:eastAsia="he-IL"/>
        </w:rPr>
        <w:t xml:space="preserve">הכוחות שלנו, לוחמי הכליאה שבעצם הממשק או ההתנגשות שלהם </w:t>
      </w:r>
      <w:bookmarkStart w:id="122" w:name="_ETM_Q1_397951"/>
      <w:bookmarkEnd w:id="122"/>
      <w:r>
        <w:rPr>
          <w:rFonts w:hint="cs"/>
          <w:rtl/>
          <w:lang w:eastAsia="he-IL"/>
        </w:rPr>
        <w:t xml:space="preserve">אל מול האסירים הביטחוניים ביציאה ובחיכוך היא גבוהה </w:t>
      </w:r>
      <w:bookmarkStart w:id="123" w:name="_ETM_Q1_401916"/>
      <w:bookmarkEnd w:id="123"/>
      <w:r>
        <w:rPr>
          <w:rFonts w:hint="cs"/>
          <w:rtl/>
          <w:lang w:eastAsia="he-IL"/>
        </w:rPr>
        <w:t xml:space="preserve">יותר. מתחילת המערכה, מתחילת המלחמה המידע המודיעיני לכוונות פגיעה בסגל </w:t>
      </w:r>
      <w:bookmarkStart w:id="124" w:name="_ETM_Q1_409169"/>
      <w:bookmarkEnd w:id="124"/>
      <w:r>
        <w:rPr>
          <w:rFonts w:hint="cs"/>
          <w:rtl/>
          <w:lang w:eastAsia="he-IL"/>
        </w:rPr>
        <w:t xml:space="preserve">קפץ משמעותית משגרה. אני לא רוצה </w:t>
      </w:r>
      <w:bookmarkStart w:id="125" w:name="_ETM_Q1_411080"/>
      <w:bookmarkEnd w:id="125"/>
      <w:r>
        <w:rPr>
          <w:rFonts w:hint="cs"/>
          <w:rtl/>
          <w:lang w:eastAsia="he-IL"/>
        </w:rPr>
        <w:t>לפרט כאן בדיון שהוא לא</w:t>
      </w:r>
      <w:r w:rsidR="00B23368">
        <w:rPr>
          <w:rFonts w:hint="cs"/>
          <w:rtl/>
          <w:lang w:eastAsia="he-IL"/>
        </w:rPr>
        <w:t xml:space="preserve"> </w:t>
      </w:r>
      <w:r>
        <w:rPr>
          <w:rFonts w:hint="cs"/>
          <w:rtl/>
          <w:lang w:eastAsia="he-IL"/>
        </w:rPr>
        <w:t>בלתי מסווג אבל המידע</w:t>
      </w:r>
      <w:bookmarkStart w:id="126" w:name="_ETM_Q1_416668"/>
      <w:bookmarkEnd w:id="126"/>
      <w:r>
        <w:rPr>
          <w:rFonts w:hint="cs"/>
          <w:rtl/>
          <w:lang w:eastAsia="he-IL"/>
        </w:rPr>
        <w:t xml:space="preserve"> מאוד מאוד קונקרטי.</w:t>
      </w:r>
    </w:p>
    <w:p w14:paraId="2D324235" w14:textId="77777777" w:rsidR="008D675E" w:rsidRDefault="008D675E" w:rsidP="008D675E">
      <w:pPr>
        <w:rPr>
          <w:rtl/>
          <w:lang w:eastAsia="he-IL"/>
        </w:rPr>
      </w:pPr>
      <w:bookmarkStart w:id="127" w:name="_ETM_Q1_418546"/>
      <w:bookmarkStart w:id="128" w:name="_ETM_Q1_418590"/>
      <w:bookmarkEnd w:id="127"/>
      <w:bookmarkEnd w:id="128"/>
    </w:p>
    <w:p w14:paraId="5D5D367A" w14:textId="54AB0EB8" w:rsidR="008D675E" w:rsidRDefault="008D675E" w:rsidP="008D675E">
      <w:pPr>
        <w:pStyle w:val="af6"/>
        <w:keepNext/>
        <w:rPr>
          <w:rtl/>
        </w:rPr>
      </w:pPr>
      <w:bookmarkStart w:id="129" w:name="ET_yor_5797_15"/>
      <w:r w:rsidRPr="008D675E">
        <w:rPr>
          <w:rStyle w:val="TagStyle"/>
          <w:rtl/>
        </w:rPr>
        <w:t xml:space="preserve"> &lt;&lt; יור &gt;&gt; </w:t>
      </w:r>
      <w:r>
        <w:rPr>
          <w:rtl/>
        </w:rPr>
        <w:t xml:space="preserve">היו"ר יצחק </w:t>
      </w:r>
      <w:proofErr w:type="spellStart"/>
      <w:r>
        <w:rPr>
          <w:rtl/>
        </w:rPr>
        <w:t>פינדרוס</w:t>
      </w:r>
      <w:proofErr w:type="spellEnd"/>
      <w:r>
        <w:rPr>
          <w:rtl/>
        </w:rPr>
        <w:t>:</w:t>
      </w:r>
      <w:r w:rsidRPr="008D675E">
        <w:rPr>
          <w:rStyle w:val="TagStyle"/>
          <w:rtl/>
        </w:rPr>
        <w:t xml:space="preserve"> &lt;&lt; יור &gt;&gt;</w:t>
      </w:r>
      <w:r w:rsidR="000C065E">
        <w:rPr>
          <w:rtl/>
        </w:rPr>
        <w:t xml:space="preserve"> </w:t>
      </w:r>
      <w:bookmarkEnd w:id="129"/>
    </w:p>
    <w:p w14:paraId="104162D3" w14:textId="77777777" w:rsidR="008D675E" w:rsidRDefault="008D675E" w:rsidP="008D675E">
      <w:pPr>
        <w:pStyle w:val="KeepWithNext"/>
        <w:rPr>
          <w:rtl/>
          <w:lang w:eastAsia="he-IL"/>
        </w:rPr>
      </w:pPr>
    </w:p>
    <w:p w14:paraId="6504CEB1" w14:textId="0A3CAF31" w:rsidR="008D675E" w:rsidRDefault="008D675E" w:rsidP="008D675E">
      <w:pPr>
        <w:rPr>
          <w:rtl/>
          <w:lang w:eastAsia="he-IL"/>
        </w:rPr>
      </w:pPr>
      <w:r>
        <w:rPr>
          <w:rFonts w:hint="cs"/>
          <w:rtl/>
          <w:lang w:eastAsia="he-IL"/>
        </w:rPr>
        <w:t>הסניגוריה הציבורית, ב-זום</w:t>
      </w:r>
      <w:bookmarkStart w:id="130" w:name="_ETM_Q1_424760"/>
      <w:bookmarkStart w:id="131" w:name="_ETM_Q1_424796"/>
      <w:bookmarkEnd w:id="130"/>
      <w:bookmarkEnd w:id="131"/>
      <w:r>
        <w:rPr>
          <w:rFonts w:hint="cs"/>
          <w:rtl/>
          <w:lang w:eastAsia="he-IL"/>
        </w:rPr>
        <w:t>.</w:t>
      </w:r>
    </w:p>
    <w:p w14:paraId="4A815E03" w14:textId="77777777" w:rsidR="008D675E" w:rsidRDefault="008D675E" w:rsidP="008D675E">
      <w:pPr>
        <w:rPr>
          <w:rtl/>
          <w:lang w:eastAsia="he-IL"/>
        </w:rPr>
      </w:pPr>
      <w:bookmarkStart w:id="132" w:name="_ETM_Q1_426328"/>
      <w:bookmarkStart w:id="133" w:name="_ETM_Q1_426359"/>
      <w:bookmarkStart w:id="134" w:name="_ETM_Q1_426984"/>
      <w:bookmarkEnd w:id="132"/>
      <w:bookmarkEnd w:id="133"/>
      <w:bookmarkEnd w:id="134"/>
    </w:p>
    <w:p w14:paraId="0F4B2359" w14:textId="57F41025" w:rsidR="008D675E" w:rsidRDefault="008D675E" w:rsidP="008D675E">
      <w:pPr>
        <w:pStyle w:val="af9"/>
        <w:keepNext/>
        <w:rPr>
          <w:rtl/>
          <w:lang w:eastAsia="he-IL"/>
        </w:rPr>
      </w:pPr>
      <w:bookmarkStart w:id="135" w:name="ET_guest_ישי_שרון_16"/>
      <w:r w:rsidRPr="008D675E">
        <w:rPr>
          <w:rStyle w:val="TagStyle"/>
          <w:rtl/>
        </w:rPr>
        <w:lastRenderedPageBreak/>
        <w:t xml:space="preserve"> &lt;&lt; אורח &gt;&gt; </w:t>
      </w:r>
      <w:r>
        <w:rPr>
          <w:rtl/>
          <w:lang w:eastAsia="he-IL"/>
        </w:rPr>
        <w:t>ישי שרון:</w:t>
      </w:r>
      <w:r w:rsidRPr="008D675E">
        <w:rPr>
          <w:rStyle w:val="TagStyle"/>
          <w:rtl/>
        </w:rPr>
        <w:t xml:space="preserve"> &lt;&lt; אורח &gt;&gt;</w:t>
      </w:r>
      <w:r w:rsidR="000C065E">
        <w:rPr>
          <w:rtl/>
          <w:lang w:eastAsia="he-IL"/>
        </w:rPr>
        <w:t xml:space="preserve"> </w:t>
      </w:r>
      <w:bookmarkEnd w:id="135"/>
    </w:p>
    <w:p w14:paraId="3A2EDF1B" w14:textId="77777777" w:rsidR="008D675E" w:rsidRDefault="008D675E" w:rsidP="008D675E">
      <w:pPr>
        <w:pStyle w:val="KeepWithNext"/>
        <w:rPr>
          <w:rtl/>
          <w:lang w:eastAsia="he-IL"/>
        </w:rPr>
      </w:pPr>
    </w:p>
    <w:p w14:paraId="1D3B3408" w14:textId="6046D783" w:rsidR="008D675E" w:rsidRDefault="008D675E" w:rsidP="008D675E">
      <w:pPr>
        <w:rPr>
          <w:rtl/>
          <w:lang w:eastAsia="he-IL"/>
        </w:rPr>
      </w:pPr>
      <w:bookmarkStart w:id="136" w:name="_ETM_Q1_427178"/>
      <w:bookmarkStart w:id="137" w:name="_ETM_Q1_427215"/>
      <w:bookmarkEnd w:id="136"/>
      <w:bookmarkEnd w:id="137"/>
      <w:r>
        <w:rPr>
          <w:rFonts w:hint="cs"/>
          <w:rtl/>
          <w:lang w:eastAsia="he-IL"/>
        </w:rPr>
        <w:t xml:space="preserve">שלום לכולם. מטבע הדברים </w:t>
      </w:r>
      <w:bookmarkStart w:id="138" w:name="_ETM_Q1_430392"/>
      <w:bookmarkEnd w:id="138"/>
      <w:r>
        <w:rPr>
          <w:rFonts w:hint="cs"/>
          <w:rtl/>
          <w:lang w:eastAsia="he-IL"/>
        </w:rPr>
        <w:t>אנחנו נמצאים בנקודת זמן מאוד רגישה. אני לא אאריך בדברים ואני אפנה</w:t>
      </w:r>
      <w:r w:rsidR="00B23368">
        <w:rPr>
          <w:rFonts w:hint="cs"/>
          <w:rtl/>
          <w:lang w:eastAsia="he-IL"/>
        </w:rPr>
        <w:t xml:space="preserve"> </w:t>
      </w:r>
      <w:r>
        <w:rPr>
          <w:rFonts w:hint="cs"/>
          <w:rtl/>
          <w:lang w:eastAsia="he-IL"/>
        </w:rPr>
        <w:t>לעמדות הקודמות שלנו בעניין הארכת ההכרזה</w:t>
      </w:r>
      <w:bookmarkStart w:id="139" w:name="_ETM_Q1_439423"/>
      <w:bookmarkEnd w:id="139"/>
      <w:r>
        <w:rPr>
          <w:rFonts w:hint="cs"/>
          <w:rtl/>
          <w:lang w:eastAsia="he-IL"/>
        </w:rPr>
        <w:t xml:space="preserve"> הביטחונית. יהיה לי יותר מה לומר בחלק השני</w:t>
      </w:r>
      <w:bookmarkStart w:id="140" w:name="_ETM_Q1_443749"/>
      <w:bookmarkEnd w:id="140"/>
      <w:r>
        <w:rPr>
          <w:rFonts w:hint="cs"/>
          <w:rtl/>
          <w:lang w:eastAsia="he-IL"/>
        </w:rPr>
        <w:t xml:space="preserve"> של הדיון. </w:t>
      </w:r>
    </w:p>
    <w:p w14:paraId="28223F2E" w14:textId="77777777" w:rsidR="008D675E" w:rsidRDefault="008D675E" w:rsidP="008D675E">
      <w:pPr>
        <w:rPr>
          <w:rtl/>
          <w:lang w:eastAsia="he-IL"/>
        </w:rPr>
      </w:pPr>
      <w:bookmarkStart w:id="141" w:name="_ETM_Q1_445142"/>
      <w:bookmarkStart w:id="142" w:name="_ETM_Q1_445176"/>
      <w:bookmarkEnd w:id="141"/>
      <w:bookmarkEnd w:id="142"/>
    </w:p>
    <w:p w14:paraId="2B3ED787" w14:textId="191AC261" w:rsidR="008D675E" w:rsidRDefault="008D675E" w:rsidP="008D675E">
      <w:pPr>
        <w:rPr>
          <w:rtl/>
          <w:lang w:eastAsia="he-IL"/>
        </w:rPr>
      </w:pPr>
      <w:bookmarkStart w:id="143" w:name="_ETM_Q1_445237"/>
      <w:bookmarkStart w:id="144" w:name="_ETM_Q1_445270"/>
      <w:bookmarkEnd w:id="143"/>
      <w:bookmarkEnd w:id="144"/>
      <w:r>
        <w:rPr>
          <w:rFonts w:hint="cs"/>
          <w:rtl/>
          <w:lang w:eastAsia="he-IL"/>
        </w:rPr>
        <w:t xml:space="preserve">אני אחדד נקודה אחת מאוד קריטית להמשך </w:t>
      </w:r>
      <w:bookmarkStart w:id="145" w:name="_ETM_Q1_448979"/>
      <w:bookmarkEnd w:id="145"/>
      <w:r>
        <w:rPr>
          <w:rFonts w:hint="cs"/>
          <w:rtl/>
          <w:lang w:eastAsia="he-IL"/>
        </w:rPr>
        <w:t>הדיונים בהכרזה הזאת. כמו שאמרנו בעבר, אנחנו רואים קו</w:t>
      </w:r>
      <w:bookmarkStart w:id="146" w:name="_ETM_Q1_455520"/>
      <w:bookmarkEnd w:id="146"/>
      <w:r>
        <w:rPr>
          <w:rFonts w:hint="cs"/>
          <w:rtl/>
          <w:lang w:eastAsia="he-IL"/>
        </w:rPr>
        <w:t>שי שמזה חודשים מאוד מאוד ארוכים</w:t>
      </w:r>
      <w:r w:rsidR="00B23368">
        <w:rPr>
          <w:rFonts w:hint="cs"/>
          <w:rtl/>
          <w:lang w:eastAsia="he-IL"/>
        </w:rPr>
        <w:t xml:space="preserve"> </w:t>
      </w:r>
      <w:r>
        <w:rPr>
          <w:rFonts w:hint="cs"/>
          <w:rtl/>
          <w:lang w:eastAsia="he-IL"/>
        </w:rPr>
        <w:t xml:space="preserve">נשללת מקבוצה רחבה </w:t>
      </w:r>
      <w:bookmarkStart w:id="147" w:name="_ETM_Q1_462565"/>
      <w:bookmarkEnd w:id="147"/>
      <w:r>
        <w:rPr>
          <w:rFonts w:hint="cs"/>
          <w:rtl/>
          <w:lang w:eastAsia="he-IL"/>
        </w:rPr>
        <w:t xml:space="preserve">מאוד של עצורים ואסירים, גם כשהם ביטחוניים אבל </w:t>
      </w:r>
      <w:bookmarkStart w:id="148" w:name="_ETM_Q1_465054"/>
      <w:bookmarkEnd w:id="148"/>
      <w:r>
        <w:rPr>
          <w:rFonts w:hint="cs"/>
          <w:rtl/>
          <w:lang w:eastAsia="he-IL"/>
        </w:rPr>
        <w:t xml:space="preserve">אין בעצם בחוק הקיים הבחנה מבחינת סוגי העבירות, יש </w:t>
      </w:r>
      <w:bookmarkStart w:id="149" w:name="_ETM_Q1_470712"/>
      <w:bookmarkEnd w:id="149"/>
      <w:r>
        <w:rPr>
          <w:rFonts w:hint="cs"/>
          <w:rtl/>
          <w:lang w:eastAsia="he-IL"/>
        </w:rPr>
        <w:t xml:space="preserve">הנחה של מסוכנות של כלל הקבוצה הזאת ולא נעשית בחינה </w:t>
      </w:r>
      <w:bookmarkStart w:id="150" w:name="_ETM_Q1_477265"/>
      <w:bookmarkEnd w:id="150"/>
      <w:r>
        <w:rPr>
          <w:rFonts w:hint="cs"/>
          <w:rtl/>
          <w:lang w:eastAsia="he-IL"/>
        </w:rPr>
        <w:t>של מסוכנות אינדיבידואלית. לכן במבט פני עתיד אחד הדברים המרכזיים</w:t>
      </w:r>
      <w:bookmarkStart w:id="151" w:name="_ETM_Q1_482964"/>
      <w:bookmarkEnd w:id="151"/>
      <w:r>
        <w:rPr>
          <w:rFonts w:hint="cs"/>
          <w:rtl/>
          <w:lang w:eastAsia="he-IL"/>
        </w:rPr>
        <w:t xml:space="preserve"> שלדעתי אנחנו צריכים לשקול בהמשך זה להכניס תיקונים</w:t>
      </w:r>
      <w:bookmarkStart w:id="152" w:name="_ETM_Q1_487494"/>
      <w:bookmarkEnd w:id="152"/>
      <w:r>
        <w:rPr>
          <w:rFonts w:hint="cs"/>
          <w:rtl/>
          <w:lang w:eastAsia="he-IL"/>
        </w:rPr>
        <w:t xml:space="preserve"> להוראת השעה שיאפשרו לשרים להחיל את ההכרזה הזאת באו</w:t>
      </w:r>
      <w:bookmarkStart w:id="153" w:name="_ETM_Q1_492637"/>
      <w:bookmarkEnd w:id="153"/>
      <w:r>
        <w:rPr>
          <w:rFonts w:hint="cs"/>
          <w:rtl/>
          <w:lang w:eastAsia="he-IL"/>
        </w:rPr>
        <w:t xml:space="preserve">פן מדורג יותר, בין אם בדרך של דירוג האוכלוסייה </w:t>
      </w:r>
      <w:bookmarkStart w:id="154" w:name="_ETM_Q1_497419"/>
      <w:bookmarkEnd w:id="154"/>
      <w:r>
        <w:rPr>
          <w:rFonts w:hint="cs"/>
          <w:rtl/>
          <w:lang w:eastAsia="he-IL"/>
        </w:rPr>
        <w:t>עצמה ובין אם בדרך של דירוג סוגי הדיונים המשפטיים.</w:t>
      </w:r>
      <w:bookmarkStart w:id="155" w:name="_ETM_Q1_504261"/>
      <w:bookmarkEnd w:id="155"/>
    </w:p>
    <w:p w14:paraId="319439D6" w14:textId="77777777" w:rsidR="008D675E" w:rsidRDefault="008D675E" w:rsidP="00120070">
      <w:pPr>
        <w:rPr>
          <w:rtl/>
          <w:lang w:eastAsia="he-IL"/>
        </w:rPr>
      </w:pPr>
      <w:bookmarkStart w:id="156" w:name="_ETM_Q1_504299"/>
      <w:bookmarkStart w:id="157" w:name="_ETM_Q1_244549"/>
      <w:bookmarkStart w:id="158" w:name="_ETM_Q1_244581"/>
      <w:bookmarkEnd w:id="156"/>
      <w:bookmarkEnd w:id="157"/>
      <w:bookmarkEnd w:id="158"/>
    </w:p>
    <w:p w14:paraId="0459CD82" w14:textId="5B9F37E6" w:rsidR="008D675E" w:rsidRDefault="008D675E" w:rsidP="008D675E">
      <w:pPr>
        <w:pStyle w:val="af6"/>
        <w:keepNext/>
        <w:rPr>
          <w:rtl/>
        </w:rPr>
      </w:pPr>
      <w:bookmarkStart w:id="159" w:name="ET_yor_5797_18"/>
      <w:r w:rsidRPr="008D675E">
        <w:rPr>
          <w:rStyle w:val="TagStyle"/>
          <w:rtl/>
        </w:rPr>
        <w:t xml:space="preserve"> &lt;&lt; יור &gt;&gt; </w:t>
      </w:r>
      <w:r>
        <w:rPr>
          <w:rtl/>
        </w:rPr>
        <w:t xml:space="preserve">היו"ר יצחק </w:t>
      </w:r>
      <w:proofErr w:type="spellStart"/>
      <w:r>
        <w:rPr>
          <w:rtl/>
        </w:rPr>
        <w:t>פינדרוס</w:t>
      </w:r>
      <w:proofErr w:type="spellEnd"/>
      <w:r>
        <w:rPr>
          <w:rtl/>
        </w:rPr>
        <w:t>:</w:t>
      </w:r>
      <w:r w:rsidRPr="008D675E">
        <w:rPr>
          <w:rStyle w:val="TagStyle"/>
          <w:rtl/>
        </w:rPr>
        <w:t xml:space="preserve"> &lt;&lt; יור &gt;&gt;</w:t>
      </w:r>
      <w:r w:rsidR="000C065E">
        <w:rPr>
          <w:rtl/>
        </w:rPr>
        <w:t xml:space="preserve"> </w:t>
      </w:r>
      <w:bookmarkEnd w:id="159"/>
    </w:p>
    <w:p w14:paraId="0FA9DA11" w14:textId="77777777" w:rsidR="008D675E" w:rsidRDefault="008D675E" w:rsidP="008D675E">
      <w:pPr>
        <w:pStyle w:val="KeepWithNext"/>
        <w:rPr>
          <w:rtl/>
          <w:lang w:eastAsia="he-IL"/>
        </w:rPr>
      </w:pPr>
    </w:p>
    <w:p w14:paraId="6503A2C2" w14:textId="0BDC891D" w:rsidR="008D675E" w:rsidRDefault="008D675E" w:rsidP="008D675E">
      <w:pPr>
        <w:rPr>
          <w:rtl/>
          <w:lang w:eastAsia="he-IL"/>
        </w:rPr>
      </w:pPr>
      <w:r>
        <w:rPr>
          <w:rFonts w:hint="cs"/>
          <w:rtl/>
          <w:lang w:eastAsia="he-IL"/>
        </w:rPr>
        <w:t>את מה שאתה אומר אני אפנה לשני השרים. שירות</w:t>
      </w:r>
      <w:bookmarkStart w:id="160" w:name="_ETM_Q1_508182"/>
      <w:bookmarkEnd w:id="160"/>
      <w:r>
        <w:rPr>
          <w:rFonts w:hint="cs"/>
          <w:rtl/>
          <w:lang w:eastAsia="he-IL"/>
        </w:rPr>
        <w:t xml:space="preserve"> בתי הסוהר, אתם יכולים ליצור מדרג של אלה שהם בסיכון ואלה שלא? לפחות ברמה המודיעינית. לא פרטנית אלא בסוגי </w:t>
      </w:r>
      <w:bookmarkStart w:id="161" w:name="_ETM_Q1_519876"/>
      <w:bookmarkEnd w:id="161"/>
      <w:r>
        <w:rPr>
          <w:rFonts w:hint="cs"/>
          <w:rtl/>
          <w:lang w:eastAsia="he-IL"/>
        </w:rPr>
        <w:t xml:space="preserve">האסירים. </w:t>
      </w:r>
      <w:bookmarkStart w:id="162" w:name="_ETM_Q1_521093"/>
      <w:bookmarkStart w:id="163" w:name="_ETM_Q1_521128"/>
      <w:bookmarkEnd w:id="162"/>
      <w:bookmarkEnd w:id="163"/>
      <w:r>
        <w:rPr>
          <w:rFonts w:hint="cs"/>
          <w:rtl/>
          <w:lang w:eastAsia="he-IL"/>
        </w:rPr>
        <w:t xml:space="preserve">אינו דומה מי שנתפס על משהו מסוים ומי שנתפס </w:t>
      </w:r>
      <w:bookmarkStart w:id="164" w:name="_ETM_Q1_524942"/>
      <w:bookmarkEnd w:id="164"/>
      <w:r>
        <w:rPr>
          <w:rFonts w:hint="cs"/>
          <w:rtl/>
          <w:lang w:eastAsia="he-IL"/>
        </w:rPr>
        <w:t>על משהו אחר, מי שנמצא בסיטואציה כזאת אל מול מי שנתפס בסיטואציה אחרת, מי שנמצא באזור מסוים. אני</w:t>
      </w:r>
      <w:r w:rsidR="00B23368">
        <w:rPr>
          <w:rFonts w:hint="cs"/>
          <w:rtl/>
          <w:lang w:eastAsia="he-IL"/>
        </w:rPr>
        <w:t xml:space="preserve"> </w:t>
      </w:r>
      <w:r>
        <w:rPr>
          <w:rFonts w:hint="cs"/>
          <w:rtl/>
          <w:lang w:eastAsia="he-IL"/>
        </w:rPr>
        <w:t xml:space="preserve">לא איש מודיעין. האם יש לכם </w:t>
      </w:r>
      <w:bookmarkStart w:id="165" w:name="_ETM_Q1_533415"/>
      <w:bookmarkEnd w:id="165"/>
      <w:r>
        <w:rPr>
          <w:rFonts w:hint="cs"/>
          <w:rtl/>
          <w:lang w:eastAsia="he-IL"/>
        </w:rPr>
        <w:t>איזושהי דרך ליצור מדרג של שוני?</w:t>
      </w:r>
      <w:bookmarkStart w:id="166" w:name="_ETM_Q1_538177"/>
      <w:bookmarkStart w:id="167" w:name="_ETM_Q1_538215"/>
      <w:bookmarkStart w:id="168" w:name="_ETM_Q1_536406"/>
      <w:bookmarkEnd w:id="166"/>
      <w:bookmarkEnd w:id="167"/>
      <w:bookmarkEnd w:id="168"/>
    </w:p>
    <w:p w14:paraId="480B378F" w14:textId="77777777" w:rsidR="008D675E" w:rsidRDefault="008D675E" w:rsidP="008D675E">
      <w:pPr>
        <w:rPr>
          <w:rStyle w:val="TagStyle"/>
          <w:rFonts w:ascii="David" w:hAnsi="David"/>
          <w:u w:val="single"/>
          <w:rtl/>
        </w:rPr>
      </w:pPr>
      <w:bookmarkStart w:id="169" w:name="_ETM_Q1_536443"/>
      <w:bookmarkStart w:id="170" w:name="_ETM_Q1_536766"/>
      <w:bookmarkEnd w:id="169"/>
      <w:bookmarkEnd w:id="170"/>
    </w:p>
    <w:p w14:paraId="70B7185A" w14:textId="297D6992" w:rsidR="008D675E" w:rsidRDefault="008D675E" w:rsidP="008D675E">
      <w:pPr>
        <w:pStyle w:val="af9"/>
        <w:keepNext/>
        <w:rPr>
          <w:rtl/>
        </w:rPr>
      </w:pPr>
      <w:bookmarkStart w:id="171" w:name="ET_guest_רב_כלאי_אוהד_בוזי_20"/>
      <w:r w:rsidRPr="008D675E">
        <w:rPr>
          <w:rStyle w:val="TagStyle"/>
          <w:rtl/>
        </w:rPr>
        <w:t xml:space="preserve"> &lt;&lt; אורח &gt;&gt; </w:t>
      </w:r>
      <w:r>
        <w:rPr>
          <w:rtl/>
        </w:rPr>
        <w:t>אוהד בוזי:</w:t>
      </w:r>
      <w:r w:rsidRPr="008D675E">
        <w:rPr>
          <w:rStyle w:val="TagStyle"/>
          <w:rtl/>
        </w:rPr>
        <w:t xml:space="preserve"> &lt;&lt; אורח &gt;&gt;</w:t>
      </w:r>
      <w:r w:rsidR="000C065E">
        <w:rPr>
          <w:rtl/>
        </w:rPr>
        <w:t xml:space="preserve"> </w:t>
      </w:r>
      <w:bookmarkEnd w:id="171"/>
    </w:p>
    <w:p w14:paraId="6D921CEB" w14:textId="77777777" w:rsidR="008D675E" w:rsidRDefault="008D675E" w:rsidP="008D675E">
      <w:pPr>
        <w:pStyle w:val="KeepWithNext"/>
        <w:rPr>
          <w:rtl/>
        </w:rPr>
      </w:pPr>
    </w:p>
    <w:p w14:paraId="69F64108" w14:textId="62E650BA" w:rsidR="008D675E" w:rsidRDefault="008D675E" w:rsidP="008D675E">
      <w:pPr>
        <w:rPr>
          <w:rtl/>
        </w:rPr>
      </w:pPr>
      <w:bookmarkStart w:id="172" w:name="_ETM_Q1_536960"/>
      <w:bookmarkStart w:id="173" w:name="_ETM_Q1_536971"/>
      <w:bookmarkEnd w:id="172"/>
      <w:bookmarkEnd w:id="173"/>
      <w:r>
        <w:rPr>
          <w:rFonts w:hint="cs"/>
          <w:rtl/>
        </w:rPr>
        <w:t>באופן עקרוני</w:t>
      </w:r>
      <w:r w:rsidR="000E1538">
        <w:rPr>
          <w:rFonts w:hint="cs"/>
          <w:rtl/>
        </w:rPr>
        <w:t xml:space="preserve"> נכון </w:t>
      </w:r>
      <w:bookmarkStart w:id="174" w:name="_ETM_Q1_540454"/>
      <w:bookmarkEnd w:id="174"/>
      <w:r w:rsidR="000E1538">
        <w:rPr>
          <w:rFonts w:hint="cs"/>
          <w:rtl/>
        </w:rPr>
        <w:t xml:space="preserve">לעכשיו יש קריטריונים. </w:t>
      </w:r>
    </w:p>
    <w:p w14:paraId="05EA1043" w14:textId="77777777" w:rsidR="000E1538" w:rsidRDefault="000E1538" w:rsidP="008D675E">
      <w:pPr>
        <w:rPr>
          <w:rtl/>
        </w:rPr>
      </w:pPr>
    </w:p>
    <w:p w14:paraId="3383CE93" w14:textId="6CD17780" w:rsidR="000E1538" w:rsidRDefault="000E1538" w:rsidP="000E1538">
      <w:pPr>
        <w:pStyle w:val="af6"/>
        <w:keepNext/>
        <w:rPr>
          <w:rtl/>
        </w:rPr>
      </w:pPr>
      <w:bookmarkStart w:id="175" w:name="ET_yor_5797_21"/>
      <w:r w:rsidRPr="000E1538">
        <w:rPr>
          <w:rStyle w:val="TagStyle"/>
          <w:rtl/>
        </w:rPr>
        <w:t xml:space="preserve"> &lt;&lt; יור &gt;&gt; </w:t>
      </w:r>
      <w:r>
        <w:rPr>
          <w:rtl/>
        </w:rPr>
        <w:t xml:space="preserve">היו"ר יצחק </w:t>
      </w:r>
      <w:proofErr w:type="spellStart"/>
      <w:r>
        <w:rPr>
          <w:rtl/>
        </w:rPr>
        <w:t>פינדרוס</w:t>
      </w:r>
      <w:proofErr w:type="spellEnd"/>
      <w:r>
        <w:rPr>
          <w:rtl/>
        </w:rPr>
        <w:t>:</w:t>
      </w:r>
      <w:r w:rsidRPr="000E1538">
        <w:rPr>
          <w:rStyle w:val="TagStyle"/>
          <w:rtl/>
        </w:rPr>
        <w:t xml:space="preserve"> &lt;&lt; יור &gt;&gt;</w:t>
      </w:r>
      <w:r w:rsidR="000C065E">
        <w:rPr>
          <w:rtl/>
        </w:rPr>
        <w:t xml:space="preserve"> </w:t>
      </w:r>
      <w:bookmarkEnd w:id="175"/>
    </w:p>
    <w:p w14:paraId="3608BAB5" w14:textId="77777777" w:rsidR="000E1538" w:rsidRDefault="000E1538" w:rsidP="000E1538">
      <w:pPr>
        <w:pStyle w:val="KeepWithNext"/>
        <w:rPr>
          <w:rtl/>
          <w:lang w:eastAsia="he-IL"/>
        </w:rPr>
      </w:pPr>
    </w:p>
    <w:p w14:paraId="3512C669" w14:textId="1AC9C3F5" w:rsidR="000E1538" w:rsidRDefault="000E1538" w:rsidP="000E1538">
      <w:pPr>
        <w:rPr>
          <w:rtl/>
          <w:lang w:eastAsia="he-IL"/>
        </w:rPr>
      </w:pPr>
      <w:r>
        <w:rPr>
          <w:rFonts w:hint="cs"/>
          <w:rtl/>
          <w:lang w:eastAsia="he-IL"/>
        </w:rPr>
        <w:t xml:space="preserve">עזוב את החוק. אני </w:t>
      </w:r>
      <w:bookmarkStart w:id="176" w:name="_ETM_Q1_543809"/>
      <w:bookmarkEnd w:id="176"/>
      <w:r>
        <w:rPr>
          <w:rFonts w:hint="cs"/>
          <w:rtl/>
          <w:lang w:eastAsia="he-IL"/>
        </w:rPr>
        <w:t xml:space="preserve">שואל אותך עכשיו שאלה מאוד פשוטה. אחר כך נראה </w:t>
      </w:r>
      <w:bookmarkStart w:id="177" w:name="_ETM_Q1_547612"/>
      <w:bookmarkEnd w:id="177"/>
      <w:r>
        <w:rPr>
          <w:rFonts w:hint="cs"/>
          <w:rtl/>
          <w:lang w:eastAsia="he-IL"/>
        </w:rPr>
        <w:t xml:space="preserve">מה נעשה עם החוק. החוק הוא בעיה שלנו </w:t>
      </w:r>
      <w:bookmarkStart w:id="178" w:name="_ETM_Q1_548699"/>
      <w:bookmarkEnd w:id="178"/>
      <w:r>
        <w:rPr>
          <w:rFonts w:hint="cs"/>
          <w:rtl/>
          <w:lang w:eastAsia="he-IL"/>
        </w:rPr>
        <w:t xml:space="preserve">ונתמודד </w:t>
      </w:r>
      <w:proofErr w:type="spellStart"/>
      <w:r>
        <w:rPr>
          <w:rFonts w:hint="cs"/>
          <w:rtl/>
          <w:lang w:eastAsia="he-IL"/>
        </w:rPr>
        <w:t>איתו</w:t>
      </w:r>
      <w:proofErr w:type="spellEnd"/>
      <w:r>
        <w:rPr>
          <w:rFonts w:hint="cs"/>
          <w:rtl/>
          <w:lang w:eastAsia="he-IL"/>
        </w:rPr>
        <w:t xml:space="preserve">. השאלה היא אם אתם יכולים ליצור איזשהו מדרג. הרי אלה לא כל האסירים הביטחוניים. השאלה אם אתם </w:t>
      </w:r>
      <w:bookmarkStart w:id="179" w:name="_ETM_Q1_555888"/>
      <w:bookmarkEnd w:id="179"/>
      <w:r>
        <w:rPr>
          <w:rFonts w:hint="cs"/>
          <w:rtl/>
          <w:lang w:eastAsia="he-IL"/>
        </w:rPr>
        <w:t>יכולים ליצור איזשהו מדרג שעל בסיס זה נוכל</w:t>
      </w:r>
      <w:bookmarkStart w:id="180" w:name="_ETM_Q1_561411"/>
      <w:bookmarkEnd w:id="180"/>
      <w:r>
        <w:rPr>
          <w:rFonts w:hint="cs"/>
          <w:rtl/>
          <w:lang w:eastAsia="he-IL"/>
        </w:rPr>
        <w:t xml:space="preserve"> להכין את החקיקה.</w:t>
      </w:r>
    </w:p>
    <w:p w14:paraId="7F097FA6" w14:textId="77777777" w:rsidR="000E1538" w:rsidRDefault="000E1538" w:rsidP="000E1538">
      <w:pPr>
        <w:rPr>
          <w:rtl/>
          <w:lang w:eastAsia="he-IL"/>
        </w:rPr>
      </w:pPr>
      <w:bookmarkStart w:id="181" w:name="_ETM_Q1_564512"/>
      <w:bookmarkStart w:id="182" w:name="_ETM_Q1_564548"/>
      <w:bookmarkEnd w:id="181"/>
      <w:bookmarkEnd w:id="182"/>
    </w:p>
    <w:p w14:paraId="169FE354" w14:textId="759189F8" w:rsidR="000E1538" w:rsidRDefault="000E1538" w:rsidP="000E1538">
      <w:pPr>
        <w:pStyle w:val="af9"/>
        <w:keepNext/>
        <w:rPr>
          <w:rtl/>
          <w:lang w:eastAsia="he-IL"/>
        </w:rPr>
      </w:pPr>
      <w:bookmarkStart w:id="183" w:name="ET_guest_גנמ_ליאור_לוי_22"/>
      <w:r w:rsidRPr="000E1538">
        <w:rPr>
          <w:rStyle w:val="TagStyle"/>
          <w:rtl/>
        </w:rPr>
        <w:t xml:space="preserve"> &lt;&lt; אורח &gt;&gt; </w:t>
      </w:r>
      <w:r>
        <w:rPr>
          <w:rtl/>
          <w:lang w:eastAsia="he-IL"/>
        </w:rPr>
        <w:t>ליאור לוי:</w:t>
      </w:r>
      <w:r w:rsidRPr="000E1538">
        <w:rPr>
          <w:rStyle w:val="TagStyle"/>
          <w:rtl/>
        </w:rPr>
        <w:t xml:space="preserve"> &lt;&lt; אורח &gt;&gt;</w:t>
      </w:r>
      <w:r w:rsidR="000C065E">
        <w:rPr>
          <w:rtl/>
          <w:lang w:eastAsia="he-IL"/>
        </w:rPr>
        <w:t xml:space="preserve"> </w:t>
      </w:r>
      <w:bookmarkEnd w:id="183"/>
    </w:p>
    <w:p w14:paraId="66ADBC2E" w14:textId="77777777" w:rsidR="000E1538" w:rsidRDefault="000E1538" w:rsidP="000E1538">
      <w:pPr>
        <w:pStyle w:val="KeepWithNext"/>
        <w:rPr>
          <w:rtl/>
          <w:lang w:eastAsia="he-IL"/>
        </w:rPr>
      </w:pPr>
    </w:p>
    <w:p w14:paraId="073D834F" w14:textId="50B63E64" w:rsidR="000E1538" w:rsidRDefault="000E1538" w:rsidP="000E1538">
      <w:pPr>
        <w:rPr>
          <w:rtl/>
          <w:lang w:eastAsia="he-IL"/>
        </w:rPr>
      </w:pPr>
      <w:r>
        <w:rPr>
          <w:rFonts w:hint="cs"/>
          <w:rtl/>
          <w:lang w:eastAsia="he-IL"/>
        </w:rPr>
        <w:t xml:space="preserve">אדוני, בהקשר הזה אני </w:t>
      </w:r>
      <w:bookmarkStart w:id="184" w:name="_ETM_Q1_568063"/>
      <w:bookmarkEnd w:id="184"/>
      <w:r>
        <w:rPr>
          <w:rFonts w:hint="cs"/>
          <w:rtl/>
          <w:lang w:eastAsia="he-IL"/>
        </w:rPr>
        <w:t>אוכל לומר שבבתי הסוהר</w:t>
      </w:r>
      <w:r w:rsidR="00B23368">
        <w:rPr>
          <w:rFonts w:hint="cs"/>
          <w:rtl/>
          <w:lang w:eastAsia="he-IL"/>
        </w:rPr>
        <w:t xml:space="preserve"> </w:t>
      </w:r>
      <w:r>
        <w:rPr>
          <w:rFonts w:hint="cs"/>
          <w:rtl/>
          <w:lang w:eastAsia="he-IL"/>
        </w:rPr>
        <w:t xml:space="preserve">הביטחוניים יש </w:t>
      </w:r>
      <w:bookmarkStart w:id="185" w:name="_ETM_Q1_569905"/>
      <w:bookmarkEnd w:id="185"/>
      <w:r>
        <w:rPr>
          <w:rFonts w:hint="cs"/>
          <w:rtl/>
          <w:lang w:eastAsia="he-IL"/>
        </w:rPr>
        <w:t xml:space="preserve">לנו את כל מגוון האסירים והם יושבים באותם מקומות. אנחנו </w:t>
      </w:r>
      <w:bookmarkStart w:id="186" w:name="_ETM_Q1_578413"/>
      <w:bookmarkEnd w:id="186"/>
      <w:r>
        <w:rPr>
          <w:rFonts w:hint="cs"/>
          <w:rtl/>
          <w:lang w:eastAsia="he-IL"/>
        </w:rPr>
        <w:t xml:space="preserve">זיהינו, גם על פי </w:t>
      </w:r>
      <w:proofErr w:type="spellStart"/>
      <w:r>
        <w:rPr>
          <w:rFonts w:hint="cs"/>
          <w:rtl/>
          <w:lang w:eastAsia="he-IL"/>
        </w:rPr>
        <w:t>מידעים</w:t>
      </w:r>
      <w:proofErr w:type="spellEnd"/>
      <w:r>
        <w:rPr>
          <w:rFonts w:hint="cs"/>
          <w:rtl/>
          <w:lang w:eastAsia="he-IL"/>
        </w:rPr>
        <w:t xml:space="preserve"> מודיעיניים אבל גם על פי</w:t>
      </w:r>
      <w:bookmarkStart w:id="187" w:name="_ETM_Q1_581583"/>
      <w:bookmarkEnd w:id="187"/>
      <w:r>
        <w:rPr>
          <w:rFonts w:hint="cs"/>
          <w:rtl/>
          <w:lang w:eastAsia="he-IL"/>
        </w:rPr>
        <w:t xml:space="preserve"> דברים שאנחנו רואים בשטח, שהם דווקא מחפשים את אלה שלא</w:t>
      </w:r>
      <w:bookmarkStart w:id="188" w:name="_ETM_Q1_588194"/>
      <w:bookmarkEnd w:id="188"/>
      <w:r>
        <w:rPr>
          <w:rFonts w:hint="cs"/>
          <w:rtl/>
          <w:lang w:eastAsia="he-IL"/>
        </w:rPr>
        <w:t xml:space="preserve"> באים לנו כמו שאתה מצפה </w:t>
      </w:r>
      <w:proofErr w:type="spellStart"/>
      <w:r>
        <w:rPr>
          <w:rFonts w:hint="cs"/>
          <w:rtl/>
          <w:lang w:eastAsia="he-IL"/>
        </w:rPr>
        <w:t>מאיתנו</w:t>
      </w:r>
      <w:proofErr w:type="spellEnd"/>
      <w:r>
        <w:rPr>
          <w:rFonts w:hint="cs"/>
          <w:rtl/>
          <w:lang w:eastAsia="he-IL"/>
        </w:rPr>
        <w:t xml:space="preserve"> שנגדיר מי מסוכן </w:t>
      </w:r>
      <w:bookmarkStart w:id="189" w:name="_ETM_Q1_591086"/>
      <w:bookmarkEnd w:id="189"/>
      <w:r>
        <w:rPr>
          <w:rFonts w:hint="cs"/>
          <w:rtl/>
          <w:lang w:eastAsia="he-IL"/>
        </w:rPr>
        <w:t xml:space="preserve">יותר ומי פחות מסוכן. מחפשים </w:t>
      </w:r>
      <w:bookmarkStart w:id="190" w:name="_ETM_Q1_596603"/>
      <w:bookmarkEnd w:id="190"/>
      <w:r>
        <w:rPr>
          <w:rFonts w:hint="cs"/>
          <w:rtl/>
          <w:lang w:eastAsia="he-IL"/>
        </w:rPr>
        <w:t>דווקא אותם, לאתגר אותם לפגוע בנו.</w:t>
      </w:r>
    </w:p>
    <w:p w14:paraId="33400936" w14:textId="77777777" w:rsidR="000E1538" w:rsidRDefault="000E1538" w:rsidP="000E1538">
      <w:pPr>
        <w:rPr>
          <w:rtl/>
          <w:lang w:eastAsia="he-IL"/>
        </w:rPr>
      </w:pPr>
      <w:bookmarkStart w:id="191" w:name="_ETM_Q1_598627"/>
      <w:bookmarkStart w:id="192" w:name="_ETM_Q1_598664"/>
      <w:bookmarkStart w:id="193" w:name="_ETM_Q1_598873"/>
      <w:bookmarkEnd w:id="191"/>
      <w:bookmarkEnd w:id="192"/>
      <w:bookmarkEnd w:id="193"/>
    </w:p>
    <w:p w14:paraId="46389186" w14:textId="3AC2322E" w:rsidR="000E1538" w:rsidRDefault="000E1538" w:rsidP="000E1538">
      <w:pPr>
        <w:pStyle w:val="af6"/>
        <w:keepNext/>
        <w:rPr>
          <w:rtl/>
        </w:rPr>
      </w:pPr>
      <w:bookmarkStart w:id="194" w:name="ET_yor_5797_23"/>
      <w:r w:rsidRPr="000E1538">
        <w:rPr>
          <w:rStyle w:val="TagStyle"/>
          <w:rtl/>
        </w:rPr>
        <w:t xml:space="preserve"> &lt;&lt; יור &gt;&gt; </w:t>
      </w:r>
      <w:r>
        <w:rPr>
          <w:rtl/>
        </w:rPr>
        <w:t xml:space="preserve">היו"ר יצחק </w:t>
      </w:r>
      <w:proofErr w:type="spellStart"/>
      <w:r>
        <w:rPr>
          <w:rtl/>
        </w:rPr>
        <w:t>פינדרוס</w:t>
      </w:r>
      <w:proofErr w:type="spellEnd"/>
      <w:r>
        <w:rPr>
          <w:rtl/>
        </w:rPr>
        <w:t>:</w:t>
      </w:r>
      <w:r w:rsidRPr="000E1538">
        <w:rPr>
          <w:rStyle w:val="TagStyle"/>
          <w:rtl/>
        </w:rPr>
        <w:t xml:space="preserve"> &lt;&lt; יור &gt;&gt;</w:t>
      </w:r>
      <w:r w:rsidR="000C065E">
        <w:rPr>
          <w:rtl/>
        </w:rPr>
        <w:t xml:space="preserve"> </w:t>
      </w:r>
      <w:bookmarkEnd w:id="194"/>
    </w:p>
    <w:p w14:paraId="1392C6E7" w14:textId="77777777" w:rsidR="000E1538" w:rsidRDefault="000E1538" w:rsidP="000E1538">
      <w:pPr>
        <w:pStyle w:val="KeepWithNext"/>
        <w:rPr>
          <w:rtl/>
          <w:lang w:eastAsia="he-IL"/>
        </w:rPr>
      </w:pPr>
    </w:p>
    <w:p w14:paraId="0974D6D0" w14:textId="7D40C025" w:rsidR="000E1538" w:rsidRDefault="000E1538" w:rsidP="000E1538">
      <w:pPr>
        <w:rPr>
          <w:rtl/>
          <w:lang w:eastAsia="he-IL"/>
        </w:rPr>
      </w:pPr>
      <w:bookmarkStart w:id="195" w:name="_ETM_Q1_599126"/>
      <w:bookmarkStart w:id="196" w:name="_ETM_Q1_599155"/>
      <w:bookmarkEnd w:id="195"/>
      <w:bookmarkEnd w:id="196"/>
      <w:r>
        <w:rPr>
          <w:rFonts w:hint="cs"/>
          <w:rtl/>
          <w:lang w:eastAsia="he-IL"/>
        </w:rPr>
        <w:t>אני אאתגר אותך. אתה יכול לומר לפי אזורים למשל? יש שוני למשל בין אזור חברון לצורך העניין לבין אזור מזרח ירושלים. אני או</w:t>
      </w:r>
      <w:bookmarkStart w:id="197" w:name="_ETM_Q1_607641"/>
      <w:bookmarkEnd w:id="197"/>
      <w:r>
        <w:rPr>
          <w:rFonts w:hint="cs"/>
          <w:rtl/>
          <w:lang w:eastAsia="he-IL"/>
        </w:rPr>
        <w:t xml:space="preserve">מר את זה כדוגמה. אני לא נכנס לשיקולים הביטחוניים שלכם. מה שאומרת הסניגוריה הציבורית זה שכאשר אתה עושה משהו מאוד כוללני, אתה יודע שבמערכת בירוקרטית זה </w:t>
      </w:r>
      <w:bookmarkStart w:id="198" w:name="_ETM_Q1_616100"/>
      <w:bookmarkEnd w:id="198"/>
      <w:r>
        <w:rPr>
          <w:rFonts w:hint="cs"/>
          <w:rtl/>
          <w:lang w:eastAsia="he-IL"/>
        </w:rPr>
        <w:t>מאוד קל. אתה אומר שיש לי בתי סוהר ו</w:t>
      </w:r>
      <w:bookmarkStart w:id="199" w:name="_ETM_Q1_618545"/>
      <w:bookmarkEnd w:id="199"/>
      <w:r>
        <w:rPr>
          <w:rFonts w:hint="cs"/>
          <w:rtl/>
          <w:lang w:eastAsia="he-IL"/>
        </w:rPr>
        <w:t xml:space="preserve">שם אני עובד בהיוועדות חזותית ושם אני מסודר. אולי כן, באיזשהו מאמץ של יצירתיות. זה לא </w:t>
      </w:r>
      <w:bookmarkStart w:id="200" w:name="_ETM_Q1_626801"/>
      <w:bookmarkEnd w:id="200"/>
      <w:r>
        <w:rPr>
          <w:rFonts w:hint="cs"/>
          <w:rtl/>
          <w:lang w:eastAsia="he-IL"/>
        </w:rPr>
        <w:t xml:space="preserve">חייב להיות סוג עבירות, זה יכול להיות סוג </w:t>
      </w:r>
      <w:bookmarkStart w:id="201" w:name="_ETM_Q1_629790"/>
      <w:bookmarkEnd w:id="201"/>
      <w:r>
        <w:rPr>
          <w:rFonts w:hint="cs"/>
          <w:rtl/>
          <w:lang w:eastAsia="he-IL"/>
        </w:rPr>
        <w:t xml:space="preserve">אזורים, מקומות וכולי. לא יודע. אתם צריכים לומר אבל </w:t>
      </w:r>
      <w:bookmarkStart w:id="202" w:name="_ETM_Q1_636690"/>
      <w:bookmarkEnd w:id="202"/>
      <w:r>
        <w:rPr>
          <w:rFonts w:hint="cs"/>
          <w:rtl/>
          <w:lang w:eastAsia="he-IL"/>
        </w:rPr>
        <w:t xml:space="preserve">השאלה היא אם אנחנו לא בורחים למקום הקל, כפי שהעלתה הסניגוריה הציבורית, ואי אפשר למצוא איזשהו רעיון כדי ליצור איזשהו מדרג. </w:t>
      </w:r>
    </w:p>
    <w:p w14:paraId="3E5D22C9" w14:textId="77777777" w:rsidR="000E1538" w:rsidRDefault="000E1538" w:rsidP="000E1538">
      <w:pPr>
        <w:rPr>
          <w:rtl/>
          <w:lang w:eastAsia="he-IL"/>
        </w:rPr>
      </w:pPr>
      <w:bookmarkStart w:id="203" w:name="_ETM_Q1_644751"/>
      <w:bookmarkStart w:id="204" w:name="_ETM_Q1_644792"/>
      <w:bookmarkStart w:id="205" w:name="_ETM_Q1_644198"/>
      <w:bookmarkEnd w:id="203"/>
      <w:bookmarkEnd w:id="204"/>
      <w:bookmarkEnd w:id="205"/>
    </w:p>
    <w:p w14:paraId="6F3011FC" w14:textId="31F30D06" w:rsidR="000E1538" w:rsidRDefault="000E1538" w:rsidP="000E1538">
      <w:pPr>
        <w:pStyle w:val="af9"/>
        <w:keepNext/>
        <w:rPr>
          <w:rtl/>
          <w:lang w:eastAsia="he-IL"/>
        </w:rPr>
      </w:pPr>
      <w:bookmarkStart w:id="206" w:name="ET_guest_נתנאל_שמשון_25"/>
      <w:r w:rsidRPr="000E1538">
        <w:rPr>
          <w:rStyle w:val="TagStyle"/>
          <w:rtl/>
        </w:rPr>
        <w:t xml:space="preserve"> &lt;&lt; אורח &gt;&gt; </w:t>
      </w:r>
      <w:r>
        <w:rPr>
          <w:rtl/>
          <w:lang w:eastAsia="he-IL"/>
        </w:rPr>
        <w:t>נתנאל שמשון:</w:t>
      </w:r>
      <w:r w:rsidRPr="000E1538">
        <w:rPr>
          <w:rStyle w:val="TagStyle"/>
          <w:rtl/>
        </w:rPr>
        <w:t xml:space="preserve"> &lt;&lt; אורח &gt;&gt;</w:t>
      </w:r>
      <w:r w:rsidR="000C065E">
        <w:rPr>
          <w:rtl/>
          <w:lang w:eastAsia="he-IL"/>
        </w:rPr>
        <w:t xml:space="preserve"> </w:t>
      </w:r>
      <w:bookmarkEnd w:id="206"/>
    </w:p>
    <w:p w14:paraId="3BC1464A" w14:textId="77777777" w:rsidR="000E1538" w:rsidRDefault="000E1538" w:rsidP="000E1538">
      <w:pPr>
        <w:pStyle w:val="KeepWithNext"/>
        <w:rPr>
          <w:rtl/>
          <w:lang w:eastAsia="he-IL"/>
        </w:rPr>
      </w:pPr>
    </w:p>
    <w:p w14:paraId="526D98F8" w14:textId="4B4A09B6" w:rsidR="000E1538" w:rsidRDefault="000E1538" w:rsidP="000E1538">
      <w:pPr>
        <w:rPr>
          <w:rtl/>
          <w:lang w:eastAsia="he-IL"/>
        </w:rPr>
      </w:pPr>
      <w:bookmarkStart w:id="207" w:name="_ETM_Q1_644392"/>
      <w:bookmarkStart w:id="208" w:name="_ETM_Q1_644426"/>
      <w:bookmarkEnd w:id="207"/>
      <w:bookmarkEnd w:id="208"/>
      <w:r>
        <w:rPr>
          <w:rFonts w:hint="cs"/>
          <w:rtl/>
          <w:lang w:eastAsia="he-IL"/>
        </w:rPr>
        <w:t xml:space="preserve">אני אתייחס לזה. לסוגיית </w:t>
      </w:r>
      <w:bookmarkStart w:id="209" w:name="_ETM_Q1_646661"/>
      <w:bookmarkEnd w:id="209"/>
      <w:r>
        <w:rPr>
          <w:rFonts w:hint="cs"/>
          <w:rtl/>
          <w:lang w:eastAsia="he-IL"/>
        </w:rPr>
        <w:t xml:space="preserve">הכוונת </w:t>
      </w:r>
      <w:proofErr w:type="spellStart"/>
      <w:r>
        <w:rPr>
          <w:rFonts w:hint="cs"/>
          <w:rtl/>
          <w:lang w:eastAsia="he-IL"/>
        </w:rPr>
        <w:t>הפח"ע</w:t>
      </w:r>
      <w:proofErr w:type="spellEnd"/>
      <w:r>
        <w:rPr>
          <w:rFonts w:hint="cs"/>
          <w:rtl/>
          <w:lang w:eastAsia="he-IL"/>
        </w:rPr>
        <w:t>, לא ניגע כאן כי אלה היבטים בי</w:t>
      </w:r>
      <w:bookmarkStart w:id="210" w:name="_ETM_Q1_646193"/>
      <w:bookmarkEnd w:id="210"/>
      <w:r>
        <w:rPr>
          <w:rFonts w:hint="cs"/>
          <w:rtl/>
          <w:lang w:eastAsia="he-IL"/>
        </w:rPr>
        <w:t>טחוניים ולדעתי גורמי הביטחון ידעו להסביר את זה.</w:t>
      </w:r>
    </w:p>
    <w:p w14:paraId="1CD31F43" w14:textId="77777777" w:rsidR="000E1538" w:rsidRDefault="000E1538" w:rsidP="000E1538">
      <w:pPr>
        <w:rPr>
          <w:rtl/>
          <w:lang w:eastAsia="he-IL"/>
        </w:rPr>
      </w:pPr>
      <w:bookmarkStart w:id="211" w:name="_ETM_Q1_650085"/>
      <w:bookmarkEnd w:id="211"/>
    </w:p>
    <w:p w14:paraId="77701210" w14:textId="3C2D6C21" w:rsidR="000E1538" w:rsidRDefault="000E1538" w:rsidP="000E1538">
      <w:pPr>
        <w:pStyle w:val="af6"/>
        <w:keepNext/>
        <w:rPr>
          <w:rtl/>
        </w:rPr>
      </w:pPr>
      <w:bookmarkStart w:id="212" w:name="ET_yor_5797_26"/>
      <w:r w:rsidRPr="000E1538">
        <w:rPr>
          <w:rStyle w:val="TagStyle"/>
          <w:rtl/>
        </w:rPr>
        <w:t xml:space="preserve"> &lt;&lt; יור &gt;&gt; </w:t>
      </w:r>
      <w:r>
        <w:rPr>
          <w:rtl/>
        </w:rPr>
        <w:t xml:space="preserve">היו"ר יצחק </w:t>
      </w:r>
      <w:proofErr w:type="spellStart"/>
      <w:r>
        <w:rPr>
          <w:rtl/>
        </w:rPr>
        <w:t>פינדרוס</w:t>
      </w:r>
      <w:proofErr w:type="spellEnd"/>
      <w:r>
        <w:rPr>
          <w:rtl/>
        </w:rPr>
        <w:t>:</w:t>
      </w:r>
      <w:r w:rsidRPr="000E1538">
        <w:rPr>
          <w:rStyle w:val="TagStyle"/>
          <w:rtl/>
        </w:rPr>
        <w:t xml:space="preserve"> &lt;&lt; יור &gt;&gt;</w:t>
      </w:r>
      <w:r w:rsidR="000C065E">
        <w:rPr>
          <w:rtl/>
        </w:rPr>
        <w:t xml:space="preserve"> </w:t>
      </w:r>
      <w:bookmarkEnd w:id="212"/>
    </w:p>
    <w:p w14:paraId="01EF2CEA" w14:textId="77777777" w:rsidR="000E1538" w:rsidRDefault="000E1538" w:rsidP="000E1538">
      <w:pPr>
        <w:pStyle w:val="KeepWithNext"/>
        <w:rPr>
          <w:rtl/>
          <w:lang w:eastAsia="he-IL"/>
        </w:rPr>
      </w:pPr>
    </w:p>
    <w:p w14:paraId="3F6EEC42" w14:textId="1997439D" w:rsidR="000E1538" w:rsidRDefault="000E1538" w:rsidP="000E1538">
      <w:pPr>
        <w:rPr>
          <w:rtl/>
          <w:lang w:eastAsia="he-IL"/>
        </w:rPr>
      </w:pPr>
      <w:bookmarkStart w:id="213" w:name="_ETM_Q1_650329"/>
      <w:bookmarkStart w:id="214" w:name="_ETM_Q1_650360"/>
      <w:bookmarkEnd w:id="213"/>
      <w:bookmarkEnd w:id="214"/>
      <w:r>
        <w:rPr>
          <w:rFonts w:hint="cs"/>
          <w:rtl/>
          <w:lang w:eastAsia="he-IL"/>
        </w:rPr>
        <w:t>לא ביקשתי שתגיד לי עכשיו איך תעשה את זה. אני שואל אם יש דרך לעשות.</w:t>
      </w:r>
    </w:p>
    <w:p w14:paraId="0FE04390" w14:textId="77777777" w:rsidR="000E1538" w:rsidRDefault="000E1538" w:rsidP="000E1538">
      <w:pPr>
        <w:rPr>
          <w:rtl/>
          <w:lang w:eastAsia="he-IL"/>
        </w:rPr>
      </w:pPr>
      <w:bookmarkStart w:id="215" w:name="_ETM_Q1_648941"/>
      <w:bookmarkStart w:id="216" w:name="_ETM_Q1_648975"/>
      <w:bookmarkStart w:id="217" w:name="_ETM_Q1_649949"/>
      <w:bookmarkEnd w:id="215"/>
      <w:bookmarkEnd w:id="216"/>
      <w:bookmarkEnd w:id="217"/>
    </w:p>
    <w:p w14:paraId="14B9E5C7" w14:textId="02DAFADA" w:rsidR="000E1538" w:rsidRDefault="000E1538" w:rsidP="000E1538">
      <w:pPr>
        <w:pStyle w:val="af9"/>
        <w:keepNext/>
        <w:rPr>
          <w:rtl/>
          <w:lang w:eastAsia="he-IL"/>
        </w:rPr>
      </w:pPr>
      <w:bookmarkStart w:id="218" w:name="ET_guest_נתנאל_שמשון_27"/>
      <w:r w:rsidRPr="000E1538">
        <w:rPr>
          <w:rStyle w:val="TagStyle"/>
          <w:rtl/>
        </w:rPr>
        <w:lastRenderedPageBreak/>
        <w:t xml:space="preserve"> &lt;&lt; אורח &gt;&gt; </w:t>
      </w:r>
      <w:r>
        <w:rPr>
          <w:rtl/>
          <w:lang w:eastAsia="he-IL"/>
        </w:rPr>
        <w:t>נתנאל שמשון:</w:t>
      </w:r>
      <w:r w:rsidRPr="000E1538">
        <w:rPr>
          <w:rStyle w:val="TagStyle"/>
          <w:rtl/>
        </w:rPr>
        <w:t xml:space="preserve"> &lt;&lt; אורח &gt;&gt;</w:t>
      </w:r>
      <w:r w:rsidR="000C065E">
        <w:rPr>
          <w:rtl/>
          <w:lang w:eastAsia="he-IL"/>
        </w:rPr>
        <w:t xml:space="preserve"> </w:t>
      </w:r>
      <w:bookmarkEnd w:id="218"/>
    </w:p>
    <w:p w14:paraId="09E34151" w14:textId="77777777" w:rsidR="000E1538" w:rsidRDefault="000E1538" w:rsidP="000E1538">
      <w:pPr>
        <w:pStyle w:val="KeepWithNext"/>
        <w:rPr>
          <w:rtl/>
          <w:lang w:eastAsia="he-IL"/>
        </w:rPr>
      </w:pPr>
    </w:p>
    <w:p w14:paraId="2CFC8FBD" w14:textId="0AFF7D64" w:rsidR="000E1538" w:rsidRDefault="000E1538" w:rsidP="000E1538">
      <w:pPr>
        <w:rPr>
          <w:rtl/>
          <w:lang w:eastAsia="he-IL"/>
        </w:rPr>
      </w:pPr>
      <w:bookmarkStart w:id="219" w:name="_ETM_Q1_650151"/>
      <w:bookmarkStart w:id="220" w:name="_ETM_Q1_650178"/>
      <w:bookmarkEnd w:id="219"/>
      <w:bookmarkEnd w:id="220"/>
      <w:proofErr w:type="spellStart"/>
      <w:r>
        <w:rPr>
          <w:rFonts w:hint="cs"/>
          <w:rtl/>
          <w:lang w:eastAsia="he-IL"/>
        </w:rPr>
        <w:t>לסוגייה</w:t>
      </w:r>
      <w:proofErr w:type="spellEnd"/>
      <w:r>
        <w:rPr>
          <w:rFonts w:hint="cs"/>
          <w:rtl/>
          <w:lang w:eastAsia="he-IL"/>
        </w:rPr>
        <w:t xml:space="preserve"> הזאת לא. לסוגיית הכוונו</w:t>
      </w:r>
      <w:bookmarkStart w:id="221" w:name="_ETM_Q1_657542"/>
      <w:bookmarkEnd w:id="221"/>
      <w:r>
        <w:rPr>
          <w:rFonts w:hint="cs"/>
          <w:rtl/>
          <w:lang w:eastAsia="he-IL"/>
        </w:rPr>
        <w:t xml:space="preserve">ת לפגיעה בסגל, מתחילת המערכה אחת הסיבות שהאסירים הביטחוניים רוצים </w:t>
      </w:r>
      <w:bookmarkStart w:id="222" w:name="_ETM_Q1_663322"/>
      <w:bookmarkEnd w:id="222"/>
      <w:r>
        <w:rPr>
          <w:rFonts w:hint="cs"/>
          <w:rtl/>
          <w:lang w:eastAsia="he-IL"/>
        </w:rPr>
        <w:t>לפגוע בסגל ברמה כזו</w:t>
      </w:r>
      <w:r w:rsidR="00B23368">
        <w:rPr>
          <w:rFonts w:hint="cs"/>
          <w:rtl/>
          <w:lang w:eastAsia="he-IL"/>
        </w:rPr>
        <w:t xml:space="preserve"> </w:t>
      </w:r>
      <w:r>
        <w:rPr>
          <w:rFonts w:hint="cs"/>
          <w:rtl/>
          <w:lang w:eastAsia="he-IL"/>
        </w:rPr>
        <w:t xml:space="preserve">גבוהה זה מה </w:t>
      </w:r>
      <w:bookmarkStart w:id="223" w:name="_ETM_Q1_667119"/>
      <w:bookmarkEnd w:id="223"/>
      <w:r>
        <w:rPr>
          <w:rFonts w:hint="cs"/>
          <w:rtl/>
          <w:lang w:eastAsia="he-IL"/>
        </w:rPr>
        <w:t xml:space="preserve">שהם משליכים לכל תנאי מחיית האסירים הביטחוניים. זה לא משנה </w:t>
      </w:r>
      <w:bookmarkStart w:id="224" w:name="_ETM_Q1_670870"/>
      <w:bookmarkEnd w:id="224"/>
      <w:r>
        <w:rPr>
          <w:rFonts w:hint="cs"/>
          <w:rtl/>
          <w:lang w:eastAsia="he-IL"/>
        </w:rPr>
        <w:t xml:space="preserve">אם האסיר תושב ג'נין, תושב טול כרם, תושב ישראל, תושב </w:t>
      </w:r>
      <w:proofErr w:type="spellStart"/>
      <w:r>
        <w:rPr>
          <w:rFonts w:hint="cs"/>
          <w:rtl/>
          <w:lang w:eastAsia="he-IL"/>
        </w:rPr>
        <w:t>קלנדיה</w:t>
      </w:r>
      <w:proofErr w:type="spellEnd"/>
      <w:r>
        <w:rPr>
          <w:rFonts w:hint="cs"/>
          <w:rtl/>
          <w:lang w:eastAsia="he-IL"/>
        </w:rPr>
        <w:t xml:space="preserve"> או תושב טייבה. תנאי המחייה </w:t>
      </w:r>
      <w:bookmarkStart w:id="225" w:name="_ETM_Q1_675911"/>
      <w:bookmarkEnd w:id="225"/>
      <w:r>
        <w:rPr>
          <w:rFonts w:hint="cs"/>
          <w:rtl/>
          <w:lang w:eastAsia="he-IL"/>
        </w:rPr>
        <w:t>של האסירים הביטחוניים שווים בין כל בתי הסוהר והתנאים אותם</w:t>
      </w:r>
      <w:bookmarkStart w:id="226" w:name="_ETM_Q1_681236"/>
      <w:bookmarkEnd w:id="226"/>
      <w:r>
        <w:rPr>
          <w:rFonts w:hint="cs"/>
          <w:rtl/>
          <w:lang w:eastAsia="he-IL"/>
        </w:rPr>
        <w:t xml:space="preserve"> לכאורה הם משליכים כקשים, הם כלפי הסגל.</w:t>
      </w:r>
      <w:r w:rsidR="00B23368">
        <w:rPr>
          <w:rFonts w:hint="cs"/>
          <w:rtl/>
          <w:lang w:eastAsia="he-IL"/>
        </w:rPr>
        <w:t xml:space="preserve"> </w:t>
      </w:r>
      <w:r>
        <w:rPr>
          <w:rFonts w:hint="cs"/>
          <w:rtl/>
          <w:lang w:eastAsia="he-IL"/>
        </w:rPr>
        <w:t>הרי שירות בתי הסוהר הוא הכתובת ואפילו לא מדינת ישראל.</w:t>
      </w:r>
      <w:r w:rsidR="00B23368">
        <w:rPr>
          <w:rFonts w:hint="cs"/>
          <w:rtl/>
          <w:lang w:eastAsia="he-IL"/>
        </w:rPr>
        <w:t xml:space="preserve"> </w:t>
      </w:r>
      <w:bookmarkStart w:id="227" w:name="_ETM_Q1_689588"/>
      <w:bookmarkEnd w:id="227"/>
      <w:r w:rsidR="00E33524">
        <w:rPr>
          <w:rFonts w:hint="cs"/>
          <w:rtl/>
          <w:lang w:eastAsia="he-IL"/>
        </w:rPr>
        <w:t>לכן זה לא משנה מה אזור מגורים או השיוך הארגוני של האסיר או אם הוא צעיר, אם הוא מבוגר, אם זה מא</w:t>
      </w:r>
      <w:bookmarkStart w:id="228" w:name="_ETM_Q1_692555"/>
      <w:bookmarkEnd w:id="228"/>
      <w:r w:rsidR="00E33524">
        <w:rPr>
          <w:rFonts w:hint="cs"/>
          <w:rtl/>
          <w:lang w:eastAsia="he-IL"/>
        </w:rPr>
        <w:t>סר ראשון שלו, שני, שלישי או רביעי.</w:t>
      </w:r>
    </w:p>
    <w:p w14:paraId="52B37730" w14:textId="77777777" w:rsidR="00E33524" w:rsidRDefault="00E33524" w:rsidP="000E1538">
      <w:pPr>
        <w:rPr>
          <w:rtl/>
          <w:lang w:eastAsia="he-IL"/>
        </w:rPr>
      </w:pPr>
      <w:bookmarkStart w:id="229" w:name="_ETM_Q1_698332"/>
      <w:bookmarkStart w:id="230" w:name="_ETM_Q1_698372"/>
      <w:bookmarkEnd w:id="229"/>
      <w:bookmarkEnd w:id="230"/>
    </w:p>
    <w:p w14:paraId="2365B0B7" w14:textId="3D2AE8FE" w:rsidR="00E33524" w:rsidRDefault="00E33524" w:rsidP="000E1538">
      <w:pPr>
        <w:rPr>
          <w:rtl/>
          <w:lang w:eastAsia="he-IL"/>
        </w:rPr>
      </w:pPr>
      <w:r>
        <w:rPr>
          <w:rFonts w:hint="cs"/>
          <w:rtl/>
          <w:lang w:eastAsia="he-IL"/>
        </w:rPr>
        <w:t>בהמשך לדברי רמ"ח מבצעים,</w:t>
      </w:r>
      <w:bookmarkStart w:id="231" w:name="_ETM_Q1_699269"/>
      <w:bookmarkEnd w:id="231"/>
      <w:r>
        <w:rPr>
          <w:rFonts w:hint="cs"/>
          <w:rtl/>
          <w:lang w:eastAsia="he-IL"/>
        </w:rPr>
        <w:t xml:space="preserve"> על-פי המודיעין, הבן אדם שבסופו של דבר זה </w:t>
      </w:r>
      <w:bookmarkStart w:id="232" w:name="_ETM_Q1_703327"/>
      <w:bookmarkEnd w:id="232"/>
      <w:r>
        <w:rPr>
          <w:rFonts w:hint="cs"/>
          <w:rtl/>
          <w:lang w:eastAsia="he-IL"/>
        </w:rPr>
        <w:t xml:space="preserve">שיבצע או שלא יבצע, לאו דווקא יהיה משויך לארגון כזה </w:t>
      </w:r>
      <w:bookmarkStart w:id="233" w:name="_ETM_Q1_706849"/>
      <w:bookmarkEnd w:id="233"/>
      <w:r>
        <w:rPr>
          <w:rFonts w:hint="cs"/>
          <w:rtl/>
          <w:lang w:eastAsia="he-IL"/>
        </w:rPr>
        <w:t xml:space="preserve">או אחר. לרוב זה מה שאנחנו לא נבין ומתחת לפני </w:t>
      </w:r>
      <w:bookmarkStart w:id="234" w:name="_ETM_Q1_709275"/>
      <w:bookmarkEnd w:id="234"/>
      <w:r>
        <w:rPr>
          <w:rFonts w:hint="cs"/>
          <w:rtl/>
          <w:lang w:eastAsia="he-IL"/>
        </w:rPr>
        <w:t>השטח או אותו זאב בודד שאנחנו</w:t>
      </w:r>
      <w:bookmarkStart w:id="235" w:name="_ETM_Q1_713963"/>
      <w:bookmarkEnd w:id="235"/>
      <w:r>
        <w:rPr>
          <w:rFonts w:hint="cs"/>
          <w:rtl/>
          <w:lang w:eastAsia="he-IL"/>
        </w:rPr>
        <w:t xml:space="preserve"> לא נראה שהוא זה שכביכול, או בפרופיל הביטחוני שלו, </w:t>
      </w:r>
      <w:bookmarkStart w:id="236" w:name="_ETM_Q1_716032"/>
      <w:bookmarkEnd w:id="236"/>
      <w:r>
        <w:rPr>
          <w:rFonts w:hint="cs"/>
          <w:rtl/>
          <w:lang w:eastAsia="he-IL"/>
        </w:rPr>
        <w:t>בא לפגוע בסגל.</w:t>
      </w:r>
    </w:p>
    <w:p w14:paraId="564039F5" w14:textId="77777777" w:rsidR="00E33524" w:rsidRDefault="00E33524" w:rsidP="000E1538">
      <w:pPr>
        <w:rPr>
          <w:rtl/>
          <w:lang w:eastAsia="he-IL"/>
        </w:rPr>
      </w:pPr>
      <w:bookmarkStart w:id="237" w:name="_ETM_Q1_721026"/>
      <w:bookmarkStart w:id="238" w:name="_ETM_Q1_721060"/>
      <w:bookmarkStart w:id="239" w:name="_ETM_Q1_720786"/>
      <w:bookmarkEnd w:id="237"/>
      <w:bookmarkEnd w:id="238"/>
      <w:bookmarkEnd w:id="239"/>
    </w:p>
    <w:p w14:paraId="053AB12A" w14:textId="272C8458" w:rsidR="00E33524" w:rsidRDefault="00E33524" w:rsidP="00E33524">
      <w:pPr>
        <w:pStyle w:val="af6"/>
        <w:keepNext/>
        <w:rPr>
          <w:rtl/>
        </w:rPr>
      </w:pPr>
      <w:bookmarkStart w:id="240" w:name="ET_yor_5797_28"/>
      <w:r w:rsidRPr="00E33524">
        <w:rPr>
          <w:rStyle w:val="TagStyle"/>
          <w:rtl/>
        </w:rPr>
        <w:t xml:space="preserve"> &lt;&lt; יור &gt;&gt; </w:t>
      </w:r>
      <w:r>
        <w:rPr>
          <w:rtl/>
        </w:rPr>
        <w:t xml:space="preserve">היו"ר יצחק </w:t>
      </w:r>
      <w:proofErr w:type="spellStart"/>
      <w:r>
        <w:rPr>
          <w:rtl/>
        </w:rPr>
        <w:t>פינדרוס</w:t>
      </w:r>
      <w:proofErr w:type="spellEnd"/>
      <w:r>
        <w:rPr>
          <w:rtl/>
        </w:rPr>
        <w:t>:</w:t>
      </w:r>
      <w:r w:rsidRPr="00E33524">
        <w:rPr>
          <w:rStyle w:val="TagStyle"/>
          <w:rtl/>
        </w:rPr>
        <w:t xml:space="preserve"> &lt;&lt; יור &gt;&gt;</w:t>
      </w:r>
      <w:r w:rsidR="000C065E">
        <w:rPr>
          <w:rtl/>
        </w:rPr>
        <w:t xml:space="preserve"> </w:t>
      </w:r>
      <w:bookmarkEnd w:id="240"/>
    </w:p>
    <w:p w14:paraId="3A6EDB82" w14:textId="77777777" w:rsidR="00E33524" w:rsidRDefault="00E33524" w:rsidP="00E33524">
      <w:pPr>
        <w:pStyle w:val="KeepWithNext"/>
        <w:rPr>
          <w:rtl/>
          <w:lang w:eastAsia="he-IL"/>
        </w:rPr>
      </w:pPr>
    </w:p>
    <w:p w14:paraId="330EDE96" w14:textId="24D7240D" w:rsidR="00E33524" w:rsidRDefault="00E33524" w:rsidP="00BC7878">
      <w:pPr>
        <w:rPr>
          <w:rtl/>
          <w:lang w:eastAsia="he-IL"/>
        </w:rPr>
      </w:pPr>
      <w:bookmarkStart w:id="241" w:name="_ETM_Q1_721024"/>
      <w:bookmarkStart w:id="242" w:name="_ETM_Q1_721055"/>
      <w:bookmarkEnd w:id="241"/>
      <w:bookmarkEnd w:id="242"/>
      <w:r>
        <w:rPr>
          <w:rFonts w:hint="cs"/>
          <w:rtl/>
          <w:lang w:eastAsia="he-IL"/>
        </w:rPr>
        <w:t xml:space="preserve">אני אומר לכם שיכול להיות שמה שאמרה הסניגוריה הציבורית </w:t>
      </w:r>
      <w:r>
        <w:rPr>
          <w:rtl/>
          <w:lang w:eastAsia="he-IL"/>
        </w:rPr>
        <w:t>–</w:t>
      </w:r>
      <w:r>
        <w:rPr>
          <w:rFonts w:hint="cs"/>
          <w:rtl/>
          <w:lang w:eastAsia="he-IL"/>
        </w:rPr>
        <w:t xml:space="preserve"> אני אומר את זה כאפשרות </w:t>
      </w:r>
      <w:r>
        <w:rPr>
          <w:rtl/>
          <w:lang w:eastAsia="he-IL"/>
        </w:rPr>
        <w:t>–</w:t>
      </w:r>
      <w:r>
        <w:rPr>
          <w:rFonts w:hint="cs"/>
          <w:rtl/>
          <w:lang w:eastAsia="he-IL"/>
        </w:rPr>
        <w:t xml:space="preserve"> זה תפסת או לא תפסת.</w:t>
      </w:r>
      <w:r w:rsidR="00BC7878">
        <w:rPr>
          <w:rFonts w:hint="cs"/>
          <w:rtl/>
          <w:lang w:eastAsia="he-IL"/>
        </w:rPr>
        <w:t xml:space="preserve"> יכול להיות שאם יימצא איזשהו רעיון</w:t>
      </w:r>
      <w:bookmarkStart w:id="243" w:name="_ETM_Q1_736929"/>
      <w:bookmarkEnd w:id="243"/>
      <w:r w:rsidR="00BC7878">
        <w:rPr>
          <w:rFonts w:hint="cs"/>
          <w:rtl/>
          <w:lang w:eastAsia="he-IL"/>
        </w:rPr>
        <w:t xml:space="preserve">, אבל שוב, כמו שאמרת, זה דיון ביטחוני וכרגע אנחנו בדיון </w:t>
      </w:r>
      <w:bookmarkStart w:id="244" w:name="_ETM_Q1_736596"/>
      <w:bookmarkEnd w:id="244"/>
      <w:r w:rsidR="00BC7878">
        <w:rPr>
          <w:rFonts w:hint="cs"/>
          <w:rtl/>
          <w:lang w:eastAsia="he-IL"/>
        </w:rPr>
        <w:t>פתוח. תעשו דיונים ביניכם האם יש איזשהו רעיון.</w:t>
      </w:r>
    </w:p>
    <w:p w14:paraId="61642DFE" w14:textId="77777777" w:rsidR="00BC7878" w:rsidRDefault="00BC7878" w:rsidP="00E33524">
      <w:pPr>
        <w:rPr>
          <w:rtl/>
          <w:lang w:eastAsia="he-IL"/>
        </w:rPr>
      </w:pPr>
      <w:bookmarkStart w:id="245" w:name="_ETM_Q1_745739"/>
      <w:bookmarkEnd w:id="245"/>
    </w:p>
    <w:p w14:paraId="0C8571B1" w14:textId="7E1468EA" w:rsidR="00BC7878" w:rsidRDefault="00BC7878" w:rsidP="00BC7878">
      <w:pPr>
        <w:pStyle w:val="af9"/>
        <w:keepNext/>
        <w:rPr>
          <w:rtl/>
          <w:lang w:eastAsia="he-IL"/>
        </w:rPr>
      </w:pPr>
      <w:bookmarkStart w:id="246" w:name="ET_guest_יפעת_רווה_29"/>
      <w:r w:rsidRPr="00BC7878">
        <w:rPr>
          <w:rStyle w:val="TagStyle"/>
          <w:rtl/>
        </w:rPr>
        <w:t xml:space="preserve"> &lt;&lt; אורח &gt;&gt; </w:t>
      </w:r>
      <w:r>
        <w:rPr>
          <w:rtl/>
          <w:lang w:eastAsia="he-IL"/>
        </w:rPr>
        <w:t>יפעת רווה:</w:t>
      </w:r>
      <w:r w:rsidRPr="00BC7878">
        <w:rPr>
          <w:rStyle w:val="TagStyle"/>
          <w:rtl/>
        </w:rPr>
        <w:t xml:space="preserve"> &lt;&lt; אורח &gt;&gt;</w:t>
      </w:r>
      <w:r w:rsidR="000C065E">
        <w:rPr>
          <w:rtl/>
          <w:lang w:eastAsia="he-IL"/>
        </w:rPr>
        <w:t xml:space="preserve"> </w:t>
      </w:r>
      <w:bookmarkEnd w:id="246"/>
    </w:p>
    <w:p w14:paraId="47705460" w14:textId="77777777" w:rsidR="00BC7878" w:rsidRDefault="00BC7878" w:rsidP="00BC7878">
      <w:pPr>
        <w:pStyle w:val="KeepWithNext"/>
        <w:rPr>
          <w:rtl/>
          <w:lang w:eastAsia="he-IL"/>
        </w:rPr>
      </w:pPr>
    </w:p>
    <w:p w14:paraId="3BA0DBA8" w14:textId="662F9C0C" w:rsidR="00BC7878" w:rsidRDefault="00BC7878" w:rsidP="00BC7878">
      <w:pPr>
        <w:rPr>
          <w:rtl/>
          <w:lang w:eastAsia="he-IL"/>
        </w:rPr>
      </w:pPr>
      <w:bookmarkStart w:id="247" w:name="_ETM_Q1_746355"/>
      <w:bookmarkStart w:id="248" w:name="_ETM_Q1_746390"/>
      <w:bookmarkEnd w:id="247"/>
      <w:bookmarkEnd w:id="248"/>
      <w:r>
        <w:rPr>
          <w:rFonts w:hint="cs"/>
          <w:rtl/>
          <w:lang w:eastAsia="he-IL"/>
        </w:rPr>
        <w:t xml:space="preserve">עשינו סדרת דיונים אצלנו. </w:t>
      </w:r>
      <w:bookmarkStart w:id="249" w:name="_ETM_Q1_752189"/>
      <w:bookmarkEnd w:id="249"/>
      <w:r>
        <w:rPr>
          <w:rFonts w:hint="cs"/>
          <w:rtl/>
          <w:lang w:eastAsia="he-IL"/>
        </w:rPr>
        <w:t xml:space="preserve">היו חילוקי דעות בין המשרדים ולא הגענו כרגע להסכמות </w:t>
      </w:r>
      <w:bookmarkStart w:id="250" w:name="_ETM_Q1_756332"/>
      <w:bookmarkEnd w:id="250"/>
      <w:r>
        <w:rPr>
          <w:rFonts w:hint="cs"/>
          <w:rtl/>
          <w:lang w:eastAsia="he-IL"/>
        </w:rPr>
        <w:t xml:space="preserve">בנושא הזה. </w:t>
      </w:r>
    </w:p>
    <w:p w14:paraId="7E3321D1" w14:textId="77777777" w:rsidR="00BC7878" w:rsidRDefault="00BC7878" w:rsidP="00BC7878">
      <w:pPr>
        <w:rPr>
          <w:rtl/>
          <w:lang w:eastAsia="he-IL"/>
        </w:rPr>
      </w:pPr>
      <w:bookmarkStart w:id="251" w:name="_ETM_Q1_761850"/>
      <w:bookmarkStart w:id="252" w:name="_ETM_Q1_761882"/>
      <w:bookmarkStart w:id="253" w:name="_ETM_Q1_760705"/>
      <w:bookmarkEnd w:id="251"/>
      <w:bookmarkEnd w:id="252"/>
      <w:bookmarkEnd w:id="253"/>
    </w:p>
    <w:p w14:paraId="7F641E90" w14:textId="44D46924" w:rsidR="00BC7878" w:rsidRDefault="00BC7878" w:rsidP="00BC7878">
      <w:pPr>
        <w:pStyle w:val="af9"/>
        <w:keepNext/>
        <w:rPr>
          <w:rtl/>
          <w:lang w:eastAsia="he-IL"/>
        </w:rPr>
      </w:pPr>
      <w:bookmarkStart w:id="254" w:name="ET_guest_אביב_ישראלי_31"/>
      <w:r w:rsidRPr="00BC7878">
        <w:rPr>
          <w:rStyle w:val="TagStyle"/>
          <w:rtl/>
        </w:rPr>
        <w:t xml:space="preserve"> &lt;&lt; אורח &gt;&gt; </w:t>
      </w:r>
      <w:r>
        <w:rPr>
          <w:rtl/>
          <w:lang w:eastAsia="he-IL"/>
        </w:rPr>
        <w:t>אביב ישראלי:</w:t>
      </w:r>
      <w:r w:rsidRPr="00BC7878">
        <w:rPr>
          <w:rStyle w:val="TagStyle"/>
          <w:rtl/>
        </w:rPr>
        <w:t xml:space="preserve"> &lt;&lt; אורח &gt;&gt;</w:t>
      </w:r>
      <w:r w:rsidR="000C065E">
        <w:rPr>
          <w:rtl/>
          <w:lang w:eastAsia="he-IL"/>
        </w:rPr>
        <w:t xml:space="preserve"> </w:t>
      </w:r>
      <w:bookmarkEnd w:id="254"/>
    </w:p>
    <w:p w14:paraId="5825A89D" w14:textId="77777777" w:rsidR="00BC7878" w:rsidRDefault="00BC7878" w:rsidP="00BC7878">
      <w:pPr>
        <w:pStyle w:val="KeepWithNext"/>
        <w:rPr>
          <w:rtl/>
          <w:lang w:eastAsia="he-IL"/>
        </w:rPr>
      </w:pPr>
    </w:p>
    <w:p w14:paraId="3A1B5594" w14:textId="4478E379" w:rsidR="00BC7878" w:rsidRDefault="00BC7878" w:rsidP="00BC7878">
      <w:pPr>
        <w:rPr>
          <w:rtl/>
          <w:lang w:eastAsia="he-IL"/>
        </w:rPr>
      </w:pPr>
      <w:bookmarkStart w:id="255" w:name="_ETM_Q1_767160"/>
      <w:bookmarkStart w:id="256" w:name="_ETM_Q1_767188"/>
      <w:bookmarkEnd w:id="255"/>
      <w:bookmarkEnd w:id="256"/>
      <w:r>
        <w:rPr>
          <w:rFonts w:hint="cs"/>
          <w:rtl/>
          <w:lang w:eastAsia="he-IL"/>
        </w:rPr>
        <w:t xml:space="preserve">כפי שיפעת רווה אמרה, באמת התקיימו </w:t>
      </w:r>
      <w:bookmarkStart w:id="257" w:name="_ETM_Q1_775552"/>
      <w:bookmarkEnd w:id="257"/>
      <w:r>
        <w:rPr>
          <w:rFonts w:hint="cs"/>
          <w:rtl/>
          <w:lang w:eastAsia="he-IL"/>
        </w:rPr>
        <w:t>מספר דיונים בנושא הזה. זאת לא פעם ראשונה שהערת הסניגוריה הציבורית עולה ונוכח הסיכון שעמדו עליו גורמי הביט</w:t>
      </w:r>
      <w:bookmarkStart w:id="258" w:name="_ETM_Q1_784029"/>
      <w:bookmarkEnd w:id="258"/>
      <w:r>
        <w:rPr>
          <w:rFonts w:hint="cs"/>
          <w:rtl/>
          <w:lang w:eastAsia="he-IL"/>
        </w:rPr>
        <w:t>חון ושירות בתי הסוהר, המסקנה, לפחות שלנו,</w:t>
      </w:r>
      <w:bookmarkStart w:id="259" w:name="_ETM_Q1_788791"/>
      <w:bookmarkEnd w:id="259"/>
      <w:r>
        <w:rPr>
          <w:rFonts w:hint="cs"/>
          <w:rtl/>
          <w:lang w:eastAsia="he-IL"/>
        </w:rPr>
        <w:t xml:space="preserve"> הייתה שבעצם לא ניתן לייצר את ההבחנות</w:t>
      </w:r>
      <w:bookmarkStart w:id="260" w:name="_ETM_Q1_790830"/>
      <w:bookmarkEnd w:id="260"/>
      <w:r>
        <w:rPr>
          <w:rFonts w:hint="cs"/>
          <w:rtl/>
          <w:lang w:eastAsia="he-IL"/>
        </w:rPr>
        <w:t xml:space="preserve"> האלה. כמובן הדברים</w:t>
      </w:r>
      <w:r w:rsidR="00B23368">
        <w:rPr>
          <w:rFonts w:hint="cs"/>
          <w:rtl/>
          <w:lang w:eastAsia="he-IL"/>
        </w:rPr>
        <w:t xml:space="preserve"> </w:t>
      </w:r>
      <w:r>
        <w:rPr>
          <w:rFonts w:hint="cs"/>
          <w:rtl/>
          <w:lang w:eastAsia="he-IL"/>
        </w:rPr>
        <w:t>יוסיפו וייבחנו. נבחן אותם.</w:t>
      </w:r>
    </w:p>
    <w:p w14:paraId="5624626F" w14:textId="77777777" w:rsidR="00BC7878" w:rsidRDefault="00BC7878" w:rsidP="00BC7878">
      <w:pPr>
        <w:rPr>
          <w:rtl/>
          <w:lang w:eastAsia="he-IL"/>
        </w:rPr>
      </w:pPr>
      <w:bookmarkStart w:id="261" w:name="_ETM_Q1_793531"/>
      <w:bookmarkStart w:id="262" w:name="_ETM_Q1_793566"/>
      <w:bookmarkStart w:id="263" w:name="_ETM_Q1_794780"/>
      <w:bookmarkEnd w:id="261"/>
      <w:bookmarkEnd w:id="262"/>
      <w:bookmarkEnd w:id="263"/>
    </w:p>
    <w:p w14:paraId="72867624" w14:textId="1B6C6DD1" w:rsidR="00BC7878" w:rsidRDefault="00BC7878" w:rsidP="00BC7878">
      <w:pPr>
        <w:pStyle w:val="af6"/>
        <w:keepNext/>
        <w:rPr>
          <w:rtl/>
        </w:rPr>
      </w:pPr>
      <w:bookmarkStart w:id="264" w:name="ET_yor_5797_32"/>
      <w:r w:rsidRPr="00BC7878">
        <w:rPr>
          <w:rStyle w:val="TagStyle"/>
          <w:rtl/>
        </w:rPr>
        <w:t xml:space="preserve"> &lt;&lt; יור &gt;&gt; </w:t>
      </w:r>
      <w:r>
        <w:rPr>
          <w:rtl/>
        </w:rPr>
        <w:t xml:space="preserve">היו"ר יצחק </w:t>
      </w:r>
      <w:proofErr w:type="spellStart"/>
      <w:r>
        <w:rPr>
          <w:rtl/>
        </w:rPr>
        <w:t>פינדרוס</w:t>
      </w:r>
      <w:proofErr w:type="spellEnd"/>
      <w:r>
        <w:rPr>
          <w:rtl/>
        </w:rPr>
        <w:t>:</w:t>
      </w:r>
      <w:r w:rsidRPr="00BC7878">
        <w:rPr>
          <w:rStyle w:val="TagStyle"/>
          <w:rtl/>
        </w:rPr>
        <w:t xml:space="preserve"> &lt;&lt; יור &gt;&gt;</w:t>
      </w:r>
      <w:r w:rsidR="000C065E">
        <w:rPr>
          <w:rtl/>
        </w:rPr>
        <w:t xml:space="preserve"> </w:t>
      </w:r>
      <w:bookmarkEnd w:id="264"/>
    </w:p>
    <w:p w14:paraId="7C7A7722" w14:textId="77777777" w:rsidR="00BC7878" w:rsidRDefault="00BC7878" w:rsidP="00BC7878">
      <w:pPr>
        <w:pStyle w:val="KeepWithNext"/>
        <w:rPr>
          <w:rtl/>
          <w:lang w:eastAsia="he-IL"/>
        </w:rPr>
      </w:pPr>
    </w:p>
    <w:p w14:paraId="5620AF4C" w14:textId="1F27B698" w:rsidR="00BC7878" w:rsidRDefault="00BC7878" w:rsidP="00BC7878">
      <w:pPr>
        <w:rPr>
          <w:rtl/>
          <w:lang w:eastAsia="he-IL"/>
        </w:rPr>
      </w:pPr>
      <w:bookmarkStart w:id="265" w:name="_ETM_Q1_794997"/>
      <w:bookmarkStart w:id="266" w:name="_ETM_Q1_795025"/>
      <w:bookmarkEnd w:id="265"/>
      <w:bookmarkEnd w:id="266"/>
      <w:r>
        <w:rPr>
          <w:rFonts w:hint="cs"/>
          <w:rtl/>
          <w:lang w:eastAsia="he-IL"/>
        </w:rPr>
        <w:t xml:space="preserve">אמרתי </w:t>
      </w:r>
      <w:bookmarkStart w:id="267" w:name="_ETM_Q1_795467"/>
      <w:bookmarkEnd w:id="267"/>
      <w:r>
        <w:rPr>
          <w:rFonts w:hint="cs"/>
          <w:rtl/>
          <w:lang w:eastAsia="he-IL"/>
        </w:rPr>
        <w:t>שאני לא יודע מה הן ההבחנות. אמרתי שאתם תציעו הבחנות. הייתי</w:t>
      </w:r>
      <w:r w:rsidR="00B23368">
        <w:rPr>
          <w:rFonts w:hint="cs"/>
          <w:rtl/>
          <w:lang w:eastAsia="he-IL"/>
        </w:rPr>
        <w:t xml:space="preserve"> </w:t>
      </w:r>
      <w:r>
        <w:rPr>
          <w:rFonts w:hint="cs"/>
          <w:rtl/>
          <w:lang w:eastAsia="he-IL"/>
        </w:rPr>
        <w:t xml:space="preserve">אומר שתנסו אתם לחשוב על </w:t>
      </w:r>
      <w:bookmarkStart w:id="268" w:name="_ETM_Q1_803148"/>
      <w:bookmarkEnd w:id="268"/>
      <w:r>
        <w:rPr>
          <w:rFonts w:hint="cs"/>
          <w:rtl/>
          <w:lang w:eastAsia="he-IL"/>
        </w:rPr>
        <w:t>ההבחנות. לא אמרתי הבחנות,</w:t>
      </w:r>
      <w:bookmarkStart w:id="269" w:name="_ETM_Q1_805863"/>
      <w:bookmarkEnd w:id="269"/>
      <w:r>
        <w:rPr>
          <w:rFonts w:hint="cs"/>
          <w:rtl/>
          <w:lang w:eastAsia="he-IL"/>
        </w:rPr>
        <w:t xml:space="preserve"> לא אזור, לא ארגון, לא שיוך ולא עבירה.</w:t>
      </w:r>
      <w:bookmarkStart w:id="270" w:name="_ETM_Q1_809161"/>
      <w:bookmarkEnd w:id="270"/>
      <w:r w:rsidR="000C065E">
        <w:rPr>
          <w:rFonts w:hint="cs"/>
          <w:rtl/>
          <w:lang w:eastAsia="he-IL"/>
        </w:rPr>
        <w:t xml:space="preserve"> </w:t>
      </w:r>
      <w:r>
        <w:rPr>
          <w:rFonts w:hint="cs"/>
          <w:rtl/>
          <w:lang w:eastAsia="he-IL"/>
        </w:rPr>
        <w:t>אם יש דרך, גם בנראות זאת לא נראית</w:t>
      </w:r>
      <w:r w:rsidR="00B23368">
        <w:rPr>
          <w:rFonts w:hint="cs"/>
          <w:rtl/>
          <w:lang w:eastAsia="he-IL"/>
        </w:rPr>
        <w:t xml:space="preserve"> </w:t>
      </w:r>
      <w:r>
        <w:rPr>
          <w:rFonts w:hint="cs"/>
          <w:rtl/>
          <w:lang w:eastAsia="he-IL"/>
        </w:rPr>
        <w:t>דריכה על המקום היחסי נוח</w:t>
      </w:r>
      <w:r w:rsidR="00B23368">
        <w:rPr>
          <w:rFonts w:hint="cs"/>
          <w:rtl/>
          <w:lang w:eastAsia="he-IL"/>
        </w:rPr>
        <w:t xml:space="preserve"> </w:t>
      </w:r>
      <w:r>
        <w:rPr>
          <w:rFonts w:hint="cs"/>
          <w:rtl/>
          <w:lang w:eastAsia="he-IL"/>
        </w:rPr>
        <w:t xml:space="preserve">וקל אלא זאת איזושהי התמודדות. אני לא מאלה שחושב שצריך </w:t>
      </w:r>
      <w:bookmarkStart w:id="271" w:name="_ETM_Q1_822164"/>
      <w:bookmarkEnd w:id="271"/>
      <w:r>
        <w:rPr>
          <w:rFonts w:hint="cs"/>
          <w:rtl/>
          <w:lang w:eastAsia="he-IL"/>
        </w:rPr>
        <w:t>לסכן לוחמים</w:t>
      </w:r>
      <w:r w:rsidR="008A7C1C">
        <w:rPr>
          <w:rFonts w:hint="cs"/>
          <w:rtl/>
          <w:lang w:eastAsia="he-IL"/>
        </w:rPr>
        <w:t xml:space="preserve"> אבל אני חושב שבכל מקרה מו</w:t>
      </w:r>
      <w:bookmarkStart w:id="272" w:name="_ETM_Q1_828499"/>
      <w:bookmarkEnd w:id="272"/>
      <w:r w:rsidR="008A7C1C">
        <w:rPr>
          <w:rFonts w:hint="cs"/>
          <w:rtl/>
          <w:lang w:eastAsia="he-IL"/>
        </w:rPr>
        <w:t xml:space="preserve">תר לפעמים לחשוב מחוץ לקופסה ולמצוא דרך יצירתית. </w:t>
      </w:r>
      <w:bookmarkStart w:id="273" w:name="_ETM_Q1_835636"/>
      <w:bookmarkEnd w:id="273"/>
      <w:r w:rsidR="008A7C1C">
        <w:rPr>
          <w:rFonts w:hint="cs"/>
          <w:rtl/>
          <w:lang w:eastAsia="he-IL"/>
        </w:rPr>
        <w:t>לכן לא אמרתי כאלה.</w:t>
      </w:r>
    </w:p>
    <w:p w14:paraId="1BDE24E2" w14:textId="77777777" w:rsidR="008A7C1C" w:rsidRDefault="008A7C1C" w:rsidP="00BC7878">
      <w:pPr>
        <w:rPr>
          <w:rtl/>
          <w:lang w:eastAsia="he-IL"/>
        </w:rPr>
      </w:pPr>
    </w:p>
    <w:p w14:paraId="0DC88A66" w14:textId="57A3AB01" w:rsidR="008A7C1C" w:rsidRDefault="008A7C1C" w:rsidP="008A7C1C">
      <w:pPr>
        <w:rPr>
          <w:rtl/>
          <w:lang w:eastAsia="he-IL"/>
        </w:rPr>
      </w:pPr>
      <w:r>
        <w:rPr>
          <w:rFonts w:hint="cs"/>
          <w:rtl/>
          <w:lang w:eastAsia="he-IL"/>
        </w:rPr>
        <w:t xml:space="preserve">בכל מקרה אני חושב שאנחנו יכולים לאשר את הצו אלא אם </w:t>
      </w:r>
      <w:bookmarkStart w:id="274" w:name="_ETM_Q1_843019"/>
      <w:bookmarkEnd w:id="274"/>
      <w:r>
        <w:rPr>
          <w:rFonts w:hint="cs"/>
          <w:rtl/>
          <w:lang w:eastAsia="he-IL"/>
        </w:rPr>
        <w:t>כן יש כאן שאלות.</w:t>
      </w:r>
    </w:p>
    <w:p w14:paraId="06961437" w14:textId="77777777" w:rsidR="008A7C1C" w:rsidRDefault="008A7C1C" w:rsidP="008A7C1C">
      <w:pPr>
        <w:rPr>
          <w:rtl/>
          <w:lang w:eastAsia="he-IL"/>
        </w:rPr>
      </w:pPr>
      <w:bookmarkStart w:id="275" w:name="_ETM_Q1_840590"/>
      <w:bookmarkStart w:id="276" w:name="_ETM_Q1_840623"/>
      <w:bookmarkEnd w:id="275"/>
      <w:bookmarkEnd w:id="276"/>
    </w:p>
    <w:p w14:paraId="73055091" w14:textId="505BCC2D" w:rsidR="008A7C1C" w:rsidRDefault="008A7C1C" w:rsidP="008A7C1C">
      <w:pPr>
        <w:pStyle w:val="a4"/>
        <w:keepNext/>
        <w:rPr>
          <w:rtl/>
        </w:rPr>
      </w:pPr>
      <w:bookmarkStart w:id="277" w:name="ET_speaker_נועה_ברודסקי_לוי_33"/>
      <w:r w:rsidRPr="008A7C1C">
        <w:rPr>
          <w:rStyle w:val="TagStyle"/>
          <w:rtl/>
        </w:rPr>
        <w:t xml:space="preserve"> &lt;&lt; דובר &gt;&gt; </w:t>
      </w:r>
      <w:r>
        <w:rPr>
          <w:rtl/>
        </w:rPr>
        <w:t>נועה ברודסקי לוי:</w:t>
      </w:r>
      <w:r w:rsidRPr="008A7C1C">
        <w:rPr>
          <w:rStyle w:val="TagStyle"/>
          <w:rtl/>
        </w:rPr>
        <w:t xml:space="preserve"> &lt;&lt; דובר &gt;&gt;</w:t>
      </w:r>
      <w:r w:rsidR="000C065E">
        <w:rPr>
          <w:rtl/>
        </w:rPr>
        <w:t xml:space="preserve"> </w:t>
      </w:r>
      <w:bookmarkEnd w:id="277"/>
    </w:p>
    <w:p w14:paraId="51537640" w14:textId="77777777" w:rsidR="008A7C1C" w:rsidRDefault="008A7C1C" w:rsidP="008A7C1C">
      <w:pPr>
        <w:pStyle w:val="KeepWithNext"/>
        <w:rPr>
          <w:rtl/>
          <w:lang w:eastAsia="he-IL"/>
        </w:rPr>
      </w:pPr>
    </w:p>
    <w:p w14:paraId="63C045CD" w14:textId="5EBC6371" w:rsidR="008A7C1C" w:rsidRDefault="008A7C1C" w:rsidP="008A7C1C">
      <w:pPr>
        <w:rPr>
          <w:rtl/>
          <w:lang w:eastAsia="he-IL"/>
        </w:rPr>
      </w:pPr>
      <w:bookmarkStart w:id="278" w:name="_ETM_Q1_843017"/>
      <w:bookmarkStart w:id="279" w:name="_ETM_Q1_843045"/>
      <w:bookmarkEnd w:id="278"/>
      <w:bookmarkEnd w:id="279"/>
      <w:r>
        <w:rPr>
          <w:rFonts w:hint="cs"/>
          <w:rtl/>
          <w:lang w:eastAsia="he-IL"/>
        </w:rPr>
        <w:t xml:space="preserve">אני רוצה להשלים </w:t>
      </w:r>
      <w:bookmarkStart w:id="280" w:name="_ETM_Q1_842723"/>
      <w:bookmarkEnd w:id="280"/>
      <w:r>
        <w:rPr>
          <w:rFonts w:hint="cs"/>
          <w:rtl/>
          <w:lang w:eastAsia="he-IL"/>
        </w:rPr>
        <w:t xml:space="preserve">את דברי היושב-ראש. אנחנו בכל אופן מדברים על חוק שהוא מדצמבר ועוד התחיל קודם עם </w:t>
      </w:r>
      <w:proofErr w:type="spellStart"/>
      <w:r>
        <w:rPr>
          <w:rFonts w:hint="cs"/>
          <w:rtl/>
          <w:lang w:eastAsia="he-IL"/>
        </w:rPr>
        <w:t>התקש"חים</w:t>
      </w:r>
      <w:proofErr w:type="spellEnd"/>
      <w:r>
        <w:rPr>
          <w:rFonts w:hint="cs"/>
          <w:rtl/>
          <w:lang w:eastAsia="he-IL"/>
        </w:rPr>
        <w:t xml:space="preserve">, אנחנו </w:t>
      </w:r>
      <w:bookmarkStart w:id="281" w:name="_ETM_Q1_852171"/>
      <w:bookmarkEnd w:id="281"/>
      <w:r>
        <w:rPr>
          <w:rFonts w:hint="cs"/>
          <w:rtl/>
          <w:lang w:eastAsia="he-IL"/>
        </w:rPr>
        <w:t>כבר כמעט שנה וצריך להתחיל לחשוב</w:t>
      </w:r>
      <w:r w:rsidR="00B23368">
        <w:rPr>
          <w:rFonts w:hint="cs"/>
          <w:rtl/>
          <w:lang w:eastAsia="he-IL"/>
        </w:rPr>
        <w:t xml:space="preserve"> </w:t>
      </w:r>
      <w:r>
        <w:rPr>
          <w:rFonts w:hint="cs"/>
          <w:rtl/>
          <w:lang w:eastAsia="he-IL"/>
        </w:rPr>
        <w:t xml:space="preserve">מה הלאה ואיך </w:t>
      </w:r>
      <w:bookmarkStart w:id="282" w:name="_ETM_Q1_859792"/>
      <w:bookmarkEnd w:id="282"/>
      <w:r>
        <w:rPr>
          <w:rFonts w:hint="cs"/>
          <w:rtl/>
          <w:lang w:eastAsia="he-IL"/>
        </w:rPr>
        <w:t xml:space="preserve">עושים איזשהם דברים או יותר פרטניים או לפחות לפי איזושהי </w:t>
      </w:r>
      <w:bookmarkStart w:id="283" w:name="_ETM_Q1_864513"/>
      <w:bookmarkEnd w:id="283"/>
      <w:r>
        <w:rPr>
          <w:rFonts w:hint="cs"/>
          <w:rtl/>
          <w:lang w:eastAsia="he-IL"/>
        </w:rPr>
        <w:t xml:space="preserve">חלוקה אחרת ולא כל כך גורפת. </w:t>
      </w:r>
    </w:p>
    <w:p w14:paraId="27C79BB7" w14:textId="77777777" w:rsidR="008A7C1C" w:rsidRDefault="008A7C1C" w:rsidP="008A7C1C">
      <w:pPr>
        <w:rPr>
          <w:rtl/>
          <w:lang w:eastAsia="he-IL"/>
        </w:rPr>
      </w:pPr>
      <w:bookmarkStart w:id="284" w:name="_ETM_Q1_873699"/>
      <w:bookmarkStart w:id="285" w:name="_ETM_Q1_873733"/>
      <w:bookmarkEnd w:id="284"/>
      <w:bookmarkEnd w:id="285"/>
    </w:p>
    <w:p w14:paraId="2EC2596E" w14:textId="3449E428" w:rsidR="008A7C1C" w:rsidRDefault="008A7C1C" w:rsidP="008A7C1C">
      <w:pPr>
        <w:rPr>
          <w:rtl/>
          <w:lang w:eastAsia="he-IL"/>
        </w:rPr>
      </w:pPr>
      <w:bookmarkStart w:id="286" w:name="_ETM_Q1_873811"/>
      <w:bookmarkStart w:id="287" w:name="_ETM_Q1_873844"/>
      <w:bookmarkEnd w:id="286"/>
      <w:bookmarkEnd w:id="287"/>
      <w:r>
        <w:rPr>
          <w:rFonts w:hint="cs"/>
          <w:rtl/>
          <w:lang w:eastAsia="he-IL"/>
        </w:rPr>
        <w:t xml:space="preserve">עוד </w:t>
      </w:r>
      <w:bookmarkStart w:id="288" w:name="_ETM_Q1_874243"/>
      <w:bookmarkEnd w:id="288"/>
      <w:r>
        <w:rPr>
          <w:rFonts w:hint="cs"/>
          <w:rtl/>
          <w:lang w:eastAsia="he-IL"/>
        </w:rPr>
        <w:t>דבר שצריך להתייחס אליו זה הקושי, ואולי בנושא הזה גם כדאי שנשמע את נציגת הנהלת בתי המשפט ו</w:t>
      </w:r>
      <w:bookmarkStart w:id="289" w:name="_ETM_Q1_881636"/>
      <w:bookmarkEnd w:id="289"/>
      <w:r>
        <w:rPr>
          <w:rFonts w:hint="cs"/>
          <w:rtl/>
          <w:lang w:eastAsia="he-IL"/>
        </w:rPr>
        <w:t xml:space="preserve">נציגת הפרקליטות, שיש עם דיונים שמתנהלים ונמשכים ההליכים. צריך </w:t>
      </w:r>
      <w:bookmarkStart w:id="290" w:name="_ETM_Q1_887182"/>
      <w:bookmarkEnd w:id="290"/>
      <w:r>
        <w:rPr>
          <w:rFonts w:hint="cs"/>
          <w:rtl/>
          <w:lang w:eastAsia="he-IL"/>
        </w:rPr>
        <w:t xml:space="preserve">לתת גם לזה איזשהו פתרון לגבי ניהול ההליכים עצמם, </w:t>
      </w:r>
      <w:bookmarkStart w:id="291" w:name="_ETM_Q1_893667"/>
      <w:bookmarkEnd w:id="291"/>
      <w:r>
        <w:rPr>
          <w:rFonts w:hint="cs"/>
          <w:rtl/>
          <w:lang w:eastAsia="he-IL"/>
        </w:rPr>
        <w:t>מעבר להליכי המעצר. זה משהו שכדאי שנשמע כי גם</w:t>
      </w:r>
      <w:bookmarkStart w:id="292" w:name="_ETM_Q1_897380"/>
      <w:bookmarkEnd w:id="292"/>
      <w:r>
        <w:rPr>
          <w:rFonts w:hint="cs"/>
          <w:rtl/>
          <w:lang w:eastAsia="he-IL"/>
        </w:rPr>
        <w:t xml:space="preserve"> מההתייחסות של מנהל בתי </w:t>
      </w:r>
      <w:bookmarkStart w:id="293" w:name="_ETM_Q1_900861"/>
      <w:bookmarkEnd w:id="293"/>
      <w:r>
        <w:rPr>
          <w:rFonts w:hint="cs"/>
          <w:rtl/>
          <w:lang w:eastAsia="he-IL"/>
        </w:rPr>
        <w:t>המשפט יש קושי שמעלים בעיקר נשיאי בתי המשפט</w:t>
      </w:r>
      <w:r w:rsidR="00B23368">
        <w:rPr>
          <w:rFonts w:hint="cs"/>
          <w:rtl/>
          <w:lang w:eastAsia="he-IL"/>
        </w:rPr>
        <w:t xml:space="preserve"> </w:t>
      </w:r>
      <w:r>
        <w:rPr>
          <w:rFonts w:hint="cs"/>
          <w:rtl/>
          <w:lang w:eastAsia="he-IL"/>
        </w:rPr>
        <w:t xml:space="preserve">המחוזיים </w:t>
      </w:r>
      <w:bookmarkStart w:id="294" w:name="_ETM_Q1_907212"/>
      <w:bookmarkEnd w:id="294"/>
      <w:r>
        <w:rPr>
          <w:rFonts w:hint="cs"/>
          <w:rtl/>
          <w:lang w:eastAsia="he-IL"/>
        </w:rPr>
        <w:t xml:space="preserve">לגבי התנהלות ההליכים עצמם. צריך גם על זה לתת </w:t>
      </w:r>
      <w:bookmarkStart w:id="295" w:name="_ETM_Q1_911688"/>
      <w:bookmarkEnd w:id="295"/>
      <w:r>
        <w:rPr>
          <w:rFonts w:hint="cs"/>
          <w:rtl/>
          <w:lang w:eastAsia="he-IL"/>
        </w:rPr>
        <w:t xml:space="preserve">איזשהו מענה. </w:t>
      </w:r>
    </w:p>
    <w:p w14:paraId="521FE14B" w14:textId="77777777" w:rsidR="008A7C1C" w:rsidRDefault="008A7C1C" w:rsidP="008A7C1C">
      <w:pPr>
        <w:rPr>
          <w:rtl/>
          <w:lang w:eastAsia="he-IL"/>
        </w:rPr>
      </w:pPr>
    </w:p>
    <w:p w14:paraId="694262F5" w14:textId="5B2F71D4" w:rsidR="008A7C1C" w:rsidRDefault="008A7C1C" w:rsidP="008A7C1C">
      <w:pPr>
        <w:rPr>
          <w:rtl/>
          <w:lang w:eastAsia="he-IL"/>
        </w:rPr>
      </w:pPr>
      <w:r>
        <w:rPr>
          <w:rFonts w:hint="cs"/>
          <w:rtl/>
          <w:lang w:eastAsia="he-IL"/>
        </w:rPr>
        <w:t>חנית אברהם ב-זום.</w:t>
      </w:r>
    </w:p>
    <w:p w14:paraId="05AF30C4" w14:textId="77777777" w:rsidR="008A7C1C" w:rsidRDefault="008A7C1C" w:rsidP="008A7C1C">
      <w:pPr>
        <w:rPr>
          <w:rtl/>
          <w:lang w:eastAsia="he-IL"/>
        </w:rPr>
      </w:pPr>
      <w:bookmarkStart w:id="296" w:name="_ETM_Q1_915379"/>
      <w:bookmarkStart w:id="297" w:name="_ETM_Q1_915417"/>
      <w:bookmarkStart w:id="298" w:name="_ETM_Q1_916498"/>
      <w:bookmarkEnd w:id="296"/>
      <w:bookmarkEnd w:id="297"/>
      <w:bookmarkEnd w:id="298"/>
    </w:p>
    <w:p w14:paraId="5423C9E0" w14:textId="24DCF7A3" w:rsidR="008A7C1C" w:rsidRDefault="008A7C1C" w:rsidP="008A7C1C">
      <w:pPr>
        <w:pStyle w:val="af9"/>
        <w:keepNext/>
        <w:rPr>
          <w:rtl/>
          <w:lang w:eastAsia="he-IL"/>
        </w:rPr>
      </w:pPr>
      <w:bookmarkStart w:id="299" w:name="ET_guest_חנית_אברהם_34"/>
      <w:r w:rsidRPr="008A7C1C">
        <w:rPr>
          <w:rStyle w:val="TagStyle"/>
          <w:rtl/>
        </w:rPr>
        <w:lastRenderedPageBreak/>
        <w:t xml:space="preserve"> &lt;&lt; אורח &gt;&gt; </w:t>
      </w:r>
      <w:r>
        <w:rPr>
          <w:rtl/>
          <w:lang w:eastAsia="he-IL"/>
        </w:rPr>
        <w:t>חנית אברהם</w:t>
      </w:r>
      <w:r>
        <w:rPr>
          <w:rFonts w:hint="cs"/>
          <w:rtl/>
          <w:lang w:eastAsia="he-IL"/>
        </w:rPr>
        <w:t xml:space="preserve"> בכר</w:t>
      </w:r>
      <w:r>
        <w:rPr>
          <w:rtl/>
          <w:lang w:eastAsia="he-IL"/>
        </w:rPr>
        <w:t>:</w:t>
      </w:r>
      <w:r w:rsidRPr="008A7C1C">
        <w:rPr>
          <w:rStyle w:val="TagStyle"/>
          <w:rtl/>
        </w:rPr>
        <w:t xml:space="preserve"> &lt;&lt; אורח &gt;&gt;</w:t>
      </w:r>
      <w:r w:rsidR="000C065E">
        <w:rPr>
          <w:rtl/>
          <w:lang w:eastAsia="he-IL"/>
        </w:rPr>
        <w:t xml:space="preserve"> </w:t>
      </w:r>
      <w:bookmarkEnd w:id="299"/>
    </w:p>
    <w:p w14:paraId="20DD20B6" w14:textId="77777777" w:rsidR="008A7C1C" w:rsidRDefault="008A7C1C" w:rsidP="008A7C1C">
      <w:pPr>
        <w:pStyle w:val="KeepWithNext"/>
        <w:rPr>
          <w:rtl/>
          <w:lang w:eastAsia="he-IL"/>
        </w:rPr>
      </w:pPr>
    </w:p>
    <w:p w14:paraId="56EF380A" w14:textId="28FABC7F" w:rsidR="008A7C1C" w:rsidRDefault="008A7C1C" w:rsidP="008A7C1C">
      <w:pPr>
        <w:rPr>
          <w:rtl/>
          <w:lang w:eastAsia="he-IL"/>
        </w:rPr>
      </w:pPr>
      <w:bookmarkStart w:id="300" w:name="_ETM_Q1_916713"/>
      <w:bookmarkStart w:id="301" w:name="_ETM_Q1_916742"/>
      <w:bookmarkStart w:id="302" w:name="_ETM_Q1_932321"/>
      <w:bookmarkEnd w:id="300"/>
      <w:bookmarkEnd w:id="301"/>
      <w:bookmarkEnd w:id="302"/>
      <w:r>
        <w:rPr>
          <w:rFonts w:hint="cs"/>
          <w:rtl/>
          <w:lang w:eastAsia="he-IL"/>
        </w:rPr>
        <w:t xml:space="preserve">שלום לכולם. הנהלת </w:t>
      </w:r>
      <w:bookmarkStart w:id="303" w:name="_ETM_Q1_932652"/>
      <w:bookmarkEnd w:id="303"/>
      <w:r>
        <w:rPr>
          <w:rFonts w:hint="cs"/>
          <w:rtl/>
          <w:lang w:eastAsia="he-IL"/>
        </w:rPr>
        <w:t>בתי המשפט.</w:t>
      </w:r>
      <w:r w:rsidR="00B23368">
        <w:rPr>
          <w:rFonts w:hint="cs"/>
          <w:rtl/>
          <w:lang w:eastAsia="he-IL"/>
        </w:rPr>
        <w:t xml:space="preserve"> </w:t>
      </w:r>
      <w:r>
        <w:rPr>
          <w:rFonts w:hint="cs"/>
          <w:rtl/>
          <w:lang w:eastAsia="he-IL"/>
        </w:rPr>
        <w:t xml:space="preserve">אנחנו חוזרים כבר תקופה ארוכה על </w:t>
      </w:r>
      <w:bookmarkStart w:id="304" w:name="_ETM_Q1_941455"/>
      <w:bookmarkEnd w:id="304"/>
      <w:r>
        <w:rPr>
          <w:rFonts w:hint="cs"/>
          <w:rtl/>
          <w:lang w:eastAsia="he-IL"/>
        </w:rPr>
        <w:t>הצורך שכלל הגורמים ימצאו את הדרך בהתחשב בקושי ובנסיבות</w:t>
      </w:r>
      <w:bookmarkStart w:id="305" w:name="_ETM_Q1_947765"/>
      <w:bookmarkEnd w:id="305"/>
      <w:r>
        <w:rPr>
          <w:rFonts w:hint="cs"/>
          <w:rtl/>
          <w:lang w:eastAsia="he-IL"/>
        </w:rPr>
        <w:t xml:space="preserve">, ואולי בצורך בהכרזה, כן </w:t>
      </w:r>
      <w:bookmarkStart w:id="306" w:name="_ETM_Q1_950317"/>
      <w:bookmarkEnd w:id="306"/>
      <w:r>
        <w:rPr>
          <w:rFonts w:hint="cs"/>
          <w:rtl/>
          <w:lang w:eastAsia="he-IL"/>
        </w:rPr>
        <w:t xml:space="preserve">לבחון איך לקדם את התיקים, בעיקר את אלה שקבועים </w:t>
      </w:r>
      <w:bookmarkStart w:id="307" w:name="_ETM_Q1_954627"/>
      <w:bookmarkEnd w:id="307"/>
      <w:r>
        <w:rPr>
          <w:rFonts w:hint="cs"/>
          <w:rtl/>
          <w:lang w:eastAsia="he-IL"/>
        </w:rPr>
        <w:t xml:space="preserve">בגלל ההוכחות. </w:t>
      </w:r>
    </w:p>
    <w:p w14:paraId="36771A7A" w14:textId="77777777" w:rsidR="008A7C1C" w:rsidRDefault="008A7C1C" w:rsidP="008A7C1C">
      <w:pPr>
        <w:rPr>
          <w:rtl/>
          <w:lang w:eastAsia="he-IL"/>
        </w:rPr>
      </w:pPr>
      <w:bookmarkStart w:id="308" w:name="_ETM_Q1_970172"/>
      <w:bookmarkStart w:id="309" w:name="_ETM_Q1_970207"/>
      <w:bookmarkEnd w:id="308"/>
      <w:bookmarkEnd w:id="309"/>
    </w:p>
    <w:p w14:paraId="558CB183" w14:textId="70358F6F" w:rsidR="008A7C1C" w:rsidRDefault="008A7C1C" w:rsidP="008A7C1C">
      <w:pPr>
        <w:rPr>
          <w:rtl/>
          <w:lang w:eastAsia="he-IL"/>
        </w:rPr>
      </w:pPr>
      <w:bookmarkStart w:id="310" w:name="_ETM_Q1_970267"/>
      <w:bookmarkStart w:id="311" w:name="_ETM_Q1_970295"/>
      <w:bookmarkEnd w:id="310"/>
      <w:bookmarkEnd w:id="311"/>
      <w:r>
        <w:rPr>
          <w:rFonts w:hint="cs"/>
          <w:rtl/>
          <w:lang w:eastAsia="he-IL"/>
        </w:rPr>
        <w:t xml:space="preserve">לפני שיצאנו לפגרה, אם אני לא טועה </w:t>
      </w:r>
      <w:bookmarkStart w:id="312" w:name="_ETM_Q1_959045"/>
      <w:bookmarkEnd w:id="312"/>
      <w:r>
        <w:rPr>
          <w:rFonts w:hint="cs"/>
          <w:rtl/>
          <w:lang w:eastAsia="he-IL"/>
        </w:rPr>
        <w:t xml:space="preserve">זה היה בחודש יוני, יושב-ראש הוועדה חבר הכנסת </w:t>
      </w:r>
      <w:proofErr w:type="spellStart"/>
      <w:r>
        <w:rPr>
          <w:rFonts w:hint="cs"/>
          <w:rtl/>
          <w:lang w:eastAsia="he-IL"/>
        </w:rPr>
        <w:t>רוטמן</w:t>
      </w:r>
      <w:proofErr w:type="spellEnd"/>
      <w:r>
        <w:rPr>
          <w:rFonts w:hint="cs"/>
          <w:rtl/>
          <w:lang w:eastAsia="he-IL"/>
        </w:rPr>
        <w:t xml:space="preserve"> </w:t>
      </w:r>
      <w:bookmarkStart w:id="313" w:name="_ETM_Q1_964498"/>
      <w:bookmarkEnd w:id="313"/>
      <w:r>
        <w:rPr>
          <w:rFonts w:hint="cs"/>
          <w:rtl/>
          <w:lang w:eastAsia="he-IL"/>
        </w:rPr>
        <w:t xml:space="preserve">ביקש מהנהלת בתי המשפט לפנות לכלל הנשיאים ולרכז </w:t>
      </w:r>
      <w:bookmarkStart w:id="314" w:name="_ETM_Q1_968975"/>
      <w:bookmarkEnd w:id="314"/>
      <w:r>
        <w:rPr>
          <w:rFonts w:hint="cs"/>
          <w:rtl/>
          <w:lang w:eastAsia="he-IL"/>
        </w:rPr>
        <w:t>רשימה. גיבשנו רשימה</w:t>
      </w:r>
      <w:r w:rsidR="00B23368">
        <w:rPr>
          <w:rFonts w:hint="cs"/>
          <w:rtl/>
          <w:lang w:eastAsia="he-IL"/>
        </w:rPr>
        <w:t xml:space="preserve"> </w:t>
      </w:r>
      <w:r>
        <w:rPr>
          <w:rFonts w:hint="cs"/>
          <w:rtl/>
          <w:lang w:eastAsia="he-IL"/>
        </w:rPr>
        <w:t>במכתב ופנינו עם זה ל</w:t>
      </w:r>
      <w:bookmarkStart w:id="315" w:name="_ETM_Q1_972079"/>
      <w:bookmarkEnd w:id="315"/>
      <w:r>
        <w:rPr>
          <w:rFonts w:hint="cs"/>
          <w:rtl/>
          <w:lang w:eastAsia="he-IL"/>
        </w:rPr>
        <w:t xml:space="preserve">פרקליטות ולשירות בתי הסוהר, אבל אז כבר היה חודש </w:t>
      </w:r>
      <w:bookmarkStart w:id="316" w:name="_ETM_Q1_981291"/>
      <w:bookmarkEnd w:id="316"/>
      <w:r>
        <w:rPr>
          <w:rFonts w:hint="cs"/>
          <w:rtl/>
          <w:lang w:eastAsia="he-IL"/>
        </w:rPr>
        <w:t>יולי ויצאנו לפגרה. אני מניחה שהגופים באמת ייקחו את</w:t>
      </w:r>
      <w:bookmarkStart w:id="317" w:name="_ETM_Q1_986280"/>
      <w:bookmarkEnd w:id="317"/>
      <w:r>
        <w:rPr>
          <w:rFonts w:hint="cs"/>
          <w:rtl/>
          <w:lang w:eastAsia="he-IL"/>
        </w:rPr>
        <w:t xml:space="preserve"> הרשימה וגם תיקים נוספים שיתווספו אולי במהלך הדרך </w:t>
      </w:r>
      <w:bookmarkStart w:id="318" w:name="_ETM_Q1_992743"/>
      <w:bookmarkEnd w:id="318"/>
      <w:r>
        <w:rPr>
          <w:rFonts w:hint="cs"/>
          <w:rtl/>
          <w:lang w:eastAsia="he-IL"/>
        </w:rPr>
        <w:t xml:space="preserve">ויראו איך כן אפשר לקדם, איך כן אפשר לבקש </w:t>
      </w:r>
      <w:bookmarkStart w:id="319" w:name="_ETM_Q1_994970"/>
      <w:bookmarkEnd w:id="319"/>
      <w:r>
        <w:rPr>
          <w:rFonts w:hint="cs"/>
          <w:rtl/>
          <w:lang w:eastAsia="he-IL"/>
        </w:rPr>
        <w:t xml:space="preserve">בתיקים הפרטניים האלה להביא את אותם נאשמים לדיונים בבית משפט </w:t>
      </w:r>
      <w:bookmarkStart w:id="320" w:name="_ETM_Q1_1000940"/>
      <w:bookmarkEnd w:id="320"/>
      <w:r>
        <w:rPr>
          <w:rFonts w:hint="cs"/>
          <w:rtl/>
          <w:lang w:eastAsia="he-IL"/>
        </w:rPr>
        <w:t xml:space="preserve">כדי שאפשר יהיה לקיים את ההליך בעניינם. אני </w:t>
      </w:r>
      <w:bookmarkStart w:id="321" w:name="_ETM_Q1_1003470"/>
      <w:bookmarkEnd w:id="321"/>
      <w:r>
        <w:rPr>
          <w:rFonts w:hint="cs"/>
          <w:rtl/>
          <w:lang w:eastAsia="he-IL"/>
        </w:rPr>
        <w:t>יודעת ששירות בתי הסוהר עושה מאמץ מאוד מאוד</w:t>
      </w:r>
      <w:r w:rsidR="00DF5315">
        <w:rPr>
          <w:rFonts w:hint="cs"/>
          <w:rtl/>
          <w:lang w:eastAsia="he-IL"/>
        </w:rPr>
        <w:t xml:space="preserve"> </w:t>
      </w:r>
      <w:bookmarkStart w:id="322" w:name="_ETM_Q1_1006207"/>
      <w:bookmarkEnd w:id="322"/>
      <w:r w:rsidR="00DF5315">
        <w:rPr>
          <w:rFonts w:hint="cs"/>
          <w:rtl/>
          <w:lang w:eastAsia="he-IL"/>
        </w:rPr>
        <w:t>גדול ותיקים ספציפיים שאפשר להביא, הם מביאים אבל צריך להיות כאן שיתוף פעולה</w:t>
      </w:r>
      <w:r w:rsidR="00B23368">
        <w:rPr>
          <w:rFonts w:hint="cs"/>
          <w:rtl/>
          <w:lang w:eastAsia="he-IL"/>
        </w:rPr>
        <w:t xml:space="preserve"> </w:t>
      </w:r>
      <w:r w:rsidR="00DF5315">
        <w:rPr>
          <w:rFonts w:hint="cs"/>
          <w:rtl/>
          <w:lang w:eastAsia="he-IL"/>
        </w:rPr>
        <w:t xml:space="preserve">של כל הגורמים איך כן אפשר </w:t>
      </w:r>
      <w:bookmarkStart w:id="323" w:name="_ETM_Q1_1012576"/>
      <w:bookmarkEnd w:id="323"/>
      <w:r w:rsidR="00DF5315">
        <w:rPr>
          <w:rFonts w:hint="cs"/>
          <w:rtl/>
          <w:lang w:eastAsia="he-IL"/>
        </w:rPr>
        <w:t>לבחון ולקדם כל אחד ואחד מהתיקים בנסיבות הקיימות האלה.</w:t>
      </w:r>
    </w:p>
    <w:p w14:paraId="10EDD1AA" w14:textId="77777777" w:rsidR="00DF5315" w:rsidRDefault="00DF5315" w:rsidP="00DF5315">
      <w:pPr>
        <w:rPr>
          <w:rtl/>
        </w:rPr>
      </w:pPr>
      <w:bookmarkStart w:id="324" w:name="_ETM_Q1_1017649"/>
      <w:bookmarkStart w:id="325" w:name="_ETM_Q1_1017689"/>
      <w:bookmarkStart w:id="326" w:name="_ETM_Q1_1022804"/>
      <w:bookmarkStart w:id="327" w:name="_ETM_Q1_1022837"/>
      <w:bookmarkStart w:id="328" w:name="_ETM_Q1_1027139"/>
      <w:bookmarkEnd w:id="324"/>
      <w:bookmarkEnd w:id="325"/>
      <w:bookmarkEnd w:id="326"/>
      <w:bookmarkEnd w:id="327"/>
      <w:bookmarkEnd w:id="328"/>
    </w:p>
    <w:p w14:paraId="704EF9F7" w14:textId="72DE2281" w:rsidR="00DF5315" w:rsidRDefault="00DF5315" w:rsidP="00DF5315">
      <w:pPr>
        <w:pStyle w:val="af9"/>
        <w:keepNext/>
        <w:rPr>
          <w:rtl/>
        </w:rPr>
      </w:pPr>
      <w:bookmarkStart w:id="329" w:name="ET_guest_דגנית_כהן_ויליאמס_36"/>
      <w:r w:rsidRPr="00DF5315">
        <w:rPr>
          <w:rStyle w:val="TagStyle"/>
          <w:rtl/>
        </w:rPr>
        <w:t xml:space="preserve"> &lt;&lt; אורח &gt;&gt; </w:t>
      </w:r>
      <w:r>
        <w:rPr>
          <w:rtl/>
        </w:rPr>
        <w:t>דגנית כהן ויליאמס:</w:t>
      </w:r>
      <w:r w:rsidRPr="00DF5315">
        <w:rPr>
          <w:rStyle w:val="TagStyle"/>
          <w:rtl/>
        </w:rPr>
        <w:t xml:space="preserve"> &lt;&lt; אורח &gt;&gt;</w:t>
      </w:r>
      <w:r w:rsidR="000C065E">
        <w:rPr>
          <w:rtl/>
        </w:rPr>
        <w:t xml:space="preserve"> </w:t>
      </w:r>
      <w:bookmarkEnd w:id="329"/>
    </w:p>
    <w:p w14:paraId="605828AF" w14:textId="77777777" w:rsidR="00DF5315" w:rsidRDefault="00DF5315" w:rsidP="00DF5315">
      <w:pPr>
        <w:pStyle w:val="KeepWithNext"/>
        <w:rPr>
          <w:rtl/>
        </w:rPr>
      </w:pPr>
    </w:p>
    <w:p w14:paraId="58CE9872" w14:textId="3F096C7A" w:rsidR="00DF5315" w:rsidRDefault="00DF5315" w:rsidP="00DF5315">
      <w:pPr>
        <w:rPr>
          <w:rtl/>
        </w:rPr>
      </w:pPr>
      <w:bookmarkStart w:id="330" w:name="_ETM_Q1_1027345"/>
      <w:bookmarkStart w:id="331" w:name="_ETM_Q1_1027378"/>
      <w:bookmarkEnd w:id="330"/>
      <w:bookmarkEnd w:id="331"/>
      <w:r>
        <w:rPr>
          <w:rFonts w:hint="cs"/>
          <w:rtl/>
        </w:rPr>
        <w:t>הפרקליטות.</w:t>
      </w:r>
      <w:r w:rsidR="00B23368">
        <w:rPr>
          <w:rFonts w:hint="cs"/>
          <w:rtl/>
        </w:rPr>
        <w:t xml:space="preserve"> </w:t>
      </w:r>
      <w:r>
        <w:rPr>
          <w:rFonts w:hint="cs"/>
          <w:rtl/>
        </w:rPr>
        <w:t>אכן קיבלנו מהנהלת בתי המשפט</w:t>
      </w:r>
      <w:r w:rsidR="00B23368">
        <w:rPr>
          <w:rFonts w:hint="cs"/>
          <w:rtl/>
        </w:rPr>
        <w:t xml:space="preserve"> </w:t>
      </w:r>
      <w:r>
        <w:rPr>
          <w:rFonts w:hint="cs"/>
          <w:rtl/>
        </w:rPr>
        <w:t>את הרשימה</w:t>
      </w:r>
      <w:bookmarkStart w:id="332" w:name="_ETM_Q1_1038805"/>
      <w:bookmarkEnd w:id="332"/>
      <w:r>
        <w:rPr>
          <w:rFonts w:hint="cs"/>
          <w:rtl/>
        </w:rPr>
        <w:t>.</w:t>
      </w:r>
      <w:bookmarkStart w:id="333" w:name="_ETM_Q1_1043773"/>
      <w:bookmarkEnd w:id="333"/>
      <w:r>
        <w:rPr>
          <w:rFonts w:hint="cs"/>
          <w:rtl/>
        </w:rPr>
        <w:t xml:space="preserve"> חלקם הם תיקים שמתנהלים בהיוועדות וחלקם מתעכבים. עברנו פרטנית מול שירות בתי הסוהר על התיקים שאפשר למצוא להם פתרון ולהביא את העצורים לבתי המשפט. עבדנו כך גם </w:t>
      </w:r>
      <w:bookmarkStart w:id="334" w:name="_ETM_Q1_1053193"/>
      <w:bookmarkEnd w:id="334"/>
      <w:r>
        <w:rPr>
          <w:rFonts w:hint="cs"/>
          <w:rtl/>
        </w:rPr>
        <w:t xml:space="preserve">עם תיקים נוספים מחוץ לרשימה כמו נאשמים קטינים או </w:t>
      </w:r>
      <w:bookmarkStart w:id="335" w:name="_ETM_Q1_1061707"/>
      <w:bookmarkEnd w:id="335"/>
      <w:r>
        <w:rPr>
          <w:rFonts w:hint="cs"/>
          <w:rtl/>
        </w:rPr>
        <w:t>מקרים שבאמת מתעכבים זמן רב. עשינו בדיקות פרטניות וב</w:t>
      </w:r>
      <w:bookmarkStart w:id="336" w:name="_ETM_Q1_1067179"/>
      <w:bookmarkEnd w:id="336"/>
      <w:r>
        <w:rPr>
          <w:rFonts w:hint="cs"/>
          <w:rtl/>
        </w:rPr>
        <w:t>מרבית המקרים הצלחנו להביא את האסירים</w:t>
      </w:r>
      <w:r w:rsidR="00B23368">
        <w:rPr>
          <w:rFonts w:hint="cs"/>
          <w:rtl/>
        </w:rPr>
        <w:t xml:space="preserve"> </w:t>
      </w:r>
      <w:r>
        <w:rPr>
          <w:rFonts w:hint="cs"/>
          <w:rtl/>
        </w:rPr>
        <w:t>לדיונים בתיאום עם שירות בתי הסוהר, כדי לקדם. אכן נעשית עבודה.</w:t>
      </w:r>
      <w:bookmarkStart w:id="337" w:name="_ETM_Q1_1078851"/>
      <w:bookmarkEnd w:id="337"/>
      <w:r>
        <w:rPr>
          <w:rFonts w:hint="cs"/>
          <w:rtl/>
        </w:rPr>
        <w:t xml:space="preserve"> יש לנו את סעיף 14 לחוק שמאפשר גמישות והבאה ואנחנו </w:t>
      </w:r>
      <w:bookmarkStart w:id="338" w:name="_ETM_Q1_1083903"/>
      <w:bookmarkEnd w:id="338"/>
      <w:r>
        <w:rPr>
          <w:rFonts w:hint="cs"/>
          <w:rtl/>
        </w:rPr>
        <w:t xml:space="preserve">שוקלים אותו בכל פעם. הפרקליטים מודעים לסעיף הזה. </w:t>
      </w:r>
      <w:bookmarkStart w:id="339" w:name="_ETM_Q1_1089061"/>
      <w:bookmarkStart w:id="340" w:name="_ETM_Q1_1091697"/>
      <w:bookmarkEnd w:id="339"/>
      <w:bookmarkEnd w:id="340"/>
    </w:p>
    <w:p w14:paraId="2E575BB3" w14:textId="77777777" w:rsidR="00DF5315" w:rsidRDefault="00DF5315" w:rsidP="00DF5315">
      <w:pPr>
        <w:rPr>
          <w:rtl/>
        </w:rPr>
      </w:pPr>
      <w:bookmarkStart w:id="341" w:name="_ETM_Q1_1091737"/>
      <w:bookmarkEnd w:id="341"/>
    </w:p>
    <w:p w14:paraId="1F38E41A" w14:textId="3C8FF4DB" w:rsidR="00DF5315" w:rsidRDefault="00DF5315" w:rsidP="00DF5315">
      <w:pPr>
        <w:pStyle w:val="af6"/>
        <w:keepNext/>
        <w:rPr>
          <w:rtl/>
        </w:rPr>
      </w:pPr>
      <w:bookmarkStart w:id="342" w:name="ET_yor_5797_37"/>
      <w:r w:rsidRPr="00DF5315">
        <w:rPr>
          <w:rStyle w:val="TagStyle"/>
          <w:rtl/>
        </w:rPr>
        <w:t xml:space="preserve"> &lt;&lt; יור &gt;&gt; </w:t>
      </w:r>
      <w:r>
        <w:rPr>
          <w:rtl/>
        </w:rPr>
        <w:t xml:space="preserve">היו"ר יצחק </w:t>
      </w:r>
      <w:proofErr w:type="spellStart"/>
      <w:r>
        <w:rPr>
          <w:rtl/>
        </w:rPr>
        <w:t>פינדרוס</w:t>
      </w:r>
      <w:proofErr w:type="spellEnd"/>
      <w:r>
        <w:rPr>
          <w:rtl/>
        </w:rPr>
        <w:t>:</w:t>
      </w:r>
      <w:r w:rsidRPr="00DF5315">
        <w:rPr>
          <w:rStyle w:val="TagStyle"/>
          <w:rtl/>
        </w:rPr>
        <w:t xml:space="preserve"> &lt;&lt; יור &gt;&gt;</w:t>
      </w:r>
      <w:r w:rsidR="000C065E">
        <w:rPr>
          <w:rtl/>
        </w:rPr>
        <w:t xml:space="preserve"> </w:t>
      </w:r>
      <w:bookmarkEnd w:id="342"/>
    </w:p>
    <w:p w14:paraId="0F10A3B6" w14:textId="77777777" w:rsidR="00DF5315" w:rsidRDefault="00DF5315" w:rsidP="00DF5315">
      <w:pPr>
        <w:pStyle w:val="KeepWithNext"/>
        <w:rPr>
          <w:rtl/>
          <w:lang w:eastAsia="he-IL"/>
        </w:rPr>
      </w:pPr>
    </w:p>
    <w:p w14:paraId="64854142" w14:textId="74D716E8" w:rsidR="00DF5315" w:rsidRDefault="00DF5315" w:rsidP="00DF5315">
      <w:pPr>
        <w:rPr>
          <w:rtl/>
          <w:lang w:eastAsia="he-IL"/>
        </w:rPr>
      </w:pPr>
      <w:r>
        <w:rPr>
          <w:rFonts w:hint="cs"/>
          <w:rtl/>
          <w:lang w:eastAsia="he-IL"/>
        </w:rPr>
        <w:t xml:space="preserve">האויב הגדול ביותר של הבירוקרטיה הוא </w:t>
      </w:r>
      <w:bookmarkStart w:id="343" w:name="_ETM_Q1_1092132"/>
      <w:bookmarkEnd w:id="343"/>
      <w:r>
        <w:rPr>
          <w:rFonts w:hint="cs"/>
          <w:rtl/>
          <w:lang w:eastAsia="he-IL"/>
        </w:rPr>
        <w:t xml:space="preserve">ההתרגלות אליה. בסוף זה משחק על 80-20. אם אתה </w:t>
      </w:r>
      <w:bookmarkStart w:id="344" w:name="_ETM_Q1_1101867"/>
      <w:bookmarkEnd w:id="344"/>
      <w:r>
        <w:rPr>
          <w:rFonts w:hint="cs"/>
          <w:rtl/>
          <w:lang w:eastAsia="he-IL"/>
        </w:rPr>
        <w:t>לא מתייחס ל-10 אחוזים, ל-11 אחוזים</w:t>
      </w:r>
      <w:bookmarkStart w:id="345" w:name="_ETM_Q1_1101379"/>
      <w:bookmarkEnd w:id="345"/>
      <w:r>
        <w:rPr>
          <w:rFonts w:hint="cs"/>
          <w:rtl/>
          <w:lang w:eastAsia="he-IL"/>
        </w:rPr>
        <w:t xml:space="preserve"> שאתה יכול להתמודד איתם ואתה מכניס אותם בתוך</w:t>
      </w:r>
      <w:bookmarkStart w:id="346" w:name="_ETM_Q1_1108104"/>
      <w:bookmarkEnd w:id="346"/>
      <w:r>
        <w:rPr>
          <w:rFonts w:hint="cs"/>
          <w:rtl/>
          <w:lang w:eastAsia="he-IL"/>
        </w:rPr>
        <w:t xml:space="preserve"> ה-80 אחוזים, זה מפוצץ לך את כל ה-80 אחוזים</w:t>
      </w:r>
      <w:bookmarkStart w:id="347" w:name="_ETM_Q1_1109862"/>
      <w:bookmarkEnd w:id="347"/>
      <w:r>
        <w:rPr>
          <w:rFonts w:hint="cs"/>
          <w:rtl/>
          <w:lang w:eastAsia="he-IL"/>
        </w:rPr>
        <w:t xml:space="preserve"> ואז אתה צועק </w:t>
      </w:r>
      <w:proofErr w:type="spellStart"/>
      <w:r>
        <w:rPr>
          <w:rFonts w:hint="cs"/>
          <w:rtl/>
          <w:lang w:eastAsia="he-IL"/>
        </w:rPr>
        <w:t>גוועלד</w:t>
      </w:r>
      <w:proofErr w:type="spellEnd"/>
      <w:r>
        <w:rPr>
          <w:rFonts w:hint="cs"/>
          <w:rtl/>
          <w:lang w:eastAsia="he-IL"/>
        </w:rPr>
        <w:t xml:space="preserve">, פוגעים באנשי שירות </w:t>
      </w:r>
      <w:bookmarkStart w:id="348" w:name="_ETM_Q1_1111860"/>
      <w:bookmarkEnd w:id="348"/>
      <w:r>
        <w:rPr>
          <w:rFonts w:hint="cs"/>
          <w:rtl/>
          <w:lang w:eastAsia="he-IL"/>
        </w:rPr>
        <w:t>בתי הסוהר.</w:t>
      </w:r>
      <w:r w:rsidR="00B23368">
        <w:rPr>
          <w:rFonts w:hint="cs"/>
          <w:rtl/>
          <w:lang w:eastAsia="he-IL"/>
        </w:rPr>
        <w:t xml:space="preserve"> </w:t>
      </w:r>
      <w:r>
        <w:rPr>
          <w:rFonts w:hint="cs"/>
          <w:rtl/>
          <w:lang w:eastAsia="he-IL"/>
        </w:rPr>
        <w:t xml:space="preserve">כדי להגן על אנשי שירות בתי הסוהר </w:t>
      </w:r>
      <w:bookmarkStart w:id="349" w:name="_ETM_Q1_1117456"/>
      <w:bookmarkEnd w:id="349"/>
      <w:r>
        <w:rPr>
          <w:rFonts w:hint="cs"/>
          <w:rtl/>
          <w:lang w:eastAsia="he-IL"/>
        </w:rPr>
        <w:t>צריך</w:t>
      </w:r>
      <w:r w:rsidR="00B23368">
        <w:rPr>
          <w:rFonts w:hint="cs"/>
          <w:rtl/>
          <w:lang w:eastAsia="he-IL"/>
        </w:rPr>
        <w:t xml:space="preserve"> </w:t>
      </w:r>
      <w:r>
        <w:rPr>
          <w:rFonts w:hint="cs"/>
          <w:rtl/>
          <w:lang w:eastAsia="he-IL"/>
        </w:rPr>
        <w:t xml:space="preserve">כמה שיותר להפריד את אלה שלא </w:t>
      </w:r>
      <w:bookmarkStart w:id="350" w:name="_ETM_Q1_1119377"/>
      <w:bookmarkEnd w:id="350"/>
      <w:r>
        <w:rPr>
          <w:rFonts w:hint="cs"/>
          <w:rtl/>
          <w:lang w:eastAsia="he-IL"/>
        </w:rPr>
        <w:t xml:space="preserve">- אני יודע, אין </w:t>
      </w:r>
      <w:bookmarkStart w:id="351" w:name="_ETM_Q1_1117716"/>
      <w:bookmarkEnd w:id="351"/>
      <w:r>
        <w:rPr>
          <w:rFonts w:hint="cs"/>
          <w:rtl/>
          <w:lang w:eastAsia="he-IL"/>
        </w:rPr>
        <w:t xml:space="preserve">100 אחוזים </w:t>
      </w:r>
      <w:r>
        <w:rPr>
          <w:rtl/>
          <w:lang w:eastAsia="he-IL"/>
        </w:rPr>
        <w:t>–</w:t>
      </w:r>
      <w:r>
        <w:rPr>
          <w:rFonts w:hint="cs"/>
          <w:rtl/>
          <w:lang w:eastAsia="he-IL"/>
        </w:rPr>
        <w:t xml:space="preserve"> כמה שאפשר להוריד את זה, זה הרבה יותר תועלתי כי בסוף קם</w:t>
      </w:r>
      <w:bookmarkStart w:id="352" w:name="_ETM_Q1_1126049"/>
      <w:bookmarkEnd w:id="352"/>
      <w:r>
        <w:rPr>
          <w:rFonts w:hint="cs"/>
          <w:rtl/>
          <w:lang w:eastAsia="he-IL"/>
        </w:rPr>
        <w:t xml:space="preserve"> ארגון וירוץ לבג"ץ ויאמר שזה נמשך יותר מדיי זמן </w:t>
      </w:r>
      <w:bookmarkStart w:id="353" w:name="_ETM_Q1_1132564"/>
      <w:bookmarkEnd w:id="353"/>
      <w:r>
        <w:rPr>
          <w:rFonts w:hint="cs"/>
          <w:rtl/>
          <w:lang w:eastAsia="he-IL"/>
        </w:rPr>
        <w:t xml:space="preserve">ולא התמודדתם </w:t>
      </w:r>
      <w:proofErr w:type="spellStart"/>
      <w:r>
        <w:rPr>
          <w:rFonts w:hint="cs"/>
          <w:rtl/>
          <w:lang w:eastAsia="he-IL"/>
        </w:rPr>
        <w:t>איתו</w:t>
      </w:r>
      <w:proofErr w:type="spellEnd"/>
      <w:r>
        <w:rPr>
          <w:rFonts w:hint="cs"/>
          <w:rtl/>
          <w:lang w:eastAsia="he-IL"/>
        </w:rPr>
        <w:t>, אז פוסלים את זה וא</w:t>
      </w:r>
      <w:bookmarkStart w:id="354" w:name="_ETM_Q1_1131262"/>
      <w:bookmarkEnd w:id="354"/>
      <w:r>
        <w:rPr>
          <w:rFonts w:hint="cs"/>
          <w:rtl/>
          <w:lang w:eastAsia="he-IL"/>
        </w:rPr>
        <w:t>ז זה חוזר חלילה, ואז איש שירות בתי הסוהר נפגע רחמנא ליצלן, אז חוזרים</w:t>
      </w:r>
      <w:bookmarkStart w:id="355" w:name="_ETM_Q1_1138390"/>
      <w:bookmarkEnd w:id="355"/>
      <w:r>
        <w:rPr>
          <w:rFonts w:hint="cs"/>
          <w:rtl/>
          <w:lang w:eastAsia="he-IL"/>
        </w:rPr>
        <w:t xml:space="preserve"> בחזרה. עדיף</w:t>
      </w:r>
      <w:r w:rsidR="00B23368">
        <w:rPr>
          <w:rFonts w:hint="cs"/>
          <w:rtl/>
          <w:lang w:eastAsia="he-IL"/>
        </w:rPr>
        <w:t xml:space="preserve"> </w:t>
      </w:r>
      <w:r>
        <w:rPr>
          <w:rFonts w:hint="cs"/>
          <w:rtl/>
          <w:lang w:eastAsia="he-IL"/>
        </w:rPr>
        <w:t xml:space="preserve">להתמודד מראש עם הדבר הזה </w:t>
      </w:r>
      <w:bookmarkStart w:id="356" w:name="_ETM_Q1_1145221"/>
      <w:bookmarkEnd w:id="356"/>
      <w:r>
        <w:rPr>
          <w:rFonts w:hint="cs"/>
          <w:rtl/>
          <w:lang w:eastAsia="he-IL"/>
        </w:rPr>
        <w:t>ואני שמח לשמוע שהתמודדו עם תיקים כי בסך הכול זה מועיל למטרה כי המטרה של כולנו בסוף היא לשמור על האנשים האלה והאנשים שצריכים להיות בכלא יישארו שם.</w:t>
      </w:r>
    </w:p>
    <w:p w14:paraId="3D45B83B" w14:textId="77777777" w:rsidR="00DF5315" w:rsidRDefault="00DF5315" w:rsidP="00DF5315">
      <w:pPr>
        <w:rPr>
          <w:rtl/>
          <w:lang w:eastAsia="he-IL"/>
        </w:rPr>
      </w:pPr>
      <w:bookmarkStart w:id="357" w:name="_ETM_Q1_1155145"/>
      <w:bookmarkStart w:id="358" w:name="_ETM_Q1_1155191"/>
      <w:bookmarkEnd w:id="357"/>
      <w:bookmarkEnd w:id="358"/>
    </w:p>
    <w:p w14:paraId="066F78A2" w14:textId="0C46AC41" w:rsidR="00DF5315" w:rsidRDefault="00DF5315" w:rsidP="00DF5315">
      <w:pPr>
        <w:pStyle w:val="af9"/>
        <w:keepNext/>
        <w:rPr>
          <w:rtl/>
          <w:lang w:eastAsia="he-IL"/>
        </w:rPr>
      </w:pPr>
      <w:bookmarkStart w:id="359" w:name="ET_guest_אוהד_בוזי_38"/>
      <w:r w:rsidRPr="00DF5315">
        <w:rPr>
          <w:rStyle w:val="TagStyle"/>
          <w:rtl/>
        </w:rPr>
        <w:t xml:space="preserve"> &lt;&lt; אורח &gt;&gt; </w:t>
      </w:r>
      <w:r>
        <w:rPr>
          <w:rtl/>
          <w:lang w:eastAsia="he-IL"/>
        </w:rPr>
        <w:t>אוהד בוזי:</w:t>
      </w:r>
      <w:r w:rsidRPr="00DF5315">
        <w:rPr>
          <w:rStyle w:val="TagStyle"/>
          <w:rtl/>
        </w:rPr>
        <w:t xml:space="preserve"> &lt;&lt; אורח &gt;&gt;</w:t>
      </w:r>
      <w:r w:rsidR="000C065E">
        <w:rPr>
          <w:rtl/>
          <w:lang w:eastAsia="he-IL"/>
        </w:rPr>
        <w:t xml:space="preserve"> </w:t>
      </w:r>
      <w:bookmarkEnd w:id="359"/>
    </w:p>
    <w:p w14:paraId="083C5996" w14:textId="77777777" w:rsidR="00DF5315" w:rsidRDefault="00DF5315" w:rsidP="00DF5315">
      <w:pPr>
        <w:pStyle w:val="KeepWithNext"/>
        <w:rPr>
          <w:rtl/>
          <w:lang w:eastAsia="he-IL"/>
        </w:rPr>
      </w:pPr>
    </w:p>
    <w:p w14:paraId="19543193" w14:textId="6D933CA7" w:rsidR="00DF5315" w:rsidRDefault="00DF5315" w:rsidP="00DF5315">
      <w:pPr>
        <w:rPr>
          <w:rtl/>
          <w:lang w:eastAsia="he-IL"/>
        </w:rPr>
      </w:pPr>
      <w:r>
        <w:rPr>
          <w:rFonts w:hint="cs"/>
          <w:rtl/>
          <w:lang w:eastAsia="he-IL"/>
        </w:rPr>
        <w:t xml:space="preserve">בהמשך למה שאדוני אומר </w:t>
      </w:r>
      <w:bookmarkStart w:id="360" w:name="_ETM_Q1_1157863"/>
      <w:bookmarkEnd w:id="360"/>
      <w:r>
        <w:rPr>
          <w:rFonts w:hint="cs"/>
          <w:rtl/>
          <w:lang w:eastAsia="he-IL"/>
        </w:rPr>
        <w:t xml:space="preserve">ומה שאמרה נציגת הפרקליטות אני יכול לומר שאני ונציגת הפרקליטות בקשר </w:t>
      </w:r>
      <w:bookmarkStart w:id="361" w:name="_ETM_Q1_1161996"/>
      <w:bookmarkEnd w:id="361"/>
      <w:r>
        <w:rPr>
          <w:rFonts w:hint="cs"/>
          <w:rtl/>
          <w:lang w:eastAsia="he-IL"/>
        </w:rPr>
        <w:t xml:space="preserve">רציף ואפשר לומר אפילו כמעט יום יומי. אנחנו בשיח </w:t>
      </w:r>
      <w:bookmarkStart w:id="362" w:name="_ETM_Q1_1168803"/>
      <w:bookmarkEnd w:id="362"/>
      <w:r>
        <w:rPr>
          <w:rFonts w:hint="cs"/>
          <w:rtl/>
          <w:lang w:eastAsia="he-IL"/>
        </w:rPr>
        <w:t xml:space="preserve">בכל הארץ, שיח של כל </w:t>
      </w:r>
      <w:proofErr w:type="spellStart"/>
      <w:r>
        <w:rPr>
          <w:rFonts w:hint="cs"/>
          <w:rtl/>
          <w:lang w:eastAsia="he-IL"/>
        </w:rPr>
        <w:t>הפרקליטויות</w:t>
      </w:r>
      <w:proofErr w:type="spellEnd"/>
      <w:r>
        <w:rPr>
          <w:rFonts w:hint="cs"/>
          <w:rtl/>
          <w:lang w:eastAsia="he-IL"/>
        </w:rPr>
        <w:t xml:space="preserve"> ובוחנים את המקרים גם בהתאם לרשימה</w:t>
      </w:r>
      <w:r w:rsidR="00B23368">
        <w:rPr>
          <w:rFonts w:hint="cs"/>
          <w:rtl/>
          <w:lang w:eastAsia="he-IL"/>
        </w:rPr>
        <w:t xml:space="preserve"> </w:t>
      </w:r>
      <w:r>
        <w:rPr>
          <w:rFonts w:hint="cs"/>
          <w:rtl/>
          <w:lang w:eastAsia="he-IL"/>
        </w:rPr>
        <w:t>שהגיעה מהנהלת</w:t>
      </w:r>
      <w:bookmarkStart w:id="363" w:name="_ETM_Q1_1173760"/>
      <w:bookmarkEnd w:id="363"/>
      <w:r>
        <w:rPr>
          <w:rFonts w:hint="cs"/>
          <w:rtl/>
          <w:lang w:eastAsia="he-IL"/>
        </w:rPr>
        <w:t xml:space="preserve"> בתי המשפט וגם לפי צרכים שעולים מהשטח כדי להביא מה שאפשר. רמ"ח מבצעים מאשר אותם באופן פרטני ואנחנו באמת </w:t>
      </w:r>
      <w:bookmarkStart w:id="364" w:name="_ETM_Q1_1185826"/>
      <w:bookmarkEnd w:id="364"/>
      <w:r>
        <w:rPr>
          <w:rFonts w:hint="cs"/>
          <w:rtl/>
          <w:lang w:eastAsia="he-IL"/>
        </w:rPr>
        <w:t>משתדלים כן להיכנס לחריג של סעיף 14 כל זמן שאפשר.</w:t>
      </w:r>
    </w:p>
    <w:p w14:paraId="20ABEF70" w14:textId="77777777" w:rsidR="00DF5315" w:rsidRDefault="00DF5315" w:rsidP="00DF5315">
      <w:pPr>
        <w:rPr>
          <w:rtl/>
          <w:lang w:eastAsia="he-IL"/>
        </w:rPr>
      </w:pPr>
      <w:bookmarkStart w:id="365" w:name="_ETM_Q1_1188545"/>
      <w:bookmarkStart w:id="366" w:name="_ETM_Q1_1188584"/>
      <w:bookmarkStart w:id="367" w:name="_ETM_Q1_1189521"/>
      <w:bookmarkEnd w:id="365"/>
      <w:bookmarkEnd w:id="366"/>
      <w:bookmarkEnd w:id="367"/>
    </w:p>
    <w:p w14:paraId="3CBF8EA3" w14:textId="6CAF3130" w:rsidR="00DF5315" w:rsidRDefault="00DF5315" w:rsidP="00DF5315">
      <w:pPr>
        <w:pStyle w:val="af6"/>
        <w:keepNext/>
        <w:rPr>
          <w:rtl/>
        </w:rPr>
      </w:pPr>
      <w:bookmarkStart w:id="368" w:name="ET_yor_5797_39"/>
      <w:r w:rsidRPr="00DF5315">
        <w:rPr>
          <w:rStyle w:val="TagStyle"/>
          <w:rtl/>
        </w:rPr>
        <w:t xml:space="preserve"> &lt;&lt; יור &gt;&gt; </w:t>
      </w:r>
      <w:r>
        <w:rPr>
          <w:rtl/>
        </w:rPr>
        <w:t xml:space="preserve">היו"ר יצחק </w:t>
      </w:r>
      <w:proofErr w:type="spellStart"/>
      <w:r>
        <w:rPr>
          <w:rtl/>
        </w:rPr>
        <w:t>פינדרוס</w:t>
      </w:r>
      <w:proofErr w:type="spellEnd"/>
      <w:r>
        <w:rPr>
          <w:rtl/>
        </w:rPr>
        <w:t>:</w:t>
      </w:r>
      <w:r w:rsidRPr="00DF5315">
        <w:rPr>
          <w:rStyle w:val="TagStyle"/>
          <w:rtl/>
        </w:rPr>
        <w:t xml:space="preserve"> &lt;&lt; יור &gt;&gt;</w:t>
      </w:r>
      <w:r w:rsidR="000C065E">
        <w:rPr>
          <w:rtl/>
        </w:rPr>
        <w:t xml:space="preserve"> </w:t>
      </w:r>
      <w:bookmarkEnd w:id="368"/>
    </w:p>
    <w:p w14:paraId="2A2F1B20" w14:textId="77777777" w:rsidR="00DF5315" w:rsidRDefault="00DF5315" w:rsidP="00DF5315">
      <w:pPr>
        <w:pStyle w:val="KeepWithNext"/>
        <w:rPr>
          <w:rtl/>
          <w:lang w:eastAsia="he-IL"/>
        </w:rPr>
      </w:pPr>
    </w:p>
    <w:p w14:paraId="31C5CF13" w14:textId="507B9214" w:rsidR="00DF5315" w:rsidRDefault="00DF5315" w:rsidP="00DF5315">
      <w:pPr>
        <w:rPr>
          <w:rtl/>
          <w:lang w:eastAsia="he-IL"/>
        </w:rPr>
      </w:pPr>
      <w:bookmarkStart w:id="369" w:name="_ETM_Q1_1189772"/>
      <w:bookmarkStart w:id="370" w:name="_ETM_Q1_1189800"/>
      <w:bookmarkEnd w:id="369"/>
      <w:bookmarkEnd w:id="370"/>
      <w:r>
        <w:rPr>
          <w:rFonts w:hint="cs"/>
          <w:rtl/>
          <w:lang w:eastAsia="he-IL"/>
        </w:rPr>
        <w:t>לא אכפת לי אם זאת לא תהיה רשימת קריטריונים</w:t>
      </w:r>
      <w:r w:rsidR="00B23368">
        <w:rPr>
          <w:rFonts w:hint="cs"/>
          <w:rtl/>
          <w:lang w:eastAsia="he-IL"/>
        </w:rPr>
        <w:t xml:space="preserve"> </w:t>
      </w:r>
      <w:r>
        <w:rPr>
          <w:rFonts w:hint="cs"/>
          <w:rtl/>
          <w:lang w:eastAsia="he-IL"/>
        </w:rPr>
        <w:t xml:space="preserve">אלא זאת תהיה רשימה מעשית שאתם עושים </w:t>
      </w:r>
      <w:bookmarkStart w:id="371" w:name="_ETM_Q1_1194791"/>
      <w:bookmarkEnd w:id="371"/>
      <w:r>
        <w:rPr>
          <w:rFonts w:hint="cs"/>
          <w:rtl/>
          <w:lang w:eastAsia="he-IL"/>
        </w:rPr>
        <w:t xml:space="preserve">אבל בסופו של דבר כדי שהדבר הזה יעבוד, הוא צריך </w:t>
      </w:r>
      <w:bookmarkStart w:id="372" w:name="_ETM_Q1_1198605"/>
      <w:bookmarkEnd w:id="372"/>
      <w:r>
        <w:rPr>
          <w:rFonts w:hint="cs"/>
          <w:rtl/>
          <w:lang w:eastAsia="he-IL"/>
        </w:rPr>
        <w:t xml:space="preserve">לעבוד בפני עצמו ולא להפוך להיות איזה משפט כפי שהתחיל אדוני שזה חוק שכתוב. חוק </w:t>
      </w:r>
      <w:bookmarkStart w:id="373" w:name="_ETM_Q1_1204396"/>
      <w:bookmarkEnd w:id="373"/>
      <w:r>
        <w:rPr>
          <w:rFonts w:hint="cs"/>
          <w:rtl/>
          <w:lang w:eastAsia="he-IL"/>
        </w:rPr>
        <w:t xml:space="preserve">שכתוב הוא בסדר אבל בסוף הוא צריך לעבוד בשטח. </w:t>
      </w:r>
    </w:p>
    <w:p w14:paraId="3FB31C93" w14:textId="77777777" w:rsidR="000D7D2E" w:rsidRDefault="000D7D2E" w:rsidP="00DF5315">
      <w:pPr>
        <w:rPr>
          <w:rtl/>
          <w:lang w:eastAsia="he-IL"/>
        </w:rPr>
      </w:pPr>
      <w:bookmarkStart w:id="374" w:name="_ETM_Q1_1209496"/>
      <w:bookmarkStart w:id="375" w:name="_ETM_Q1_1209539"/>
      <w:bookmarkStart w:id="376" w:name="_ETM_Q1_1211176"/>
      <w:bookmarkEnd w:id="374"/>
      <w:bookmarkEnd w:id="375"/>
      <w:bookmarkEnd w:id="376"/>
    </w:p>
    <w:p w14:paraId="48AE2719" w14:textId="6D104479" w:rsidR="000D7D2E" w:rsidRDefault="000D7D2E" w:rsidP="000D7D2E">
      <w:pPr>
        <w:pStyle w:val="a4"/>
        <w:keepNext/>
        <w:rPr>
          <w:rtl/>
        </w:rPr>
      </w:pPr>
      <w:bookmarkStart w:id="377" w:name="ET_speaker_נועה_ברודסקי_לוי_40"/>
      <w:r w:rsidRPr="000D7D2E">
        <w:rPr>
          <w:rStyle w:val="TagStyle"/>
          <w:rtl/>
        </w:rPr>
        <w:t xml:space="preserve"> &lt;&lt; דובר &gt;&gt; </w:t>
      </w:r>
      <w:r>
        <w:rPr>
          <w:rtl/>
        </w:rPr>
        <w:t>נועה ברודסקי לוי:</w:t>
      </w:r>
      <w:r w:rsidRPr="000D7D2E">
        <w:rPr>
          <w:rStyle w:val="TagStyle"/>
          <w:rtl/>
        </w:rPr>
        <w:t xml:space="preserve"> &lt;&lt; דובר &gt;&gt;</w:t>
      </w:r>
      <w:r w:rsidR="000C065E">
        <w:rPr>
          <w:rtl/>
        </w:rPr>
        <w:t xml:space="preserve"> </w:t>
      </w:r>
      <w:bookmarkEnd w:id="377"/>
    </w:p>
    <w:p w14:paraId="354969F6" w14:textId="77777777" w:rsidR="00B23368" w:rsidRDefault="00B23368" w:rsidP="00B23368">
      <w:pPr>
        <w:ind w:firstLine="0"/>
        <w:rPr>
          <w:rtl/>
          <w:lang w:eastAsia="he-IL"/>
        </w:rPr>
      </w:pPr>
      <w:bookmarkStart w:id="378" w:name="_ETM_Q1_1211429"/>
      <w:bookmarkStart w:id="379" w:name="_ETM_Q1_1211460"/>
      <w:bookmarkEnd w:id="378"/>
      <w:bookmarkEnd w:id="379"/>
    </w:p>
    <w:p w14:paraId="16A1034E" w14:textId="7251557C" w:rsidR="000D7D2E" w:rsidRPr="00B23368" w:rsidRDefault="000D7D2E" w:rsidP="00B23368">
      <w:pPr>
        <w:ind w:firstLine="0"/>
        <w:jc w:val="center"/>
        <w:rPr>
          <w:b/>
          <w:bCs/>
          <w:rtl/>
          <w:lang w:eastAsia="he-IL"/>
        </w:rPr>
      </w:pPr>
      <w:r w:rsidRPr="00B23368">
        <w:rPr>
          <w:rFonts w:hint="cs"/>
          <w:b/>
          <w:bCs/>
          <w:rtl/>
          <w:lang w:eastAsia="he-IL"/>
        </w:rPr>
        <w:t xml:space="preserve">הארכת </w:t>
      </w:r>
      <w:bookmarkStart w:id="380" w:name="_ETM_Q1_1215309"/>
      <w:bookmarkEnd w:id="380"/>
      <w:r w:rsidRPr="00B23368">
        <w:rPr>
          <w:rFonts w:hint="cs"/>
          <w:b/>
          <w:bCs/>
          <w:rtl/>
          <w:lang w:eastAsia="he-IL"/>
        </w:rPr>
        <w:t xml:space="preserve">הכרזה על הגבלה ביטחונית (מס' 12), לפי חוק קיום דיונים בהיוודעות חזותית בהשתתפות עצורים, אסירים וכלואים (הוראת שעה </w:t>
      </w:r>
      <w:r w:rsidRPr="00B23368">
        <w:rPr>
          <w:b/>
          <w:bCs/>
          <w:rtl/>
          <w:lang w:eastAsia="he-IL"/>
        </w:rPr>
        <w:t>–</w:t>
      </w:r>
      <w:r w:rsidRPr="00B23368">
        <w:rPr>
          <w:rFonts w:hint="cs"/>
          <w:b/>
          <w:bCs/>
          <w:rtl/>
          <w:lang w:eastAsia="he-IL"/>
        </w:rPr>
        <w:t xml:space="preserve"> חרבות ברזל), התשפ"ד-2024.</w:t>
      </w:r>
    </w:p>
    <w:p w14:paraId="018FB149" w14:textId="77777777" w:rsidR="000D7D2E" w:rsidRDefault="000D7D2E" w:rsidP="000D7D2E">
      <w:pPr>
        <w:rPr>
          <w:rtl/>
          <w:lang w:eastAsia="he-IL"/>
        </w:rPr>
      </w:pPr>
    </w:p>
    <w:p w14:paraId="50FEF4E4" w14:textId="35F99A80" w:rsidR="000D7D2E" w:rsidRDefault="000D7D2E" w:rsidP="00B23368">
      <w:pPr>
        <w:ind w:left="720" w:firstLine="0"/>
        <w:rPr>
          <w:rtl/>
          <w:lang w:eastAsia="he-IL"/>
        </w:rPr>
      </w:pPr>
      <w:r>
        <w:rPr>
          <w:rFonts w:hint="cs"/>
          <w:rtl/>
          <w:lang w:eastAsia="he-IL"/>
        </w:rPr>
        <w:t xml:space="preserve">בתוקף סמכותנו לפי סעיף 2(ה) לחוק קיום </w:t>
      </w:r>
      <w:bookmarkStart w:id="381" w:name="_ETM_Q1_1224223"/>
      <w:bookmarkEnd w:id="381"/>
      <w:r>
        <w:rPr>
          <w:rFonts w:hint="cs"/>
          <w:rtl/>
          <w:lang w:eastAsia="he-IL"/>
        </w:rPr>
        <w:t xml:space="preserve">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התשפ"ד-2023 (להלן </w:t>
      </w:r>
      <w:r>
        <w:rPr>
          <w:rtl/>
          <w:lang w:eastAsia="he-IL"/>
        </w:rPr>
        <w:t>–</w:t>
      </w:r>
      <w:r>
        <w:rPr>
          <w:rFonts w:hint="cs"/>
          <w:rtl/>
          <w:lang w:eastAsia="he-IL"/>
        </w:rPr>
        <w:t xml:space="preserve"> החוק) ולאחר ששוכנענו</w:t>
      </w:r>
      <w:bookmarkStart w:id="382" w:name="_ETM_Q1_1229357"/>
      <w:bookmarkEnd w:id="382"/>
      <w:r w:rsidR="00B23368">
        <w:rPr>
          <w:rFonts w:hint="cs"/>
          <w:rtl/>
          <w:lang w:eastAsia="he-IL"/>
        </w:rPr>
        <w:t xml:space="preserve"> </w:t>
      </w:r>
      <w:r>
        <w:rPr>
          <w:rFonts w:hint="cs"/>
          <w:rtl/>
          <w:lang w:eastAsia="he-IL"/>
        </w:rPr>
        <w:t>בכך שבשל סכנת חיים וסיכון ביטחוני מוגבר נשקפים</w:t>
      </w:r>
      <w:r w:rsidR="00B23368">
        <w:rPr>
          <w:rFonts w:hint="cs"/>
          <w:rtl/>
          <w:lang w:eastAsia="he-IL"/>
        </w:rPr>
        <w:t xml:space="preserve"> </w:t>
      </w:r>
      <w:r>
        <w:rPr>
          <w:rFonts w:hint="cs"/>
          <w:rtl/>
          <w:lang w:eastAsia="he-IL"/>
        </w:rPr>
        <w:t>מהעצורים או האסירים ה</w:t>
      </w:r>
      <w:bookmarkStart w:id="383" w:name="_ETM_Q1_1235486"/>
      <w:bookmarkEnd w:id="383"/>
      <w:r w:rsidR="00B23368">
        <w:rPr>
          <w:rFonts w:hint="cs"/>
          <w:rtl/>
          <w:lang w:eastAsia="he-IL"/>
        </w:rPr>
        <w:t xml:space="preserve">חשודים, נאשמים </w:t>
      </w:r>
      <w:r w:rsidR="00B23368">
        <w:rPr>
          <w:rFonts w:hint="cs"/>
          <w:rtl/>
          <w:lang w:eastAsia="he-IL"/>
        </w:rPr>
        <w:lastRenderedPageBreak/>
        <w:t>או</w:t>
      </w:r>
      <w:r>
        <w:rPr>
          <w:rFonts w:hint="cs"/>
          <w:rtl/>
          <w:lang w:eastAsia="he-IL"/>
        </w:rPr>
        <w:t xml:space="preserve"> מורשעים באחת העבירות המנויות בפסקה (2)(ב)(2)</w:t>
      </w:r>
      <w:r w:rsidR="00B23368">
        <w:rPr>
          <w:rFonts w:hint="cs"/>
          <w:rtl/>
          <w:lang w:eastAsia="he-IL"/>
        </w:rPr>
        <w:t>, ב</w:t>
      </w:r>
      <w:r>
        <w:rPr>
          <w:rFonts w:hint="cs"/>
          <w:rtl/>
          <w:lang w:eastAsia="he-IL"/>
        </w:rPr>
        <w:t>הבאתם לדיונים</w:t>
      </w:r>
      <w:bookmarkStart w:id="384" w:name="_ETM_Q1_1239346"/>
      <w:bookmarkEnd w:id="384"/>
      <w:r>
        <w:rPr>
          <w:rFonts w:hint="cs"/>
          <w:rtl/>
          <w:lang w:eastAsia="he-IL"/>
        </w:rPr>
        <w:t xml:space="preserve"> בשל מצב המלחמה השורר במדינה, שבשלו הוכרז מצב מיוחד בעורף, לא ניתן לקיים דיונים בנוכחות</w:t>
      </w:r>
      <w:r w:rsidR="00B23368">
        <w:rPr>
          <w:rFonts w:hint="cs"/>
          <w:rtl/>
          <w:lang w:eastAsia="he-IL"/>
        </w:rPr>
        <w:t xml:space="preserve">ם, וכי לא ניתן להפחית את </w:t>
      </w:r>
      <w:bookmarkStart w:id="385" w:name="_ETM_Q1_1245673"/>
      <w:bookmarkEnd w:id="385"/>
      <w:r w:rsidR="00B23368">
        <w:rPr>
          <w:rFonts w:hint="cs"/>
          <w:rtl/>
          <w:lang w:eastAsia="he-IL"/>
        </w:rPr>
        <w:t xml:space="preserve">הסכנה או הסיכון בדרך אחרת, ושקלנו את הצורך בהכרזה אל מול הפגיעה בזכויותיהם של העצורים והאסירים הנובעת ממנה כן את השיקולים המנויים בסעיף 2(ג) לחוק, ולאחר שהתקבל אישור ועדת החוקה, חוק ומשפט של הכנסת, אנו מאריכים את תוקפה של ההכרזה על הגבלה ביטחונית מיום ו' בטבת </w:t>
      </w:r>
      <w:proofErr w:type="spellStart"/>
      <w:r w:rsidR="00B23368">
        <w:rPr>
          <w:rFonts w:hint="cs"/>
          <w:rtl/>
          <w:lang w:eastAsia="he-IL"/>
        </w:rPr>
        <w:t>התשפ"ד</w:t>
      </w:r>
      <w:proofErr w:type="spellEnd"/>
      <w:r w:rsidR="00B23368">
        <w:rPr>
          <w:rFonts w:hint="cs"/>
          <w:rtl/>
          <w:lang w:eastAsia="he-IL"/>
        </w:rPr>
        <w:t xml:space="preserve"> (18 בדצמבר 2023) לפי סעיף 38(ב) לחוק לתקופה נוספת, עד יום כ"ז בתשרי </w:t>
      </w:r>
      <w:proofErr w:type="spellStart"/>
      <w:r w:rsidR="00B23368">
        <w:rPr>
          <w:rFonts w:hint="cs"/>
          <w:rtl/>
          <w:lang w:eastAsia="he-IL"/>
        </w:rPr>
        <w:t>התשפ"ה</w:t>
      </w:r>
      <w:proofErr w:type="spellEnd"/>
      <w:r w:rsidR="00B23368">
        <w:rPr>
          <w:rFonts w:hint="cs"/>
          <w:rtl/>
          <w:lang w:eastAsia="he-IL"/>
        </w:rPr>
        <w:t xml:space="preserve"> (29 באוקטובר 2024).</w:t>
      </w:r>
    </w:p>
    <w:p w14:paraId="18266D50" w14:textId="77777777" w:rsidR="00B23368" w:rsidRDefault="00B23368" w:rsidP="00B23368">
      <w:pPr>
        <w:ind w:left="720" w:firstLine="0"/>
        <w:rPr>
          <w:rtl/>
          <w:lang w:eastAsia="he-IL"/>
        </w:rPr>
      </w:pPr>
      <w:bookmarkStart w:id="386" w:name="_ETM_Q1_1268718"/>
      <w:bookmarkStart w:id="387" w:name="_ETM_Q1_1268758"/>
      <w:bookmarkStart w:id="388" w:name="_ETM_Q1_1269297"/>
      <w:bookmarkEnd w:id="386"/>
      <w:bookmarkEnd w:id="387"/>
      <w:bookmarkEnd w:id="388"/>
    </w:p>
    <w:p w14:paraId="4417ADBA" w14:textId="5C064372" w:rsidR="00B23368" w:rsidRDefault="00B23368" w:rsidP="00B23368">
      <w:pPr>
        <w:pStyle w:val="af6"/>
        <w:keepNext/>
        <w:rPr>
          <w:rtl/>
        </w:rPr>
      </w:pPr>
      <w:bookmarkStart w:id="389" w:name="ET_yor_5797_41"/>
      <w:r w:rsidRPr="00B23368">
        <w:rPr>
          <w:rStyle w:val="TagStyle"/>
          <w:rtl/>
        </w:rPr>
        <w:t xml:space="preserve"> &lt;&lt; יור &gt;&gt; </w:t>
      </w:r>
      <w:r>
        <w:rPr>
          <w:rtl/>
        </w:rPr>
        <w:t xml:space="preserve">היו"ר יצחק </w:t>
      </w:r>
      <w:proofErr w:type="spellStart"/>
      <w:r>
        <w:rPr>
          <w:rtl/>
        </w:rPr>
        <w:t>פינדרוס</w:t>
      </w:r>
      <w:proofErr w:type="spellEnd"/>
      <w:r>
        <w:rPr>
          <w:rtl/>
        </w:rPr>
        <w:t>:</w:t>
      </w:r>
      <w:r w:rsidRPr="00B23368">
        <w:rPr>
          <w:rStyle w:val="TagStyle"/>
          <w:rtl/>
        </w:rPr>
        <w:t xml:space="preserve"> &lt;&lt; יור &gt;&gt;</w:t>
      </w:r>
      <w:r w:rsidR="000C065E">
        <w:rPr>
          <w:rtl/>
        </w:rPr>
        <w:t xml:space="preserve"> </w:t>
      </w:r>
      <w:bookmarkEnd w:id="389"/>
    </w:p>
    <w:p w14:paraId="0E7F3E89" w14:textId="77777777" w:rsidR="00B23368" w:rsidRDefault="00B23368" w:rsidP="00B23368">
      <w:pPr>
        <w:pStyle w:val="KeepWithNext"/>
        <w:rPr>
          <w:rtl/>
          <w:lang w:eastAsia="he-IL"/>
        </w:rPr>
      </w:pPr>
    </w:p>
    <w:p w14:paraId="71842875" w14:textId="40087479" w:rsidR="00B23368" w:rsidRDefault="00B23368" w:rsidP="00B23368">
      <w:pPr>
        <w:rPr>
          <w:rtl/>
          <w:lang w:eastAsia="he-IL"/>
        </w:rPr>
      </w:pPr>
      <w:bookmarkStart w:id="390" w:name="_ETM_Q1_1269561"/>
      <w:bookmarkStart w:id="391" w:name="_ETM_Q1_1269591"/>
      <w:bookmarkEnd w:id="390"/>
      <w:bookmarkEnd w:id="391"/>
      <w:r>
        <w:rPr>
          <w:rFonts w:hint="cs"/>
          <w:rtl/>
          <w:lang w:eastAsia="he-IL"/>
        </w:rPr>
        <w:t>מי בעד אישור הצו? 1. מי נגד? אין מתנגדים. מי נמנע? אין נמנעים.</w:t>
      </w:r>
    </w:p>
    <w:p w14:paraId="242E353D" w14:textId="77777777" w:rsidR="00B23368" w:rsidRDefault="00B23368" w:rsidP="00B23368">
      <w:pPr>
        <w:rPr>
          <w:rtl/>
          <w:lang w:eastAsia="he-IL"/>
        </w:rPr>
      </w:pPr>
    </w:p>
    <w:p w14:paraId="41416D0F" w14:textId="0601AB8C" w:rsidR="00B23368" w:rsidRDefault="00B23368" w:rsidP="00B23368">
      <w:pPr>
        <w:pStyle w:val="af1"/>
        <w:keepNext/>
        <w:rPr>
          <w:rtl/>
          <w:lang w:eastAsia="he-IL"/>
        </w:rPr>
      </w:pPr>
      <w:r>
        <w:rPr>
          <w:rtl/>
          <w:lang w:eastAsia="he-IL"/>
        </w:rPr>
        <w:t>הצבעה</w:t>
      </w:r>
    </w:p>
    <w:p w14:paraId="003EF0D2" w14:textId="151F6566" w:rsidR="00B23368" w:rsidRDefault="00B23368" w:rsidP="00B23368">
      <w:pPr>
        <w:pStyle w:val="--"/>
        <w:keepNext/>
        <w:rPr>
          <w:rtl/>
          <w:lang w:eastAsia="he-IL"/>
        </w:rPr>
      </w:pPr>
      <w:r>
        <w:rPr>
          <w:rFonts w:hint="cs"/>
          <w:rtl/>
          <w:lang w:eastAsia="he-IL"/>
        </w:rPr>
        <w:t>אושר</w:t>
      </w:r>
    </w:p>
    <w:p w14:paraId="1151758D" w14:textId="77777777" w:rsidR="00B23368" w:rsidRDefault="00B23368" w:rsidP="00B23368">
      <w:pPr>
        <w:rPr>
          <w:rtl/>
          <w:lang w:eastAsia="he-IL"/>
        </w:rPr>
      </w:pPr>
      <w:bookmarkStart w:id="392" w:name="_ETM_Q1_1267397"/>
      <w:bookmarkEnd w:id="392"/>
    </w:p>
    <w:p w14:paraId="04A115CC" w14:textId="26E6021E" w:rsidR="00B23368" w:rsidRDefault="00B23368" w:rsidP="00B23368">
      <w:pPr>
        <w:pStyle w:val="af6"/>
        <w:keepNext/>
        <w:rPr>
          <w:rtl/>
        </w:rPr>
      </w:pPr>
      <w:bookmarkStart w:id="393" w:name="ET_yor_5797_42"/>
      <w:r w:rsidRPr="00B23368">
        <w:rPr>
          <w:rStyle w:val="TagStyle"/>
          <w:rtl/>
        </w:rPr>
        <w:t xml:space="preserve"> &lt;&lt; יור &gt;&gt; </w:t>
      </w:r>
      <w:r>
        <w:rPr>
          <w:rtl/>
        </w:rPr>
        <w:t xml:space="preserve">היו"ר יצחק </w:t>
      </w:r>
      <w:proofErr w:type="spellStart"/>
      <w:r>
        <w:rPr>
          <w:rtl/>
        </w:rPr>
        <w:t>פינדרוס</w:t>
      </w:r>
      <w:proofErr w:type="spellEnd"/>
      <w:r>
        <w:rPr>
          <w:rtl/>
        </w:rPr>
        <w:t>:</w:t>
      </w:r>
      <w:r w:rsidRPr="00B23368">
        <w:rPr>
          <w:rStyle w:val="TagStyle"/>
          <w:rtl/>
        </w:rPr>
        <w:t xml:space="preserve"> &lt;&lt; יור &gt;&gt;</w:t>
      </w:r>
      <w:r w:rsidR="000C065E">
        <w:rPr>
          <w:rtl/>
        </w:rPr>
        <w:t xml:space="preserve"> </w:t>
      </w:r>
      <w:bookmarkEnd w:id="393"/>
    </w:p>
    <w:p w14:paraId="16DF03F6" w14:textId="77777777" w:rsidR="00B23368" w:rsidRDefault="00B23368" w:rsidP="00B23368">
      <w:pPr>
        <w:pStyle w:val="KeepWithNext"/>
        <w:rPr>
          <w:rtl/>
          <w:lang w:eastAsia="he-IL"/>
        </w:rPr>
      </w:pPr>
    </w:p>
    <w:p w14:paraId="4523FBBF" w14:textId="462D3EB2" w:rsidR="00B23368" w:rsidRDefault="00B23368" w:rsidP="00B23368">
      <w:pPr>
        <w:rPr>
          <w:rtl/>
          <w:lang w:eastAsia="he-IL"/>
        </w:rPr>
      </w:pPr>
      <w:bookmarkStart w:id="394" w:name="_ETM_Q1_1267632"/>
      <w:bookmarkStart w:id="395" w:name="_ETM_Q1_1267661"/>
      <w:bookmarkEnd w:id="394"/>
      <w:bookmarkEnd w:id="395"/>
      <w:r>
        <w:rPr>
          <w:rFonts w:hint="cs"/>
          <w:rtl/>
          <w:lang w:eastAsia="he-IL"/>
        </w:rPr>
        <w:t xml:space="preserve">הצו </w:t>
      </w:r>
      <w:bookmarkStart w:id="396" w:name="_ETM_Q1_1268085"/>
      <w:bookmarkEnd w:id="396"/>
      <w:r>
        <w:rPr>
          <w:rFonts w:hint="cs"/>
          <w:rtl/>
          <w:lang w:eastAsia="he-IL"/>
        </w:rPr>
        <w:t>אושר פה אחד.</w:t>
      </w:r>
    </w:p>
    <w:p w14:paraId="17B16DCA" w14:textId="77777777" w:rsidR="00B23368" w:rsidRDefault="00B23368" w:rsidP="00B23368">
      <w:pPr>
        <w:rPr>
          <w:rtl/>
          <w:lang w:eastAsia="he-IL"/>
        </w:rPr>
      </w:pPr>
      <w:bookmarkStart w:id="397" w:name="_ETM_Q1_710"/>
      <w:bookmarkStart w:id="398" w:name="_ETM_Q1_741"/>
      <w:bookmarkEnd w:id="397"/>
      <w:bookmarkEnd w:id="398"/>
    </w:p>
    <w:p w14:paraId="474D007B" w14:textId="77777777" w:rsidR="00B23368" w:rsidRDefault="00B23368" w:rsidP="00B23368">
      <w:pPr>
        <w:rPr>
          <w:rtl/>
          <w:lang w:eastAsia="he-IL"/>
        </w:rPr>
      </w:pPr>
      <w:bookmarkStart w:id="399" w:name="_ETM_Q1_854"/>
      <w:bookmarkStart w:id="400" w:name="_ETM_Q1_885"/>
      <w:bookmarkEnd w:id="399"/>
      <w:bookmarkEnd w:id="400"/>
    </w:p>
    <w:p w14:paraId="6C728791" w14:textId="64EAE118" w:rsidR="00B23368" w:rsidRDefault="00B23368" w:rsidP="00B23368">
      <w:pPr>
        <w:pStyle w:val="afc"/>
        <w:keepNext/>
        <w:rPr>
          <w:rtl/>
          <w:lang w:eastAsia="he-IL"/>
        </w:rPr>
      </w:pPr>
      <w:bookmarkStart w:id="401" w:name="ET_meetingend_43"/>
      <w:r w:rsidRPr="00B23368">
        <w:rPr>
          <w:rStyle w:val="TagStyle"/>
          <w:rtl/>
        </w:rPr>
        <w:t xml:space="preserve"> &lt;&lt; סיום &gt;&gt; </w:t>
      </w:r>
      <w:r>
        <w:rPr>
          <w:rtl/>
          <w:lang w:eastAsia="he-IL"/>
        </w:rPr>
        <w:t>הישיבה ננעלה בשעה 18:39.</w:t>
      </w:r>
      <w:r w:rsidRPr="00B23368">
        <w:rPr>
          <w:rStyle w:val="TagStyle"/>
          <w:rtl/>
        </w:rPr>
        <w:t xml:space="preserve"> &lt;&lt; סיום &gt;&gt;</w:t>
      </w:r>
      <w:r w:rsidR="000C065E">
        <w:rPr>
          <w:rtl/>
          <w:lang w:eastAsia="he-IL"/>
        </w:rPr>
        <w:t xml:space="preserve"> </w:t>
      </w:r>
      <w:bookmarkEnd w:id="401"/>
    </w:p>
    <w:p w14:paraId="1AF8534C" w14:textId="77777777" w:rsidR="00B23368" w:rsidRDefault="00B23368" w:rsidP="00B23368">
      <w:pPr>
        <w:pStyle w:val="KeepWithNext"/>
        <w:rPr>
          <w:rtl/>
          <w:lang w:eastAsia="he-IL"/>
        </w:rPr>
      </w:pPr>
    </w:p>
    <w:p w14:paraId="00FADAEB" w14:textId="77777777" w:rsidR="00B23368" w:rsidRPr="00B23368" w:rsidRDefault="00B23368" w:rsidP="00B23368">
      <w:pPr>
        <w:rPr>
          <w:rtl/>
          <w:lang w:eastAsia="he-IL"/>
        </w:rPr>
      </w:pPr>
    </w:p>
    <w:p w14:paraId="37350615" w14:textId="77777777" w:rsidR="00B23368" w:rsidRPr="00B23368" w:rsidRDefault="00B23368" w:rsidP="00B23368">
      <w:pPr>
        <w:pStyle w:val="af2"/>
        <w:rPr>
          <w:rtl/>
          <w:lang w:eastAsia="he-IL"/>
        </w:rPr>
      </w:pPr>
    </w:p>
    <w:p w14:paraId="20D2D74F" w14:textId="43B17604" w:rsidR="007872B4" w:rsidRPr="008713A4" w:rsidRDefault="007872B4" w:rsidP="00AB3F3A">
      <w:pPr>
        <w:ind w:firstLine="0"/>
      </w:pPr>
      <w:bookmarkStart w:id="402" w:name="_GoBack"/>
      <w:bookmarkEnd w:id="402"/>
    </w:p>
    <w:sectPr w:rsidR="007872B4" w:rsidRPr="008713A4" w:rsidSect="00922C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57689" w14:textId="77777777" w:rsidR="00A42723" w:rsidRDefault="00A42723">
      <w:r>
        <w:separator/>
      </w:r>
    </w:p>
  </w:endnote>
  <w:endnote w:type="continuationSeparator" w:id="0">
    <w:p w14:paraId="606478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55C03" w14:textId="77777777" w:rsidR="00A42723" w:rsidRDefault="00A42723">
      <w:r>
        <w:separator/>
      </w:r>
    </w:p>
  </w:footnote>
  <w:footnote w:type="continuationSeparator" w:id="0">
    <w:p w14:paraId="4216F7F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CE42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3A4A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CBA50" w14:textId="558B1CC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2C1D">
      <w:rPr>
        <w:rStyle w:val="af7"/>
        <w:noProof/>
        <w:rtl/>
      </w:rPr>
      <w:t>7</w:t>
    </w:r>
    <w:r>
      <w:rPr>
        <w:rStyle w:val="af7"/>
      </w:rPr>
      <w:fldChar w:fldCharType="end"/>
    </w:r>
  </w:p>
  <w:p w14:paraId="3BC44C48" w14:textId="6730FB14" w:rsidR="00D86E57" w:rsidRPr="00CC5815" w:rsidRDefault="009C0320" w:rsidP="008E5E3F">
    <w:pPr>
      <w:pStyle w:val="a3"/>
      <w:ind w:firstLine="0"/>
    </w:pPr>
    <w:r>
      <w:rPr>
        <w:rtl/>
      </w:rPr>
      <w:t>ועדת החוקה, חוק ומשפט</w:t>
    </w:r>
  </w:p>
  <w:p w14:paraId="74AF3760" w14:textId="52ACF816" w:rsidR="00D86E57" w:rsidRPr="00CC5815" w:rsidRDefault="009C0320" w:rsidP="008E5E3F">
    <w:pPr>
      <w:pStyle w:val="a3"/>
      <w:ind w:firstLine="0"/>
      <w:rPr>
        <w:rtl/>
      </w:rPr>
    </w:pPr>
    <w:r>
      <w:rPr>
        <w:rtl/>
      </w:rPr>
      <w:t>30/09/2024</w:t>
    </w:r>
  </w:p>
  <w:p w14:paraId="00EC5A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08C22" w14:textId="77777777" w:rsidR="000A17C6" w:rsidRDefault="00E33AE3" w:rsidP="000A17C6">
    <w:pPr>
      <w:keepNext/>
      <w:spacing w:line="240" w:lineRule="atLeast"/>
      <w:ind w:firstLine="0"/>
      <w:jc w:val="center"/>
      <w:outlineLvl w:val="0"/>
      <w:rPr>
        <w:rtl/>
      </w:rPr>
    </w:pPr>
    <w:r>
      <w:rPr>
        <w:noProof/>
      </w:rPr>
      <w:drawing>
        <wp:inline distT="0" distB="0" distL="0" distR="0" wp14:anchorId="2A509FF2" wp14:editId="7214CB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8CDC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00C8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65E"/>
    <w:rsid w:val="000C47F5"/>
    <w:rsid w:val="000D7D2E"/>
    <w:rsid w:val="000E1538"/>
    <w:rsid w:val="000E3314"/>
    <w:rsid w:val="000F2459"/>
    <w:rsid w:val="0012007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582C"/>
    <w:rsid w:val="002D4BDB"/>
    <w:rsid w:val="002E5E31"/>
    <w:rsid w:val="00303B4C"/>
    <w:rsid w:val="00321E62"/>
    <w:rsid w:val="00327BF8"/>
    <w:rsid w:val="00340AFA"/>
    <w:rsid w:val="00353C60"/>
    <w:rsid w:val="003658CB"/>
    <w:rsid w:val="00366CFB"/>
    <w:rsid w:val="0036794C"/>
    <w:rsid w:val="00373508"/>
    <w:rsid w:val="00396023"/>
    <w:rsid w:val="003C279D"/>
    <w:rsid w:val="003F0A5F"/>
    <w:rsid w:val="00420E41"/>
    <w:rsid w:val="00424C94"/>
    <w:rsid w:val="00427CB9"/>
    <w:rsid w:val="00444F28"/>
    <w:rsid w:val="00447608"/>
    <w:rsid w:val="00451746"/>
    <w:rsid w:val="00470EAC"/>
    <w:rsid w:val="0049458B"/>
    <w:rsid w:val="00495FD8"/>
    <w:rsid w:val="004B0A65"/>
    <w:rsid w:val="004B1BE9"/>
    <w:rsid w:val="00500C0C"/>
    <w:rsid w:val="00546678"/>
    <w:rsid w:val="005506B9"/>
    <w:rsid w:val="005817EC"/>
    <w:rsid w:val="00590B77"/>
    <w:rsid w:val="005A1CFD"/>
    <w:rsid w:val="005A342D"/>
    <w:rsid w:val="005C363E"/>
    <w:rsid w:val="005D61F3"/>
    <w:rsid w:val="005E1C6B"/>
    <w:rsid w:val="005F76B0"/>
    <w:rsid w:val="00614FC8"/>
    <w:rsid w:val="00634F61"/>
    <w:rsid w:val="00695A47"/>
    <w:rsid w:val="006A0CB7"/>
    <w:rsid w:val="006F0259"/>
    <w:rsid w:val="00700433"/>
    <w:rsid w:val="00702755"/>
    <w:rsid w:val="0070472C"/>
    <w:rsid w:val="007509A6"/>
    <w:rsid w:val="0077490A"/>
    <w:rsid w:val="007872B4"/>
    <w:rsid w:val="00791CBE"/>
    <w:rsid w:val="007C693F"/>
    <w:rsid w:val="007C6ADD"/>
    <w:rsid w:val="0082136D"/>
    <w:rsid w:val="008320F6"/>
    <w:rsid w:val="00841223"/>
    <w:rsid w:val="00846BE9"/>
    <w:rsid w:val="00853207"/>
    <w:rsid w:val="008713A4"/>
    <w:rsid w:val="00875F10"/>
    <w:rsid w:val="008A7C1C"/>
    <w:rsid w:val="008C6035"/>
    <w:rsid w:val="008C7015"/>
    <w:rsid w:val="008D1DFB"/>
    <w:rsid w:val="008D675E"/>
    <w:rsid w:val="008E03B4"/>
    <w:rsid w:val="008E5E3F"/>
    <w:rsid w:val="0090279B"/>
    <w:rsid w:val="00914904"/>
    <w:rsid w:val="00922C1D"/>
    <w:rsid w:val="009258CE"/>
    <w:rsid w:val="009515F0"/>
    <w:rsid w:val="009830CB"/>
    <w:rsid w:val="009C0320"/>
    <w:rsid w:val="009D478A"/>
    <w:rsid w:val="009E6E93"/>
    <w:rsid w:val="009F1518"/>
    <w:rsid w:val="009F5773"/>
    <w:rsid w:val="009F5A5B"/>
    <w:rsid w:val="00A15971"/>
    <w:rsid w:val="00A22C90"/>
    <w:rsid w:val="00A33346"/>
    <w:rsid w:val="00A42723"/>
    <w:rsid w:val="00A64A6D"/>
    <w:rsid w:val="00A66020"/>
    <w:rsid w:val="00AB02EE"/>
    <w:rsid w:val="00AB3F3A"/>
    <w:rsid w:val="00AD4EC9"/>
    <w:rsid w:val="00AD6FFC"/>
    <w:rsid w:val="00AF31E6"/>
    <w:rsid w:val="00AF4150"/>
    <w:rsid w:val="00B0509A"/>
    <w:rsid w:val="00B120B2"/>
    <w:rsid w:val="00B23368"/>
    <w:rsid w:val="00B34321"/>
    <w:rsid w:val="00B50340"/>
    <w:rsid w:val="00B50B58"/>
    <w:rsid w:val="00B65508"/>
    <w:rsid w:val="00B8517A"/>
    <w:rsid w:val="00BA6446"/>
    <w:rsid w:val="00BC7878"/>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5315"/>
    <w:rsid w:val="00E33524"/>
    <w:rsid w:val="00E33AE3"/>
    <w:rsid w:val="00E61903"/>
    <w:rsid w:val="00E64116"/>
    <w:rsid w:val="00EA624B"/>
    <w:rsid w:val="00EB057D"/>
    <w:rsid w:val="00EB18E4"/>
    <w:rsid w:val="00EB5C85"/>
    <w:rsid w:val="00EC07FC"/>
    <w:rsid w:val="00EC0AC2"/>
    <w:rsid w:val="00EC1FB3"/>
    <w:rsid w:val="00EC2CD4"/>
    <w:rsid w:val="00EE09AD"/>
    <w:rsid w:val="00F00699"/>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BDC463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0320"/>
    <w:rPr>
      <w:rFonts w:cs="Arial"/>
      <w:b/>
      <w:bCs w:val="0"/>
      <w:vanish/>
      <w:color w:val="010000"/>
      <w:bdr w:val="single" w:sz="4" w:space="0" w:color="FF66FF"/>
    </w:rPr>
  </w:style>
  <w:style w:type="table" w:styleId="afd">
    <w:name w:val="Table Grid"/>
    <w:basedOn w:val="a1"/>
    <w:rsid w:val="009C0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B0135-DFD4-4F90-A248-DAD4EFA7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2438</Words>
  <Characters>13899</Characters>
  <Application>Microsoft Office Word</Application>
  <DocSecurity>0</DocSecurity>
  <Lines>115</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2024-11-04T06:25:00Z</dcterms:modified>
</cp:coreProperties>
</file>