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A66A57" w14:textId="091A08EC" w:rsidR="00E64116" w:rsidRPr="005817EC" w:rsidRDefault="00F756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64A54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3E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6166C0" w14:textId="46D502A7" w:rsidR="00E64116" w:rsidRPr="008713A4" w:rsidRDefault="00F756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AF97C8" w14:textId="77777777" w:rsidR="00E64116" w:rsidRPr="008713A4" w:rsidRDefault="00E64116" w:rsidP="0049458B">
      <w:pPr>
        <w:rPr>
          <w:rtl/>
        </w:rPr>
      </w:pPr>
    </w:p>
    <w:p w14:paraId="275ED12A" w14:textId="77777777" w:rsidR="00E64116" w:rsidRPr="008713A4" w:rsidRDefault="00E64116" w:rsidP="0049458B">
      <w:pPr>
        <w:rPr>
          <w:rtl/>
        </w:rPr>
      </w:pPr>
    </w:p>
    <w:p w14:paraId="7B8AF55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CF24C6B" w14:textId="6C39177B" w:rsidR="00E64116" w:rsidRPr="008713A4" w:rsidRDefault="00F756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377</w:t>
      </w:r>
    </w:p>
    <w:p w14:paraId="166A61A4" w14:textId="39655E39" w:rsidR="00E64116" w:rsidRPr="008713A4" w:rsidRDefault="00F756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A308FF9" w14:textId="674EA020" w:rsidR="00E64116" w:rsidRPr="008713A4" w:rsidRDefault="00F756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10:4</w:t>
      </w:r>
      <w:r>
        <w:rPr>
          <w:rFonts w:hint="cs"/>
          <w:b/>
          <w:bCs/>
          <w:u w:val="single"/>
          <w:rtl/>
        </w:rPr>
        <w:t>9</w:t>
      </w:r>
    </w:p>
    <w:p w14:paraId="040FEA33" w14:textId="77777777" w:rsidR="00E64116" w:rsidRPr="008713A4" w:rsidRDefault="00E64116" w:rsidP="008320F6">
      <w:pPr>
        <w:ind w:firstLine="0"/>
        <w:rPr>
          <w:rtl/>
        </w:rPr>
      </w:pPr>
    </w:p>
    <w:p w14:paraId="7198567B" w14:textId="77777777" w:rsidR="00E64116" w:rsidRPr="008713A4" w:rsidRDefault="00E64116" w:rsidP="008320F6">
      <w:pPr>
        <w:ind w:firstLine="0"/>
        <w:rPr>
          <w:rtl/>
        </w:rPr>
      </w:pPr>
    </w:p>
    <w:p w14:paraId="7C3A901C" w14:textId="77777777" w:rsidR="00E64116" w:rsidRPr="008713A4" w:rsidRDefault="00E64116" w:rsidP="008320F6">
      <w:pPr>
        <w:ind w:firstLine="0"/>
        <w:rPr>
          <w:rtl/>
        </w:rPr>
      </w:pPr>
    </w:p>
    <w:p w14:paraId="6DB783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44AEC09" w14:textId="74328253" w:rsidR="00E64116" w:rsidRPr="008713A4" w:rsidRDefault="00F756F2" w:rsidP="00F756F2">
      <w:pPr>
        <w:spacing w:before="60"/>
        <w:ind w:firstLine="0"/>
        <w:rPr>
          <w:rtl/>
        </w:rPr>
      </w:pPr>
      <w:bookmarkStart w:id="0" w:name="ET_subject_642736_1"/>
      <w:r w:rsidRPr="00F756F2">
        <w:rPr>
          <w:rStyle w:val="TagStyle"/>
          <w:rtl/>
        </w:rPr>
        <w:t xml:space="preserve"> &lt;&lt; נושא &gt;&gt; </w:t>
      </w:r>
      <w:r w:rsidRPr="00F756F2">
        <w:rPr>
          <w:rtl/>
        </w:rPr>
        <w:t xml:space="preserve">הצעת צו הסדרת העיסוק בשירותי תשלום וייזום תשלום (שינוי חלק ב' לתוספת השביעית), </w:t>
      </w:r>
      <w:proofErr w:type="spellStart"/>
      <w:r w:rsidRPr="00F756F2">
        <w:rPr>
          <w:rtl/>
        </w:rPr>
        <w:t>התשפ"ד</w:t>
      </w:r>
      <w:proofErr w:type="spellEnd"/>
      <w:r w:rsidRPr="00F756F2">
        <w:rPr>
          <w:rtl/>
        </w:rPr>
        <w:t>- 2024</w:t>
      </w:r>
      <w:r w:rsidRPr="00F756F2">
        <w:rPr>
          <w:rStyle w:val="TagStyle"/>
          <w:rtl/>
        </w:rPr>
        <w:t xml:space="preserve"> &lt;&lt; נושא &gt;&gt;</w:t>
      </w:r>
      <w:r w:rsidR="00756EAC">
        <w:rPr>
          <w:rtl/>
        </w:rPr>
        <w:t xml:space="preserve"> </w:t>
      </w:r>
      <w:bookmarkEnd w:id="0"/>
    </w:p>
    <w:p w14:paraId="394DF002" w14:textId="77777777" w:rsidR="00E64116" w:rsidRDefault="00E64116" w:rsidP="007C693F">
      <w:pPr>
        <w:spacing w:before="60"/>
        <w:ind w:firstLine="0"/>
        <w:rPr>
          <w:rtl/>
        </w:rPr>
      </w:pPr>
    </w:p>
    <w:p w14:paraId="31A0ED14" w14:textId="77777777" w:rsidR="00F756F2" w:rsidRPr="008713A4" w:rsidRDefault="00F756F2" w:rsidP="007C693F">
      <w:pPr>
        <w:spacing w:before="60"/>
        <w:ind w:firstLine="0"/>
        <w:rPr>
          <w:rtl/>
        </w:rPr>
      </w:pPr>
    </w:p>
    <w:p w14:paraId="7DFD554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BDEC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2889A7" w14:textId="355F6804" w:rsidR="00E64116" w:rsidRPr="00F756F2" w:rsidRDefault="00F756F2" w:rsidP="00EC1FB3">
      <w:pPr>
        <w:ind w:firstLine="0"/>
        <w:rPr>
          <w:rtl/>
        </w:rPr>
      </w:pPr>
      <w:r>
        <w:rPr>
          <w:rFonts w:hint="cs"/>
          <w:rtl/>
        </w:rPr>
        <w:t>אוה</w:t>
      </w:r>
      <w:r w:rsidR="00E7143A">
        <w:rPr>
          <w:rFonts w:hint="cs"/>
          <w:rtl/>
        </w:rPr>
        <w:t>ד</w:t>
      </w:r>
      <w:r>
        <w:rPr>
          <w:rFonts w:hint="cs"/>
          <w:rtl/>
        </w:rPr>
        <w:t xml:space="preserve"> טל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381A4117" w14:textId="623FE00D" w:rsidR="00F756F2" w:rsidRPr="00F756F2" w:rsidRDefault="00F756F2" w:rsidP="00EC1FB3">
      <w:pPr>
        <w:ind w:firstLine="0"/>
        <w:rPr>
          <w:rtl/>
        </w:rPr>
      </w:pPr>
      <w:r w:rsidRPr="00F756F2">
        <w:rPr>
          <w:rtl/>
        </w:rPr>
        <w:t>אליהו ברוכי</w:t>
      </w:r>
    </w:p>
    <w:p w14:paraId="13DD5CF2" w14:textId="2E437AFE" w:rsidR="00F756F2" w:rsidRPr="00F756F2" w:rsidRDefault="00F756F2" w:rsidP="00EC1FB3">
      <w:pPr>
        <w:ind w:firstLine="0"/>
        <w:rPr>
          <w:rtl/>
        </w:rPr>
      </w:pPr>
      <w:r w:rsidRPr="00F756F2">
        <w:rPr>
          <w:rtl/>
        </w:rPr>
        <w:t xml:space="preserve">סימון </w:t>
      </w:r>
      <w:proofErr w:type="spellStart"/>
      <w:r w:rsidRPr="00F756F2">
        <w:rPr>
          <w:rtl/>
        </w:rPr>
        <w:t>מושיאשוילי</w:t>
      </w:r>
      <w:proofErr w:type="spellEnd"/>
    </w:p>
    <w:p w14:paraId="5C24845D" w14:textId="7FF6CFFA" w:rsidR="00F756F2" w:rsidRPr="00F756F2" w:rsidRDefault="00F756F2" w:rsidP="00EC1FB3">
      <w:pPr>
        <w:ind w:firstLine="0"/>
        <w:rPr>
          <w:rtl/>
        </w:rPr>
      </w:pPr>
      <w:r w:rsidRPr="00F756F2">
        <w:rPr>
          <w:rtl/>
        </w:rPr>
        <w:t>משה פסל</w:t>
      </w:r>
    </w:p>
    <w:p w14:paraId="32C7B15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E21877D" w14:textId="77777777" w:rsidR="00E7143A" w:rsidRPr="000C47F5" w:rsidRDefault="00E7143A" w:rsidP="00DE5B80">
      <w:pPr>
        <w:ind w:firstLine="0"/>
        <w:rPr>
          <w:b/>
          <w:bCs/>
          <w:u w:val="single"/>
          <w:rtl/>
        </w:rPr>
      </w:pPr>
    </w:p>
    <w:p w14:paraId="31EBA4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6571"/>
      </w:tblGrid>
      <w:tr w:rsidR="002250EF" w14:paraId="6CBFBC93" w14:textId="77777777" w:rsidTr="002250EF">
        <w:tc>
          <w:tcPr>
            <w:tcW w:w="0" w:type="auto"/>
            <w:shd w:val="clear" w:color="auto" w:fill="auto"/>
          </w:tcPr>
          <w:p w14:paraId="69E95E2E" w14:textId="6EC3AAED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פולק</w:t>
            </w:r>
          </w:p>
        </w:tc>
        <w:tc>
          <w:tcPr>
            <w:tcW w:w="0" w:type="auto"/>
            <w:shd w:val="clear" w:color="auto" w:fill="auto"/>
          </w:tcPr>
          <w:p w14:paraId="38CEFBDA" w14:textId="63812794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0BEAC" w14:textId="6CD83EBE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השקעות, רשות ניירות ערך</w:t>
            </w:r>
          </w:p>
        </w:tc>
      </w:tr>
      <w:tr w:rsidR="002250EF" w14:paraId="5F76C3F1" w14:textId="77777777" w:rsidTr="002250EF">
        <w:tc>
          <w:tcPr>
            <w:tcW w:w="0" w:type="auto"/>
            <w:shd w:val="clear" w:color="auto" w:fill="auto"/>
          </w:tcPr>
          <w:p w14:paraId="12B2496B" w14:textId="3EEBE108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B744A4" w14:textId="7A24B9DB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D13F4F" w14:textId="6DFB1179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מערכת חקיקה, רשות ניירות ערך</w:t>
            </w:r>
          </w:p>
        </w:tc>
      </w:tr>
      <w:tr w:rsidR="002250EF" w14:paraId="28EB10F0" w14:textId="77777777" w:rsidTr="002250EF">
        <w:tc>
          <w:tcPr>
            <w:tcW w:w="0" w:type="auto"/>
            <w:shd w:val="clear" w:color="auto" w:fill="auto"/>
          </w:tcPr>
          <w:p w14:paraId="6A47D355" w14:textId="53DA462B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קורן</w:t>
            </w:r>
          </w:p>
        </w:tc>
        <w:tc>
          <w:tcPr>
            <w:tcW w:w="0" w:type="auto"/>
            <w:shd w:val="clear" w:color="auto" w:fill="auto"/>
          </w:tcPr>
          <w:p w14:paraId="60835B76" w14:textId="77C2B928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58BA2D" w14:textId="245AEA64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ערך לשירותי מידע פיננסי, רשות ניירות ערך</w:t>
            </w:r>
          </w:p>
        </w:tc>
      </w:tr>
      <w:tr w:rsidR="002250EF" w14:paraId="4A8F8C89" w14:textId="77777777" w:rsidTr="002250EF">
        <w:tc>
          <w:tcPr>
            <w:tcW w:w="0" w:type="auto"/>
            <w:shd w:val="clear" w:color="auto" w:fill="auto"/>
          </w:tcPr>
          <w:p w14:paraId="5CF590B1" w14:textId="1494A11D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BCB768" w14:textId="24F589D6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4FA36" w14:textId="7AB5A856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 בכירה, רשות ניירות ערך</w:t>
            </w:r>
          </w:p>
        </w:tc>
      </w:tr>
      <w:tr w:rsidR="002250EF" w14:paraId="7DEE5861" w14:textId="77777777" w:rsidTr="002250EF">
        <w:tc>
          <w:tcPr>
            <w:tcW w:w="0" w:type="auto"/>
            <w:shd w:val="clear" w:color="auto" w:fill="auto"/>
          </w:tcPr>
          <w:p w14:paraId="000F2FFA" w14:textId="2607E407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מוריה</w:t>
            </w:r>
          </w:p>
        </w:tc>
        <w:tc>
          <w:tcPr>
            <w:tcW w:w="0" w:type="auto"/>
            <w:shd w:val="clear" w:color="auto" w:fill="auto"/>
          </w:tcPr>
          <w:p w14:paraId="61B032E1" w14:textId="17C3B2E4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CD042" w14:textId="49B2A035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שירותים פיננסיים מוסדרים, רשות שוק ההון, משרד האוצר</w:t>
            </w:r>
          </w:p>
        </w:tc>
      </w:tr>
      <w:tr w:rsidR="002250EF" w14:paraId="20ADF63F" w14:textId="77777777" w:rsidTr="002250EF">
        <w:tc>
          <w:tcPr>
            <w:tcW w:w="0" w:type="auto"/>
            <w:shd w:val="clear" w:color="auto" w:fill="auto"/>
          </w:tcPr>
          <w:p w14:paraId="3BC16A5D" w14:textId="64B8E0C0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061A45A2" w14:textId="23931B3D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E1525" w14:textId="5D88C5CE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פיננסים, אגף התקציבים, משרד האוצר</w:t>
            </w:r>
          </w:p>
        </w:tc>
      </w:tr>
      <w:tr w:rsidR="002250EF" w14:paraId="757A5E83" w14:textId="77777777" w:rsidTr="002250EF">
        <w:tc>
          <w:tcPr>
            <w:tcW w:w="0" w:type="auto"/>
            <w:shd w:val="clear" w:color="auto" w:fill="auto"/>
          </w:tcPr>
          <w:p w14:paraId="4CCCA581" w14:textId="63195716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61F61ECD" w14:textId="5E2ECC5E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088F9D" w14:textId="44632922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2250EF" w14:paraId="5A2C3ED8" w14:textId="77777777" w:rsidTr="002250EF">
        <w:tc>
          <w:tcPr>
            <w:tcW w:w="0" w:type="auto"/>
            <w:shd w:val="clear" w:color="auto" w:fill="auto"/>
          </w:tcPr>
          <w:p w14:paraId="7288B7AE" w14:textId="2B2DE847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14:paraId="01FB843A" w14:textId="1B34A6FD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C5BD8" w14:textId="4DF6FE6B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שותף, איגוד הברוקרים בבורסה לניירות ערך בתל אביב</w:t>
            </w:r>
          </w:p>
        </w:tc>
      </w:tr>
      <w:tr w:rsidR="002250EF" w14:paraId="10134C9F" w14:textId="77777777" w:rsidTr="002250EF">
        <w:tc>
          <w:tcPr>
            <w:tcW w:w="0" w:type="auto"/>
            <w:shd w:val="clear" w:color="auto" w:fill="auto"/>
          </w:tcPr>
          <w:p w14:paraId="6E73B8FC" w14:textId="178B25CA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הס</w:t>
            </w:r>
          </w:p>
        </w:tc>
        <w:tc>
          <w:tcPr>
            <w:tcW w:w="0" w:type="auto"/>
            <w:shd w:val="clear" w:color="auto" w:fill="auto"/>
          </w:tcPr>
          <w:p w14:paraId="688C978D" w14:textId="503584D5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EEDBC" w14:textId="3035C00A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חברת </w:t>
            </w:r>
            <w:proofErr w:type="spellStart"/>
            <w:r>
              <w:t>Buyme</w:t>
            </w:r>
            <w:proofErr w:type="spellEnd"/>
          </w:p>
        </w:tc>
      </w:tr>
      <w:tr w:rsidR="002250EF" w14:paraId="6D4F18BB" w14:textId="77777777" w:rsidTr="002250EF">
        <w:tc>
          <w:tcPr>
            <w:tcW w:w="0" w:type="auto"/>
            <w:shd w:val="clear" w:color="auto" w:fill="auto"/>
          </w:tcPr>
          <w:p w14:paraId="4F6F2509" w14:textId="1914FF40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נצר</w:t>
            </w:r>
          </w:p>
        </w:tc>
        <w:tc>
          <w:tcPr>
            <w:tcW w:w="0" w:type="auto"/>
            <w:shd w:val="clear" w:color="auto" w:fill="auto"/>
          </w:tcPr>
          <w:p w14:paraId="75ECA9BA" w14:textId="5590F5E4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82E26" w14:textId="35361C26" w:rsidR="002250EF" w:rsidRDefault="00225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ועדת רגולציה, קהילת </w:t>
            </w:r>
            <w:proofErr w:type="spellStart"/>
            <w:r>
              <w:rPr>
                <w:rtl/>
              </w:rPr>
              <w:t>הפינטק</w:t>
            </w:r>
            <w:proofErr w:type="spellEnd"/>
            <w:r>
              <w:rPr>
                <w:rtl/>
              </w:rPr>
              <w:t xml:space="preserve"> הישראלית</w:t>
            </w:r>
          </w:p>
        </w:tc>
      </w:tr>
    </w:tbl>
    <w:p w14:paraId="38214E1D" w14:textId="662CB695" w:rsidR="00E64116" w:rsidRPr="008713A4" w:rsidRDefault="00E64116" w:rsidP="00DE5B80">
      <w:pPr>
        <w:ind w:firstLine="0"/>
        <w:rPr>
          <w:rtl/>
        </w:rPr>
      </w:pPr>
    </w:p>
    <w:p w14:paraId="70BE8A78" w14:textId="77777777" w:rsidR="00E64116" w:rsidRDefault="00E64116" w:rsidP="00DE5B80">
      <w:pPr>
        <w:ind w:firstLine="0"/>
        <w:rPr>
          <w:rtl/>
        </w:rPr>
      </w:pPr>
    </w:p>
    <w:p w14:paraId="58D318ED" w14:textId="77777777" w:rsidR="00D37550" w:rsidRPr="008713A4" w:rsidRDefault="00D37550" w:rsidP="00DE5B80">
      <w:pPr>
        <w:ind w:firstLine="0"/>
        <w:rPr>
          <w:rtl/>
        </w:rPr>
      </w:pPr>
    </w:p>
    <w:p w14:paraId="357015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EF6AE5" w14:textId="3998474B" w:rsidR="00E64116" w:rsidRPr="008713A4" w:rsidRDefault="00F756F2" w:rsidP="00D40A29">
      <w:pPr>
        <w:ind w:firstLine="0"/>
      </w:pPr>
      <w:r>
        <w:rPr>
          <w:rtl/>
        </w:rPr>
        <w:t>איתי עצמון</w:t>
      </w:r>
    </w:p>
    <w:p w14:paraId="26E4A730" w14:textId="77777777" w:rsidR="00E64116" w:rsidRPr="008713A4" w:rsidRDefault="00E64116" w:rsidP="00DE5B80">
      <w:pPr>
        <w:ind w:firstLine="0"/>
        <w:rPr>
          <w:rtl/>
        </w:rPr>
      </w:pPr>
    </w:p>
    <w:p w14:paraId="2CEEA7AB" w14:textId="3AA5D54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A30CAF" w14:textId="258E2826" w:rsidR="00E64116" w:rsidRPr="008713A4" w:rsidRDefault="00F756F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C2A6CF1" w14:textId="77777777" w:rsidR="00E64116" w:rsidRPr="008713A4" w:rsidRDefault="00E64116" w:rsidP="00DE5B80">
      <w:pPr>
        <w:ind w:firstLine="0"/>
        <w:rPr>
          <w:rtl/>
        </w:rPr>
      </w:pPr>
    </w:p>
    <w:p w14:paraId="42A22B7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69A2B5" w14:textId="736F35BF" w:rsidR="00E64116" w:rsidRDefault="00F756F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A8DBDCB" w14:textId="77777777" w:rsidR="00F756F2" w:rsidRDefault="00F756F2" w:rsidP="008320F6">
      <w:pPr>
        <w:ind w:firstLine="0"/>
        <w:rPr>
          <w:rtl/>
        </w:rPr>
      </w:pPr>
    </w:p>
    <w:p w14:paraId="3E055696" w14:textId="77777777" w:rsidR="003C3E02" w:rsidRDefault="003C3E02" w:rsidP="008320F6">
      <w:pPr>
        <w:ind w:firstLine="0"/>
        <w:rPr>
          <w:rtl/>
        </w:rPr>
      </w:pPr>
    </w:p>
    <w:p w14:paraId="6DD78C56" w14:textId="77777777" w:rsidR="003C3E02" w:rsidRDefault="003C3E02" w:rsidP="008320F6">
      <w:pPr>
        <w:ind w:firstLine="0"/>
        <w:rPr>
          <w:rtl/>
        </w:rPr>
      </w:pPr>
    </w:p>
    <w:p w14:paraId="3CF35CB7" w14:textId="1F915CA6" w:rsidR="00F756F2" w:rsidRDefault="00F756F2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5E53E8A3" w14:textId="54109067" w:rsidR="002250EF" w:rsidRDefault="002250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809B6F" w14:textId="3DED92FB" w:rsidR="002250EF" w:rsidRDefault="002250EF" w:rsidP="002250EF">
      <w:pPr>
        <w:pStyle w:val="a6"/>
        <w:keepNext/>
        <w:rPr>
          <w:rtl/>
        </w:rPr>
      </w:pPr>
      <w:bookmarkStart w:id="1" w:name="ET_subject_642736_2"/>
      <w:r w:rsidRPr="002250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הסדרת העיסוק בשירותי תשלום וייזום תשלום (שינוי חלק ב' לתוספת השביעית),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- 2024</w:t>
      </w:r>
      <w:r w:rsidRPr="002250EF">
        <w:rPr>
          <w:rStyle w:val="TagStyle"/>
          <w:rtl/>
        </w:rPr>
        <w:t xml:space="preserve"> &lt;&lt; נושא &gt;&gt;</w:t>
      </w:r>
      <w:r w:rsidR="00756EAC">
        <w:rPr>
          <w:rtl/>
        </w:rPr>
        <w:t xml:space="preserve"> </w:t>
      </w:r>
      <w:bookmarkEnd w:id="1"/>
    </w:p>
    <w:p w14:paraId="5A252B8B" w14:textId="77777777" w:rsidR="002250EF" w:rsidRDefault="002250EF" w:rsidP="002250EF">
      <w:pPr>
        <w:pStyle w:val="KeepWithNext"/>
        <w:rPr>
          <w:rtl/>
        </w:rPr>
      </w:pPr>
    </w:p>
    <w:p w14:paraId="4AA7DF9E" w14:textId="77777777" w:rsidR="002250EF" w:rsidRDefault="002250EF" w:rsidP="002250EF">
      <w:pPr>
        <w:rPr>
          <w:rtl/>
        </w:rPr>
      </w:pPr>
    </w:p>
    <w:p w14:paraId="785EC2B6" w14:textId="3B6A138A" w:rsidR="002250EF" w:rsidRDefault="002250EF" w:rsidP="002250EF">
      <w:pPr>
        <w:pStyle w:val="af6"/>
        <w:keepNext/>
        <w:rPr>
          <w:rtl/>
        </w:rPr>
      </w:pPr>
      <w:bookmarkStart w:id="2" w:name="ET_yor_6351_3"/>
      <w:r w:rsidRPr="002250E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250EF">
        <w:rPr>
          <w:rStyle w:val="TagStyle"/>
          <w:rtl/>
        </w:rPr>
        <w:t xml:space="preserve"> &lt;&lt; יור &gt;&gt;</w:t>
      </w:r>
      <w:r w:rsidR="00756EAC">
        <w:rPr>
          <w:rtl/>
        </w:rPr>
        <w:t xml:space="preserve"> </w:t>
      </w:r>
      <w:bookmarkEnd w:id="2"/>
    </w:p>
    <w:p w14:paraId="2C94550B" w14:textId="77777777" w:rsidR="002250EF" w:rsidRDefault="002250EF" w:rsidP="002250EF">
      <w:pPr>
        <w:pStyle w:val="KeepWithNext"/>
        <w:rPr>
          <w:rtl/>
          <w:lang w:eastAsia="he-IL"/>
        </w:rPr>
      </w:pPr>
    </w:p>
    <w:p w14:paraId="088CA11E" w14:textId="4A806EDD" w:rsidR="002250EF" w:rsidRDefault="004932CA" w:rsidP="002250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הכלכלה. על סדר היום הצעת צו הסדרת העיסוק בשירותי תשלום וייזום תשלום (שינוי חלק ב' לתוספת השביעית), התשפ"ד-2023</w:t>
      </w:r>
      <w:bookmarkStart w:id="3" w:name="_ETM_Q1_35989"/>
      <w:bookmarkEnd w:id="3"/>
      <w:r>
        <w:rPr>
          <w:rFonts w:hint="cs"/>
          <w:rtl/>
          <w:lang w:eastAsia="he-IL"/>
        </w:rPr>
        <w:t>.</w:t>
      </w:r>
    </w:p>
    <w:p w14:paraId="12AA974E" w14:textId="77777777" w:rsidR="004932CA" w:rsidRDefault="004932CA" w:rsidP="002250EF">
      <w:pPr>
        <w:rPr>
          <w:rtl/>
          <w:lang w:eastAsia="he-IL"/>
        </w:rPr>
      </w:pPr>
    </w:p>
    <w:p w14:paraId="573BFFAB" w14:textId="396F94C5" w:rsidR="004932CA" w:rsidRDefault="004932CA" w:rsidP="004932CA">
      <w:pPr>
        <w:pStyle w:val="af9"/>
        <w:keepNext/>
        <w:rPr>
          <w:rtl/>
          <w:lang w:eastAsia="he-IL"/>
        </w:rPr>
      </w:pPr>
      <w:bookmarkStart w:id="4" w:name="ET_guest_רוני_בקמן_4"/>
      <w:r w:rsidRPr="0049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4932CA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4"/>
    </w:p>
    <w:p w14:paraId="3A01192B" w14:textId="77777777" w:rsidR="004932CA" w:rsidRDefault="004932CA" w:rsidP="004932CA">
      <w:pPr>
        <w:pStyle w:val="KeepWithNext"/>
        <w:rPr>
          <w:rtl/>
          <w:lang w:eastAsia="he-IL"/>
        </w:rPr>
      </w:pPr>
    </w:p>
    <w:p w14:paraId="71601882" w14:textId="09E49F4E" w:rsidR="00B63A5A" w:rsidRDefault="00B63A5A" w:rsidP="00B63A5A">
      <w:pPr>
        <w:rPr>
          <w:rtl/>
          <w:lang w:eastAsia="he-IL"/>
        </w:rPr>
      </w:pPr>
      <w:bookmarkStart w:id="5" w:name="_ETM_Q1_7271"/>
      <w:bookmarkStart w:id="6" w:name="_ETM_Q1_7334"/>
      <w:bookmarkEnd w:id="5"/>
      <w:bookmarkEnd w:id="6"/>
      <w:r>
        <w:rPr>
          <w:rFonts w:hint="cs"/>
          <w:rtl/>
          <w:lang w:eastAsia="he-IL"/>
        </w:rPr>
        <w:t>רשות ניירות ערך</w:t>
      </w:r>
      <w:r w:rsidR="0052777B">
        <w:rPr>
          <w:rFonts w:hint="cs"/>
          <w:rtl/>
          <w:lang w:eastAsia="he-IL"/>
        </w:rPr>
        <w:t>, מערך החקיקה</w:t>
      </w:r>
      <w:r>
        <w:rPr>
          <w:rFonts w:hint="cs"/>
          <w:rtl/>
          <w:lang w:eastAsia="he-IL"/>
        </w:rPr>
        <w:t xml:space="preserve">. ענייננו עכשיו בתיקון חלק ב' לתוספת </w:t>
      </w:r>
      <w:bookmarkStart w:id="7" w:name="_ETM_Q1_19359"/>
      <w:bookmarkEnd w:id="7"/>
      <w:r>
        <w:rPr>
          <w:rFonts w:hint="cs"/>
          <w:rtl/>
          <w:lang w:eastAsia="he-IL"/>
        </w:rPr>
        <w:t>השביעית.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ב' לתוספת השביעית נועד לשרת שתי תכליות</w:t>
      </w:r>
      <w:bookmarkStart w:id="8" w:name="_ETM_Q1_27158"/>
      <w:bookmarkEnd w:id="8"/>
      <w:r>
        <w:rPr>
          <w:rFonts w:hint="cs"/>
          <w:rtl/>
          <w:lang w:eastAsia="he-IL"/>
        </w:rPr>
        <w:t xml:space="preserve"> כאשר האחת היא לקבוע את הגבול</w:t>
      </w:r>
      <w:bookmarkStart w:id="9" w:name="_ETM_Q1_28177"/>
      <w:bookmarkEnd w:id="9"/>
      <w:r>
        <w:rPr>
          <w:rFonts w:hint="cs"/>
          <w:rtl/>
          <w:lang w:eastAsia="he-IL"/>
        </w:rPr>
        <w:t xml:space="preserve"> בין הרישיונות הפיננסיים של חברת תשלומים לנותן שירות בנכס פיננסי</w:t>
      </w:r>
      <w:bookmarkStart w:id="10" w:name="_ETM_Q1_33356"/>
      <w:bookmarkEnd w:id="10"/>
      <w:r>
        <w:rPr>
          <w:rFonts w:hint="cs"/>
          <w:rtl/>
          <w:lang w:eastAsia="he-IL"/>
        </w:rPr>
        <w:t xml:space="preserve"> והמטרה השנייה היא קביעה של שירותים פיננסיים נוספים שחברת תשלומים תוכל לעשות ללא צורך ברישיון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נוסף.</w:t>
      </w:r>
    </w:p>
    <w:p w14:paraId="57702439" w14:textId="77777777" w:rsidR="00B63A5A" w:rsidRDefault="00B63A5A" w:rsidP="00B63A5A">
      <w:pPr>
        <w:rPr>
          <w:rtl/>
          <w:lang w:eastAsia="he-IL"/>
        </w:rPr>
      </w:pPr>
      <w:bookmarkStart w:id="11" w:name="_ETM_Q1_40906"/>
      <w:bookmarkStart w:id="12" w:name="_ETM_Q1_40953"/>
      <w:bookmarkEnd w:id="11"/>
      <w:bookmarkEnd w:id="12"/>
    </w:p>
    <w:p w14:paraId="6DCF53FA" w14:textId="52A4D810" w:rsidR="00B63A5A" w:rsidRDefault="00B63A5A" w:rsidP="00B63A5A">
      <w:pPr>
        <w:rPr>
          <w:rtl/>
          <w:lang w:eastAsia="he-IL"/>
        </w:rPr>
      </w:pPr>
      <w:bookmarkStart w:id="13" w:name="_ETM_Q1_41010"/>
      <w:bookmarkStart w:id="14" w:name="_ETM_Q1_41047"/>
      <w:bookmarkEnd w:id="13"/>
      <w:bookmarkEnd w:id="14"/>
      <w:r>
        <w:rPr>
          <w:rFonts w:hint="cs"/>
          <w:rtl/>
          <w:lang w:eastAsia="he-IL"/>
        </w:rPr>
        <w:t>כבר בחקיקה התייחסנו לחלק ב' לתוספת השביעית. היינו</w:t>
      </w:r>
      <w:bookmarkStart w:id="15" w:name="_ETM_Q1_47394"/>
      <w:bookmarkEnd w:id="15"/>
      <w:r>
        <w:rPr>
          <w:rFonts w:hint="cs"/>
          <w:rtl/>
          <w:lang w:eastAsia="he-IL"/>
        </w:rPr>
        <w:t xml:space="preserve"> צריכים להגיע חזרה לוועדת הכלכלה עם תיקון של התוספת ולכן</w:t>
      </w:r>
      <w:bookmarkStart w:id="16" w:name="_ETM_Q1_52307"/>
      <w:bookmarkEnd w:id="16"/>
      <w:r>
        <w:rPr>
          <w:rFonts w:hint="cs"/>
          <w:rtl/>
          <w:lang w:eastAsia="he-IL"/>
        </w:rPr>
        <w:t xml:space="preserve"> היא הונחה על שולחן ועדת הכלכלה באפריל. אני אומר מה </w:t>
      </w:r>
      <w:bookmarkStart w:id="17" w:name="_ETM_Q1_56742"/>
      <w:bookmarkEnd w:id="17"/>
      <w:r>
        <w:rPr>
          <w:rFonts w:hint="cs"/>
          <w:rtl/>
          <w:lang w:eastAsia="he-IL"/>
        </w:rPr>
        <w:t>הרקע של הדברים.</w:t>
      </w:r>
    </w:p>
    <w:p w14:paraId="733FA435" w14:textId="77777777" w:rsidR="00B63A5A" w:rsidRDefault="00B63A5A" w:rsidP="00B63A5A">
      <w:pPr>
        <w:rPr>
          <w:rtl/>
          <w:lang w:eastAsia="he-IL"/>
        </w:rPr>
      </w:pPr>
      <w:bookmarkStart w:id="18" w:name="_ETM_Q1_57951"/>
      <w:bookmarkStart w:id="19" w:name="_ETM_Q1_57989"/>
      <w:bookmarkEnd w:id="18"/>
      <w:bookmarkEnd w:id="19"/>
    </w:p>
    <w:p w14:paraId="5F35F1BC" w14:textId="6CBE38D8" w:rsidR="00B63A5A" w:rsidRDefault="00B63A5A" w:rsidP="00B63A5A">
      <w:pPr>
        <w:rPr>
          <w:rtl/>
          <w:lang w:eastAsia="he-IL"/>
        </w:rPr>
      </w:pPr>
      <w:bookmarkStart w:id="20" w:name="_ETM_Q1_58039"/>
      <w:bookmarkStart w:id="21" w:name="_ETM_Q1_58072"/>
      <w:bookmarkEnd w:id="20"/>
      <w:bookmarkEnd w:id="21"/>
      <w:r>
        <w:rPr>
          <w:rFonts w:hint="cs"/>
          <w:rtl/>
          <w:lang w:eastAsia="he-IL"/>
        </w:rPr>
        <w:t xml:space="preserve">לאחר שנחקק החוק, אנחנו כמובן פנינו לחברות לבדוק </w:t>
      </w:r>
      <w:bookmarkStart w:id="22" w:name="_ETM_Q1_65214"/>
      <w:bookmarkEnd w:id="22"/>
      <w:r>
        <w:rPr>
          <w:rFonts w:hint="cs"/>
          <w:rtl/>
          <w:lang w:eastAsia="he-IL"/>
        </w:rPr>
        <w:t xml:space="preserve">את הפעילות שלהן, איזה דברים הם עושים, איזה שינויים של </w:t>
      </w:r>
      <w:bookmarkStart w:id="23" w:name="_ETM_Q1_68206"/>
      <w:bookmarkEnd w:id="23"/>
      <w:r>
        <w:rPr>
          <w:rFonts w:hint="cs"/>
          <w:rtl/>
          <w:lang w:eastAsia="he-IL"/>
        </w:rPr>
        <w:t xml:space="preserve">דברים יש, בדיוק כמו שנתבקשנו ואחד הדברים שעלו לאחר החקיקה </w:t>
      </w:r>
      <w:bookmarkStart w:id="24" w:name="_ETM_Q1_73289"/>
      <w:bookmarkEnd w:id="24"/>
      <w:r>
        <w:rPr>
          <w:rFonts w:hint="cs"/>
          <w:rtl/>
          <w:lang w:eastAsia="he-IL"/>
        </w:rPr>
        <w:t>זה באמת שיש חברות שתחום העיסוק העיקרי שלהן הוא כמובן שירותי התשלום אבל באופן נלווה, באופן צדדי, הן עוסק</w:t>
      </w:r>
      <w:bookmarkStart w:id="25" w:name="_ETM_Q1_82761"/>
      <w:bookmarkEnd w:id="25"/>
      <w:r>
        <w:rPr>
          <w:rFonts w:hint="cs"/>
          <w:rtl/>
          <w:lang w:eastAsia="he-IL"/>
        </w:rPr>
        <w:t xml:space="preserve">ות גם בפעילות של המרה שהיא לא אגב תשלום. המרה </w:t>
      </w:r>
      <w:bookmarkStart w:id="26" w:name="_ETM_Q1_86319"/>
      <w:bookmarkEnd w:id="26"/>
      <w:r>
        <w:rPr>
          <w:rFonts w:hint="cs"/>
          <w:rtl/>
          <w:lang w:eastAsia="he-IL"/>
        </w:rPr>
        <w:t xml:space="preserve">אגב תשלום כבר קבועה בחוק כחלק מהפעילות שחברת תשלומים </w:t>
      </w:r>
      <w:bookmarkStart w:id="27" w:name="_ETM_Q1_88419"/>
      <w:bookmarkEnd w:id="27"/>
      <w:r>
        <w:rPr>
          <w:rFonts w:hint="cs"/>
          <w:rtl/>
          <w:lang w:eastAsia="he-IL"/>
        </w:rPr>
        <w:t xml:space="preserve">עושה באופן שוטף. לכן זה לא נדרש כרישיון נוסף אבל </w:t>
      </w:r>
      <w:bookmarkStart w:id="28" w:name="_ETM_Q1_94654"/>
      <w:bookmarkEnd w:id="28"/>
      <w:r>
        <w:rPr>
          <w:rFonts w:hint="cs"/>
          <w:rtl/>
          <w:lang w:eastAsia="he-IL"/>
        </w:rPr>
        <w:t xml:space="preserve">גילינו שיש לה גם פעילות צדדים של המרה שהיא סטנד אלון. היא לא נלווית לשירותי התשלום. מכיוון שמבחינתנו כל </w:t>
      </w:r>
      <w:bookmarkStart w:id="29" w:name="_ETM_Q1_102521"/>
      <w:bookmarkEnd w:id="29"/>
      <w:r>
        <w:rPr>
          <w:rFonts w:hint="cs"/>
          <w:rtl/>
          <w:lang w:eastAsia="he-IL"/>
        </w:rPr>
        <w:t xml:space="preserve">עוד הפעילות נשארת צדדית, היא נשארת באחוזים בודדים ביחס להיקף </w:t>
      </w:r>
      <w:bookmarkStart w:id="30" w:name="_ETM_Q1_107102"/>
      <w:bookmarkEnd w:id="30"/>
      <w:r>
        <w:rPr>
          <w:rFonts w:hint="cs"/>
          <w:rtl/>
          <w:lang w:eastAsia="he-IL"/>
        </w:rPr>
        <w:t xml:space="preserve">הפעילות הכללית, נכון לפטור אותה מרישיון של נותן שירות בנכס </w:t>
      </w:r>
      <w:bookmarkStart w:id="31" w:name="_ETM_Q1_109909"/>
      <w:bookmarkEnd w:id="31"/>
      <w:r>
        <w:rPr>
          <w:rFonts w:hint="cs"/>
          <w:rtl/>
          <w:lang w:eastAsia="he-IL"/>
        </w:rPr>
        <w:t xml:space="preserve">פיננסי ולא לדרוש ממנה רישיון נוסף רק בנוגע לאותה פעילות </w:t>
      </w:r>
      <w:bookmarkStart w:id="32" w:name="_ETM_Q1_106634"/>
      <w:bookmarkEnd w:id="32"/>
      <w:r>
        <w:rPr>
          <w:rFonts w:hint="cs"/>
          <w:rtl/>
          <w:lang w:eastAsia="he-IL"/>
        </w:rPr>
        <w:t>צדדית.</w:t>
      </w:r>
    </w:p>
    <w:p w14:paraId="4E3DF6F1" w14:textId="77777777" w:rsidR="004932CA" w:rsidRDefault="004932CA" w:rsidP="004932CA">
      <w:pPr>
        <w:rPr>
          <w:rtl/>
          <w:lang w:eastAsia="he-IL"/>
        </w:rPr>
      </w:pPr>
      <w:bookmarkStart w:id="33" w:name="_ETM_Q1_81748"/>
      <w:bookmarkStart w:id="34" w:name="_ETM_Q1_81790"/>
      <w:bookmarkStart w:id="35" w:name="_ETM_Q1_81859"/>
      <w:bookmarkStart w:id="36" w:name="_ETM_Q1_81890"/>
      <w:bookmarkEnd w:id="33"/>
      <w:bookmarkEnd w:id="34"/>
      <w:bookmarkEnd w:id="35"/>
      <w:bookmarkEnd w:id="36"/>
    </w:p>
    <w:p w14:paraId="7A9F6ECB" w14:textId="34BCEB17" w:rsidR="004932CA" w:rsidRDefault="004932CA" w:rsidP="004932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משהו שחשוב להבהיר. אנחנו</w:t>
      </w:r>
      <w:bookmarkStart w:id="37" w:name="_ETM_Q1_12136"/>
      <w:bookmarkEnd w:id="37"/>
      <w:r>
        <w:rPr>
          <w:rFonts w:hint="cs"/>
          <w:rtl/>
          <w:lang w:eastAsia="he-IL"/>
        </w:rPr>
        <w:t xml:space="preserve"> פרסמנו את זה להערות הציבור וקיבלנו הערות ולכן אני </w:t>
      </w:r>
      <w:bookmarkStart w:id="38" w:name="_ETM_Q1_16870"/>
      <w:bookmarkEnd w:id="38"/>
      <w:r>
        <w:rPr>
          <w:rFonts w:hint="cs"/>
          <w:rtl/>
          <w:lang w:eastAsia="he-IL"/>
        </w:rPr>
        <w:t>כן רוצה להתייחס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עכשיו ולהבהיר משהו </w:t>
      </w:r>
      <w:bookmarkStart w:id="39" w:name="_ETM_Q1_18117"/>
      <w:bookmarkEnd w:id="39"/>
      <w:r>
        <w:rPr>
          <w:rFonts w:hint="cs"/>
          <w:rtl/>
          <w:lang w:eastAsia="he-IL"/>
        </w:rPr>
        <w:t>שעלה שם. החוק קובע בסעיף 22(ג) כי המרת מטבע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2777B">
        <w:rPr>
          <w:rFonts w:hint="cs"/>
          <w:rtl/>
          <w:lang w:eastAsia="he-IL"/>
        </w:rPr>
        <w:t>נעשית</w:t>
      </w:r>
      <w:r>
        <w:rPr>
          <w:rFonts w:hint="cs"/>
          <w:rtl/>
          <w:lang w:eastAsia="he-IL"/>
        </w:rPr>
        <w:t xml:space="preserve"> </w:t>
      </w:r>
      <w:r w:rsidR="0052777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 משירות התשלום, היא </w:t>
      </w:r>
      <w:bookmarkStart w:id="40" w:name="_ETM_Q1_25345"/>
      <w:bookmarkEnd w:id="40"/>
      <w:r>
        <w:rPr>
          <w:rFonts w:hint="cs"/>
          <w:rtl/>
          <w:lang w:eastAsia="he-IL"/>
        </w:rPr>
        <w:t>חלק מהפעילות המותרת לחברת תשלומים</w:t>
      </w:r>
      <w:r w:rsidR="0052777B">
        <w:rPr>
          <w:rFonts w:hint="cs"/>
          <w:rtl/>
          <w:lang w:eastAsia="he-IL"/>
        </w:rPr>
        <w:t xml:space="preserve"> בלא צורך ברישיון הסף.</w:t>
      </w:r>
      <w:r>
        <w:rPr>
          <w:rFonts w:hint="cs"/>
          <w:rtl/>
          <w:lang w:eastAsia="he-IL"/>
        </w:rPr>
        <w:t xml:space="preserve"> כלומר, כל המרת </w:t>
      </w:r>
      <w:bookmarkStart w:id="41" w:name="_ETM_Q1_30188"/>
      <w:bookmarkEnd w:id="41"/>
      <w:r>
        <w:rPr>
          <w:rFonts w:hint="cs"/>
          <w:rtl/>
          <w:lang w:eastAsia="he-IL"/>
        </w:rPr>
        <w:t>מטבע שהיא במסגרת של ניהול חשבון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תשלום שהוא שירות </w:t>
      </w:r>
      <w:bookmarkStart w:id="42" w:name="_ETM_Q1_34372"/>
      <w:bookmarkEnd w:id="42"/>
      <w:r>
        <w:rPr>
          <w:rFonts w:hint="cs"/>
          <w:rtl/>
          <w:lang w:eastAsia="he-IL"/>
        </w:rPr>
        <w:t xml:space="preserve">תשלום כהגדרתו בחוק, היא נעשית תחת הרישיון של חברת </w:t>
      </w:r>
      <w:bookmarkStart w:id="43" w:name="_ETM_Q1_37944"/>
      <w:bookmarkEnd w:id="43"/>
      <w:r>
        <w:rPr>
          <w:rFonts w:hint="cs"/>
          <w:rtl/>
          <w:lang w:eastAsia="he-IL"/>
        </w:rPr>
        <w:t>תשלומים מכוח החוק והמרה זו לא נכללת בהיקף של המרה שהיא סטנד אלון, שהיא נפרדת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מניהול החשבון והיא זו שקבועה בחלק ב' לתוספת השביעית. היא בהיקף </w:t>
      </w:r>
      <w:bookmarkStart w:id="44" w:name="_ETM_Q1_53225"/>
      <w:bookmarkEnd w:id="44"/>
      <w:r>
        <w:rPr>
          <w:rFonts w:hint="cs"/>
          <w:rtl/>
          <w:lang w:eastAsia="he-IL"/>
        </w:rPr>
        <w:t xml:space="preserve">מוגבל של 10 אחוזים מהיקף פעילות של חברת התשלומים. </w:t>
      </w:r>
    </w:p>
    <w:p w14:paraId="02E4EF2F" w14:textId="77777777" w:rsidR="004932CA" w:rsidRDefault="004932CA" w:rsidP="004932CA">
      <w:pPr>
        <w:rPr>
          <w:rtl/>
          <w:lang w:eastAsia="he-IL"/>
        </w:rPr>
      </w:pPr>
      <w:bookmarkStart w:id="45" w:name="_ETM_Q1_59204"/>
      <w:bookmarkStart w:id="46" w:name="_ETM_Q1_59243"/>
      <w:bookmarkEnd w:id="45"/>
      <w:bookmarkEnd w:id="46"/>
    </w:p>
    <w:p w14:paraId="7B611822" w14:textId="54D9292D" w:rsidR="004932CA" w:rsidRDefault="004932CA" w:rsidP="004932CA">
      <w:pPr>
        <w:rPr>
          <w:rtl/>
          <w:lang w:eastAsia="he-IL"/>
        </w:rPr>
      </w:pPr>
      <w:bookmarkStart w:id="47" w:name="_ETM_Q1_60020"/>
      <w:bookmarkStart w:id="48" w:name="_ETM_Q1_60054"/>
      <w:bookmarkEnd w:id="47"/>
      <w:bookmarkEnd w:id="48"/>
      <w:r>
        <w:rPr>
          <w:rFonts w:hint="cs"/>
          <w:rtl/>
          <w:lang w:eastAsia="he-IL"/>
        </w:rPr>
        <w:t>אני יכולה להתחיל בהקראה?</w:t>
      </w:r>
    </w:p>
    <w:p w14:paraId="365D42A1" w14:textId="77777777" w:rsidR="004932CA" w:rsidRDefault="004932CA" w:rsidP="004932CA">
      <w:pPr>
        <w:rPr>
          <w:rtl/>
          <w:lang w:eastAsia="he-IL"/>
        </w:rPr>
      </w:pPr>
      <w:bookmarkStart w:id="49" w:name="_ETM_Q1_58998"/>
      <w:bookmarkStart w:id="50" w:name="_ETM_Q1_59028"/>
      <w:bookmarkStart w:id="51" w:name="_ETM_Q1_60373"/>
      <w:bookmarkEnd w:id="49"/>
      <w:bookmarkEnd w:id="50"/>
      <w:bookmarkEnd w:id="51"/>
    </w:p>
    <w:p w14:paraId="3AD954B9" w14:textId="6FBCE880" w:rsidR="004932CA" w:rsidRDefault="004932CA" w:rsidP="004932CA">
      <w:pPr>
        <w:pStyle w:val="af6"/>
        <w:keepNext/>
        <w:rPr>
          <w:rtl/>
        </w:rPr>
      </w:pPr>
      <w:bookmarkStart w:id="52" w:name="ET_yor_6351_5"/>
      <w:r w:rsidRPr="004932C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932CA">
        <w:rPr>
          <w:rStyle w:val="TagStyle"/>
          <w:rtl/>
        </w:rPr>
        <w:t xml:space="preserve"> &lt;&lt; יור &gt;&gt;</w:t>
      </w:r>
      <w:r w:rsidR="00756EAC">
        <w:rPr>
          <w:rtl/>
        </w:rPr>
        <w:t xml:space="preserve"> </w:t>
      </w:r>
      <w:bookmarkEnd w:id="52"/>
    </w:p>
    <w:p w14:paraId="2E0D0404" w14:textId="77777777" w:rsidR="004932CA" w:rsidRDefault="004932CA" w:rsidP="004932CA">
      <w:pPr>
        <w:pStyle w:val="KeepWithNext"/>
        <w:rPr>
          <w:rtl/>
          <w:lang w:eastAsia="he-IL"/>
        </w:rPr>
      </w:pPr>
    </w:p>
    <w:p w14:paraId="2B89F8D4" w14:textId="293B4B0A" w:rsidR="004932CA" w:rsidRDefault="004932CA" w:rsidP="004932CA">
      <w:pPr>
        <w:rPr>
          <w:rtl/>
          <w:lang w:eastAsia="he-IL"/>
        </w:rPr>
      </w:pPr>
      <w:bookmarkStart w:id="53" w:name="_ETM_Q1_60569"/>
      <w:bookmarkStart w:id="54" w:name="_ETM_Q1_60598"/>
      <w:bookmarkEnd w:id="53"/>
      <w:bookmarkEnd w:id="54"/>
      <w:r>
        <w:rPr>
          <w:rFonts w:hint="cs"/>
          <w:rtl/>
          <w:lang w:eastAsia="he-IL"/>
        </w:rPr>
        <w:t>בבקשה.</w:t>
      </w:r>
    </w:p>
    <w:p w14:paraId="12DB9A07" w14:textId="77777777" w:rsidR="004932CA" w:rsidRDefault="004932CA" w:rsidP="004932CA">
      <w:pPr>
        <w:rPr>
          <w:rtl/>
          <w:lang w:eastAsia="he-IL"/>
        </w:rPr>
      </w:pPr>
      <w:bookmarkStart w:id="55" w:name="_ETM_Q1_62972"/>
      <w:bookmarkStart w:id="56" w:name="_ETM_Q1_62999"/>
      <w:bookmarkEnd w:id="55"/>
      <w:bookmarkEnd w:id="56"/>
    </w:p>
    <w:p w14:paraId="4D7F48F0" w14:textId="259AA0AB" w:rsidR="004932CA" w:rsidRDefault="004932CA" w:rsidP="004932CA">
      <w:pPr>
        <w:pStyle w:val="af9"/>
        <w:keepNext/>
        <w:rPr>
          <w:rtl/>
          <w:lang w:eastAsia="he-IL"/>
        </w:rPr>
      </w:pPr>
      <w:bookmarkStart w:id="57" w:name="ET_guest_רוני_בקמן_6"/>
      <w:r w:rsidRPr="0049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4932CA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57"/>
    </w:p>
    <w:p w14:paraId="197493FD" w14:textId="77777777" w:rsidR="004932CA" w:rsidRDefault="004932CA" w:rsidP="004932CA">
      <w:pPr>
        <w:pStyle w:val="KeepWithNext"/>
        <w:rPr>
          <w:rtl/>
          <w:lang w:eastAsia="he-IL"/>
        </w:rPr>
      </w:pPr>
    </w:p>
    <w:p w14:paraId="687826FF" w14:textId="05122C4E" w:rsidR="004932CA" w:rsidRPr="0032710F" w:rsidRDefault="004932CA" w:rsidP="004932CA">
      <w:pPr>
        <w:pStyle w:val="a6"/>
        <w:keepNext/>
        <w:rPr>
          <w:u w:val="none"/>
          <w:rtl/>
        </w:rPr>
      </w:pPr>
      <w:bookmarkStart w:id="58" w:name="_ETM_Q1_63700"/>
      <w:bookmarkStart w:id="59" w:name="_ETM_Q1_63716"/>
      <w:bookmarkStart w:id="60" w:name="_ETM_Q1_51948"/>
      <w:bookmarkStart w:id="61" w:name="_ETM_Q1_51991"/>
      <w:bookmarkEnd w:id="58"/>
      <w:bookmarkEnd w:id="59"/>
      <w:bookmarkEnd w:id="60"/>
      <w:bookmarkEnd w:id="61"/>
      <w:r w:rsidRPr="0032710F">
        <w:rPr>
          <w:rFonts w:hint="cs"/>
          <w:u w:val="none"/>
          <w:rtl/>
        </w:rPr>
        <w:t xml:space="preserve">טיוטת צו </w:t>
      </w:r>
      <w:r w:rsidRPr="0032710F">
        <w:rPr>
          <w:u w:val="none"/>
          <w:rtl/>
        </w:rPr>
        <w:t>הסדרת העיסוק בשירותי תשלום וייזום תשלום (שינוי חלק ב' לתוספת השביעית),</w:t>
      </w:r>
    </w:p>
    <w:p w14:paraId="557BB8D3" w14:textId="722D4A3D" w:rsidR="004932CA" w:rsidRPr="0032710F" w:rsidRDefault="004932CA" w:rsidP="004932CA">
      <w:pPr>
        <w:pStyle w:val="a6"/>
        <w:keepNext/>
        <w:rPr>
          <w:u w:val="none"/>
          <w:rtl/>
        </w:rPr>
      </w:pPr>
      <w:bookmarkStart w:id="62" w:name="_ETM_Q1_69109"/>
      <w:bookmarkStart w:id="63" w:name="_ETM_Q1_69157"/>
      <w:bookmarkEnd w:id="62"/>
      <w:bookmarkEnd w:id="63"/>
      <w:r w:rsidRPr="0032710F">
        <w:rPr>
          <w:u w:val="none"/>
          <w:rtl/>
        </w:rPr>
        <w:t>התשפ"ד</w:t>
      </w:r>
      <w:r w:rsidRPr="0032710F">
        <w:rPr>
          <w:rFonts w:hint="cs"/>
          <w:u w:val="none"/>
          <w:rtl/>
        </w:rPr>
        <w:t>-2024</w:t>
      </w:r>
    </w:p>
    <w:p w14:paraId="1E9A7A31" w14:textId="77777777" w:rsidR="004932CA" w:rsidRPr="004932CA" w:rsidRDefault="004932CA" w:rsidP="004932CA">
      <w:pPr>
        <w:rPr>
          <w:rtl/>
          <w:lang w:eastAsia="he-IL"/>
        </w:rPr>
      </w:pPr>
    </w:p>
    <w:p w14:paraId="6826303B" w14:textId="77777777" w:rsidR="004932CA" w:rsidRDefault="004932CA" w:rsidP="00AB3F3A">
      <w:pPr>
        <w:ind w:firstLine="0"/>
        <w:rPr>
          <w:rtl/>
        </w:rPr>
      </w:pPr>
    </w:p>
    <w:p w14:paraId="0993E1FC" w14:textId="7273AD27" w:rsidR="007872B4" w:rsidRDefault="004932CA" w:rsidP="004932CA">
      <w:pPr>
        <w:ind w:left="720" w:firstLine="0"/>
        <w:rPr>
          <w:rtl/>
        </w:rPr>
      </w:pPr>
      <w:r>
        <w:rPr>
          <w:rFonts w:hint="cs"/>
          <w:rtl/>
        </w:rPr>
        <w:t xml:space="preserve">בתוקף סמכותי לפי סעיף 60(ו) לחוק הסדרת העיסוק בשירותי תשלום וייזום תשלום, התשפ"ג-2023 (להלן </w:t>
      </w:r>
      <w:r>
        <w:rPr>
          <w:rtl/>
        </w:rPr>
        <w:t>–</w:t>
      </w:r>
      <w:r>
        <w:rPr>
          <w:rFonts w:hint="cs"/>
          <w:rtl/>
        </w:rPr>
        <w:t xml:space="preserve"> החוק) על פי הצעת הרשות ובהתייעצות עם שר המשפטים והמפקח על נותני שירותי פיננסיים ובאישור ועדת הכלכלה של הכנסת, אני מצווה לאמור:</w:t>
      </w:r>
    </w:p>
    <w:p w14:paraId="3963B94E" w14:textId="77777777" w:rsidR="004932CA" w:rsidRDefault="004932CA" w:rsidP="00AB3F3A">
      <w:pPr>
        <w:ind w:firstLine="0"/>
        <w:rPr>
          <w:rtl/>
        </w:rPr>
      </w:pPr>
      <w:bookmarkStart w:id="64" w:name="_ETM_Q1_84442"/>
      <w:bookmarkStart w:id="65" w:name="_ETM_Q1_84478"/>
      <w:bookmarkEnd w:id="64"/>
      <w:bookmarkEnd w:id="65"/>
    </w:p>
    <w:p w14:paraId="4CB43A85" w14:textId="43213CA5" w:rsidR="004932CA" w:rsidRDefault="004932CA" w:rsidP="004932CA">
      <w:pPr>
        <w:pStyle w:val="afe"/>
        <w:numPr>
          <w:ilvl w:val="0"/>
          <w:numId w:val="3"/>
        </w:numPr>
      </w:pPr>
      <w:bookmarkStart w:id="66" w:name="_ETM_Q1_84657"/>
      <w:bookmarkStart w:id="67" w:name="_ETM_Q1_84685"/>
      <w:bookmarkEnd w:id="66"/>
      <w:bookmarkEnd w:id="67"/>
      <w:r>
        <w:rPr>
          <w:rFonts w:hint="cs"/>
          <w:rtl/>
        </w:rPr>
        <w:t>שינוי חלק ב' לתוספת השביעית</w:t>
      </w:r>
      <w:bookmarkStart w:id="68" w:name="_ETM_Q1_85189"/>
      <w:bookmarkEnd w:id="68"/>
    </w:p>
    <w:p w14:paraId="0D831348" w14:textId="77777777" w:rsidR="004932CA" w:rsidRDefault="004932CA" w:rsidP="004932CA">
      <w:pPr>
        <w:rPr>
          <w:rtl/>
        </w:rPr>
      </w:pPr>
      <w:bookmarkStart w:id="69" w:name="_ETM_Q1_85222"/>
      <w:bookmarkStart w:id="70" w:name="_ETM_Q1_85829"/>
      <w:bookmarkStart w:id="71" w:name="_ETM_Q1_85860"/>
      <w:bookmarkStart w:id="72" w:name="_ETM_Q1_86325"/>
      <w:bookmarkEnd w:id="69"/>
      <w:bookmarkEnd w:id="70"/>
      <w:bookmarkEnd w:id="71"/>
      <w:bookmarkEnd w:id="72"/>
    </w:p>
    <w:p w14:paraId="63EB30CC" w14:textId="19D3EE8F" w:rsidR="004932CA" w:rsidRDefault="004932CA" w:rsidP="004932CA">
      <w:pPr>
        <w:rPr>
          <w:rtl/>
        </w:rPr>
      </w:pPr>
      <w:bookmarkStart w:id="73" w:name="_ETM_Q1_86359"/>
      <w:bookmarkEnd w:id="73"/>
      <w:r>
        <w:rPr>
          <w:rFonts w:hint="cs"/>
          <w:rtl/>
        </w:rPr>
        <w:t xml:space="preserve">בתוספת השביעית לחוק, בחלק </w:t>
      </w:r>
      <w:bookmarkStart w:id="74" w:name="_ETM_Q1_86762"/>
      <w:bookmarkEnd w:id="74"/>
      <w:r>
        <w:rPr>
          <w:rFonts w:hint="cs"/>
          <w:rtl/>
        </w:rPr>
        <w:t>ב':</w:t>
      </w:r>
    </w:p>
    <w:p w14:paraId="05D56938" w14:textId="77777777" w:rsidR="004932CA" w:rsidRDefault="004932CA" w:rsidP="004932CA">
      <w:pPr>
        <w:rPr>
          <w:rtl/>
        </w:rPr>
      </w:pPr>
    </w:p>
    <w:p w14:paraId="68F7C0EF" w14:textId="77777777" w:rsidR="0005742C" w:rsidRDefault="0005742C" w:rsidP="004932CA">
      <w:pPr>
        <w:pStyle w:val="afe"/>
        <w:numPr>
          <w:ilvl w:val="0"/>
          <w:numId w:val="4"/>
        </w:numPr>
      </w:pPr>
      <w:r>
        <w:rPr>
          <w:rFonts w:hint="cs"/>
          <w:rtl/>
        </w:rPr>
        <w:t>במקום הכותרת יבוא:</w:t>
      </w:r>
    </w:p>
    <w:p w14:paraId="48EB46B4" w14:textId="77777777" w:rsidR="0005742C" w:rsidRDefault="0005742C" w:rsidP="0005742C">
      <w:pPr>
        <w:ind w:left="720" w:firstLine="0"/>
      </w:pPr>
    </w:p>
    <w:p w14:paraId="0DDE0FC2" w14:textId="03B16E90" w:rsidR="004932CA" w:rsidRDefault="004932CA" w:rsidP="0005742C">
      <w:pPr>
        <w:ind w:left="1080" w:firstLine="0"/>
        <w:rPr>
          <w:rtl/>
        </w:rPr>
      </w:pPr>
      <w:bookmarkStart w:id="75" w:name="_ETM_Q1_89210"/>
      <w:bookmarkStart w:id="76" w:name="_ETM_Q1_89240"/>
      <w:bookmarkEnd w:id="75"/>
      <w:bookmarkEnd w:id="76"/>
      <w:r>
        <w:rPr>
          <w:rFonts w:hint="cs"/>
          <w:rtl/>
        </w:rPr>
        <w:lastRenderedPageBreak/>
        <w:t>"שירותים שאינם נכללים בהגדרת "שירותי תשלום" והם אינם טעונים רישיון נוסף לחברת תשלומים".</w:t>
      </w:r>
    </w:p>
    <w:p w14:paraId="6DBA9CEE" w14:textId="77777777" w:rsidR="0005742C" w:rsidRDefault="0005742C" w:rsidP="0005742C">
      <w:pPr>
        <w:ind w:left="1080" w:firstLine="0"/>
        <w:rPr>
          <w:rtl/>
        </w:rPr>
      </w:pPr>
      <w:bookmarkStart w:id="77" w:name="_ETM_Q1_97885"/>
      <w:bookmarkStart w:id="78" w:name="_ETM_Q1_97916"/>
      <w:bookmarkStart w:id="79" w:name="_ETM_Q1_98469"/>
      <w:bookmarkEnd w:id="77"/>
      <w:bookmarkEnd w:id="78"/>
      <w:bookmarkEnd w:id="79"/>
    </w:p>
    <w:p w14:paraId="024291A7" w14:textId="5DB32467" w:rsidR="0005742C" w:rsidRDefault="0005742C" w:rsidP="0005742C">
      <w:pPr>
        <w:pStyle w:val="afe"/>
        <w:numPr>
          <w:ilvl w:val="0"/>
          <w:numId w:val="4"/>
        </w:numPr>
      </w:pPr>
      <w:bookmarkStart w:id="80" w:name="_ETM_Q1_98500"/>
      <w:bookmarkEnd w:id="80"/>
      <w:r>
        <w:rPr>
          <w:rFonts w:hint="cs"/>
          <w:rtl/>
        </w:rPr>
        <w:t xml:space="preserve">אחרי פרט 1 </w:t>
      </w:r>
      <w:bookmarkStart w:id="81" w:name="_ETM_Q1_99308"/>
      <w:bookmarkEnd w:id="81"/>
      <w:r>
        <w:rPr>
          <w:rFonts w:hint="cs"/>
          <w:rtl/>
        </w:rPr>
        <w:t>יבוא:</w:t>
      </w:r>
    </w:p>
    <w:p w14:paraId="57CD2EDF" w14:textId="77777777" w:rsidR="0005742C" w:rsidRDefault="0005742C" w:rsidP="0005742C">
      <w:pPr>
        <w:rPr>
          <w:rtl/>
        </w:rPr>
      </w:pPr>
    </w:p>
    <w:p w14:paraId="52E91BF7" w14:textId="70E7BFA6" w:rsidR="0005742C" w:rsidRDefault="0005742C" w:rsidP="0005742C">
      <w:pPr>
        <w:ind w:left="1440" w:hanging="360"/>
        <w:rPr>
          <w:rtl/>
        </w:rPr>
      </w:pPr>
      <w:r>
        <w:rPr>
          <w:rFonts w:hint="cs"/>
          <w:rtl/>
        </w:rPr>
        <w:t>"2.</w:t>
      </w:r>
      <w:r>
        <w:rPr>
          <w:rtl/>
        </w:rPr>
        <w:tab/>
      </w:r>
      <w:r>
        <w:rPr>
          <w:rFonts w:hint="cs"/>
          <w:rtl/>
        </w:rPr>
        <w:t xml:space="preserve">המרת כספים שאינה המרת כספים אגב שירות תשלום, בהיקף שלא יעלה על עשרה אחוזים מהיקף פעילות חברת התשלומים לעניין פרט זה, "היקף פעילות" </w:t>
      </w:r>
      <w:r>
        <w:rPr>
          <w:rtl/>
        </w:rPr>
        <w:t>–</w:t>
      </w:r>
      <w:r>
        <w:rPr>
          <w:rFonts w:hint="cs"/>
          <w:rtl/>
        </w:rPr>
        <w:t xml:space="preserve"> השווי הכספי החודשי הממוצע של פעולות התשלום שביצעה חברת התשלומים בישראל בעבור לקוחותיה נכון ליום 31 בדצמבר לשנת הכספים הקודמת".</w:t>
      </w:r>
    </w:p>
    <w:p w14:paraId="061688EB" w14:textId="77777777" w:rsidR="0005742C" w:rsidRDefault="0005742C" w:rsidP="0005742C">
      <w:pPr>
        <w:ind w:left="1440" w:hanging="360"/>
        <w:rPr>
          <w:rtl/>
        </w:rPr>
      </w:pPr>
      <w:bookmarkStart w:id="82" w:name="_ETM_Q1_117319"/>
      <w:bookmarkStart w:id="83" w:name="_ETM_Q1_117354"/>
      <w:bookmarkEnd w:id="82"/>
      <w:bookmarkEnd w:id="83"/>
    </w:p>
    <w:p w14:paraId="787BB6BF" w14:textId="3A4FF74C" w:rsidR="0005742C" w:rsidRDefault="0005742C" w:rsidP="0005742C">
      <w:pPr>
        <w:pStyle w:val="afe"/>
        <w:numPr>
          <w:ilvl w:val="0"/>
          <w:numId w:val="3"/>
        </w:numPr>
      </w:pPr>
      <w:bookmarkStart w:id="84" w:name="_ETM_Q1_117559"/>
      <w:bookmarkStart w:id="85" w:name="_ETM_Q1_117588"/>
      <w:bookmarkEnd w:id="84"/>
      <w:bookmarkEnd w:id="85"/>
      <w:r>
        <w:rPr>
          <w:rFonts w:hint="cs"/>
          <w:rtl/>
        </w:rPr>
        <w:t>תחילתו של צו זה ביום תחילתו של החוק כאמור בסעיף 80(א) רישה לחוק.</w:t>
      </w:r>
    </w:p>
    <w:p w14:paraId="2785A0CC" w14:textId="77777777" w:rsidR="0005742C" w:rsidRDefault="0005742C" w:rsidP="0005742C">
      <w:pPr>
        <w:rPr>
          <w:rtl/>
        </w:rPr>
      </w:pPr>
      <w:bookmarkStart w:id="86" w:name="_ETM_Q1_125845"/>
      <w:bookmarkStart w:id="87" w:name="_ETM_Q1_125879"/>
      <w:bookmarkEnd w:id="86"/>
      <w:bookmarkEnd w:id="87"/>
    </w:p>
    <w:p w14:paraId="14432236" w14:textId="238ADC11" w:rsidR="0005742C" w:rsidRDefault="0005742C" w:rsidP="0005742C">
      <w:pPr>
        <w:rPr>
          <w:rtl/>
        </w:rPr>
      </w:pPr>
      <w:r>
        <w:rPr>
          <w:rFonts w:hint="cs"/>
          <w:rtl/>
        </w:rPr>
        <w:t>כלומר,</w:t>
      </w:r>
      <w:bookmarkStart w:id="88" w:name="_ETM_Q1_125825"/>
      <w:bookmarkEnd w:id="88"/>
      <w:r>
        <w:rPr>
          <w:rFonts w:hint="cs"/>
          <w:rtl/>
        </w:rPr>
        <w:t xml:space="preserve"> ב-6 ליוני 2024.</w:t>
      </w:r>
    </w:p>
    <w:p w14:paraId="409B5573" w14:textId="77777777" w:rsidR="0005742C" w:rsidRDefault="0005742C" w:rsidP="0005742C">
      <w:pPr>
        <w:rPr>
          <w:rtl/>
        </w:rPr>
      </w:pPr>
      <w:bookmarkStart w:id="89" w:name="_ETM_Q1_133517"/>
      <w:bookmarkStart w:id="90" w:name="_ETM_Q1_133548"/>
      <w:bookmarkEnd w:id="89"/>
      <w:bookmarkEnd w:id="90"/>
    </w:p>
    <w:p w14:paraId="3CBEF5E7" w14:textId="68372EEF" w:rsidR="0005742C" w:rsidRDefault="0005742C" w:rsidP="0005742C">
      <w:pPr>
        <w:pStyle w:val="af6"/>
        <w:keepNext/>
      </w:pPr>
      <w:bookmarkStart w:id="91" w:name="ET_yor_6351_7"/>
      <w:r w:rsidRPr="0005742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5742C">
        <w:rPr>
          <w:rStyle w:val="TagStyle"/>
          <w:rtl/>
        </w:rPr>
        <w:t xml:space="preserve"> &lt;&lt; יור &gt;&gt;</w:t>
      </w:r>
      <w:r w:rsidR="00756EAC">
        <w:rPr>
          <w:rtl/>
        </w:rPr>
        <w:t xml:space="preserve"> </w:t>
      </w:r>
      <w:bookmarkEnd w:id="91"/>
    </w:p>
    <w:p w14:paraId="76A4ED71" w14:textId="77777777" w:rsidR="0005742C" w:rsidRDefault="0005742C" w:rsidP="0005742C">
      <w:pPr>
        <w:pStyle w:val="KeepWithNext"/>
        <w:rPr>
          <w:rtl/>
          <w:lang w:eastAsia="he-IL"/>
        </w:rPr>
      </w:pPr>
    </w:p>
    <w:p w14:paraId="0C691F66" w14:textId="1F6AE463" w:rsidR="0005742C" w:rsidRDefault="0005742C" w:rsidP="0005742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שאלות, התייחסויות.</w:t>
      </w:r>
    </w:p>
    <w:p w14:paraId="13D6F3A5" w14:textId="77777777" w:rsidR="0005742C" w:rsidRDefault="0005742C" w:rsidP="0005742C">
      <w:pPr>
        <w:rPr>
          <w:rtl/>
          <w:lang w:eastAsia="he-IL"/>
        </w:rPr>
      </w:pPr>
      <w:bookmarkStart w:id="92" w:name="_ETM_Q1_133856"/>
      <w:bookmarkStart w:id="93" w:name="_ETM_Q1_133889"/>
      <w:bookmarkStart w:id="94" w:name="_ETM_Q1_135698"/>
      <w:bookmarkEnd w:id="92"/>
      <w:bookmarkEnd w:id="93"/>
      <w:bookmarkEnd w:id="94"/>
    </w:p>
    <w:p w14:paraId="18629ACC" w14:textId="19474F59" w:rsidR="0005742C" w:rsidRDefault="0005742C" w:rsidP="0005742C">
      <w:pPr>
        <w:pStyle w:val="af9"/>
        <w:keepNext/>
        <w:rPr>
          <w:rtl/>
          <w:lang w:eastAsia="he-IL"/>
        </w:rPr>
      </w:pPr>
      <w:bookmarkStart w:id="95" w:name="ET_guest_715931_8"/>
      <w:r w:rsidRPr="00057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05742C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95"/>
    </w:p>
    <w:p w14:paraId="441CF0E7" w14:textId="77777777" w:rsidR="0005742C" w:rsidRDefault="0005742C" w:rsidP="0005742C">
      <w:pPr>
        <w:pStyle w:val="KeepWithNext"/>
        <w:rPr>
          <w:rtl/>
          <w:lang w:eastAsia="he-IL"/>
        </w:rPr>
      </w:pPr>
    </w:p>
    <w:p w14:paraId="6D84DFF5" w14:textId="4518C436" w:rsidR="0005742C" w:rsidRDefault="0005742C" w:rsidP="0005742C">
      <w:pPr>
        <w:rPr>
          <w:rtl/>
          <w:lang w:eastAsia="he-IL"/>
        </w:rPr>
      </w:pPr>
      <w:bookmarkStart w:id="96" w:name="_ETM_Q1_135884"/>
      <w:bookmarkStart w:id="97" w:name="_ETM_Q1_135901"/>
      <w:bookmarkEnd w:id="96"/>
      <w:bookmarkEnd w:id="97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, מטעם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 שחם </w:t>
      </w:r>
      <w:proofErr w:type="spellStart"/>
      <w:r>
        <w:rPr>
          <w:rFonts w:hint="cs"/>
          <w:rtl/>
          <w:lang w:eastAsia="he-IL"/>
        </w:rPr>
        <w:t>פייננשל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סרוויסס</w:t>
      </w:r>
      <w:proofErr w:type="spellEnd"/>
      <w:r>
        <w:rPr>
          <w:rFonts w:hint="cs"/>
          <w:rtl/>
          <w:lang w:eastAsia="he-IL"/>
        </w:rPr>
        <w:t>.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הערות טכניות ויש לנו הערה </w:t>
      </w:r>
      <w:bookmarkStart w:id="98" w:name="_ETM_Q1_147722"/>
      <w:bookmarkEnd w:id="98"/>
      <w:r>
        <w:rPr>
          <w:rFonts w:hint="cs"/>
          <w:rtl/>
          <w:lang w:eastAsia="he-IL"/>
        </w:rPr>
        <w:t>מהותי. הקושי העיקרי שלנו הוא שאנחנו לא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להבחין </w:t>
      </w:r>
      <w:bookmarkStart w:id="99" w:name="_ETM_Q1_150799"/>
      <w:bookmarkEnd w:id="99"/>
      <w:r>
        <w:rPr>
          <w:rFonts w:hint="cs"/>
          <w:rtl/>
          <w:lang w:eastAsia="he-IL"/>
        </w:rPr>
        <w:t>בדרך כלל בין פעולת המרה שהיא פעולת</w:t>
      </w:r>
      <w:r w:rsidR="001720EE">
        <w:rPr>
          <w:rFonts w:hint="cs"/>
          <w:rtl/>
          <w:lang w:eastAsia="he-IL"/>
        </w:rPr>
        <w:t xml:space="preserve"> המרה</w:t>
      </w:r>
      <w:bookmarkStart w:id="100" w:name="_ETM_Q1_155998"/>
      <w:bookmarkEnd w:id="100"/>
      <w:r w:rsidR="001720EE">
        <w:rPr>
          <w:rFonts w:hint="cs"/>
          <w:rtl/>
          <w:lang w:eastAsia="he-IL"/>
        </w:rPr>
        <w:t xml:space="preserve"> כפי שאתם רואים אותה לבין פעולת תשלום</w:t>
      </w:r>
      <w:bookmarkStart w:id="101" w:name="_ETM_Q1_157217"/>
      <w:bookmarkEnd w:id="101"/>
      <w:r w:rsidR="001720EE">
        <w:rPr>
          <w:rFonts w:hint="cs"/>
          <w:rtl/>
          <w:lang w:eastAsia="he-IL"/>
        </w:rPr>
        <w:t xml:space="preserve"> כפי שמוגדרת כאן. בפועל נוצר מצב</w:t>
      </w:r>
      <w:r w:rsidR="0032710F">
        <w:rPr>
          <w:rFonts w:hint="cs"/>
          <w:rtl/>
          <w:lang w:eastAsia="he-IL"/>
        </w:rPr>
        <w:t xml:space="preserve"> </w:t>
      </w:r>
      <w:r w:rsidR="001720EE">
        <w:rPr>
          <w:rFonts w:hint="cs"/>
          <w:rtl/>
          <w:lang w:eastAsia="he-IL"/>
        </w:rPr>
        <w:t xml:space="preserve">של כפל חיובים </w:t>
      </w:r>
      <w:bookmarkStart w:id="102" w:name="_ETM_Q1_169579"/>
      <w:bookmarkEnd w:id="102"/>
      <w:r w:rsidR="001720EE">
        <w:rPr>
          <w:rFonts w:hint="cs"/>
          <w:rtl/>
          <w:lang w:eastAsia="he-IL"/>
        </w:rPr>
        <w:t xml:space="preserve">על כל חברה שעשויה להתחייב בשני רישיונות, גם רישיון מכוח חוק הפיקוח על שירותים פיננסיים, שירותים פיננסיים מסודרים </w:t>
      </w:r>
      <w:bookmarkStart w:id="103" w:name="_ETM_Q1_176902"/>
      <w:bookmarkEnd w:id="103"/>
      <w:r w:rsidR="001720EE">
        <w:rPr>
          <w:rFonts w:hint="cs"/>
          <w:rtl/>
          <w:lang w:eastAsia="he-IL"/>
        </w:rPr>
        <w:t>לעניין המרות רגילות, וגם מכוח</w:t>
      </w:r>
      <w:r w:rsidR="0032710F">
        <w:rPr>
          <w:rFonts w:hint="cs"/>
          <w:rtl/>
          <w:lang w:eastAsia="he-IL"/>
        </w:rPr>
        <w:t xml:space="preserve"> </w:t>
      </w:r>
      <w:r w:rsidR="001720EE">
        <w:rPr>
          <w:rFonts w:hint="cs"/>
          <w:rtl/>
          <w:lang w:eastAsia="he-IL"/>
        </w:rPr>
        <w:t xml:space="preserve">החוק הזה, </w:t>
      </w:r>
      <w:bookmarkStart w:id="104" w:name="_ETM_Q1_183398"/>
      <w:bookmarkEnd w:id="104"/>
      <w:r w:rsidR="001720EE">
        <w:rPr>
          <w:rFonts w:hint="cs"/>
          <w:rtl/>
          <w:lang w:eastAsia="he-IL"/>
        </w:rPr>
        <w:t xml:space="preserve">שני רישיונות, כפל חובות, הון עצמי, ממשל תאגידי, בקרה, כל הדברים שמסביב בלי כפל סיכון. כלומר, </w:t>
      </w:r>
      <w:bookmarkStart w:id="105" w:name="_ETM_Q1_191171"/>
      <w:bookmarkEnd w:id="105"/>
      <w:r w:rsidR="001720EE">
        <w:rPr>
          <w:rFonts w:hint="cs"/>
          <w:rtl/>
          <w:lang w:eastAsia="he-IL"/>
        </w:rPr>
        <w:t>מבחינת הכספים שיהיו, אלה אותם כספים.</w:t>
      </w:r>
    </w:p>
    <w:p w14:paraId="06894F0B" w14:textId="77777777" w:rsidR="001720EE" w:rsidRDefault="001720EE" w:rsidP="0005742C">
      <w:pPr>
        <w:rPr>
          <w:rtl/>
          <w:lang w:eastAsia="he-IL"/>
        </w:rPr>
      </w:pPr>
      <w:bookmarkStart w:id="106" w:name="_ETM_Q1_194835"/>
      <w:bookmarkStart w:id="107" w:name="_ETM_Q1_194876"/>
      <w:bookmarkEnd w:id="106"/>
      <w:bookmarkEnd w:id="107"/>
    </w:p>
    <w:p w14:paraId="05706FD2" w14:textId="50C00108" w:rsidR="001720EE" w:rsidRDefault="001720EE" w:rsidP="0005742C">
      <w:pPr>
        <w:rPr>
          <w:rtl/>
          <w:lang w:eastAsia="he-IL"/>
        </w:rPr>
      </w:pPr>
      <w:bookmarkStart w:id="108" w:name="_ETM_Q1_194938"/>
      <w:bookmarkStart w:id="109" w:name="_ETM_Q1_194970"/>
      <w:bookmarkEnd w:id="108"/>
      <w:bookmarkEnd w:id="109"/>
      <w:r>
        <w:rPr>
          <w:rFonts w:hint="cs"/>
          <w:rtl/>
          <w:lang w:eastAsia="he-IL"/>
        </w:rPr>
        <w:t>נקודה נוספת שאני רוצה להציג</w:t>
      </w:r>
      <w:bookmarkStart w:id="110" w:name="_ETM_Q1_196116"/>
      <w:bookmarkEnd w:id="110"/>
      <w:r>
        <w:rPr>
          <w:rFonts w:hint="cs"/>
          <w:rtl/>
          <w:lang w:eastAsia="he-IL"/>
        </w:rPr>
        <w:t xml:space="preserve"> כאן שהיא מאוד מאוד בעייתית מבחינת ההבחנה. חלק מהחברות האלה שמנהלות ארנק דיגיטלי, נכנס כסף לארנק. הלקוח מעביר את הכסף. אנחנו עוד לא </w:t>
      </w:r>
      <w:bookmarkStart w:id="111" w:name="_ETM_Q1_204821"/>
      <w:bookmarkEnd w:id="111"/>
      <w:r>
        <w:rPr>
          <w:rFonts w:hint="cs"/>
          <w:rtl/>
          <w:lang w:eastAsia="he-IL"/>
        </w:rPr>
        <w:t>יודעים לצורך העניין האם הכסף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ייכנס תחת </w:t>
      </w:r>
      <w:bookmarkStart w:id="112" w:name="_ETM_Q1_207817"/>
      <w:bookmarkEnd w:id="112"/>
      <w:r>
        <w:rPr>
          <w:rFonts w:hint="cs"/>
          <w:rtl/>
          <w:lang w:eastAsia="he-IL"/>
        </w:rPr>
        <w:t>פעולת המרה שהיא בשירותי תשלום או פעולת המרה פר-סה</w:t>
      </w:r>
      <w:bookmarkStart w:id="113" w:name="_ETM_Q1_212267"/>
      <w:bookmarkEnd w:id="113"/>
      <w:r>
        <w:rPr>
          <w:rFonts w:hint="cs"/>
          <w:rtl/>
          <w:lang w:eastAsia="he-IL"/>
        </w:rPr>
        <w:t xml:space="preserve"> שהלקוח רק יבצע ולא יבצע בסופו של דבר פעולת תשלום.</w:t>
      </w:r>
      <w:bookmarkStart w:id="114" w:name="_ETM_Q1_215841"/>
      <w:bookmarkEnd w:id="114"/>
      <w:r>
        <w:rPr>
          <w:rFonts w:hint="cs"/>
          <w:rtl/>
          <w:lang w:eastAsia="he-IL"/>
        </w:rPr>
        <w:t xml:space="preserve"> </w:t>
      </w:r>
    </w:p>
    <w:p w14:paraId="1687B9E1" w14:textId="77777777" w:rsidR="001720EE" w:rsidRDefault="001720EE" w:rsidP="0005742C">
      <w:pPr>
        <w:rPr>
          <w:rtl/>
          <w:lang w:eastAsia="he-IL"/>
        </w:rPr>
      </w:pPr>
    </w:p>
    <w:p w14:paraId="0A2D3C4A" w14:textId="77777777" w:rsidR="007E719A" w:rsidRDefault="001720EE" w:rsidP="007E719A">
      <w:pPr>
        <w:rPr>
          <w:rtl/>
        </w:rPr>
      </w:pPr>
      <w:r>
        <w:rPr>
          <w:rFonts w:hint="cs"/>
          <w:rtl/>
          <w:lang w:eastAsia="he-IL"/>
        </w:rPr>
        <w:t xml:space="preserve">כל הדברים האלה בסופו של דבר מביאים </w:t>
      </w:r>
      <w:bookmarkStart w:id="115" w:name="_ETM_Q1_220822"/>
      <w:bookmarkEnd w:id="115"/>
      <w:r>
        <w:rPr>
          <w:rFonts w:hint="cs"/>
          <w:rtl/>
          <w:lang w:eastAsia="he-IL"/>
        </w:rPr>
        <w:t xml:space="preserve">לתוצאה. אם יהיה באמת כפל פיקוח, בסוף החברות האלה לא </w:t>
      </w:r>
      <w:bookmarkStart w:id="116" w:name="_ETM_Q1_224039"/>
      <w:bookmarkEnd w:id="116"/>
      <w:r>
        <w:rPr>
          <w:rFonts w:hint="cs"/>
          <w:rtl/>
          <w:lang w:eastAsia="he-IL"/>
        </w:rPr>
        <w:t xml:space="preserve">יוכלו לעמוד בכמות כפל הפיקוח שיש כאן ומבקשות </w:t>
      </w:r>
      <w:bookmarkStart w:id="117" w:name="_ETM_Q1_229113"/>
      <w:bookmarkEnd w:id="117"/>
      <w:r>
        <w:rPr>
          <w:rFonts w:hint="cs"/>
          <w:rtl/>
          <w:lang w:eastAsia="he-IL"/>
        </w:rPr>
        <w:t xml:space="preserve">במהות שיהיה סט אחד של דינים. זה יכול </w:t>
      </w:r>
      <w:bookmarkStart w:id="118" w:name="_ETM_Q1_230615"/>
      <w:bookmarkEnd w:id="118"/>
      <w:r>
        <w:rPr>
          <w:rFonts w:hint="cs"/>
          <w:rtl/>
          <w:lang w:eastAsia="he-IL"/>
        </w:rPr>
        <w:t>להיות תחת המסגרת הזו, כלומר, שיקבעו כאן איזש</w:t>
      </w:r>
      <w:bookmarkStart w:id="119" w:name="_ETM_Q1_234394"/>
      <w:bookmarkEnd w:id="119"/>
      <w:r>
        <w:rPr>
          <w:rFonts w:hint="cs"/>
          <w:rtl/>
          <w:lang w:eastAsia="he-IL"/>
        </w:rPr>
        <w:t xml:space="preserve">הו רף הרבה יותר גבוה מ-10 אחוזים </w:t>
      </w:r>
      <w:bookmarkStart w:id="120" w:name="_ETM_Q1_238218"/>
      <w:bookmarkEnd w:id="120"/>
      <w:r>
        <w:rPr>
          <w:rFonts w:hint="cs"/>
          <w:rtl/>
          <w:lang w:eastAsia="he-IL"/>
        </w:rPr>
        <w:t xml:space="preserve">כדי שהגופים שבאמת ייכנסו ויחויבו בשני רישיונות יהיו גופים </w:t>
      </w:r>
      <w:bookmarkStart w:id="121" w:name="_ETM_Q1_242979"/>
      <w:bookmarkEnd w:id="121"/>
      <w:r>
        <w:rPr>
          <w:rFonts w:hint="cs"/>
          <w:rtl/>
          <w:lang w:eastAsia="he-IL"/>
        </w:rPr>
        <w:t>מצומצמים מאוד, או לחלופין לקבוע שלא יהיה כפל פיקוח</w:t>
      </w:r>
      <w:bookmarkStart w:id="122" w:name="_ETM_Q1_247260"/>
      <w:bookmarkEnd w:id="122"/>
      <w:r>
        <w:rPr>
          <w:rFonts w:hint="cs"/>
          <w:rtl/>
          <w:lang w:eastAsia="he-IL"/>
        </w:rPr>
        <w:t xml:space="preserve"> כדי למנוע את העלויות, את התשומות ואת </w:t>
      </w:r>
      <w:bookmarkStart w:id="123" w:name="_ETM_Q1_251560"/>
      <w:bookmarkEnd w:id="123"/>
      <w:r>
        <w:rPr>
          <w:rFonts w:hint="cs"/>
          <w:rtl/>
          <w:lang w:eastAsia="he-IL"/>
        </w:rPr>
        <w:t>הקושי של החברות האלה להתמודד עם האירוע הזה.</w:t>
      </w:r>
      <w:bookmarkStart w:id="124" w:name="_ETM_Q1_255338"/>
      <w:bookmarkStart w:id="125" w:name="_ETM_Q1_255374"/>
      <w:bookmarkStart w:id="126" w:name="_ETM_Q1_365764"/>
      <w:bookmarkStart w:id="127" w:name="_ETM_Q1_365775"/>
      <w:bookmarkStart w:id="128" w:name="_ETM_Q1_260639"/>
      <w:bookmarkStart w:id="129" w:name="_ETM_Q1_260649"/>
      <w:bookmarkStart w:id="130" w:name="_ETM_Q1_267979"/>
      <w:bookmarkEnd w:id="124"/>
      <w:bookmarkEnd w:id="125"/>
      <w:bookmarkEnd w:id="126"/>
      <w:bookmarkEnd w:id="127"/>
      <w:bookmarkEnd w:id="128"/>
      <w:bookmarkEnd w:id="129"/>
      <w:bookmarkEnd w:id="130"/>
    </w:p>
    <w:p w14:paraId="21433C54" w14:textId="77777777" w:rsidR="007E719A" w:rsidRDefault="007E719A" w:rsidP="007E719A">
      <w:pPr>
        <w:rPr>
          <w:rtl/>
        </w:rPr>
      </w:pPr>
    </w:p>
    <w:p w14:paraId="51CC3957" w14:textId="55E0EB14" w:rsidR="007E719A" w:rsidRDefault="007E719A" w:rsidP="007E719A">
      <w:pPr>
        <w:pStyle w:val="af9"/>
        <w:keepNext/>
        <w:rPr>
          <w:rtl/>
          <w:lang w:eastAsia="he-IL"/>
        </w:rPr>
      </w:pPr>
      <w:bookmarkStart w:id="131" w:name="ET_guest_רוני_בקמן_24"/>
      <w:r w:rsidRPr="007E7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E719A">
        <w:rPr>
          <w:rStyle w:val="TagStyle"/>
          <w:rtl/>
        </w:rPr>
        <w:t xml:space="preserve"> &lt;&lt; אורח &gt;&gt;</w:t>
      </w:r>
      <w:r w:rsidR="008B1BDC">
        <w:rPr>
          <w:rtl/>
          <w:lang w:eastAsia="he-IL"/>
        </w:rPr>
        <w:t xml:space="preserve"> </w:t>
      </w:r>
      <w:bookmarkEnd w:id="131"/>
    </w:p>
    <w:p w14:paraId="5867528E" w14:textId="77777777" w:rsidR="007E719A" w:rsidRDefault="007E719A" w:rsidP="007E719A">
      <w:pPr>
        <w:pStyle w:val="KeepWithNext"/>
        <w:rPr>
          <w:rtl/>
          <w:lang w:eastAsia="he-IL"/>
        </w:rPr>
      </w:pPr>
    </w:p>
    <w:p w14:paraId="475C1742" w14:textId="074E0D77" w:rsidR="001720EE" w:rsidRDefault="006C1673" w:rsidP="007E719A">
      <w:pPr>
        <w:rPr>
          <w:rtl/>
        </w:rPr>
      </w:pPr>
      <w:r>
        <w:rPr>
          <w:rFonts w:hint="cs"/>
          <w:rtl/>
          <w:lang w:eastAsia="he-IL"/>
        </w:rPr>
        <w:t xml:space="preserve">אמרתי בנוגע להערת ציבור שהתקבלה ואני חושבת שאתה מתייחס </w:t>
      </w:r>
      <w:bookmarkStart w:id="132" w:name="_ETM_Q1_272286"/>
      <w:bookmarkEnd w:id="132"/>
      <w:r>
        <w:rPr>
          <w:rFonts w:hint="cs"/>
          <w:rtl/>
          <w:lang w:eastAsia="he-IL"/>
        </w:rPr>
        <w:t>בדיוק אליה. ברגע שיש לנו ניהול של ארנק דיגיטלי</w:t>
      </w:r>
      <w:bookmarkStart w:id="133" w:name="_ETM_Q1_276542"/>
      <w:bookmarkEnd w:id="133"/>
      <w:r>
        <w:rPr>
          <w:rFonts w:hint="cs"/>
          <w:rtl/>
          <w:lang w:eastAsia="he-IL"/>
        </w:rPr>
        <w:t xml:space="preserve">, ניהול של חשבון תשלום כהגדרתו בחוק, שהלקוח </w:t>
      </w:r>
      <w:bookmarkStart w:id="134" w:name="_ETM_Q1_280612"/>
      <w:bookmarkEnd w:id="134"/>
      <w:r>
        <w:rPr>
          <w:rFonts w:hint="cs"/>
          <w:rtl/>
          <w:lang w:eastAsia="he-IL"/>
        </w:rPr>
        <w:t>מעביר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אליו כסף והלקוח מבקש להמיר את הכסף, </w:t>
      </w:r>
      <w:bookmarkStart w:id="135" w:name="_ETM_Q1_286816"/>
      <w:bookmarkEnd w:id="135"/>
      <w:r>
        <w:rPr>
          <w:rFonts w:hint="cs"/>
          <w:rtl/>
          <w:lang w:eastAsia="he-IL"/>
        </w:rPr>
        <w:t xml:space="preserve">כל פעילות כזו שנמצאת בתוך הארנק, בתוך ניהול חשבון התשלום, מבחינתנו וכמו שאנחנו רואים את זה </w:t>
      </w:r>
      <w:bookmarkStart w:id="136" w:name="_ETM_Q1_291423"/>
      <w:bookmarkEnd w:id="136"/>
      <w:r>
        <w:rPr>
          <w:rFonts w:hint="cs"/>
          <w:rtl/>
          <w:lang w:eastAsia="he-IL"/>
        </w:rPr>
        <w:t xml:space="preserve">היא נחשבת כשירות המרה אגב שירות תשלום. לכן היא לא </w:t>
      </w:r>
      <w:bookmarkStart w:id="137" w:name="_ETM_Q1_299084"/>
      <w:bookmarkEnd w:id="137"/>
      <w:r>
        <w:rPr>
          <w:rFonts w:hint="cs"/>
          <w:rtl/>
          <w:lang w:eastAsia="he-IL"/>
        </w:rPr>
        <w:t xml:space="preserve">נכנסת ל-10 אחוזים. 10 אחוזים, אנחנו מדברים על המרה שהיא </w:t>
      </w:r>
      <w:bookmarkStart w:id="138" w:name="_ETM_Q1_303051"/>
      <w:bookmarkEnd w:id="138"/>
      <w:r>
        <w:rPr>
          <w:rFonts w:hint="cs"/>
          <w:rtl/>
          <w:lang w:eastAsia="he-IL"/>
        </w:rPr>
        <w:t>סטנד אלון, לא דרך חשבון, לא דרך חשבון שמשמש לשירותי תשלום כהגדרתו של חשבון תשלום</w:t>
      </w:r>
      <w:bookmarkStart w:id="139" w:name="_ETM_Q1_312424"/>
      <w:bookmarkEnd w:id="139"/>
      <w:r>
        <w:rPr>
          <w:rFonts w:hint="cs"/>
          <w:rtl/>
          <w:lang w:eastAsia="he-IL"/>
        </w:rPr>
        <w:t xml:space="preserve">. לכן אני חושבת שאי הבהירות כאן היא לא כל </w:t>
      </w:r>
      <w:bookmarkStart w:id="140" w:name="_ETM_Q1_315457"/>
      <w:bookmarkEnd w:id="140"/>
      <w:r>
        <w:rPr>
          <w:rFonts w:hint="cs"/>
          <w:rtl/>
          <w:lang w:eastAsia="he-IL"/>
        </w:rPr>
        <w:t xml:space="preserve">כך גדולה וגם ההשפעה על חברה שעושה פעילות כמו של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 שחם היא לא באמת גדולה בהקשר הזה כי אני לא חושבת </w:t>
      </w:r>
      <w:proofErr w:type="spellStart"/>
      <w:r>
        <w:rPr>
          <w:rFonts w:hint="cs"/>
          <w:rtl/>
          <w:lang w:eastAsia="he-IL"/>
        </w:rPr>
        <w:t>שאלטשולר</w:t>
      </w:r>
      <w:proofErr w:type="spellEnd"/>
      <w:r>
        <w:rPr>
          <w:rFonts w:hint="cs"/>
          <w:rtl/>
          <w:lang w:eastAsia="he-IL"/>
        </w:rPr>
        <w:t xml:space="preserve"> שחם עושה, לא ידוע לי, </w:t>
      </w:r>
      <w:bookmarkStart w:id="141" w:name="_ETM_Q1_327695"/>
      <w:bookmarkEnd w:id="141"/>
      <w:r>
        <w:rPr>
          <w:rFonts w:hint="cs"/>
          <w:rtl/>
          <w:lang w:eastAsia="he-IL"/>
        </w:rPr>
        <w:t xml:space="preserve">המרה סטנד אלון. </w:t>
      </w:r>
    </w:p>
    <w:p w14:paraId="123F9111" w14:textId="77777777" w:rsidR="006C1673" w:rsidRDefault="006C1673" w:rsidP="001720EE">
      <w:pPr>
        <w:rPr>
          <w:rtl/>
          <w:lang w:eastAsia="he-IL"/>
        </w:rPr>
      </w:pPr>
      <w:bookmarkStart w:id="142" w:name="_ETM_Q1_331996"/>
      <w:bookmarkStart w:id="143" w:name="_ETM_Q1_332031"/>
      <w:bookmarkEnd w:id="142"/>
      <w:bookmarkEnd w:id="143"/>
    </w:p>
    <w:p w14:paraId="23DD15E5" w14:textId="7EF4283D" w:rsidR="006C1673" w:rsidRDefault="006C1673" w:rsidP="001720EE">
      <w:pPr>
        <w:rPr>
          <w:rtl/>
          <w:lang w:eastAsia="he-IL"/>
        </w:rPr>
      </w:pPr>
      <w:bookmarkStart w:id="144" w:name="_ETM_Q1_332108"/>
      <w:bookmarkStart w:id="145" w:name="_ETM_Q1_332137"/>
      <w:bookmarkEnd w:id="144"/>
      <w:bookmarkEnd w:id="145"/>
      <w:r>
        <w:rPr>
          <w:rFonts w:hint="cs"/>
          <w:rtl/>
          <w:lang w:eastAsia="he-IL"/>
        </w:rPr>
        <w:t xml:space="preserve">אני חושבת שבזה שהבהרנו את הדבר </w:t>
      </w:r>
      <w:bookmarkStart w:id="146" w:name="_ETM_Q1_330228"/>
      <w:bookmarkEnd w:id="146"/>
      <w:r>
        <w:rPr>
          <w:rFonts w:hint="cs"/>
          <w:rtl/>
          <w:lang w:eastAsia="he-IL"/>
        </w:rPr>
        <w:t xml:space="preserve">הזה שזה כן עלה מספר פעמים בהערות הציבור פתרנו </w:t>
      </w:r>
      <w:bookmarkStart w:id="147" w:name="_ETM_Q1_335480"/>
      <w:bookmarkEnd w:id="147"/>
      <w:r>
        <w:rPr>
          <w:rFonts w:hint="cs"/>
          <w:rtl/>
          <w:lang w:eastAsia="he-IL"/>
        </w:rPr>
        <w:t xml:space="preserve">את הבעיה של הרישיון הכפול להרבה מאוד חברות תשלומים. אני </w:t>
      </w:r>
      <w:bookmarkStart w:id="148" w:name="_ETM_Q1_338645"/>
      <w:bookmarkEnd w:id="148"/>
      <w:r>
        <w:rPr>
          <w:rFonts w:hint="cs"/>
          <w:rtl/>
          <w:lang w:eastAsia="he-IL"/>
        </w:rPr>
        <w:t>לא יודעת אם נשאר עוד משיהו שלא פתר את זה.</w:t>
      </w:r>
    </w:p>
    <w:p w14:paraId="40D31F77" w14:textId="77777777" w:rsidR="006C1673" w:rsidRDefault="006C1673" w:rsidP="001720EE">
      <w:pPr>
        <w:rPr>
          <w:rtl/>
          <w:lang w:eastAsia="he-IL"/>
        </w:rPr>
      </w:pPr>
      <w:bookmarkStart w:id="149" w:name="_ETM_Q1_342652"/>
      <w:bookmarkStart w:id="150" w:name="_ETM_Q1_342684"/>
      <w:bookmarkEnd w:id="149"/>
      <w:bookmarkEnd w:id="150"/>
    </w:p>
    <w:p w14:paraId="66DE3955" w14:textId="5154ED15" w:rsidR="006C1673" w:rsidRDefault="006C1673" w:rsidP="006C1673">
      <w:pPr>
        <w:pStyle w:val="af9"/>
        <w:keepNext/>
        <w:rPr>
          <w:rtl/>
          <w:lang w:eastAsia="he-IL"/>
        </w:rPr>
      </w:pPr>
      <w:bookmarkStart w:id="151" w:name="ET_guest_715931_10"/>
      <w:r w:rsidRPr="006C1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6C1673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151"/>
    </w:p>
    <w:p w14:paraId="1DE423E0" w14:textId="77777777" w:rsidR="006C1673" w:rsidRDefault="006C1673" w:rsidP="006C1673">
      <w:pPr>
        <w:pStyle w:val="KeepWithNext"/>
        <w:rPr>
          <w:rtl/>
          <w:lang w:eastAsia="he-IL"/>
        </w:rPr>
      </w:pPr>
    </w:p>
    <w:p w14:paraId="5B8671D1" w14:textId="402198AE" w:rsidR="006C1673" w:rsidRDefault="006C1673" w:rsidP="006C167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 לי, אני רוצה לחדד את הנקודה</w:t>
      </w:r>
      <w:bookmarkStart w:id="152" w:name="_ETM_Q1_344411"/>
      <w:bookmarkEnd w:id="152"/>
      <w:r>
        <w:rPr>
          <w:rFonts w:hint="cs"/>
          <w:rtl/>
          <w:lang w:eastAsia="he-IL"/>
        </w:rPr>
        <w:t xml:space="preserve"> הזאת. זה נראה כאילו זה דיכוטומי לחלוטין, הפער בין שירות בנכס פיננסי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שהוגדר בחוק הפיקוח על שירותים</w:t>
      </w:r>
      <w:r w:rsidR="0032710F">
        <w:rPr>
          <w:rFonts w:hint="cs"/>
          <w:rtl/>
          <w:lang w:eastAsia="he-IL"/>
        </w:rPr>
        <w:t xml:space="preserve"> </w:t>
      </w:r>
      <w:bookmarkStart w:id="153" w:name="_ETM_Q1_353237"/>
      <w:bookmarkEnd w:id="153"/>
      <w:r>
        <w:rPr>
          <w:rFonts w:hint="cs"/>
          <w:rtl/>
          <w:lang w:eastAsia="he-IL"/>
        </w:rPr>
        <w:t xml:space="preserve">פיננסיים, שירותים פיננסיים מוגדרים, ובין חוק שירותי תשלום. הפער הוא לא דיכוטומי. כלומר, יכולות להתרחש סיטואציות בהן מעבירים כסף </w:t>
      </w:r>
      <w:bookmarkStart w:id="154" w:name="_ETM_Q1_362432"/>
      <w:bookmarkEnd w:id="154"/>
      <w:r>
        <w:rPr>
          <w:rFonts w:hint="cs"/>
          <w:rtl/>
          <w:lang w:eastAsia="he-IL"/>
        </w:rPr>
        <w:lastRenderedPageBreak/>
        <w:t>לתוך הארנק. אני אומר שאת מייצרת דיכוטומיה. אנחנו יודעים שזה אגב תשלום או לא אגב תשלום. יש עוד הרבה שירותים.</w:t>
      </w:r>
    </w:p>
    <w:p w14:paraId="756AC018" w14:textId="77777777" w:rsidR="006C1673" w:rsidRDefault="006C1673" w:rsidP="006C1673">
      <w:pPr>
        <w:rPr>
          <w:rtl/>
          <w:lang w:eastAsia="he-IL"/>
        </w:rPr>
      </w:pPr>
      <w:bookmarkStart w:id="155" w:name="_ETM_Q1_370566"/>
      <w:bookmarkEnd w:id="155"/>
    </w:p>
    <w:p w14:paraId="25725D6A" w14:textId="66DF7048" w:rsidR="006C1673" w:rsidRDefault="006C1673" w:rsidP="006C1673">
      <w:pPr>
        <w:pStyle w:val="af9"/>
        <w:keepNext/>
        <w:rPr>
          <w:rtl/>
          <w:lang w:eastAsia="he-IL"/>
        </w:rPr>
      </w:pPr>
      <w:bookmarkStart w:id="156" w:name="ET_guest_רוני_בקמן_12"/>
      <w:r w:rsidRPr="006C1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6C1673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156"/>
    </w:p>
    <w:p w14:paraId="57399E8C" w14:textId="77777777" w:rsidR="006C1673" w:rsidRDefault="006C1673" w:rsidP="006C1673">
      <w:pPr>
        <w:pStyle w:val="KeepWithNext"/>
        <w:rPr>
          <w:rtl/>
          <w:lang w:eastAsia="he-IL"/>
        </w:rPr>
      </w:pPr>
    </w:p>
    <w:p w14:paraId="62EC80C9" w14:textId="357B41A3" w:rsidR="006C1673" w:rsidRDefault="006C1673" w:rsidP="006C1673">
      <w:pPr>
        <w:rPr>
          <w:rtl/>
          <w:lang w:eastAsia="he-IL"/>
        </w:rPr>
      </w:pPr>
      <w:bookmarkStart w:id="157" w:name="_ETM_Q1_370733"/>
      <w:bookmarkStart w:id="158" w:name="_ETM_Q1_370744"/>
      <w:bookmarkEnd w:id="157"/>
      <w:bookmarkEnd w:id="158"/>
      <w:r>
        <w:rPr>
          <w:rFonts w:hint="cs"/>
          <w:rtl/>
          <w:lang w:eastAsia="he-IL"/>
        </w:rPr>
        <w:t>אגב לא תשלום. שירות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תשלום. </w:t>
      </w:r>
    </w:p>
    <w:p w14:paraId="3051ED3E" w14:textId="77777777" w:rsidR="006C1673" w:rsidRDefault="006C1673" w:rsidP="006C1673">
      <w:pPr>
        <w:rPr>
          <w:rtl/>
          <w:lang w:eastAsia="he-IL"/>
        </w:rPr>
      </w:pPr>
      <w:bookmarkStart w:id="159" w:name="_ETM_Q1_375736"/>
      <w:bookmarkStart w:id="160" w:name="_ETM_Q1_375765"/>
      <w:bookmarkEnd w:id="159"/>
      <w:bookmarkEnd w:id="160"/>
    </w:p>
    <w:p w14:paraId="7B960146" w14:textId="1D96AA55" w:rsidR="006C1673" w:rsidRDefault="006C1673" w:rsidP="006C1673">
      <w:pPr>
        <w:pStyle w:val="af9"/>
        <w:keepNext/>
        <w:rPr>
          <w:rtl/>
          <w:lang w:eastAsia="he-IL"/>
        </w:rPr>
      </w:pPr>
      <w:bookmarkStart w:id="161" w:name="ET_guest_715931_13"/>
      <w:r w:rsidRPr="006C1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6C1673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161"/>
    </w:p>
    <w:p w14:paraId="3B1CF23B" w14:textId="77777777" w:rsidR="006C1673" w:rsidRDefault="006C1673" w:rsidP="006C1673">
      <w:pPr>
        <w:pStyle w:val="KeepWithNext"/>
        <w:rPr>
          <w:rtl/>
          <w:lang w:eastAsia="he-IL"/>
        </w:rPr>
      </w:pPr>
    </w:p>
    <w:p w14:paraId="78FB4FBE" w14:textId="55FC888F" w:rsidR="00E44515" w:rsidRDefault="006C1673" w:rsidP="006C1673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שירות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תשלום. אנחנו יודעים שבתוך הארנק הזה או לצורך </w:t>
      </w:r>
      <w:bookmarkStart w:id="162" w:name="_ETM_Q1_377152"/>
      <w:bookmarkEnd w:id="162"/>
      <w:r>
        <w:rPr>
          <w:rFonts w:hint="cs"/>
          <w:rtl/>
          <w:lang w:eastAsia="he-IL"/>
        </w:rPr>
        <w:t xml:space="preserve">העניין בשירותים שנותנים מכוח שירות בנכס פיננסי, יכול להיות גם שמירה של הכספים האלה, גם החזקה שלהם, גם </w:t>
      </w:r>
      <w:bookmarkStart w:id="163" w:name="_ETM_Q1_384153"/>
      <w:bookmarkEnd w:id="163"/>
      <w:r>
        <w:rPr>
          <w:rFonts w:hint="cs"/>
          <w:rtl/>
          <w:lang w:eastAsia="he-IL"/>
        </w:rPr>
        <w:t>העברה שהיא לא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פעולת תשלום בפני עצמה או שהיא לא שירות תשלום בפני עצמו. כל הפעולות האלה, הכסף יהיה בתוך הארנק ויכולות להתבצע המרות</w:t>
      </w:r>
      <w:bookmarkStart w:id="164" w:name="_ETM_Q1_395322"/>
      <w:bookmarkEnd w:id="164"/>
      <w:r>
        <w:rPr>
          <w:rFonts w:hint="cs"/>
          <w:rtl/>
          <w:lang w:eastAsia="he-IL"/>
        </w:rPr>
        <w:t xml:space="preserve"> אגב פעולות אחרות, כל אלה עשויים</w:t>
      </w:r>
      <w:bookmarkStart w:id="165" w:name="_ETM_Q1_397311"/>
      <w:bookmarkEnd w:id="165"/>
      <w:r>
        <w:rPr>
          <w:rFonts w:hint="cs"/>
          <w:rtl/>
          <w:lang w:eastAsia="he-IL"/>
        </w:rPr>
        <w:t xml:space="preserve"> להוביל לשני רישיונות</w:t>
      </w:r>
      <w:r w:rsidR="00E44515">
        <w:rPr>
          <w:rFonts w:hint="cs"/>
          <w:rtl/>
          <w:lang w:eastAsia="he-IL"/>
        </w:rPr>
        <w:t>, במצב הזה, בטח תחת 10 אחוזים</w:t>
      </w:r>
      <w:r w:rsidR="0032710F">
        <w:rPr>
          <w:rFonts w:hint="cs"/>
          <w:rtl/>
          <w:lang w:eastAsia="he-IL"/>
        </w:rPr>
        <w:t xml:space="preserve"> </w:t>
      </w:r>
      <w:bookmarkStart w:id="166" w:name="_ETM_Q1_401676"/>
      <w:bookmarkEnd w:id="166"/>
      <w:r w:rsidR="00E44515">
        <w:rPr>
          <w:rFonts w:hint="cs"/>
          <w:rtl/>
          <w:lang w:eastAsia="he-IL"/>
        </w:rPr>
        <w:t xml:space="preserve">וגם אנחנו לא יודעים מבחינת ההגדרות כאן, אין </w:t>
      </w:r>
      <w:bookmarkStart w:id="167" w:name="_ETM_Q1_404422"/>
      <w:bookmarkEnd w:id="167"/>
      <w:r w:rsidR="00E44515">
        <w:rPr>
          <w:rFonts w:hint="cs"/>
          <w:rtl/>
          <w:lang w:eastAsia="he-IL"/>
        </w:rPr>
        <w:t>הגדרה של 10 אחוזים מתוך מה, מתוך מחזור?</w:t>
      </w:r>
      <w:r w:rsidR="0032710F">
        <w:rPr>
          <w:rFonts w:hint="cs"/>
          <w:rtl/>
          <w:lang w:eastAsia="he-IL"/>
        </w:rPr>
        <w:t xml:space="preserve"> </w:t>
      </w:r>
      <w:r w:rsidR="00E44515">
        <w:rPr>
          <w:rFonts w:hint="cs"/>
          <w:rtl/>
          <w:lang w:eastAsia="he-IL"/>
        </w:rPr>
        <w:t>מתוך הכנסות?</w:t>
      </w:r>
      <w:r w:rsidR="0032710F">
        <w:rPr>
          <w:rFonts w:hint="cs"/>
          <w:rtl/>
          <w:lang w:eastAsia="he-IL"/>
        </w:rPr>
        <w:t xml:space="preserve"> </w:t>
      </w:r>
      <w:r w:rsidR="00E44515">
        <w:rPr>
          <w:rFonts w:hint="cs"/>
          <w:rtl/>
          <w:lang w:eastAsia="he-IL"/>
        </w:rPr>
        <w:t>מתוך סך הפעילות? יש התייחסות לתקופה הקודמת לסך כל ה</w:t>
      </w:r>
      <w:r w:rsidR="007E719A">
        <w:rPr>
          <w:rFonts w:hint="cs"/>
          <w:rtl/>
          <w:lang w:eastAsia="he-IL"/>
        </w:rPr>
        <w:t>היקף,</w:t>
      </w:r>
      <w:r w:rsidR="0032710F">
        <w:rPr>
          <w:rFonts w:hint="cs"/>
          <w:rtl/>
          <w:lang w:eastAsia="he-IL"/>
        </w:rPr>
        <w:t xml:space="preserve"> </w:t>
      </w:r>
      <w:r w:rsidR="00E44515">
        <w:rPr>
          <w:rFonts w:hint="cs"/>
          <w:rtl/>
          <w:lang w:eastAsia="he-IL"/>
        </w:rPr>
        <w:t xml:space="preserve">אבל חלק מההגדרות עדיין חסרות כאן. זה טכני. אני </w:t>
      </w:r>
      <w:bookmarkStart w:id="168" w:name="_ETM_Q1_416984"/>
      <w:bookmarkEnd w:id="168"/>
      <w:r w:rsidR="00E44515">
        <w:rPr>
          <w:rFonts w:hint="cs"/>
          <w:rtl/>
          <w:lang w:eastAsia="he-IL"/>
        </w:rPr>
        <w:t xml:space="preserve">שם בצד את הטכני. במהות, ההיבט המהותי, הוא קשה לנו ביותר וזה משהו שמלווה </w:t>
      </w:r>
      <w:bookmarkStart w:id="169" w:name="_ETM_Q1_421086"/>
      <w:bookmarkEnd w:id="169"/>
      <w:r w:rsidR="00E44515">
        <w:rPr>
          <w:rFonts w:hint="cs"/>
          <w:rtl/>
          <w:lang w:eastAsia="he-IL"/>
        </w:rPr>
        <w:t xml:space="preserve">אותנו עוד מהחוק הקודם ומלווה אותנו בהקראות של החוק הזה </w:t>
      </w:r>
      <w:bookmarkStart w:id="170" w:name="_ETM_Q1_427709"/>
      <w:bookmarkEnd w:id="170"/>
      <w:r w:rsidR="00E44515">
        <w:rPr>
          <w:rFonts w:hint="cs"/>
          <w:rtl/>
          <w:lang w:eastAsia="he-IL"/>
        </w:rPr>
        <w:t>וכיוצא בזה. אמרנו שאין הפרדה ברורה בין החוקים</w:t>
      </w:r>
      <w:bookmarkStart w:id="171" w:name="_ETM_Q1_430725"/>
      <w:bookmarkEnd w:id="171"/>
      <w:r w:rsidR="00E44515">
        <w:rPr>
          <w:rFonts w:hint="cs"/>
          <w:rtl/>
          <w:lang w:eastAsia="he-IL"/>
        </w:rPr>
        <w:t>.</w:t>
      </w:r>
      <w:r w:rsidR="0032710F">
        <w:rPr>
          <w:rFonts w:hint="cs"/>
          <w:rtl/>
          <w:lang w:eastAsia="he-IL"/>
        </w:rPr>
        <w:t xml:space="preserve"> </w:t>
      </w:r>
      <w:r w:rsidR="00E44515">
        <w:rPr>
          <w:rFonts w:hint="cs"/>
          <w:rtl/>
          <w:lang w:eastAsia="he-IL"/>
        </w:rPr>
        <w:t>מבחינתנו, מבחינת הגופים שזה רלוונטי אליהם, גם רשות ניירות ערך וגם רשות שוק ההון קולטות כמפקח.</w:t>
      </w:r>
    </w:p>
    <w:p w14:paraId="1972B6CD" w14:textId="77777777" w:rsidR="00E44515" w:rsidRDefault="00E44515" w:rsidP="006C1673">
      <w:pPr>
        <w:rPr>
          <w:rtl/>
          <w:lang w:eastAsia="he-IL"/>
        </w:rPr>
      </w:pPr>
      <w:bookmarkStart w:id="172" w:name="_ETM_Q1_443430"/>
      <w:bookmarkStart w:id="173" w:name="_ETM_Q1_443473"/>
      <w:bookmarkEnd w:id="172"/>
      <w:bookmarkEnd w:id="173"/>
    </w:p>
    <w:p w14:paraId="01A83256" w14:textId="5C0E23C9" w:rsidR="006C1673" w:rsidRDefault="00E44515" w:rsidP="006C1673">
      <w:pPr>
        <w:rPr>
          <w:rtl/>
          <w:lang w:eastAsia="he-IL"/>
        </w:rPr>
      </w:pPr>
      <w:bookmarkStart w:id="174" w:name="_ETM_Q1_443550"/>
      <w:bookmarkStart w:id="175" w:name="_ETM_Q1_443578"/>
      <w:bookmarkEnd w:id="174"/>
      <w:bookmarkEnd w:id="175"/>
      <w:r>
        <w:rPr>
          <w:rFonts w:hint="cs"/>
          <w:rtl/>
          <w:lang w:eastAsia="he-IL"/>
        </w:rPr>
        <w:t xml:space="preserve">דרך </w:t>
      </w:r>
      <w:bookmarkStart w:id="176" w:name="_ETM_Q1_442095"/>
      <w:bookmarkEnd w:id="176"/>
      <w:r>
        <w:rPr>
          <w:rFonts w:hint="cs"/>
          <w:rtl/>
          <w:lang w:eastAsia="he-IL"/>
        </w:rPr>
        <w:t xml:space="preserve">אגב, אני צריך לומר מילה טובה. הנגישות שלכם לשוק והדיונים המוקדמים היו מאוד מאוד חשובים אבל לצד זה אי אפשר או קשה מאוד לקבל </w:t>
      </w:r>
      <w:bookmarkStart w:id="177" w:name="_ETM_Q1_447973"/>
      <w:bookmarkEnd w:id="177"/>
      <w:r>
        <w:rPr>
          <w:rFonts w:hint="cs"/>
          <w:rtl/>
          <w:lang w:eastAsia="he-IL"/>
        </w:rPr>
        <w:t xml:space="preserve">מצב שגוף יהיה חייב בשני רישיונות, בפיקוח תחת שני </w:t>
      </w:r>
      <w:bookmarkStart w:id="178" w:name="_ETM_Q1_454521"/>
      <w:bookmarkEnd w:id="178"/>
      <w:r>
        <w:rPr>
          <w:rFonts w:hint="cs"/>
          <w:rtl/>
          <w:lang w:eastAsia="he-IL"/>
        </w:rPr>
        <w:t>סטים של דינים שלא מדברים אחד עם השני, תחת בקרה,</w:t>
      </w:r>
      <w:bookmarkStart w:id="179" w:name="_ETM_Q1_459710"/>
      <w:bookmarkEnd w:id="179"/>
      <w:r>
        <w:rPr>
          <w:rFonts w:hint="cs"/>
          <w:rtl/>
          <w:lang w:eastAsia="he-IL"/>
        </w:rPr>
        <w:t xml:space="preserve"> תחת הון עצמי ותחת חובת שמירת נכסים והוספת הון עצמי ואיזשהם </w:t>
      </w:r>
      <w:proofErr w:type="spellStart"/>
      <w:r>
        <w:rPr>
          <w:rFonts w:hint="cs"/>
          <w:rtl/>
          <w:lang w:eastAsia="he-IL"/>
        </w:rPr>
        <w:t>ליירים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טרנצ'ים</w:t>
      </w:r>
      <w:bookmarkStart w:id="180" w:name="_ETM_Q1_465533"/>
      <w:bookmarkEnd w:id="180"/>
      <w:proofErr w:type="spellEnd"/>
      <w:r>
        <w:rPr>
          <w:rFonts w:hint="cs"/>
          <w:rtl/>
          <w:lang w:eastAsia="he-IL"/>
        </w:rPr>
        <w:t xml:space="preserve"> של הון. כל זה כאשר מבוצעת אותה פעילות בדיוק </w:t>
      </w:r>
      <w:bookmarkStart w:id="181" w:name="_ETM_Q1_468694"/>
      <w:bookmarkEnd w:id="181"/>
      <w:r>
        <w:rPr>
          <w:rFonts w:hint="cs"/>
          <w:rtl/>
          <w:lang w:eastAsia="he-IL"/>
        </w:rPr>
        <w:t xml:space="preserve">תחת אותו סיכון. אין סיכון נוסף. זה קושי </w:t>
      </w:r>
      <w:bookmarkStart w:id="182" w:name="_ETM_Q1_469767"/>
      <w:bookmarkEnd w:id="182"/>
      <w:r>
        <w:rPr>
          <w:rFonts w:hint="cs"/>
          <w:rtl/>
          <w:lang w:eastAsia="he-IL"/>
        </w:rPr>
        <w:t>שלדעתנו חייבים לתת לו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פתרון. כרגע המצב </w:t>
      </w:r>
      <w:bookmarkStart w:id="183" w:name="_ETM_Q1_472748"/>
      <w:bookmarkEnd w:id="183"/>
      <w:r>
        <w:rPr>
          <w:rFonts w:hint="cs"/>
          <w:rtl/>
          <w:lang w:eastAsia="he-IL"/>
        </w:rPr>
        <w:t xml:space="preserve">הזה מותיר בעיה מאוד מאוד קשה. </w:t>
      </w:r>
    </w:p>
    <w:p w14:paraId="7A8F8F02" w14:textId="77777777" w:rsidR="00E44515" w:rsidRDefault="00E44515" w:rsidP="006C1673">
      <w:pPr>
        <w:rPr>
          <w:rtl/>
          <w:lang w:eastAsia="he-IL"/>
        </w:rPr>
      </w:pPr>
      <w:bookmarkStart w:id="184" w:name="_ETM_Q1_478566"/>
      <w:bookmarkStart w:id="185" w:name="_ETM_Q1_478614"/>
      <w:bookmarkEnd w:id="184"/>
      <w:bookmarkEnd w:id="185"/>
    </w:p>
    <w:p w14:paraId="4D9DA18E" w14:textId="28D3B7E0" w:rsidR="00E44515" w:rsidRDefault="00E44515" w:rsidP="00E44515">
      <w:pPr>
        <w:pStyle w:val="af6"/>
        <w:keepNext/>
        <w:rPr>
          <w:rtl/>
        </w:rPr>
      </w:pPr>
      <w:bookmarkStart w:id="186" w:name="ET_yor_6351_14"/>
      <w:r w:rsidRPr="00E4451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44515">
        <w:rPr>
          <w:rStyle w:val="TagStyle"/>
          <w:rtl/>
        </w:rPr>
        <w:t xml:space="preserve"> &lt;&lt; יור &gt;&gt;</w:t>
      </w:r>
      <w:r w:rsidR="00756EAC">
        <w:rPr>
          <w:rtl/>
        </w:rPr>
        <w:t xml:space="preserve"> </w:t>
      </w:r>
      <w:bookmarkEnd w:id="186"/>
    </w:p>
    <w:p w14:paraId="4C2E0C7B" w14:textId="77777777" w:rsidR="00E44515" w:rsidRDefault="00E44515" w:rsidP="00E44515">
      <w:pPr>
        <w:pStyle w:val="KeepWithNext"/>
        <w:rPr>
          <w:rtl/>
          <w:lang w:eastAsia="he-IL"/>
        </w:rPr>
      </w:pPr>
    </w:p>
    <w:p w14:paraId="736F38C6" w14:textId="283CBC17" w:rsidR="00E44515" w:rsidRDefault="00E44515" w:rsidP="00E4451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מישהו מרשות שוק ההון?</w:t>
      </w:r>
      <w:bookmarkStart w:id="187" w:name="_ETM_Q1_481941"/>
      <w:bookmarkEnd w:id="187"/>
      <w:r>
        <w:rPr>
          <w:rFonts w:hint="cs"/>
          <w:rtl/>
          <w:lang w:eastAsia="he-IL"/>
        </w:rPr>
        <w:t xml:space="preserve"> אולי תתייחס גם אתה לנושא.</w:t>
      </w:r>
    </w:p>
    <w:p w14:paraId="5B688F0E" w14:textId="77777777" w:rsidR="00E44515" w:rsidRDefault="00E44515" w:rsidP="00E44515">
      <w:pPr>
        <w:rPr>
          <w:rtl/>
          <w:lang w:eastAsia="he-IL"/>
        </w:rPr>
      </w:pPr>
      <w:bookmarkStart w:id="188" w:name="_ETM_Q1_483408"/>
      <w:bookmarkEnd w:id="188"/>
    </w:p>
    <w:p w14:paraId="539AE42D" w14:textId="2C6BB5EC" w:rsidR="00E44515" w:rsidRDefault="00E44515" w:rsidP="00E44515">
      <w:pPr>
        <w:pStyle w:val="af9"/>
        <w:keepNext/>
        <w:rPr>
          <w:rtl/>
          <w:lang w:eastAsia="he-IL"/>
        </w:rPr>
      </w:pPr>
      <w:bookmarkStart w:id="189" w:name="ET_guest_אהוד_מוריה_15"/>
      <w:r w:rsidRPr="00E44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E44515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189"/>
    </w:p>
    <w:p w14:paraId="2F61D767" w14:textId="77777777" w:rsidR="00E44515" w:rsidRDefault="00E44515" w:rsidP="00E44515">
      <w:pPr>
        <w:pStyle w:val="KeepWithNext"/>
        <w:rPr>
          <w:rtl/>
          <w:lang w:eastAsia="he-IL"/>
        </w:rPr>
      </w:pPr>
    </w:p>
    <w:p w14:paraId="7DE2DF1D" w14:textId="4F7BC62C" w:rsidR="00E44515" w:rsidRDefault="00E44515" w:rsidP="00E44515">
      <w:pPr>
        <w:rPr>
          <w:rtl/>
          <w:lang w:eastAsia="he-IL"/>
        </w:rPr>
      </w:pPr>
      <w:bookmarkStart w:id="190" w:name="_ETM_Q1_483612"/>
      <w:bookmarkStart w:id="191" w:name="_ETM_Q1_483642"/>
      <w:bookmarkEnd w:id="190"/>
      <w:bookmarkEnd w:id="191"/>
      <w:r>
        <w:rPr>
          <w:rFonts w:hint="cs"/>
          <w:rtl/>
          <w:lang w:eastAsia="he-IL"/>
        </w:rPr>
        <w:t xml:space="preserve">הנושא של החיתוך </w:t>
      </w:r>
      <w:bookmarkStart w:id="192" w:name="_ETM_Q1_494919"/>
      <w:bookmarkEnd w:id="192"/>
      <w:r>
        <w:rPr>
          <w:rFonts w:hint="cs"/>
          <w:rtl/>
          <w:lang w:eastAsia="he-IL"/>
        </w:rPr>
        <w:t xml:space="preserve">בין פעולה של שירות בנכס פיננסי לשירות תשלום הוא באמת </w:t>
      </w:r>
      <w:bookmarkStart w:id="193" w:name="_ETM_Q1_501563"/>
      <w:bookmarkEnd w:id="193"/>
      <w:r>
        <w:rPr>
          <w:rFonts w:hint="cs"/>
          <w:rtl/>
          <w:lang w:eastAsia="he-IL"/>
        </w:rPr>
        <w:t xml:space="preserve">חיתוך שהוא מאתגר. הממונה יחייב אותנו בהמשך הדרך </w:t>
      </w:r>
      <w:bookmarkStart w:id="194" w:name="_ETM_Q1_507674"/>
      <w:bookmarkEnd w:id="194"/>
      <w:r>
        <w:rPr>
          <w:rFonts w:hint="cs"/>
          <w:rtl/>
          <w:lang w:eastAsia="he-IL"/>
        </w:rPr>
        <w:t>לממשקים שאנחנו עושים במשותף גם עם</w:t>
      </w:r>
      <w:bookmarkStart w:id="195" w:name="_ETM_Q1_511279"/>
      <w:bookmarkEnd w:id="195"/>
      <w:r>
        <w:rPr>
          <w:rFonts w:hint="cs"/>
          <w:rtl/>
          <w:lang w:eastAsia="he-IL"/>
        </w:rPr>
        <w:t xml:space="preserve"> רשות ניירות ערך על מנת לחדד היכן בדיוק ייפלו </w:t>
      </w:r>
      <w:bookmarkStart w:id="196" w:name="_ETM_Q1_518508"/>
      <w:bookmarkEnd w:id="196"/>
      <w:r>
        <w:rPr>
          <w:rFonts w:hint="cs"/>
          <w:rtl/>
          <w:lang w:eastAsia="he-IL"/>
        </w:rPr>
        <w:t>הרישיונות. יש שאלות נלוות. כלומר, מה לצורך העניין גם בהיקף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פעילות, מי יהיה הרגולטור לצורך העניין, נניח שאני עושה פעילות שהיא עד שבעה אחוזים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האם הרגולטור הוא </w:t>
      </w:r>
      <w:bookmarkStart w:id="197" w:name="_ETM_Q1_533968"/>
      <w:bookmarkEnd w:id="197"/>
      <w:r>
        <w:rPr>
          <w:rFonts w:hint="cs"/>
          <w:rtl/>
          <w:lang w:eastAsia="he-IL"/>
        </w:rPr>
        <w:t xml:space="preserve">רשות ניירות ערך ביחס לפעילות הזאת, </w:t>
      </w:r>
      <w:bookmarkStart w:id="198" w:name="_ETM_Q1_541804"/>
      <w:bookmarkEnd w:id="198"/>
      <w:r>
        <w:rPr>
          <w:rFonts w:hint="cs"/>
          <w:rtl/>
          <w:lang w:eastAsia="he-IL"/>
        </w:rPr>
        <w:t xml:space="preserve">הגם שיש לי גם רישיון של שירות בנכס פיננסי, או שבעצם רשות שוק ההון כי בכל זאת יש לי רישיון של שירות </w:t>
      </w:r>
      <w:bookmarkStart w:id="199" w:name="_ETM_Q1_546138"/>
      <w:bookmarkEnd w:id="199"/>
      <w:r>
        <w:rPr>
          <w:rFonts w:hint="cs"/>
          <w:rtl/>
          <w:lang w:eastAsia="he-IL"/>
        </w:rPr>
        <w:t>בנכס פיננסי?</w:t>
      </w:r>
    </w:p>
    <w:p w14:paraId="4F46DB95" w14:textId="77777777" w:rsidR="00E44515" w:rsidRDefault="00E44515" w:rsidP="00E44515">
      <w:pPr>
        <w:rPr>
          <w:rtl/>
          <w:lang w:eastAsia="he-IL"/>
        </w:rPr>
      </w:pPr>
      <w:bookmarkStart w:id="200" w:name="_ETM_Q1_547964"/>
      <w:bookmarkStart w:id="201" w:name="_ETM_Q1_548002"/>
      <w:bookmarkEnd w:id="200"/>
      <w:bookmarkEnd w:id="201"/>
    </w:p>
    <w:p w14:paraId="21829895" w14:textId="55A1675E" w:rsidR="00E44515" w:rsidRDefault="00E44515" w:rsidP="00E44515">
      <w:pPr>
        <w:rPr>
          <w:rtl/>
          <w:lang w:eastAsia="he-IL"/>
        </w:rPr>
      </w:pPr>
      <w:bookmarkStart w:id="202" w:name="_ETM_Q1_548068"/>
      <w:bookmarkStart w:id="203" w:name="_ETM_Q1_548096"/>
      <w:bookmarkEnd w:id="202"/>
      <w:bookmarkEnd w:id="203"/>
      <w:r>
        <w:rPr>
          <w:rFonts w:hint="cs"/>
          <w:rtl/>
          <w:lang w:eastAsia="he-IL"/>
        </w:rPr>
        <w:t>אני רוצה לומר</w:t>
      </w:r>
      <w:r w:rsidR="00AF4C2A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זה לא חדש</w:t>
      </w:r>
      <w:r w:rsidR="00AF4C2A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>אנחנו ציינו את העמדה הזאת</w:t>
      </w:r>
      <w:r w:rsidR="00AF4C2A">
        <w:rPr>
          <w:rFonts w:hint="cs"/>
          <w:rtl/>
          <w:lang w:eastAsia="he-IL"/>
        </w:rPr>
        <w:t>, שזה חיתוך ש</w:t>
      </w:r>
      <w:bookmarkStart w:id="204" w:name="_ETM_Q1_550610"/>
      <w:bookmarkEnd w:id="204"/>
      <w:r w:rsidR="00AF4C2A">
        <w:rPr>
          <w:rFonts w:hint="cs"/>
          <w:rtl/>
          <w:lang w:eastAsia="he-IL"/>
        </w:rPr>
        <w:t xml:space="preserve">הוא מאתגר ובכל מקרה זה עלה בדיונים ואנחנו החלטנו לרוץ </w:t>
      </w:r>
      <w:bookmarkStart w:id="205" w:name="_ETM_Q1_559078"/>
      <w:bookmarkEnd w:id="205"/>
      <w:r w:rsidR="00AF4C2A">
        <w:rPr>
          <w:rFonts w:hint="cs"/>
          <w:rtl/>
          <w:lang w:eastAsia="he-IL"/>
        </w:rPr>
        <w:t xml:space="preserve">לכיוון הזה. חזקה עלינו כממשלה שאנחנו ננסה </w:t>
      </w:r>
      <w:bookmarkStart w:id="206" w:name="_ETM_Q1_563808"/>
      <w:bookmarkEnd w:id="206"/>
      <w:r w:rsidR="00AF4C2A">
        <w:rPr>
          <w:rFonts w:hint="cs"/>
          <w:rtl/>
          <w:lang w:eastAsia="he-IL"/>
        </w:rPr>
        <w:t>בהמשך הדרך</w:t>
      </w:r>
      <w:r w:rsidR="0032710F">
        <w:rPr>
          <w:rFonts w:hint="cs"/>
          <w:rtl/>
          <w:lang w:eastAsia="he-IL"/>
        </w:rPr>
        <w:t xml:space="preserve"> </w:t>
      </w:r>
      <w:r w:rsidR="00AF4C2A">
        <w:rPr>
          <w:rFonts w:hint="cs"/>
          <w:rtl/>
          <w:lang w:eastAsia="he-IL"/>
        </w:rPr>
        <w:t>לעשות את הניסיון לחדד בצורה טובה</w:t>
      </w:r>
      <w:bookmarkStart w:id="207" w:name="_ETM_Q1_568875"/>
      <w:bookmarkEnd w:id="207"/>
      <w:r w:rsidR="00AF4C2A">
        <w:rPr>
          <w:rFonts w:hint="cs"/>
          <w:rtl/>
          <w:lang w:eastAsia="he-IL"/>
        </w:rPr>
        <w:t xml:space="preserve"> יותר וגם להביא בצורה טובה יותר לשוק תוך כדי </w:t>
      </w:r>
      <w:bookmarkStart w:id="208" w:name="_ETM_Q1_572939"/>
      <w:bookmarkEnd w:id="208"/>
      <w:r w:rsidR="00AF4C2A">
        <w:rPr>
          <w:rFonts w:hint="cs"/>
          <w:rtl/>
          <w:lang w:eastAsia="he-IL"/>
        </w:rPr>
        <w:t>תנועה על מנת להפחית את הקשיים שמועלים</w:t>
      </w:r>
      <w:bookmarkStart w:id="209" w:name="_ETM_Q1_578660"/>
      <w:bookmarkEnd w:id="209"/>
      <w:r w:rsidR="00AF4C2A">
        <w:rPr>
          <w:rFonts w:hint="cs"/>
          <w:rtl/>
          <w:lang w:eastAsia="he-IL"/>
        </w:rPr>
        <w:t xml:space="preserve"> ועוד יעלו.</w:t>
      </w:r>
    </w:p>
    <w:p w14:paraId="4574381A" w14:textId="77777777" w:rsidR="00AF4C2A" w:rsidRDefault="00AF4C2A" w:rsidP="00E44515">
      <w:pPr>
        <w:rPr>
          <w:rtl/>
          <w:lang w:eastAsia="he-IL"/>
        </w:rPr>
      </w:pPr>
      <w:bookmarkStart w:id="210" w:name="_ETM_Q1_579187"/>
      <w:bookmarkStart w:id="211" w:name="_ETM_Q1_579220"/>
      <w:bookmarkEnd w:id="210"/>
      <w:bookmarkEnd w:id="211"/>
    </w:p>
    <w:p w14:paraId="08A97979" w14:textId="71DDD7AF" w:rsidR="00AF4C2A" w:rsidRDefault="00AF4C2A" w:rsidP="00AF4C2A">
      <w:pPr>
        <w:pStyle w:val="af9"/>
        <w:keepNext/>
        <w:rPr>
          <w:rtl/>
          <w:lang w:eastAsia="he-IL"/>
        </w:rPr>
      </w:pPr>
      <w:bookmarkStart w:id="212" w:name="ET_guest_ענבל_פולק_16"/>
      <w:r w:rsidRPr="00AF4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פולק:</w:t>
      </w:r>
      <w:r w:rsidRPr="00AF4C2A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212"/>
    </w:p>
    <w:p w14:paraId="7B2A24B7" w14:textId="77777777" w:rsidR="00AF4C2A" w:rsidRDefault="00AF4C2A" w:rsidP="00AF4C2A">
      <w:pPr>
        <w:pStyle w:val="KeepWithNext"/>
        <w:rPr>
          <w:rtl/>
          <w:lang w:eastAsia="he-IL"/>
        </w:rPr>
      </w:pPr>
    </w:p>
    <w:p w14:paraId="236C23A3" w14:textId="5CDACB1C" w:rsidR="00AF4C2A" w:rsidRDefault="00AF4C2A" w:rsidP="00AF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ולהבהיר. כמו שרוני אמרה, אני </w:t>
      </w:r>
      <w:bookmarkStart w:id="213" w:name="_ETM_Q1_583826"/>
      <w:bookmarkEnd w:id="213"/>
      <w:r>
        <w:rPr>
          <w:rFonts w:hint="cs"/>
          <w:rtl/>
          <w:lang w:eastAsia="he-IL"/>
        </w:rPr>
        <w:t xml:space="preserve">רוצה להדגיש. חברה שנותנת שירות </w:t>
      </w:r>
      <w:bookmarkStart w:id="214" w:name="_ETM_Q1_585795"/>
      <w:bookmarkEnd w:id="214"/>
      <w:r>
        <w:rPr>
          <w:rFonts w:hint="cs"/>
          <w:rtl/>
          <w:lang w:eastAsia="he-IL"/>
        </w:rPr>
        <w:t xml:space="preserve">של המרה לגופים או לפרטים, שמנהלת עבור אותו פרט </w:t>
      </w:r>
      <w:bookmarkStart w:id="215" w:name="_ETM_Q1_595087"/>
      <w:bookmarkEnd w:id="215"/>
      <w:r>
        <w:rPr>
          <w:rFonts w:hint="cs"/>
          <w:rtl/>
          <w:lang w:eastAsia="he-IL"/>
        </w:rPr>
        <w:t xml:space="preserve">חשבון, משמע היא מחזיקה עבורו, היא שומרת עבורו, גם אם היא לא משלמת באותו הרגע, זה מחוץ לספירה של </w:t>
      </w:r>
      <w:bookmarkStart w:id="216" w:name="_ETM_Q1_603624"/>
      <w:bookmarkEnd w:id="216"/>
      <w:r>
        <w:rPr>
          <w:rFonts w:hint="cs"/>
          <w:rtl/>
          <w:lang w:eastAsia="he-IL"/>
        </w:rPr>
        <w:t xml:space="preserve">ה-10 אחוזים. ב-10 אחוזים נכנס רק שירות של </w:t>
      </w:r>
      <w:bookmarkStart w:id="217" w:name="_ETM_Q1_610594"/>
      <w:bookmarkEnd w:id="217"/>
      <w:r>
        <w:rPr>
          <w:rFonts w:hint="cs"/>
          <w:rtl/>
          <w:lang w:eastAsia="he-IL"/>
        </w:rPr>
        <w:t xml:space="preserve">חברה באה כגוף, פרט, מבקשת מחברה נותנת שירותי תשלום שתמיר </w:t>
      </w:r>
      <w:bookmarkStart w:id="218" w:name="_ETM_Q1_615882"/>
      <w:bookmarkEnd w:id="218"/>
      <w:r>
        <w:rPr>
          <w:rFonts w:hint="cs"/>
          <w:rtl/>
          <w:lang w:eastAsia="he-IL"/>
        </w:rPr>
        <w:t>לה ומיד תחזיר לה. אתה לא שומר לי על הכסף,</w:t>
      </w:r>
      <w:bookmarkStart w:id="219" w:name="_ETM_Q1_618861"/>
      <w:bookmarkEnd w:id="219"/>
      <w:r>
        <w:rPr>
          <w:rFonts w:hint="cs"/>
          <w:rtl/>
          <w:lang w:eastAsia="he-IL"/>
        </w:rPr>
        <w:t xml:space="preserve"> אפילו לא לדקה. המרת, החזרת. רק זה נכנס ב-10 אחוזים ואני חושבת שההבדל הוא מאוד מאוד ברור.</w:t>
      </w:r>
    </w:p>
    <w:p w14:paraId="2AD097E4" w14:textId="77777777" w:rsidR="00AF4C2A" w:rsidRDefault="00AF4C2A" w:rsidP="00AF4C2A">
      <w:pPr>
        <w:rPr>
          <w:rtl/>
          <w:lang w:eastAsia="he-IL"/>
        </w:rPr>
      </w:pPr>
      <w:bookmarkStart w:id="220" w:name="_ETM_Q1_630737"/>
      <w:bookmarkStart w:id="221" w:name="_ETM_Q1_630775"/>
      <w:bookmarkEnd w:id="220"/>
      <w:bookmarkEnd w:id="221"/>
    </w:p>
    <w:p w14:paraId="38825DEB" w14:textId="78113D44" w:rsidR="00AF4C2A" w:rsidRDefault="00AF4C2A" w:rsidP="00AF4C2A">
      <w:pPr>
        <w:pStyle w:val="af9"/>
        <w:keepNext/>
        <w:rPr>
          <w:rtl/>
          <w:lang w:eastAsia="he-IL"/>
        </w:rPr>
      </w:pPr>
      <w:bookmarkStart w:id="222" w:name="ET_guest_715931_17"/>
      <w:r w:rsidRPr="00AF4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AF4C2A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222"/>
    </w:p>
    <w:p w14:paraId="0B2E4955" w14:textId="77777777" w:rsidR="00AF4C2A" w:rsidRDefault="00AF4C2A" w:rsidP="00AF4C2A">
      <w:pPr>
        <w:pStyle w:val="KeepWithNext"/>
        <w:rPr>
          <w:rtl/>
          <w:lang w:eastAsia="he-IL"/>
        </w:rPr>
      </w:pPr>
    </w:p>
    <w:p w14:paraId="25A7450D" w14:textId="762CCBF0" w:rsidR="00AF4C2A" w:rsidRDefault="00AF4C2A" w:rsidP="00AF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את הנקודה שלי כי אולי היא פוספסה בגלל ההיבטים הטכניים. בואו נניח שנייצר את ההבחנה </w:t>
      </w:r>
      <w:bookmarkStart w:id="223" w:name="_ETM_Q1_637497"/>
      <w:bookmarkEnd w:id="223"/>
      <w:r>
        <w:rPr>
          <w:rFonts w:hint="cs"/>
          <w:rtl/>
          <w:lang w:eastAsia="he-IL"/>
        </w:rPr>
        <w:t xml:space="preserve">ויש מעל 10 אחוזים. צריך להבין שחברה שתהיה חייבת בשני </w:t>
      </w:r>
      <w:bookmarkStart w:id="224" w:name="_ETM_Q1_641992"/>
      <w:bookmarkEnd w:id="224"/>
      <w:r>
        <w:rPr>
          <w:rFonts w:hint="cs"/>
          <w:rtl/>
          <w:lang w:eastAsia="he-IL"/>
        </w:rPr>
        <w:t xml:space="preserve">רישיונות, יהיו לה שני </w:t>
      </w:r>
      <w:r>
        <w:rPr>
          <w:rFonts w:hint="cs"/>
          <w:rtl/>
          <w:lang w:eastAsia="he-IL"/>
        </w:rPr>
        <w:lastRenderedPageBreak/>
        <w:t>סטים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דינים, שתי מערכות </w:t>
      </w:r>
      <w:bookmarkStart w:id="225" w:name="_ETM_Q1_644914"/>
      <w:bookmarkEnd w:id="225"/>
      <w:r>
        <w:rPr>
          <w:rFonts w:hint="cs"/>
          <w:rtl/>
          <w:lang w:eastAsia="he-IL"/>
        </w:rPr>
        <w:t xml:space="preserve">מחשוב, שני דיווחים נפרדים לרשות לאיסור להלבנת הון ומימון טרור כי יש שני צווים נפרדים, הוראות הון עצמי שמועמד </w:t>
      </w:r>
      <w:bookmarkStart w:id="226" w:name="_ETM_Q1_653186"/>
      <w:bookmarkEnd w:id="226"/>
      <w:r>
        <w:rPr>
          <w:rFonts w:hint="cs"/>
          <w:rtl/>
          <w:lang w:eastAsia="he-IL"/>
        </w:rPr>
        <w:t>בגין השירות הזה ובגין השירות הזה על פחות או יותר</w:t>
      </w:r>
      <w:bookmarkStart w:id="227" w:name="_ETM_Q1_656780"/>
      <w:bookmarkEnd w:id="227"/>
      <w:r>
        <w:rPr>
          <w:rFonts w:hint="cs"/>
          <w:rtl/>
          <w:lang w:eastAsia="he-IL"/>
        </w:rPr>
        <w:t xml:space="preserve"> אותם כספים שלא נקבע בשום מקום שהם - - -</w:t>
      </w:r>
    </w:p>
    <w:p w14:paraId="24F13849" w14:textId="77777777" w:rsidR="00AF4C2A" w:rsidRDefault="00AF4C2A" w:rsidP="00AF4C2A">
      <w:pPr>
        <w:rPr>
          <w:rtl/>
          <w:lang w:eastAsia="he-IL"/>
        </w:rPr>
      </w:pPr>
      <w:bookmarkStart w:id="228" w:name="_ETM_Q1_661147"/>
      <w:bookmarkStart w:id="229" w:name="_ETM_Q1_661182"/>
      <w:bookmarkStart w:id="230" w:name="_ETM_Q1_661290"/>
      <w:bookmarkEnd w:id="228"/>
      <w:bookmarkEnd w:id="229"/>
      <w:bookmarkEnd w:id="230"/>
    </w:p>
    <w:p w14:paraId="58055149" w14:textId="3B0A45F6" w:rsidR="00AF4C2A" w:rsidRDefault="00AF4C2A" w:rsidP="00AF4C2A">
      <w:pPr>
        <w:pStyle w:val="af9"/>
        <w:keepNext/>
        <w:rPr>
          <w:rtl/>
          <w:lang w:eastAsia="he-IL"/>
        </w:rPr>
      </w:pPr>
      <w:bookmarkStart w:id="231" w:name="ET_guest_אורית_שרייבר_18"/>
      <w:r w:rsidRPr="00AF4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AF4C2A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231"/>
    </w:p>
    <w:p w14:paraId="7A4C2E36" w14:textId="77777777" w:rsidR="00AF4C2A" w:rsidRDefault="00AF4C2A" w:rsidP="00AF4C2A">
      <w:pPr>
        <w:pStyle w:val="KeepWithNext"/>
        <w:rPr>
          <w:rtl/>
          <w:lang w:eastAsia="he-IL"/>
        </w:rPr>
      </w:pPr>
    </w:p>
    <w:p w14:paraId="26E0BBAA" w14:textId="1471D77E" w:rsidR="00AF4C2A" w:rsidRDefault="00AF4C2A" w:rsidP="00AF4C2A">
      <w:pPr>
        <w:rPr>
          <w:rtl/>
          <w:lang w:eastAsia="he-IL"/>
        </w:rPr>
      </w:pPr>
      <w:bookmarkStart w:id="232" w:name="_ETM_Q1_661458"/>
      <w:bookmarkStart w:id="233" w:name="_ETM_Q1_661469"/>
      <w:bookmarkEnd w:id="232"/>
      <w:bookmarkEnd w:id="233"/>
      <w:r>
        <w:rPr>
          <w:rFonts w:hint="cs"/>
          <w:rtl/>
          <w:lang w:eastAsia="he-IL"/>
        </w:rPr>
        <w:t>אני א</w:t>
      </w:r>
      <w:bookmarkStart w:id="234" w:name="_ETM_Q1_661302"/>
      <w:bookmarkEnd w:id="234"/>
      <w:r>
        <w:rPr>
          <w:rFonts w:hint="cs"/>
          <w:rtl/>
          <w:lang w:eastAsia="he-IL"/>
        </w:rPr>
        <w:t>שמח להגיב. אני אומר שבאמת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הזה נדון כבר כאשר דנו בחוק והיו כאן </w:t>
      </w:r>
      <w:bookmarkStart w:id="235" w:name="_ETM_Q1_668036"/>
      <w:bookmarkEnd w:id="235"/>
      <w:r>
        <w:rPr>
          <w:rFonts w:hint="cs"/>
          <w:rtl/>
          <w:lang w:eastAsia="he-IL"/>
        </w:rPr>
        <w:t xml:space="preserve">הרבה דיונים ארוכים והרבה גורמים באו וטענו, כאלה שמחזיקים </w:t>
      </w:r>
      <w:bookmarkStart w:id="236" w:name="_ETM_Q1_669835"/>
      <w:bookmarkEnd w:id="236"/>
      <w:r>
        <w:rPr>
          <w:rFonts w:hint="cs"/>
          <w:rtl/>
          <w:lang w:eastAsia="he-IL"/>
        </w:rPr>
        <w:t>היום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ברישיונות של </w:t>
      </w:r>
      <w:proofErr w:type="spellStart"/>
      <w:r>
        <w:rPr>
          <w:rFonts w:hint="cs"/>
          <w:rtl/>
          <w:lang w:eastAsia="he-IL"/>
        </w:rPr>
        <w:t>נש"פים</w:t>
      </w:r>
      <w:proofErr w:type="spellEnd"/>
      <w:r>
        <w:rPr>
          <w:rFonts w:hint="cs"/>
          <w:rtl/>
          <w:lang w:eastAsia="he-IL"/>
        </w:rPr>
        <w:t xml:space="preserve">. אמרנו שברגע </w:t>
      </w:r>
      <w:bookmarkStart w:id="237" w:name="_ETM_Q1_673497"/>
      <w:bookmarkEnd w:id="237"/>
      <w:r>
        <w:rPr>
          <w:rFonts w:hint="cs"/>
          <w:rtl/>
          <w:lang w:eastAsia="he-IL"/>
        </w:rPr>
        <w:t>שיש תחום שהמחוקק החליט שהוא תחום</w:t>
      </w:r>
      <w:bookmarkStart w:id="238" w:name="_ETM_Q1_677346"/>
      <w:bookmarkEnd w:id="238"/>
      <w:r>
        <w:rPr>
          <w:rFonts w:hint="cs"/>
          <w:rtl/>
          <w:lang w:eastAsia="he-IL"/>
        </w:rPr>
        <w:t xml:space="preserve"> ש</w:t>
      </w:r>
      <w:bookmarkStart w:id="239" w:name="_ETM_Q1_677373"/>
      <w:bookmarkStart w:id="240" w:name="_ETM_Q1_677606"/>
      <w:bookmarkEnd w:id="239"/>
      <w:bookmarkEnd w:id="240"/>
      <w:r>
        <w:rPr>
          <w:rFonts w:hint="cs"/>
          <w:rtl/>
          <w:lang w:eastAsia="he-IL"/>
        </w:rPr>
        <w:t xml:space="preserve">הוא תחת רישיון ואפשר לגדר את השירות הזה ותחום </w:t>
      </w:r>
      <w:bookmarkStart w:id="241" w:name="_ETM_Q1_680678"/>
      <w:bookmarkEnd w:id="241"/>
      <w:r>
        <w:rPr>
          <w:rFonts w:hint="cs"/>
          <w:rtl/>
          <w:lang w:eastAsia="he-IL"/>
        </w:rPr>
        <w:t xml:space="preserve">התשלומים הוא תחום נפרד מתחום ההמרה, חברות כאלה יחזיקו בשני </w:t>
      </w:r>
      <w:bookmarkStart w:id="242" w:name="_ETM_Q1_684936"/>
      <w:bookmarkEnd w:id="242"/>
      <w:r>
        <w:rPr>
          <w:rFonts w:hint="cs"/>
          <w:rtl/>
          <w:lang w:eastAsia="he-IL"/>
        </w:rPr>
        <w:t xml:space="preserve">רישיונות. עכשיו אנחנו באים ואומרים ההפך. אומרים להקל. אנחנו הולכים עוד פעם מעבר לדיונים </w:t>
      </w:r>
      <w:bookmarkStart w:id="243" w:name="_ETM_Q1_689752"/>
      <w:bookmarkEnd w:id="243"/>
      <w:r>
        <w:rPr>
          <w:rFonts w:hint="cs"/>
          <w:rtl/>
          <w:lang w:eastAsia="he-IL"/>
        </w:rPr>
        <w:t xml:space="preserve">שהיו בכנסת. דיברנו עם חברות ונפגשנו איתן. גילינו שבשוק </w:t>
      </w:r>
      <w:bookmarkStart w:id="244" w:name="_ETM_Q1_693518"/>
      <w:bookmarkEnd w:id="244"/>
      <w:r>
        <w:rPr>
          <w:rFonts w:hint="cs"/>
          <w:rtl/>
          <w:lang w:eastAsia="he-IL"/>
        </w:rPr>
        <w:t>יש צורך אמיתי, שיש חברות שמרבית הפעילות</w:t>
      </w:r>
      <w:r w:rsidR="00AB3DB1">
        <w:rPr>
          <w:rFonts w:hint="cs"/>
          <w:rtl/>
          <w:lang w:eastAsia="he-IL"/>
        </w:rPr>
        <w:t xml:space="preserve"> </w:t>
      </w:r>
      <w:bookmarkStart w:id="245" w:name="_ETM_Q1_697888"/>
      <w:bookmarkEnd w:id="245"/>
      <w:r w:rsidR="00AB3DB1">
        <w:rPr>
          <w:rFonts w:hint="cs"/>
          <w:rtl/>
          <w:lang w:eastAsia="he-IL"/>
        </w:rPr>
        <w:t xml:space="preserve">שלהן היא פעילות תשלומים והן עושות בצד גם עוד כאשר לעתים </w:t>
      </w:r>
      <w:bookmarkStart w:id="246" w:name="_ETM_Q1_701659"/>
      <w:bookmarkEnd w:id="246"/>
      <w:r w:rsidR="00AB3DB1">
        <w:rPr>
          <w:rFonts w:hint="cs"/>
          <w:rtl/>
          <w:lang w:eastAsia="he-IL"/>
        </w:rPr>
        <w:t xml:space="preserve">לקוחות אחרים רוצים לעשות להם גם המרה. אמרנו שבשביל השפיל הזה של הפעילות לא נבוא ונחיל עליהן שתי </w:t>
      </w:r>
      <w:bookmarkStart w:id="247" w:name="_ETM_Q1_707804"/>
      <w:bookmarkEnd w:id="247"/>
      <w:r w:rsidR="00AB3DB1">
        <w:rPr>
          <w:rFonts w:hint="cs"/>
          <w:rtl/>
          <w:lang w:eastAsia="he-IL"/>
        </w:rPr>
        <w:t>מערכות של רגולציה שזה באמת מאוד מכביד, מקשה</w:t>
      </w:r>
      <w:r w:rsidR="0032710F">
        <w:rPr>
          <w:rFonts w:hint="cs"/>
          <w:rtl/>
          <w:lang w:eastAsia="he-IL"/>
        </w:rPr>
        <w:t xml:space="preserve"> </w:t>
      </w:r>
      <w:r w:rsidR="00AB3DB1">
        <w:rPr>
          <w:rFonts w:hint="cs"/>
          <w:rtl/>
          <w:lang w:eastAsia="he-IL"/>
        </w:rPr>
        <w:t xml:space="preserve">ולא מתאים. </w:t>
      </w:r>
    </w:p>
    <w:p w14:paraId="2A98A8D8" w14:textId="77777777" w:rsidR="00AB3DB1" w:rsidRDefault="00AB3DB1" w:rsidP="00AF4C2A">
      <w:pPr>
        <w:rPr>
          <w:rtl/>
          <w:lang w:eastAsia="he-IL"/>
        </w:rPr>
      </w:pPr>
    </w:p>
    <w:p w14:paraId="2BE588F6" w14:textId="26FE421B" w:rsidR="00AB3DB1" w:rsidRDefault="00AB3DB1" w:rsidP="00AB3DB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אנחנו באים כאן להקל עם השוק, לפתוח עוד פתח שאם הפעילות הצדדית הזאת של 10 אחוזים עושים המרה שהיא סטנד אלון ולא המרה</w:t>
      </w:r>
      <w:bookmarkStart w:id="248" w:name="_ETM_Q1_720588"/>
      <w:bookmarkEnd w:id="248"/>
      <w:r>
        <w:rPr>
          <w:rFonts w:hint="cs"/>
          <w:rtl/>
          <w:lang w:eastAsia="he-IL"/>
        </w:rPr>
        <w:t xml:space="preserve"> שהיא אגב שירות תשלום, הן לא יהיו חייבות ברישיון הזה.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</w:t>
      </w:r>
      <w:bookmarkStart w:id="249" w:name="_ETM_Q1_725159"/>
      <w:bookmarkStart w:id="250" w:name="_ETM_Q1_725196"/>
      <w:bookmarkEnd w:id="249"/>
      <w:bookmarkEnd w:id="250"/>
      <w:r>
        <w:rPr>
          <w:rFonts w:hint="cs"/>
          <w:rtl/>
          <w:lang w:eastAsia="he-IL"/>
        </w:rPr>
        <w:t>ושבת שלא נכון לפתוח את הדיון מחודש האם צריך להחיל שני רישיונות, כן או לא, ולדון בהקלה הזאת לשוק</w:t>
      </w:r>
      <w:bookmarkStart w:id="251" w:name="_ETM_Q1_734963"/>
      <w:bookmarkEnd w:id="251"/>
      <w:r>
        <w:rPr>
          <w:rFonts w:hint="cs"/>
          <w:rtl/>
          <w:lang w:eastAsia="he-IL"/>
        </w:rPr>
        <w:t xml:space="preserve"> ובהרחבה לשוק. </w:t>
      </w:r>
    </w:p>
    <w:p w14:paraId="6A09E8A7" w14:textId="77777777" w:rsidR="00AB3DB1" w:rsidRDefault="00AB3DB1" w:rsidP="00AB3DB1">
      <w:pPr>
        <w:rPr>
          <w:rtl/>
          <w:lang w:eastAsia="he-IL"/>
        </w:rPr>
      </w:pPr>
      <w:bookmarkStart w:id="252" w:name="_ETM_Q1_736637"/>
      <w:bookmarkStart w:id="253" w:name="_ETM_Q1_736670"/>
      <w:bookmarkStart w:id="254" w:name="_ETM_Q1_736616"/>
      <w:bookmarkEnd w:id="252"/>
      <w:bookmarkEnd w:id="253"/>
      <w:bookmarkEnd w:id="254"/>
    </w:p>
    <w:p w14:paraId="4559650C" w14:textId="2FC00D6E" w:rsidR="00AB3DB1" w:rsidRDefault="00AB3DB1" w:rsidP="00AB3DB1">
      <w:pPr>
        <w:pStyle w:val="af6"/>
        <w:keepNext/>
        <w:rPr>
          <w:rtl/>
        </w:rPr>
      </w:pPr>
      <w:bookmarkStart w:id="255" w:name="ET_yor_6351_19"/>
      <w:r w:rsidRPr="00AB3DB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B3DB1">
        <w:rPr>
          <w:rStyle w:val="TagStyle"/>
          <w:rtl/>
        </w:rPr>
        <w:t xml:space="preserve"> &lt;&lt; יור &gt;&gt;</w:t>
      </w:r>
      <w:r w:rsidR="00756EAC">
        <w:rPr>
          <w:rtl/>
        </w:rPr>
        <w:t xml:space="preserve"> </w:t>
      </w:r>
      <w:bookmarkEnd w:id="255"/>
    </w:p>
    <w:p w14:paraId="4E847F19" w14:textId="77777777" w:rsidR="00AB3DB1" w:rsidRDefault="00AB3DB1" w:rsidP="00AB3DB1">
      <w:pPr>
        <w:pStyle w:val="KeepWithNext"/>
        <w:rPr>
          <w:rtl/>
          <w:lang w:eastAsia="he-IL"/>
        </w:rPr>
      </w:pPr>
    </w:p>
    <w:p w14:paraId="2CC48E4B" w14:textId="11C68F20" w:rsidR="00AB3DB1" w:rsidRDefault="00AB3DB1" w:rsidP="00AB3DB1">
      <w:pPr>
        <w:rPr>
          <w:rtl/>
          <w:lang w:eastAsia="he-IL"/>
        </w:rPr>
      </w:pPr>
      <w:bookmarkStart w:id="256" w:name="_ETM_Q1_736821"/>
      <w:bookmarkStart w:id="257" w:name="_ETM_Q1_736850"/>
      <w:bookmarkEnd w:id="256"/>
      <w:bookmarkEnd w:id="257"/>
      <w:r>
        <w:rPr>
          <w:rFonts w:hint="cs"/>
          <w:rtl/>
          <w:lang w:eastAsia="he-IL"/>
        </w:rPr>
        <w:t xml:space="preserve">התייחסויות נוספות. אין. </w:t>
      </w:r>
    </w:p>
    <w:p w14:paraId="39BC0D99" w14:textId="77777777" w:rsidR="00AB3DB1" w:rsidRDefault="00AB3DB1" w:rsidP="00AB3DB1">
      <w:pPr>
        <w:rPr>
          <w:rtl/>
          <w:lang w:eastAsia="he-IL"/>
        </w:rPr>
      </w:pPr>
      <w:bookmarkStart w:id="258" w:name="_ETM_Q1_744203"/>
      <w:bookmarkEnd w:id="258"/>
    </w:p>
    <w:p w14:paraId="22F12BE7" w14:textId="4F262B64" w:rsidR="00AB3DB1" w:rsidRDefault="00AB3DB1" w:rsidP="00AB3DB1">
      <w:pPr>
        <w:pStyle w:val="af9"/>
        <w:keepNext/>
        <w:rPr>
          <w:rtl/>
          <w:lang w:eastAsia="he-IL"/>
        </w:rPr>
      </w:pPr>
      <w:bookmarkStart w:id="259" w:name="ET_guest_715931_21"/>
      <w:r w:rsidRPr="00AB3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AB3DB1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259"/>
    </w:p>
    <w:p w14:paraId="3B63B348" w14:textId="77777777" w:rsidR="00AB3DB1" w:rsidRDefault="00AB3DB1" w:rsidP="00AB3DB1">
      <w:pPr>
        <w:pStyle w:val="KeepWithNext"/>
        <w:rPr>
          <w:rtl/>
          <w:lang w:eastAsia="he-IL"/>
        </w:rPr>
      </w:pPr>
    </w:p>
    <w:p w14:paraId="3C5EA1D9" w14:textId="534BACEB" w:rsidR="00AB3DB1" w:rsidRDefault="00AB3DB1" w:rsidP="00AB3DB1">
      <w:pPr>
        <w:rPr>
          <w:rtl/>
          <w:lang w:eastAsia="he-IL"/>
        </w:rPr>
      </w:pPr>
      <w:bookmarkStart w:id="260" w:name="_ETM_Q1_744384"/>
      <w:bookmarkStart w:id="261" w:name="_ETM_Q1_744398"/>
      <w:bookmarkEnd w:id="260"/>
      <w:bookmarkEnd w:id="261"/>
      <w:r>
        <w:rPr>
          <w:rFonts w:hint="cs"/>
          <w:rtl/>
          <w:lang w:eastAsia="he-IL"/>
        </w:rPr>
        <w:t>אמירה אחת.</w:t>
      </w:r>
      <w:bookmarkStart w:id="262" w:name="_ETM_Q1_747803"/>
      <w:bookmarkEnd w:id="262"/>
      <w:r>
        <w:rPr>
          <w:rFonts w:hint="cs"/>
          <w:rtl/>
          <w:lang w:eastAsia="he-IL"/>
        </w:rPr>
        <w:t xml:space="preserve"> אם זה המצב, אני חושב שצריך להגדיל את השימוש ב-10 אחוזים.</w:t>
      </w:r>
    </w:p>
    <w:p w14:paraId="7BF806DD" w14:textId="77777777" w:rsidR="00AB3DB1" w:rsidRDefault="00AB3DB1" w:rsidP="00AB3DB1">
      <w:pPr>
        <w:rPr>
          <w:rtl/>
          <w:lang w:eastAsia="he-IL"/>
        </w:rPr>
      </w:pPr>
    </w:p>
    <w:p w14:paraId="3E14F974" w14:textId="50591232" w:rsidR="00AB3DB1" w:rsidRDefault="00AB3DB1" w:rsidP="00AB3DB1">
      <w:pPr>
        <w:pStyle w:val="af6"/>
        <w:keepNext/>
        <w:rPr>
          <w:rtl/>
        </w:rPr>
      </w:pPr>
      <w:bookmarkStart w:id="263" w:name="ET_yor_6351_22"/>
      <w:r w:rsidRPr="00AB3DB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B3DB1">
        <w:rPr>
          <w:rStyle w:val="TagStyle"/>
          <w:rtl/>
        </w:rPr>
        <w:t xml:space="preserve"> &lt;&lt; יור &gt;&gt;</w:t>
      </w:r>
      <w:r w:rsidR="00756EAC">
        <w:rPr>
          <w:rtl/>
        </w:rPr>
        <w:t xml:space="preserve"> </w:t>
      </w:r>
      <w:bookmarkEnd w:id="263"/>
    </w:p>
    <w:p w14:paraId="1632F5BB" w14:textId="77777777" w:rsidR="00AB3DB1" w:rsidRDefault="00AB3DB1" w:rsidP="00AB3DB1">
      <w:pPr>
        <w:pStyle w:val="KeepWithNext"/>
        <w:rPr>
          <w:rtl/>
          <w:lang w:eastAsia="he-IL"/>
        </w:rPr>
      </w:pPr>
    </w:p>
    <w:p w14:paraId="5F603BDD" w14:textId="3760BB38" w:rsidR="00AB3DB1" w:rsidRPr="00AB3DB1" w:rsidRDefault="00AB3DB1" w:rsidP="00AB3DB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להסביר איך הגעתם ל-10 אחוזים?</w:t>
      </w:r>
    </w:p>
    <w:p w14:paraId="24DFED62" w14:textId="77777777" w:rsidR="00AB3DB1" w:rsidRDefault="00AB3DB1" w:rsidP="00AB3DB1">
      <w:pPr>
        <w:rPr>
          <w:rtl/>
          <w:lang w:eastAsia="he-IL"/>
        </w:rPr>
      </w:pPr>
      <w:bookmarkStart w:id="264" w:name="_ETM_Q1_737973"/>
      <w:bookmarkStart w:id="265" w:name="_ETM_Q1_738004"/>
      <w:bookmarkStart w:id="266" w:name="_ETM_Q1_739077"/>
      <w:bookmarkEnd w:id="264"/>
      <w:bookmarkEnd w:id="265"/>
      <w:bookmarkEnd w:id="266"/>
    </w:p>
    <w:p w14:paraId="1F75E64F" w14:textId="7FF8CC75" w:rsidR="00AB3DB1" w:rsidRDefault="00AB3DB1" w:rsidP="00AB3DB1">
      <w:pPr>
        <w:pStyle w:val="af9"/>
        <w:keepNext/>
        <w:rPr>
          <w:rtl/>
          <w:lang w:eastAsia="he-IL"/>
        </w:rPr>
      </w:pPr>
      <w:bookmarkStart w:id="267" w:name="ET_guest_רוני_בקמן_20"/>
      <w:r w:rsidRPr="00AB3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B3DB1">
        <w:rPr>
          <w:rStyle w:val="TagStyle"/>
          <w:rtl/>
        </w:rPr>
        <w:t xml:space="preserve"> &lt;&lt; אורח &gt;&gt;</w:t>
      </w:r>
      <w:r w:rsidR="00756EAC">
        <w:rPr>
          <w:rtl/>
          <w:lang w:eastAsia="he-IL"/>
        </w:rPr>
        <w:t xml:space="preserve"> </w:t>
      </w:r>
      <w:bookmarkEnd w:id="267"/>
    </w:p>
    <w:p w14:paraId="34D588EE" w14:textId="77777777" w:rsidR="00AB3DB1" w:rsidRDefault="00AB3DB1" w:rsidP="00AB3DB1">
      <w:pPr>
        <w:pStyle w:val="KeepWithNext"/>
        <w:rPr>
          <w:rtl/>
          <w:lang w:eastAsia="he-IL"/>
        </w:rPr>
      </w:pPr>
    </w:p>
    <w:p w14:paraId="44E4FFBC" w14:textId="55F858B3" w:rsidR="00AB3DB1" w:rsidRDefault="00AB3DB1" w:rsidP="00AB3DB1">
      <w:pPr>
        <w:rPr>
          <w:rtl/>
          <w:lang w:eastAsia="he-IL"/>
        </w:rPr>
      </w:pPr>
      <w:bookmarkStart w:id="268" w:name="_ETM_Q1_739262"/>
      <w:bookmarkStart w:id="269" w:name="_ETM_Q1_739276"/>
      <w:bookmarkEnd w:id="268"/>
      <w:bookmarkEnd w:id="269"/>
      <w:r>
        <w:rPr>
          <w:rFonts w:hint="cs"/>
          <w:rtl/>
          <w:lang w:eastAsia="he-IL"/>
        </w:rPr>
        <w:t>מה שהניע אותנו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שהשירות הזה לא יהפוך </w:t>
      </w:r>
      <w:bookmarkStart w:id="270" w:name="_ETM_Q1_756491"/>
      <w:bookmarkEnd w:id="270"/>
      <w:r>
        <w:rPr>
          <w:rFonts w:hint="cs"/>
          <w:rtl/>
          <w:lang w:eastAsia="he-IL"/>
        </w:rPr>
        <w:t>להיות עיקרי במסגרת הרישיון. יש תחומים שאפשר להסתכל עליהם בחקיקה פיננסית אחרת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שמדברת על חמישה </w:t>
      </w:r>
      <w:bookmarkStart w:id="271" w:name="_ETM_Q1_766177"/>
      <w:bookmarkEnd w:id="271"/>
      <w:r>
        <w:rPr>
          <w:rFonts w:hint="cs"/>
          <w:rtl/>
          <w:lang w:eastAsia="he-IL"/>
        </w:rPr>
        <w:t>אחוזים, על 10 אחוזים, כדי לקבוע חוסר מה</w:t>
      </w:r>
      <w:bookmarkStart w:id="272" w:name="_ETM_Q1_768237"/>
      <w:bookmarkEnd w:id="272"/>
      <w:r>
        <w:rPr>
          <w:rFonts w:hint="cs"/>
          <w:rtl/>
          <w:lang w:eastAsia="he-IL"/>
        </w:rPr>
        <w:t xml:space="preserve">ותיות של משהו, ויש לפעמים גם 20 אחוזים. זה תלוי. </w:t>
      </w:r>
      <w:bookmarkStart w:id="273" w:name="_ETM_Q1_774305"/>
      <w:bookmarkEnd w:id="273"/>
      <w:r>
        <w:rPr>
          <w:rFonts w:hint="cs"/>
          <w:rtl/>
          <w:lang w:eastAsia="he-IL"/>
        </w:rPr>
        <w:t xml:space="preserve">אנחנו חשבנו שזה עדיין ישאיר את הפעילות הזאת כמשהו שהוא </w:t>
      </w:r>
      <w:bookmarkStart w:id="274" w:name="_ETM_Q1_778437"/>
      <w:bookmarkEnd w:id="274"/>
      <w:r>
        <w:rPr>
          <w:rFonts w:hint="cs"/>
          <w:rtl/>
          <w:lang w:eastAsia="he-IL"/>
        </w:rPr>
        <w:t xml:space="preserve">לא הדבר העיקרי שאותה חברה עושה. </w:t>
      </w:r>
      <w:bookmarkStart w:id="275" w:name="_ETM_Q1_783155"/>
      <w:bookmarkEnd w:id="275"/>
    </w:p>
    <w:p w14:paraId="072CD3F1" w14:textId="77777777" w:rsidR="00AB3DB1" w:rsidRDefault="00AB3DB1" w:rsidP="00AB3DB1">
      <w:pPr>
        <w:rPr>
          <w:rtl/>
          <w:lang w:eastAsia="he-IL"/>
        </w:rPr>
      </w:pPr>
      <w:bookmarkStart w:id="276" w:name="_ETM_Q1_783187"/>
      <w:bookmarkStart w:id="277" w:name="_ETM_Q1_783117"/>
      <w:bookmarkEnd w:id="276"/>
      <w:bookmarkEnd w:id="277"/>
    </w:p>
    <w:p w14:paraId="5F83D056" w14:textId="0C29E382" w:rsidR="00AB3DB1" w:rsidRDefault="00AB3DB1" w:rsidP="00AB3DB1">
      <w:pPr>
        <w:pStyle w:val="af6"/>
        <w:keepNext/>
        <w:rPr>
          <w:rtl/>
        </w:rPr>
      </w:pPr>
      <w:bookmarkStart w:id="278" w:name="ET_yor_6351_23"/>
      <w:r w:rsidRPr="00AB3DB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B3DB1">
        <w:rPr>
          <w:rStyle w:val="TagStyle"/>
          <w:rtl/>
        </w:rPr>
        <w:t xml:space="preserve"> &lt;&lt; יור &gt;&gt;</w:t>
      </w:r>
      <w:r w:rsidR="00756EAC">
        <w:rPr>
          <w:rtl/>
        </w:rPr>
        <w:t xml:space="preserve"> </w:t>
      </w:r>
      <w:bookmarkEnd w:id="278"/>
    </w:p>
    <w:p w14:paraId="4C0DA769" w14:textId="77777777" w:rsidR="00AB3DB1" w:rsidRDefault="00AB3DB1" w:rsidP="00AB3DB1">
      <w:pPr>
        <w:pStyle w:val="KeepWithNext"/>
        <w:rPr>
          <w:rtl/>
          <w:lang w:eastAsia="he-IL"/>
        </w:rPr>
      </w:pPr>
    </w:p>
    <w:p w14:paraId="17DB0808" w14:textId="29D1BC9F" w:rsidR="00AB3DB1" w:rsidRDefault="00AB3DB1" w:rsidP="00AB3DB1">
      <w:pPr>
        <w:rPr>
          <w:rtl/>
          <w:lang w:eastAsia="he-IL"/>
        </w:rPr>
      </w:pPr>
      <w:bookmarkStart w:id="279" w:name="_ETM_Q1_783306"/>
      <w:bookmarkStart w:id="280" w:name="_ETM_Q1_783317"/>
      <w:bookmarkEnd w:id="279"/>
      <w:bookmarkEnd w:id="280"/>
      <w:r>
        <w:rPr>
          <w:rFonts w:hint="cs"/>
          <w:rtl/>
          <w:lang w:eastAsia="he-IL"/>
        </w:rPr>
        <w:t xml:space="preserve">אין התייחסות נוספות. </w:t>
      </w:r>
      <w:bookmarkStart w:id="281" w:name="_ETM_Q1_784642"/>
      <w:bookmarkEnd w:id="281"/>
      <w:r>
        <w:rPr>
          <w:rFonts w:hint="cs"/>
          <w:rtl/>
          <w:lang w:eastAsia="he-IL"/>
        </w:rPr>
        <w:t>אנחנו עוברים להצבעה.</w:t>
      </w:r>
      <w:r w:rsidR="00327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בעד? מי נגד? אין מתנגדים. </w:t>
      </w:r>
      <w:bookmarkStart w:id="282" w:name="_ETM_Q1_784777"/>
      <w:bookmarkEnd w:id="282"/>
      <w:r>
        <w:rPr>
          <w:rFonts w:hint="cs"/>
          <w:rtl/>
          <w:lang w:eastAsia="he-IL"/>
        </w:rPr>
        <w:t>מי נמנע? אין נמנעים.</w:t>
      </w:r>
    </w:p>
    <w:p w14:paraId="556878A7" w14:textId="77777777" w:rsidR="00AB3DB1" w:rsidRDefault="00AB3DB1" w:rsidP="00AB3DB1">
      <w:pPr>
        <w:rPr>
          <w:rtl/>
          <w:lang w:eastAsia="he-IL"/>
        </w:rPr>
      </w:pPr>
    </w:p>
    <w:p w14:paraId="52FF7403" w14:textId="2D127F9E" w:rsidR="00AB3DB1" w:rsidRDefault="00AB3DB1" w:rsidP="00AB3D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C2A0050" w14:textId="3742C3E4" w:rsidR="00AB3DB1" w:rsidRDefault="00AB3DB1" w:rsidP="00AB3D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283" w:name="_ETM_Q1_785008"/>
      <w:bookmarkEnd w:id="283"/>
    </w:p>
    <w:p w14:paraId="7F4BE867" w14:textId="77777777" w:rsidR="00AB3DB1" w:rsidRDefault="00AB3DB1" w:rsidP="00AB3DB1">
      <w:pPr>
        <w:rPr>
          <w:rtl/>
          <w:lang w:eastAsia="he-IL"/>
        </w:rPr>
      </w:pPr>
      <w:bookmarkStart w:id="284" w:name="_ETM_Q1_785035"/>
      <w:bookmarkEnd w:id="284"/>
    </w:p>
    <w:p w14:paraId="3FC8F80C" w14:textId="572C0F3F" w:rsidR="00AB3DB1" w:rsidRDefault="00AB3DB1" w:rsidP="00AB3DB1">
      <w:pPr>
        <w:pStyle w:val="af6"/>
        <w:keepNext/>
        <w:rPr>
          <w:rtl/>
        </w:rPr>
      </w:pPr>
      <w:bookmarkStart w:id="285" w:name="ET_yor_6351_24"/>
      <w:r w:rsidRPr="00AB3DB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B3DB1">
        <w:rPr>
          <w:rStyle w:val="TagStyle"/>
          <w:rtl/>
        </w:rPr>
        <w:t xml:space="preserve"> &lt;&lt; יור &gt;&gt;</w:t>
      </w:r>
      <w:r w:rsidR="00756EAC">
        <w:rPr>
          <w:rtl/>
        </w:rPr>
        <w:t xml:space="preserve"> </w:t>
      </w:r>
      <w:bookmarkEnd w:id="285"/>
    </w:p>
    <w:p w14:paraId="4E54F047" w14:textId="77777777" w:rsidR="00AB3DB1" w:rsidRDefault="00AB3DB1" w:rsidP="00AB3DB1">
      <w:pPr>
        <w:pStyle w:val="KeepWithNext"/>
        <w:rPr>
          <w:rtl/>
          <w:lang w:eastAsia="he-IL"/>
        </w:rPr>
      </w:pPr>
    </w:p>
    <w:p w14:paraId="21A49D31" w14:textId="5C7F4E36" w:rsidR="00AB3DB1" w:rsidRDefault="00AB3DB1" w:rsidP="00AB3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 פה אחד. </w:t>
      </w:r>
      <w:bookmarkStart w:id="286" w:name="_ETM_Q1_793703"/>
      <w:bookmarkEnd w:id="286"/>
    </w:p>
    <w:p w14:paraId="5D85941A" w14:textId="77777777" w:rsidR="00AB3DB1" w:rsidRDefault="00AB3DB1" w:rsidP="00AB3DB1">
      <w:pPr>
        <w:rPr>
          <w:rtl/>
          <w:lang w:eastAsia="he-IL"/>
        </w:rPr>
      </w:pPr>
      <w:bookmarkStart w:id="287" w:name="_ETM_Q1_794894"/>
      <w:bookmarkStart w:id="288" w:name="_ETM_Q1_794922"/>
      <w:bookmarkEnd w:id="287"/>
      <w:bookmarkEnd w:id="288"/>
    </w:p>
    <w:p w14:paraId="695263A6" w14:textId="28A11C24" w:rsidR="00AB3DB1" w:rsidRDefault="00AB3DB1" w:rsidP="00AB3DB1">
      <w:pPr>
        <w:rPr>
          <w:rtl/>
          <w:lang w:eastAsia="he-IL"/>
        </w:rPr>
      </w:pPr>
      <w:bookmarkStart w:id="289" w:name="_ETM_Q1_794990"/>
      <w:bookmarkStart w:id="290" w:name="_ETM_Q1_795019"/>
      <w:bookmarkStart w:id="291" w:name="_ETM_Q1_796916"/>
      <w:bookmarkStart w:id="292" w:name="_ETM_Q1_796925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>תודה רבה.</w:t>
      </w:r>
    </w:p>
    <w:p w14:paraId="14C9EE28" w14:textId="77777777" w:rsidR="00AB3DB1" w:rsidRDefault="00AB3DB1" w:rsidP="00AB3DB1">
      <w:pPr>
        <w:rPr>
          <w:rtl/>
          <w:lang w:eastAsia="he-IL"/>
        </w:rPr>
      </w:pPr>
      <w:bookmarkStart w:id="293" w:name="_ETM_Q1_796872"/>
      <w:bookmarkStart w:id="294" w:name="_ETM_Q1_796902"/>
      <w:bookmarkEnd w:id="293"/>
      <w:bookmarkEnd w:id="294"/>
    </w:p>
    <w:p w14:paraId="33C18127" w14:textId="6FD77855" w:rsidR="00AB3DB1" w:rsidRDefault="00AB3DB1" w:rsidP="00AB3DB1">
      <w:pPr>
        <w:rPr>
          <w:rtl/>
          <w:lang w:eastAsia="he-IL"/>
        </w:rPr>
      </w:pPr>
      <w:bookmarkStart w:id="295" w:name="_ETM_Q1_797017"/>
      <w:bookmarkStart w:id="296" w:name="_ETM_Q1_797046"/>
      <w:bookmarkEnd w:id="295"/>
      <w:bookmarkEnd w:id="296"/>
      <w:r>
        <w:rPr>
          <w:rFonts w:hint="cs"/>
          <w:rtl/>
          <w:lang w:eastAsia="he-IL"/>
        </w:rPr>
        <w:t>הדיון הבא יתחיל בשעה 11:15 ו</w:t>
      </w:r>
      <w:bookmarkStart w:id="297" w:name="_ETM_Q1_799119"/>
      <w:bookmarkEnd w:id="297"/>
      <w:r>
        <w:rPr>
          <w:rFonts w:hint="cs"/>
          <w:rtl/>
          <w:lang w:eastAsia="he-IL"/>
        </w:rPr>
        <w:t>בו נמשיך את החלק הבא של הישיבה, החלק לשמו כ</w:t>
      </w:r>
      <w:bookmarkStart w:id="298" w:name="_ETM_Q1_802108"/>
      <w:bookmarkEnd w:id="298"/>
      <w:r>
        <w:rPr>
          <w:rFonts w:hint="cs"/>
          <w:rtl/>
          <w:lang w:eastAsia="he-IL"/>
        </w:rPr>
        <w:t>ולנו נתכנסנו.</w:t>
      </w:r>
    </w:p>
    <w:p w14:paraId="4EB1BD95" w14:textId="77777777" w:rsidR="00AB3DB1" w:rsidRDefault="00AB3DB1" w:rsidP="007E719A">
      <w:pPr>
        <w:ind w:firstLine="0"/>
        <w:rPr>
          <w:rtl/>
          <w:lang w:eastAsia="he-IL"/>
        </w:rPr>
      </w:pPr>
      <w:bookmarkStart w:id="299" w:name="_ETM_Q1_808498"/>
      <w:bookmarkStart w:id="300" w:name="_ETM_Q1_808528"/>
      <w:bookmarkEnd w:id="299"/>
      <w:bookmarkEnd w:id="300"/>
    </w:p>
    <w:p w14:paraId="33F1A2F3" w14:textId="6E3679B9" w:rsidR="00AB3DB1" w:rsidRDefault="00AB3DB1" w:rsidP="00AB3DB1">
      <w:pPr>
        <w:pStyle w:val="afc"/>
        <w:keepNext/>
        <w:rPr>
          <w:rtl/>
          <w:lang w:eastAsia="he-IL"/>
        </w:rPr>
      </w:pPr>
      <w:bookmarkStart w:id="301" w:name="ET_meetingend_25"/>
      <w:r w:rsidRPr="00AB3D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AB3DB1">
        <w:rPr>
          <w:rStyle w:val="TagStyle"/>
          <w:rtl/>
        </w:rPr>
        <w:t xml:space="preserve"> &lt;&lt; סיום &gt;&gt;</w:t>
      </w:r>
      <w:r w:rsidR="00756EAC">
        <w:rPr>
          <w:rtl/>
          <w:lang w:eastAsia="he-IL"/>
        </w:rPr>
        <w:t xml:space="preserve"> </w:t>
      </w:r>
      <w:bookmarkEnd w:id="301"/>
    </w:p>
    <w:p w14:paraId="6333E7EA" w14:textId="5954EF9F" w:rsidR="0005742C" w:rsidRPr="0005742C" w:rsidRDefault="0005742C" w:rsidP="007E719A">
      <w:pPr>
        <w:ind w:firstLine="0"/>
        <w:rPr>
          <w:lang w:eastAsia="he-IL"/>
        </w:rPr>
      </w:pPr>
      <w:bookmarkStart w:id="302" w:name="_ETM_Q1_134464"/>
      <w:bookmarkStart w:id="303" w:name="_ETM_Q1_134495"/>
      <w:bookmarkEnd w:id="302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134273"/>
      <w:bookmarkStart w:id="305" w:name="_GoBack"/>
      <w:bookmarkEnd w:id="304"/>
      <w:bookmarkEnd w:id="305"/>
    </w:p>
    <w:sectPr w:rsidR="0005742C" w:rsidRPr="0005742C" w:rsidSect="003C3E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666C0" w14:textId="77777777" w:rsidR="00A42723" w:rsidRDefault="00A42723">
      <w:r>
        <w:separator/>
      </w:r>
    </w:p>
  </w:endnote>
  <w:endnote w:type="continuationSeparator" w:id="0">
    <w:p w14:paraId="2A80782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54523B" w14:textId="77777777" w:rsidR="00A42723" w:rsidRDefault="00A42723">
      <w:r>
        <w:separator/>
      </w:r>
    </w:p>
  </w:footnote>
  <w:footnote w:type="continuationSeparator" w:id="0">
    <w:p w14:paraId="63C7BCA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BE1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1480A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41287" w14:textId="503E5D6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3E02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3E4791C5" w14:textId="0603E3AB" w:rsidR="00D86E57" w:rsidRPr="00CC5815" w:rsidRDefault="00F756F2" w:rsidP="008E5E3F">
    <w:pPr>
      <w:pStyle w:val="a3"/>
      <w:ind w:firstLine="0"/>
    </w:pPr>
    <w:r>
      <w:rPr>
        <w:rtl/>
      </w:rPr>
      <w:t>ועדת הכלכלה</w:t>
    </w:r>
  </w:p>
  <w:p w14:paraId="5AB00C67" w14:textId="0C6E5491" w:rsidR="00D86E57" w:rsidRPr="00CC5815" w:rsidRDefault="00F756F2" w:rsidP="008E5E3F">
    <w:pPr>
      <w:pStyle w:val="a3"/>
      <w:ind w:firstLine="0"/>
      <w:rPr>
        <w:rtl/>
      </w:rPr>
    </w:pPr>
    <w:r>
      <w:rPr>
        <w:rtl/>
      </w:rPr>
      <w:t>28/05/2024</w:t>
    </w:r>
  </w:p>
  <w:p w14:paraId="2ED8C37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6B9A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705A29" wp14:editId="503FD5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C479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23D14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1621B1"/>
    <w:multiLevelType w:val="hybridMultilevel"/>
    <w:tmpl w:val="A66E6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5778E"/>
    <w:multiLevelType w:val="hybridMultilevel"/>
    <w:tmpl w:val="74B0191E"/>
    <w:lvl w:ilvl="0" w:tplc="A5D2D9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42C"/>
    <w:rsid w:val="00067F42"/>
    <w:rsid w:val="00092B80"/>
    <w:rsid w:val="00095522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0EE"/>
    <w:rsid w:val="001758C1"/>
    <w:rsid w:val="0017779F"/>
    <w:rsid w:val="001A74E9"/>
    <w:rsid w:val="001A7A1B"/>
    <w:rsid w:val="001C44DA"/>
    <w:rsid w:val="001C4FDA"/>
    <w:rsid w:val="001D440C"/>
    <w:rsid w:val="002016FF"/>
    <w:rsid w:val="002116D4"/>
    <w:rsid w:val="002250EF"/>
    <w:rsid w:val="00227FEF"/>
    <w:rsid w:val="00261554"/>
    <w:rsid w:val="00275C03"/>
    <w:rsid w:val="00280D58"/>
    <w:rsid w:val="002D4BDB"/>
    <w:rsid w:val="002E543D"/>
    <w:rsid w:val="002E5E31"/>
    <w:rsid w:val="00303B4C"/>
    <w:rsid w:val="00321E62"/>
    <w:rsid w:val="0032710F"/>
    <w:rsid w:val="00327BF8"/>
    <w:rsid w:val="00340AFA"/>
    <w:rsid w:val="003658CB"/>
    <w:rsid w:val="00366CFB"/>
    <w:rsid w:val="0036794C"/>
    <w:rsid w:val="00373508"/>
    <w:rsid w:val="00396023"/>
    <w:rsid w:val="003A6E11"/>
    <w:rsid w:val="003C279D"/>
    <w:rsid w:val="003C3E02"/>
    <w:rsid w:val="003F0A5F"/>
    <w:rsid w:val="00420E41"/>
    <w:rsid w:val="00424C94"/>
    <w:rsid w:val="00447608"/>
    <w:rsid w:val="00451746"/>
    <w:rsid w:val="00470EAC"/>
    <w:rsid w:val="004932CA"/>
    <w:rsid w:val="0049458B"/>
    <w:rsid w:val="00495FD8"/>
    <w:rsid w:val="004B0A65"/>
    <w:rsid w:val="004B1BE9"/>
    <w:rsid w:val="004F2872"/>
    <w:rsid w:val="00500C0C"/>
    <w:rsid w:val="0052777B"/>
    <w:rsid w:val="00546678"/>
    <w:rsid w:val="005506B9"/>
    <w:rsid w:val="005718B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1673"/>
    <w:rsid w:val="006F0259"/>
    <w:rsid w:val="00700433"/>
    <w:rsid w:val="00702755"/>
    <w:rsid w:val="0070472C"/>
    <w:rsid w:val="007509A6"/>
    <w:rsid w:val="00756EAC"/>
    <w:rsid w:val="007872B4"/>
    <w:rsid w:val="00791CBE"/>
    <w:rsid w:val="007C693F"/>
    <w:rsid w:val="007C6ADD"/>
    <w:rsid w:val="007E719A"/>
    <w:rsid w:val="0082136D"/>
    <w:rsid w:val="008320F6"/>
    <w:rsid w:val="00841223"/>
    <w:rsid w:val="00846BE9"/>
    <w:rsid w:val="00853207"/>
    <w:rsid w:val="008713A4"/>
    <w:rsid w:val="00875F10"/>
    <w:rsid w:val="008B1BD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564"/>
    <w:rsid w:val="009830CB"/>
    <w:rsid w:val="009D478A"/>
    <w:rsid w:val="009E6E93"/>
    <w:rsid w:val="009F1518"/>
    <w:rsid w:val="009F5773"/>
    <w:rsid w:val="00A00A9B"/>
    <w:rsid w:val="00A15971"/>
    <w:rsid w:val="00A22C90"/>
    <w:rsid w:val="00A42723"/>
    <w:rsid w:val="00A64A6D"/>
    <w:rsid w:val="00A66020"/>
    <w:rsid w:val="00AB02EE"/>
    <w:rsid w:val="00AB3DB1"/>
    <w:rsid w:val="00AB3F3A"/>
    <w:rsid w:val="00AD4EC9"/>
    <w:rsid w:val="00AD6FFC"/>
    <w:rsid w:val="00AF31E6"/>
    <w:rsid w:val="00AF4150"/>
    <w:rsid w:val="00AF4C2A"/>
    <w:rsid w:val="00B0509A"/>
    <w:rsid w:val="00B120B2"/>
    <w:rsid w:val="00B232C5"/>
    <w:rsid w:val="00B50340"/>
    <w:rsid w:val="00B63A5A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92D"/>
    <w:rsid w:val="00CE24B8"/>
    <w:rsid w:val="00CE5849"/>
    <w:rsid w:val="00D278F7"/>
    <w:rsid w:val="00D37550"/>
    <w:rsid w:val="00D40A29"/>
    <w:rsid w:val="00D45D27"/>
    <w:rsid w:val="00D86E57"/>
    <w:rsid w:val="00D96B24"/>
    <w:rsid w:val="00DB3FE0"/>
    <w:rsid w:val="00DE5B80"/>
    <w:rsid w:val="00E11502"/>
    <w:rsid w:val="00E33AE3"/>
    <w:rsid w:val="00E44515"/>
    <w:rsid w:val="00E61903"/>
    <w:rsid w:val="00E64116"/>
    <w:rsid w:val="00E7143A"/>
    <w:rsid w:val="00EA624B"/>
    <w:rsid w:val="00EB057D"/>
    <w:rsid w:val="00EB120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04"/>
    <w:rsid w:val="00F53584"/>
    <w:rsid w:val="00F549E5"/>
    <w:rsid w:val="00F63F05"/>
    <w:rsid w:val="00F72368"/>
    <w:rsid w:val="00F756F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4EB7E8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56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50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93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5D027-E6CB-4849-82A6-CD2D28ED9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1791</Words>
  <Characters>10214</Characters>
  <Application>Microsoft Office Word</Application>
  <DocSecurity>0</DocSecurity>
  <Lines>85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2024-07-17T05:49:00Z</dcterms:modified>
</cp:coreProperties>
</file>