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310F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310F8">
      <w:pPr>
        <w:rPr>
          <w:rFonts w:cs="David"/>
          <w:b/>
          <w:bCs/>
          <w:sz w:val="24"/>
          <w:rtl/>
        </w:rPr>
      </w:pPr>
      <w:r>
        <w:rPr>
          <w:rFonts w:cs="David"/>
          <w:b/>
          <w:bCs/>
          <w:sz w:val="24"/>
          <w:rtl/>
        </w:rPr>
        <w:t>מושב שלישי</w:t>
      </w:r>
    </w:p>
    <w:p w:rsidR="00000000" w:rsidRDefault="002310F8">
      <w:pPr>
        <w:rPr>
          <w:rFonts w:cs="David"/>
          <w:b/>
          <w:bCs/>
          <w:sz w:val="24"/>
          <w:rtl/>
        </w:rPr>
      </w:pPr>
    </w:p>
    <w:p w:rsidR="00000000" w:rsidRDefault="002310F8">
      <w:pPr>
        <w:rPr>
          <w:rFonts w:cs="David"/>
          <w:b/>
          <w:bCs/>
          <w:sz w:val="24"/>
          <w:rtl/>
        </w:rPr>
      </w:pPr>
    </w:p>
    <w:p w:rsidR="00000000" w:rsidRDefault="002310F8">
      <w:pPr>
        <w:rPr>
          <w:rFonts w:cs="David"/>
          <w:b/>
          <w:bCs/>
          <w:sz w:val="24"/>
          <w:rtl/>
        </w:rPr>
      </w:pPr>
    </w:p>
    <w:p w:rsidR="00000000" w:rsidRDefault="002310F8">
      <w:pPr>
        <w:rPr>
          <w:rFonts w:cs="David"/>
          <w:b/>
          <w:bCs/>
          <w:sz w:val="24"/>
          <w:rtl/>
        </w:rPr>
      </w:pPr>
    </w:p>
    <w:p w:rsidR="00000000" w:rsidRDefault="002310F8">
      <w:pPr>
        <w:rPr>
          <w:rFonts w:cs="David"/>
          <w:b/>
          <w:bCs/>
          <w:sz w:val="24"/>
          <w:rtl/>
        </w:rPr>
      </w:pPr>
    </w:p>
    <w:p w:rsidR="00000000" w:rsidRDefault="002310F8">
      <w:pPr>
        <w:pStyle w:val="1"/>
        <w:rPr>
          <w:rFonts w:cs="David"/>
          <w:sz w:val="24"/>
          <w:rtl/>
        </w:rPr>
      </w:pPr>
      <w:r>
        <w:rPr>
          <w:rFonts w:cs="David"/>
          <w:sz w:val="24"/>
          <w:rtl/>
        </w:rPr>
        <w:t>פרוטוקול מס' 145</w:t>
      </w:r>
    </w:p>
    <w:p w:rsidR="00000000" w:rsidRDefault="002310F8">
      <w:pPr>
        <w:jc w:val="center"/>
        <w:rPr>
          <w:rFonts w:cs="David"/>
          <w:b/>
          <w:bCs/>
          <w:sz w:val="24"/>
          <w:rtl/>
        </w:rPr>
      </w:pPr>
    </w:p>
    <w:p w:rsidR="00000000" w:rsidRDefault="002310F8">
      <w:pPr>
        <w:jc w:val="center"/>
        <w:rPr>
          <w:rFonts w:cs="David"/>
          <w:b/>
          <w:bCs/>
          <w:sz w:val="24"/>
          <w:rtl/>
        </w:rPr>
      </w:pPr>
      <w:r>
        <w:rPr>
          <w:rFonts w:cs="David"/>
          <w:b/>
          <w:bCs/>
          <w:sz w:val="24"/>
          <w:rtl/>
        </w:rPr>
        <w:t>מישיבת הוועדה לענייני ביקורת המדינה</w:t>
      </w:r>
    </w:p>
    <w:p w:rsidR="00000000" w:rsidRDefault="002310F8">
      <w:pPr>
        <w:pStyle w:val="7"/>
        <w:rPr>
          <w:rFonts w:cs="David"/>
          <w:sz w:val="24"/>
          <w:rtl/>
        </w:rPr>
      </w:pPr>
      <w:r>
        <w:rPr>
          <w:rFonts w:cs="David"/>
          <w:sz w:val="24"/>
          <w:rtl/>
        </w:rPr>
        <w:t>י</w:t>
      </w:r>
      <w:r>
        <w:rPr>
          <w:rFonts w:cs="David"/>
          <w:sz w:val="24"/>
          <w:rtl/>
        </w:rPr>
        <w:t>ום שלישי, א' בשבט תשס"ה, 11 בינואר 2005, שעה 10:00</w:t>
      </w:r>
    </w:p>
    <w:p w:rsidR="00000000" w:rsidRDefault="002310F8">
      <w:pPr>
        <w:rPr>
          <w:rFonts w:cs="David"/>
          <w:b/>
          <w:bCs/>
          <w:sz w:val="24"/>
          <w:rtl/>
        </w:rPr>
      </w:pPr>
    </w:p>
    <w:p w:rsidR="00000000" w:rsidRDefault="002310F8">
      <w:pPr>
        <w:tabs>
          <w:tab w:val="left" w:pos="1221"/>
        </w:tabs>
        <w:rPr>
          <w:rFonts w:cs="David"/>
          <w:b/>
          <w:bCs/>
          <w:sz w:val="24"/>
          <w:u w:val="single"/>
          <w:rtl/>
        </w:rPr>
      </w:pPr>
    </w:p>
    <w:p w:rsidR="00000000" w:rsidRDefault="002310F8">
      <w:pPr>
        <w:tabs>
          <w:tab w:val="left" w:pos="1221"/>
        </w:tabs>
        <w:jc w:val="center"/>
        <w:rPr>
          <w:rFonts w:cs="David"/>
          <w:b/>
          <w:bCs/>
          <w:sz w:val="24"/>
          <w:u w:val="single"/>
          <w:rtl/>
        </w:rPr>
      </w:pPr>
      <w:r>
        <w:rPr>
          <w:rFonts w:cs="David"/>
          <w:b/>
          <w:bCs/>
          <w:sz w:val="24"/>
          <w:u w:val="single"/>
          <w:rtl/>
        </w:rPr>
        <w:t>סדר היום: חוק מבקר המדינה (תיקון מס' 35 – דוחות חסויים), התשס"ה-2005</w:t>
      </w:r>
    </w:p>
    <w:p w:rsidR="00000000" w:rsidRDefault="002310F8">
      <w:pPr>
        <w:rPr>
          <w:rFonts w:cs="David"/>
          <w:b/>
          <w:bCs/>
          <w:sz w:val="24"/>
          <w:rtl/>
        </w:rPr>
      </w:pPr>
    </w:p>
    <w:p w:rsidR="00000000" w:rsidRDefault="002310F8">
      <w:pPr>
        <w:rPr>
          <w:rFonts w:cs="David"/>
          <w:sz w:val="24"/>
          <w:rtl/>
        </w:rPr>
      </w:pPr>
    </w:p>
    <w:p w:rsidR="00000000" w:rsidRDefault="002310F8">
      <w:pPr>
        <w:rPr>
          <w:rFonts w:cs="David"/>
          <w:sz w:val="24"/>
          <w:rtl/>
        </w:rPr>
      </w:pPr>
    </w:p>
    <w:p w:rsidR="00000000" w:rsidRDefault="002310F8">
      <w:pPr>
        <w:rPr>
          <w:rFonts w:cs="David"/>
          <w:b/>
          <w:bCs/>
          <w:sz w:val="24"/>
          <w:u w:val="single"/>
          <w:rtl/>
        </w:rPr>
      </w:pPr>
      <w:r>
        <w:rPr>
          <w:rFonts w:cs="David"/>
          <w:b/>
          <w:bCs/>
          <w:sz w:val="24"/>
          <w:u w:val="single"/>
          <w:rtl/>
        </w:rPr>
        <w:t>נכחו</w:t>
      </w:r>
      <w:r>
        <w:rPr>
          <w:rFonts w:cs="David"/>
          <w:sz w:val="24"/>
          <w:rtl/>
        </w:rPr>
        <w:t>:</w:t>
      </w:r>
    </w:p>
    <w:p w:rsidR="00000000" w:rsidRDefault="002310F8">
      <w:pPr>
        <w:rPr>
          <w:rFonts w:cs="David"/>
          <w:sz w:val="24"/>
          <w:rtl/>
        </w:rPr>
      </w:pPr>
    </w:p>
    <w:p w:rsidR="00000000" w:rsidRDefault="002310F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אמנון כהן – היו"ר</w:t>
      </w:r>
    </w:p>
    <w:p w:rsidR="00000000" w:rsidRDefault="002310F8">
      <w:pPr>
        <w:tabs>
          <w:tab w:val="left" w:pos="1788"/>
        </w:tabs>
        <w:rPr>
          <w:rFonts w:cs="David"/>
          <w:sz w:val="24"/>
          <w:rtl/>
        </w:rPr>
      </w:pPr>
      <w:r>
        <w:rPr>
          <w:rFonts w:cs="David"/>
          <w:sz w:val="24"/>
          <w:rtl/>
        </w:rPr>
        <w:tab/>
        <w:t>רן כהן</w:t>
      </w:r>
    </w:p>
    <w:p w:rsidR="00000000" w:rsidRDefault="002310F8">
      <w:pPr>
        <w:rPr>
          <w:rFonts w:cs="David"/>
          <w:sz w:val="24"/>
          <w:rtl/>
        </w:rPr>
      </w:pPr>
    </w:p>
    <w:p w:rsidR="00000000" w:rsidRDefault="002310F8">
      <w:pPr>
        <w:rPr>
          <w:rFonts w:cs="David"/>
          <w:sz w:val="24"/>
          <w:rtl/>
        </w:rPr>
      </w:pPr>
    </w:p>
    <w:p w:rsidR="00000000" w:rsidRDefault="002310F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מבקר המדינה אליעזר גולדברג</w:t>
      </w:r>
    </w:p>
    <w:p w:rsidR="00000000" w:rsidRDefault="002310F8">
      <w:pPr>
        <w:tabs>
          <w:tab w:val="left" w:pos="1788"/>
          <w:tab w:val="left" w:pos="3631"/>
        </w:tabs>
        <w:rPr>
          <w:rFonts w:cs="David"/>
          <w:sz w:val="24"/>
          <w:rtl/>
        </w:rPr>
      </w:pPr>
      <w:r>
        <w:rPr>
          <w:rFonts w:cs="David"/>
          <w:sz w:val="24"/>
          <w:rtl/>
        </w:rPr>
        <w:tab/>
        <w:t xml:space="preserve">שלומית לביא </w:t>
      </w:r>
      <w:r>
        <w:rPr>
          <w:rFonts w:cs="David"/>
          <w:sz w:val="24"/>
          <w:rtl/>
        </w:rPr>
        <w:tab/>
        <w:t>- עוזר בכיר למבקר המדינה ודובר המ</w:t>
      </w:r>
      <w:r>
        <w:rPr>
          <w:rFonts w:cs="David"/>
          <w:sz w:val="24"/>
          <w:rtl/>
        </w:rPr>
        <w:t>שרד</w:t>
      </w:r>
    </w:p>
    <w:p w:rsidR="00000000" w:rsidRDefault="002310F8">
      <w:pPr>
        <w:tabs>
          <w:tab w:val="left" w:pos="1788"/>
          <w:tab w:val="left" w:pos="3631"/>
        </w:tabs>
        <w:rPr>
          <w:rFonts w:cs="David"/>
          <w:sz w:val="24"/>
          <w:rtl/>
        </w:rPr>
      </w:pPr>
      <w:r>
        <w:rPr>
          <w:rFonts w:cs="David"/>
          <w:sz w:val="24"/>
          <w:rtl/>
        </w:rPr>
        <w:tab/>
        <w:t>מוטי בס</w:t>
      </w:r>
      <w:r>
        <w:rPr>
          <w:rFonts w:cs="David"/>
          <w:sz w:val="24"/>
          <w:rtl/>
        </w:rPr>
        <w:tab/>
        <w:t>- מנכ"ל משרד מבקר המדינה</w:t>
      </w:r>
    </w:p>
    <w:p w:rsidR="00000000" w:rsidRDefault="002310F8">
      <w:pPr>
        <w:tabs>
          <w:tab w:val="left" w:pos="1788"/>
          <w:tab w:val="left" w:pos="3631"/>
        </w:tabs>
        <w:rPr>
          <w:rFonts w:cs="David"/>
          <w:sz w:val="24"/>
          <w:rtl/>
        </w:rPr>
      </w:pPr>
      <w:r>
        <w:rPr>
          <w:rFonts w:cs="David"/>
          <w:sz w:val="24"/>
          <w:rtl/>
        </w:rPr>
        <w:tab/>
        <w:t>חובב שפירא</w:t>
      </w:r>
      <w:r>
        <w:rPr>
          <w:rFonts w:cs="David"/>
          <w:sz w:val="24"/>
          <w:rtl/>
        </w:rPr>
        <w:tab/>
        <w:t xml:space="preserve">- ממונה על ביקורת פרוייקטים מיוחדים, </w:t>
      </w:r>
    </w:p>
    <w:p w:rsidR="00000000" w:rsidRDefault="002310F8">
      <w:pPr>
        <w:tabs>
          <w:tab w:val="left" w:pos="1788"/>
          <w:tab w:val="left" w:pos="3631"/>
        </w:tabs>
        <w:rPr>
          <w:rFonts w:cs="David"/>
          <w:sz w:val="24"/>
          <w:rtl/>
        </w:rPr>
      </w:pPr>
      <w:r>
        <w:rPr>
          <w:rFonts w:cs="David"/>
          <w:sz w:val="24"/>
          <w:rtl/>
        </w:rPr>
        <w:tab/>
      </w:r>
      <w:r>
        <w:rPr>
          <w:rFonts w:cs="David"/>
          <w:sz w:val="24"/>
          <w:rtl/>
        </w:rPr>
        <w:tab/>
        <w:t xml:space="preserve">  משרד מבקר המדינה</w:t>
      </w:r>
    </w:p>
    <w:p w:rsidR="00000000" w:rsidRDefault="002310F8">
      <w:pPr>
        <w:tabs>
          <w:tab w:val="left" w:pos="1788"/>
          <w:tab w:val="left" w:pos="3631"/>
        </w:tabs>
        <w:rPr>
          <w:rFonts w:cs="David"/>
          <w:sz w:val="24"/>
          <w:rtl/>
        </w:rPr>
      </w:pPr>
      <w:r>
        <w:rPr>
          <w:rFonts w:cs="David"/>
          <w:sz w:val="24"/>
          <w:rtl/>
        </w:rPr>
        <w:tab/>
        <w:t>עו"ד נורית ישראלי</w:t>
      </w:r>
      <w:r>
        <w:rPr>
          <w:rFonts w:cs="David"/>
          <w:sz w:val="24"/>
          <w:rtl/>
        </w:rPr>
        <w:tab/>
        <w:t>- יועצת משפטית, משרד מבקר המדינה</w:t>
      </w:r>
    </w:p>
    <w:p w:rsidR="00000000" w:rsidRDefault="002310F8">
      <w:pPr>
        <w:tabs>
          <w:tab w:val="left" w:pos="1788"/>
          <w:tab w:val="left" w:pos="3631"/>
        </w:tabs>
        <w:rPr>
          <w:rFonts w:cs="David"/>
          <w:sz w:val="24"/>
          <w:rtl/>
        </w:rPr>
      </w:pPr>
      <w:r>
        <w:rPr>
          <w:rFonts w:cs="David"/>
          <w:sz w:val="24"/>
          <w:rtl/>
        </w:rPr>
        <w:tab/>
        <w:t>שרית שפיגלשטיין</w:t>
      </w:r>
      <w:r>
        <w:rPr>
          <w:rFonts w:cs="David"/>
          <w:sz w:val="24"/>
          <w:rtl/>
        </w:rPr>
        <w:tab/>
        <w:t>- משרד המשפטים</w:t>
      </w:r>
    </w:p>
    <w:p w:rsidR="00000000" w:rsidRDefault="002310F8">
      <w:pPr>
        <w:tabs>
          <w:tab w:val="left" w:pos="1788"/>
          <w:tab w:val="left" w:pos="3631"/>
        </w:tabs>
        <w:rPr>
          <w:rFonts w:cs="David"/>
          <w:sz w:val="24"/>
          <w:rtl/>
        </w:rPr>
      </w:pPr>
      <w:r>
        <w:rPr>
          <w:rFonts w:cs="David"/>
          <w:sz w:val="24"/>
          <w:rtl/>
        </w:rPr>
        <w:tab/>
        <w:t>ד'</w:t>
      </w:r>
      <w:r>
        <w:rPr>
          <w:rFonts w:cs="David"/>
          <w:sz w:val="24"/>
          <w:rtl/>
        </w:rPr>
        <w:tab/>
        <w:t>- מחלקה משפטית, שב"כ</w:t>
      </w:r>
    </w:p>
    <w:p w:rsidR="00000000" w:rsidRDefault="002310F8">
      <w:pPr>
        <w:tabs>
          <w:tab w:val="left" w:pos="1788"/>
          <w:tab w:val="left" w:pos="3631"/>
        </w:tabs>
        <w:rPr>
          <w:rFonts w:cs="David"/>
          <w:sz w:val="24"/>
          <w:rtl/>
        </w:rPr>
      </w:pPr>
      <w:r>
        <w:rPr>
          <w:rFonts w:cs="David"/>
          <w:sz w:val="24"/>
          <w:rtl/>
        </w:rPr>
        <w:tab/>
        <w:t>סא"ל יוסי קטריבס</w:t>
      </w:r>
      <w:r>
        <w:rPr>
          <w:rFonts w:cs="David"/>
          <w:sz w:val="24"/>
          <w:rtl/>
        </w:rPr>
        <w:tab/>
        <w:t>- מחב"מ</w:t>
      </w:r>
    </w:p>
    <w:p w:rsidR="00000000" w:rsidRDefault="002310F8">
      <w:pPr>
        <w:tabs>
          <w:tab w:val="left" w:pos="1788"/>
          <w:tab w:val="left" w:pos="3631"/>
        </w:tabs>
        <w:rPr>
          <w:rFonts w:cs="David"/>
          <w:sz w:val="24"/>
          <w:rtl/>
        </w:rPr>
      </w:pPr>
      <w:r>
        <w:rPr>
          <w:rFonts w:cs="David"/>
          <w:sz w:val="24"/>
          <w:rtl/>
        </w:rPr>
        <w:tab/>
        <w:t>ישי יודקביץ</w:t>
      </w:r>
      <w:r>
        <w:rPr>
          <w:rFonts w:cs="David"/>
          <w:sz w:val="24"/>
          <w:rtl/>
        </w:rPr>
        <w:t>'</w:t>
      </w:r>
      <w:r>
        <w:rPr>
          <w:rFonts w:cs="David"/>
          <w:sz w:val="24"/>
          <w:rtl/>
        </w:rPr>
        <w:tab/>
        <w:t>- משרד הביטחון</w:t>
      </w:r>
    </w:p>
    <w:p w:rsidR="00000000" w:rsidRDefault="002310F8">
      <w:pPr>
        <w:tabs>
          <w:tab w:val="left" w:pos="1788"/>
          <w:tab w:val="left" w:pos="3631"/>
        </w:tabs>
        <w:rPr>
          <w:rFonts w:cs="David"/>
          <w:sz w:val="24"/>
          <w:rtl/>
        </w:rPr>
      </w:pPr>
      <w:r>
        <w:rPr>
          <w:rFonts w:cs="David"/>
          <w:sz w:val="24"/>
          <w:rtl/>
        </w:rPr>
        <w:tab/>
        <w:t>איתי אבל</w:t>
      </w:r>
      <w:r>
        <w:rPr>
          <w:rFonts w:cs="David"/>
          <w:sz w:val="24"/>
          <w:rtl/>
        </w:rPr>
        <w:tab/>
        <w:t>- מתמחה של תומר רוזנר</w:t>
      </w:r>
      <w:r>
        <w:rPr>
          <w:rFonts w:cs="David"/>
          <w:sz w:val="24"/>
          <w:rtl/>
        </w:rPr>
        <w:tab/>
      </w:r>
    </w:p>
    <w:p w:rsidR="00000000" w:rsidRDefault="002310F8">
      <w:pPr>
        <w:tabs>
          <w:tab w:val="left" w:pos="1788"/>
          <w:tab w:val="left" w:pos="3631"/>
        </w:tabs>
        <w:rPr>
          <w:rFonts w:cs="David"/>
          <w:sz w:val="24"/>
          <w:rtl/>
        </w:rPr>
      </w:pPr>
    </w:p>
    <w:p w:rsidR="00000000" w:rsidRDefault="002310F8">
      <w:pPr>
        <w:rPr>
          <w:rFonts w:cs="David"/>
          <w:sz w:val="24"/>
          <w:rtl/>
        </w:rPr>
      </w:pPr>
    </w:p>
    <w:p w:rsidR="00000000" w:rsidRDefault="002310F8">
      <w:pPr>
        <w:rPr>
          <w:rFonts w:cs="David"/>
          <w:sz w:val="24"/>
          <w:rtl/>
        </w:rPr>
      </w:pPr>
    </w:p>
    <w:p w:rsidR="00000000" w:rsidRDefault="002310F8">
      <w:pPr>
        <w:tabs>
          <w:tab w:val="left" w:pos="1930"/>
        </w:tabs>
        <w:rPr>
          <w:rFonts w:cs="David"/>
          <w:sz w:val="24"/>
          <w:rtl/>
        </w:rPr>
      </w:pPr>
      <w:r>
        <w:rPr>
          <w:rFonts w:cs="David"/>
          <w:b/>
          <w:bCs/>
          <w:sz w:val="24"/>
          <w:u w:val="single"/>
          <w:rtl/>
        </w:rPr>
        <w:t>יועץ משפטי</w:t>
      </w:r>
      <w:r>
        <w:rPr>
          <w:rFonts w:cs="David"/>
          <w:b/>
          <w:bCs/>
          <w:sz w:val="24"/>
          <w:rtl/>
        </w:rPr>
        <w:t>:</w:t>
      </w:r>
      <w:r>
        <w:rPr>
          <w:rFonts w:cs="David"/>
          <w:b/>
          <w:bCs/>
          <w:sz w:val="24"/>
          <w:rtl/>
        </w:rPr>
        <w:tab/>
      </w:r>
      <w:r>
        <w:rPr>
          <w:rFonts w:cs="David"/>
          <w:sz w:val="24"/>
          <w:rtl/>
        </w:rPr>
        <w:t>תומר רוזנר</w:t>
      </w:r>
    </w:p>
    <w:p w:rsidR="00000000" w:rsidRDefault="002310F8">
      <w:pPr>
        <w:rPr>
          <w:rFonts w:cs="David"/>
          <w:sz w:val="24"/>
          <w:rtl/>
        </w:rPr>
      </w:pPr>
    </w:p>
    <w:p w:rsidR="00000000" w:rsidRDefault="002310F8">
      <w:pPr>
        <w:tabs>
          <w:tab w:val="left" w:pos="1930"/>
        </w:tabs>
        <w:rPr>
          <w:rFonts w:cs="David"/>
          <w:b/>
          <w:bCs/>
          <w:sz w:val="24"/>
          <w:u w:val="single"/>
          <w:rtl/>
        </w:rPr>
      </w:pPr>
    </w:p>
    <w:p w:rsidR="00000000" w:rsidRDefault="002310F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חנה פריידין</w:t>
      </w:r>
    </w:p>
    <w:p w:rsidR="00000000" w:rsidRDefault="002310F8">
      <w:pPr>
        <w:rPr>
          <w:rFonts w:cs="David"/>
          <w:sz w:val="24"/>
          <w:rtl/>
        </w:rPr>
      </w:pPr>
    </w:p>
    <w:p w:rsidR="00000000" w:rsidRDefault="002310F8">
      <w:pPr>
        <w:tabs>
          <w:tab w:val="left" w:pos="1930"/>
        </w:tabs>
        <w:rPr>
          <w:rFonts w:cs="David"/>
          <w:b/>
          <w:bCs/>
          <w:sz w:val="24"/>
          <w:u w:val="single"/>
          <w:rtl/>
        </w:rPr>
      </w:pPr>
    </w:p>
    <w:p w:rsidR="00000000" w:rsidRDefault="002310F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הילה לוי</w:t>
      </w:r>
    </w:p>
    <w:p w:rsidR="00000000" w:rsidRDefault="002310F8">
      <w:pPr>
        <w:rPr>
          <w:rFonts w:cs="David"/>
          <w:b/>
          <w:bCs/>
          <w:sz w:val="24"/>
          <w:rtl/>
        </w:rPr>
      </w:pPr>
    </w:p>
    <w:p w:rsidR="00000000" w:rsidRDefault="002310F8">
      <w:pPr>
        <w:jc w:val="center"/>
        <w:rPr>
          <w:rFonts w:cs="David"/>
          <w:b/>
          <w:bCs/>
          <w:sz w:val="24"/>
          <w:u w:val="single"/>
          <w:rtl/>
        </w:rPr>
      </w:pPr>
      <w:r>
        <w:rPr>
          <w:rFonts w:cs="David"/>
          <w:sz w:val="24"/>
          <w:rtl/>
        </w:rPr>
        <w:br w:type="page"/>
      </w:r>
      <w:r>
        <w:rPr>
          <w:rFonts w:cs="David"/>
          <w:b/>
          <w:bCs/>
          <w:sz w:val="24"/>
          <w:u w:val="single"/>
          <w:rtl/>
        </w:rPr>
        <w:lastRenderedPageBreak/>
        <w:t>הצעת חוק מבקר המדינה (תיקון מס' 35 – דוחות חסויים), התשס"ה-2005</w:t>
      </w:r>
    </w:p>
    <w:p w:rsidR="00000000" w:rsidRDefault="002310F8">
      <w:pPr>
        <w:rPr>
          <w:rFonts w:cs="David"/>
          <w:b/>
          <w:bCs/>
          <w:sz w:val="24"/>
          <w:u w:val="single"/>
          <w:rtl/>
        </w:rPr>
      </w:pPr>
    </w:p>
    <w:p w:rsidR="00000000" w:rsidRDefault="002310F8">
      <w:pPr>
        <w:rPr>
          <w:rFonts w:cs="David"/>
          <w:sz w:val="24"/>
          <w:rtl/>
        </w:rPr>
      </w:pPr>
      <w:r>
        <w:rPr>
          <w:rFonts w:cs="David"/>
          <w:sz w:val="24"/>
          <w:u w:val="single"/>
          <w:rtl/>
        </w:rPr>
        <w:t>היו"ר אמנון כהן:</w:t>
      </w:r>
    </w:p>
    <w:p w:rsidR="00000000" w:rsidRDefault="002310F8">
      <w:pPr>
        <w:rPr>
          <w:rFonts w:cs="David"/>
          <w:sz w:val="24"/>
          <w:rtl/>
        </w:rPr>
      </w:pPr>
    </w:p>
    <w:p w:rsidR="00000000" w:rsidRDefault="002310F8">
      <w:pPr>
        <w:rPr>
          <w:rFonts w:cs="David"/>
          <w:sz w:val="24"/>
          <w:rtl/>
        </w:rPr>
      </w:pPr>
      <w:r>
        <w:rPr>
          <w:rFonts w:cs="David"/>
          <w:sz w:val="24"/>
          <w:rtl/>
        </w:rPr>
        <w:tab/>
        <w:t>בוקר טוב אדוני המבקר וכל המוזמנים, אנחנו פותחים</w:t>
      </w:r>
      <w:r>
        <w:rPr>
          <w:rFonts w:cs="David"/>
          <w:sz w:val="24"/>
          <w:rtl/>
        </w:rPr>
        <w:t xml:space="preserve"> את הדיון בהצעת חוק מבקר המדינה (תיקון מס' 35 – דוחות חסויים), תשס"ה-2005, שהוגשה על-ידי מספר חברי כנסת. אנחנו מכינים את הצעת חוק לקראת קריאה שנייה ושלישית ואני  מבקש מאיתי לעבור על כל סעיף וסעיף. בבקשה. </w:t>
      </w:r>
    </w:p>
    <w:p w:rsidR="00000000" w:rsidRDefault="002310F8">
      <w:pPr>
        <w:rPr>
          <w:rFonts w:cs="David"/>
          <w:sz w:val="24"/>
          <w:rtl/>
        </w:rPr>
      </w:pPr>
    </w:p>
    <w:p w:rsidR="00000000" w:rsidRDefault="002310F8">
      <w:pPr>
        <w:rPr>
          <w:rFonts w:cs="David"/>
          <w:sz w:val="24"/>
          <w:u w:val="single"/>
          <w:rtl/>
        </w:rPr>
      </w:pPr>
      <w:r>
        <w:rPr>
          <w:rFonts w:cs="David"/>
          <w:sz w:val="24"/>
          <w:u w:val="single"/>
          <w:rtl/>
        </w:rPr>
        <w:t>איתי אבל:</w:t>
      </w:r>
    </w:p>
    <w:p w:rsidR="00000000" w:rsidRDefault="002310F8">
      <w:pPr>
        <w:rPr>
          <w:rFonts w:cs="David"/>
          <w:sz w:val="24"/>
          <w:u w:val="single"/>
          <w:rtl/>
        </w:rPr>
      </w:pPr>
    </w:p>
    <w:p w:rsidR="00000000" w:rsidRDefault="002310F8">
      <w:pPr>
        <w:rPr>
          <w:rFonts w:cs="David"/>
          <w:sz w:val="24"/>
          <w:rtl/>
        </w:rPr>
      </w:pPr>
      <w:r>
        <w:rPr>
          <w:rFonts w:cs="David"/>
          <w:sz w:val="24"/>
          <w:rtl/>
        </w:rPr>
        <w:tab/>
        <w:t>"חוק מבקר המדינה (דוחות חסויים), התשס"</w:t>
      </w:r>
      <w:r>
        <w:rPr>
          <w:rFonts w:cs="David"/>
          <w:sz w:val="24"/>
          <w:rtl/>
        </w:rPr>
        <w:t>ה-2005, תיקון סעיף 17. 1. בחוק מבקר המדינה, התשי"ח-1958 [נוסח משולב} (להלן – החוק העיקרי), בסעיף 17 –</w:t>
      </w:r>
    </w:p>
    <w:p w:rsidR="00000000" w:rsidRDefault="002310F8">
      <w:pPr>
        <w:rPr>
          <w:rFonts w:cs="David"/>
          <w:sz w:val="24"/>
          <w:rtl/>
        </w:rPr>
      </w:pPr>
    </w:p>
    <w:p w:rsidR="00000000" w:rsidRDefault="002310F8">
      <w:pPr>
        <w:rPr>
          <w:rFonts w:cs="David"/>
          <w:sz w:val="24"/>
          <w:rtl/>
        </w:rPr>
      </w:pPr>
      <w:r>
        <w:rPr>
          <w:rFonts w:cs="David"/>
          <w:sz w:val="24"/>
          <w:rtl/>
        </w:rPr>
        <w:tab/>
        <w:t xml:space="preserve">(1) אחרי סעיף קטן (א) יבוא: </w:t>
      </w:r>
    </w:p>
    <w:p w:rsidR="00000000" w:rsidRDefault="002310F8">
      <w:pPr>
        <w:rPr>
          <w:rFonts w:cs="David"/>
          <w:sz w:val="24"/>
          <w:rtl/>
        </w:rPr>
      </w:pPr>
    </w:p>
    <w:p w:rsidR="00000000" w:rsidRDefault="002310F8">
      <w:pPr>
        <w:rPr>
          <w:rFonts w:cs="David"/>
          <w:sz w:val="24"/>
          <w:rtl/>
        </w:rPr>
      </w:pPr>
      <w:r>
        <w:rPr>
          <w:rFonts w:cs="David"/>
          <w:sz w:val="24"/>
          <w:rtl/>
        </w:rPr>
        <w:tab/>
        <w:t>(א1) העתק של דין-וחשבון או חוות דעת של המבקר או חלקים מהם, שלגביהם קיבלה הוועדה החלטה כאמור בסעיף קטן (א), יומצא על-ידי ה</w:t>
      </w:r>
      <w:r>
        <w:rPr>
          <w:rFonts w:cs="David"/>
          <w:sz w:val="24"/>
          <w:rtl/>
        </w:rPr>
        <w:t>מבקר, לעיונו של יושב-ראש ועדת החוץ והביטחון של הכנסת, והוא יהיה רשאי, בתיאום עם יושב-ראש הוועדה, להביאו לידיעת ועדת משנה של ועדת החוץ והביטחון של הכנסת שהעניין הנדון בו מצוי בתחום סמכותה. אין בהוראה זו כדי לגרוע מסמכויותיה של הוועדה לפי חוק זה."</w:t>
      </w:r>
    </w:p>
    <w:p w:rsidR="00000000" w:rsidRDefault="002310F8">
      <w:pPr>
        <w:rPr>
          <w:rFonts w:cs="David"/>
          <w:sz w:val="24"/>
          <w:rtl/>
        </w:rPr>
      </w:pPr>
    </w:p>
    <w:p w:rsidR="00000000" w:rsidRDefault="002310F8">
      <w:pPr>
        <w:rPr>
          <w:rFonts w:cs="David"/>
          <w:sz w:val="24"/>
          <w:u w:val="single"/>
          <w:rtl/>
        </w:rPr>
      </w:pPr>
      <w:r>
        <w:rPr>
          <w:rFonts w:cs="David"/>
          <w:sz w:val="24"/>
          <w:u w:val="single"/>
          <w:rtl/>
        </w:rPr>
        <w:t>מוטי בס:</w:t>
      </w:r>
    </w:p>
    <w:p w:rsidR="00000000" w:rsidRDefault="002310F8">
      <w:pPr>
        <w:rPr>
          <w:rFonts w:cs="David"/>
          <w:sz w:val="24"/>
          <w:u w:val="single"/>
          <w:rtl/>
        </w:rPr>
      </w:pPr>
    </w:p>
    <w:p w:rsidR="00000000" w:rsidRDefault="002310F8">
      <w:pPr>
        <w:rPr>
          <w:rFonts w:cs="David"/>
          <w:sz w:val="24"/>
          <w:rtl/>
        </w:rPr>
      </w:pPr>
      <w:r>
        <w:rPr>
          <w:rFonts w:cs="David"/>
          <w:sz w:val="24"/>
          <w:rtl/>
        </w:rPr>
        <w:tab/>
        <w:t>יש פה פסיק מיותר אחרי המילים "על-ידי המבקר".</w:t>
      </w:r>
    </w:p>
    <w:p w:rsidR="00000000" w:rsidRDefault="002310F8">
      <w:pPr>
        <w:rPr>
          <w:rFonts w:cs="David"/>
          <w:sz w:val="24"/>
          <w:rtl/>
        </w:rPr>
      </w:pPr>
    </w:p>
    <w:p w:rsidR="00000000" w:rsidRDefault="002310F8">
      <w:pPr>
        <w:rPr>
          <w:rFonts w:cs="David"/>
          <w:sz w:val="24"/>
          <w:rtl/>
        </w:rPr>
      </w:pPr>
      <w:r>
        <w:rPr>
          <w:rFonts w:cs="David"/>
          <w:sz w:val="24"/>
          <w:u w:val="single"/>
          <w:rtl/>
        </w:rPr>
        <w:t>היו"ר אמנון כהן:</w:t>
      </w:r>
    </w:p>
    <w:p w:rsidR="00000000" w:rsidRDefault="002310F8">
      <w:pPr>
        <w:rPr>
          <w:rFonts w:cs="David"/>
          <w:sz w:val="24"/>
          <w:rtl/>
        </w:rPr>
      </w:pPr>
    </w:p>
    <w:p w:rsidR="00000000" w:rsidRDefault="002310F8">
      <w:pPr>
        <w:rPr>
          <w:rFonts w:cs="David"/>
          <w:sz w:val="24"/>
          <w:rtl/>
        </w:rPr>
      </w:pPr>
      <w:r>
        <w:rPr>
          <w:rFonts w:cs="David"/>
          <w:sz w:val="24"/>
          <w:rtl/>
        </w:rPr>
        <w:tab/>
        <w:t xml:space="preserve"> אנחנו מדברים כאן על כך שדוח מבקר המדינה יבוא לעיונו של יושב-ראש ועדת החוץ והביטחון.  יש עוד הערות?</w:t>
      </w:r>
    </w:p>
    <w:p w:rsidR="00000000" w:rsidRDefault="002310F8">
      <w:pPr>
        <w:rPr>
          <w:rFonts w:cs="David"/>
          <w:sz w:val="24"/>
          <w:rtl/>
        </w:rPr>
      </w:pPr>
    </w:p>
    <w:p w:rsidR="00000000" w:rsidRDefault="002310F8">
      <w:pPr>
        <w:rPr>
          <w:rFonts w:cs="David"/>
          <w:sz w:val="24"/>
          <w:rtl/>
        </w:rPr>
      </w:pPr>
      <w:r>
        <w:rPr>
          <w:rFonts w:cs="David"/>
          <w:sz w:val="24"/>
          <w:u w:val="single"/>
          <w:rtl/>
        </w:rPr>
        <w:t>שרית שפיגלשטיין:</w:t>
      </w:r>
    </w:p>
    <w:p w:rsidR="00000000" w:rsidRDefault="002310F8">
      <w:pPr>
        <w:rPr>
          <w:rFonts w:cs="David"/>
          <w:sz w:val="24"/>
          <w:rtl/>
        </w:rPr>
      </w:pPr>
    </w:p>
    <w:p w:rsidR="00000000" w:rsidRDefault="002310F8">
      <w:pPr>
        <w:rPr>
          <w:rFonts w:cs="David"/>
          <w:sz w:val="24"/>
          <w:rtl/>
        </w:rPr>
      </w:pPr>
      <w:r>
        <w:rPr>
          <w:rFonts w:cs="David"/>
          <w:sz w:val="24"/>
          <w:rtl/>
        </w:rPr>
        <w:tab/>
        <w:t>כן. אנחנו חושבים שיש בעיה עם המינוח "תיאום". לדעתנו, אחרי שבחנו חקיקה</w:t>
      </w:r>
      <w:r>
        <w:rPr>
          <w:rFonts w:cs="David"/>
          <w:sz w:val="24"/>
          <w:rtl/>
        </w:rPr>
        <w:t xml:space="preserve"> שמזכירה את המינוח הזה ומונחים אחרים ואת הפסיקה שפירשה את המינוח הזה, מסקנתנו היא שתיאום איננו אישור או הסכמה אלא סוג של התייעצות בדגש על ההיבט הפרוצדורלי, טכני, להבדיל מההיבט המהותי של ההחלטה. בשעתו כתב היועץ המשפטי לממשלה מני מזוז חוות דעת בהקשר אחר, בהק</w:t>
      </w:r>
      <w:r>
        <w:rPr>
          <w:rFonts w:cs="David"/>
          <w:sz w:val="24"/>
          <w:rtl/>
        </w:rPr>
        <w:t>שר לקביעת שעון הקיץ לפי סעיף 3 לחוק קביעת הזמן, והוא כתב שם שלדעתו ברור לחלוטין כי חובת תיאום אין פירושה אישור או הסכמה של הגורם עימו נדרש התיאום והמונח תיאום קרוב יותר במשמעותו להתייעצות. בעוד שההתייעצות מתייחסת בדרך כלל להיבטים מהותיים של שיקול דעת בהפעל</w:t>
      </w:r>
      <w:r>
        <w:rPr>
          <w:rFonts w:cs="David"/>
          <w:sz w:val="24"/>
          <w:rtl/>
        </w:rPr>
        <w:t>ת הסמכות, הרי שהמונח תיאום מתייחס בדרך כלל להיבטים טכניים, מנהליים, לוגיסטיים של ביצוע ההחלטה.</w:t>
      </w:r>
    </w:p>
    <w:p w:rsidR="00000000" w:rsidRDefault="002310F8">
      <w:pPr>
        <w:rPr>
          <w:rFonts w:cs="David"/>
          <w:sz w:val="24"/>
          <w:rtl/>
        </w:rPr>
      </w:pPr>
    </w:p>
    <w:p w:rsidR="00000000" w:rsidRDefault="002310F8">
      <w:pPr>
        <w:rPr>
          <w:rFonts w:cs="David"/>
          <w:sz w:val="24"/>
          <w:rtl/>
        </w:rPr>
      </w:pPr>
      <w:r>
        <w:rPr>
          <w:rFonts w:cs="David"/>
          <w:sz w:val="24"/>
          <w:u w:val="single"/>
          <w:rtl/>
        </w:rPr>
        <w:t>היו"ר אמנון כהן:</w:t>
      </w:r>
    </w:p>
    <w:p w:rsidR="00000000" w:rsidRDefault="002310F8">
      <w:pPr>
        <w:rPr>
          <w:rFonts w:cs="David"/>
          <w:sz w:val="24"/>
          <w:rtl/>
        </w:rPr>
      </w:pPr>
    </w:p>
    <w:p w:rsidR="00000000" w:rsidRDefault="002310F8">
      <w:pPr>
        <w:rPr>
          <w:rFonts w:cs="David"/>
          <w:sz w:val="24"/>
          <w:rtl/>
        </w:rPr>
      </w:pPr>
      <w:r>
        <w:rPr>
          <w:rFonts w:cs="David"/>
          <w:sz w:val="24"/>
          <w:rtl/>
        </w:rPr>
        <w:tab/>
        <w:t xml:space="preserve"> זה מה שאנחנו רוצים שיהיה פה, לוגיסטי-טכני ולא יותר מזה. </w:t>
      </w:r>
    </w:p>
    <w:p w:rsidR="00000000" w:rsidRDefault="002310F8">
      <w:pPr>
        <w:rPr>
          <w:rFonts w:cs="David"/>
          <w:sz w:val="24"/>
          <w:rtl/>
        </w:rPr>
      </w:pPr>
    </w:p>
    <w:p w:rsidR="00000000" w:rsidRDefault="002310F8">
      <w:pPr>
        <w:rPr>
          <w:rFonts w:cs="David"/>
          <w:sz w:val="24"/>
          <w:rtl/>
        </w:rPr>
      </w:pPr>
      <w:r>
        <w:rPr>
          <w:rFonts w:cs="David"/>
          <w:sz w:val="24"/>
          <w:u w:val="single"/>
          <w:rtl/>
        </w:rPr>
        <w:t>שרית שפיגלשטיין:</w:t>
      </w:r>
    </w:p>
    <w:p w:rsidR="00000000" w:rsidRDefault="002310F8">
      <w:pPr>
        <w:rPr>
          <w:rFonts w:cs="David"/>
          <w:sz w:val="24"/>
          <w:rtl/>
        </w:rPr>
      </w:pPr>
    </w:p>
    <w:p w:rsidR="00000000" w:rsidRDefault="002310F8">
      <w:pPr>
        <w:rPr>
          <w:rFonts w:cs="David"/>
          <w:sz w:val="24"/>
          <w:rtl/>
        </w:rPr>
      </w:pPr>
      <w:r>
        <w:rPr>
          <w:rFonts w:cs="David"/>
          <w:sz w:val="24"/>
          <w:rtl/>
        </w:rPr>
        <w:tab/>
        <w:t xml:space="preserve">אנחנו חושבים שהמונח התייעצות אולי מתאים יותר. </w:t>
      </w:r>
    </w:p>
    <w:p w:rsidR="00000000" w:rsidRDefault="002310F8">
      <w:pPr>
        <w:rPr>
          <w:rFonts w:cs="David"/>
          <w:sz w:val="24"/>
          <w:rtl/>
        </w:rPr>
      </w:pPr>
    </w:p>
    <w:p w:rsidR="00000000" w:rsidRDefault="002310F8">
      <w:pPr>
        <w:rPr>
          <w:rFonts w:cs="David"/>
          <w:sz w:val="24"/>
          <w:rtl/>
        </w:rPr>
      </w:pPr>
      <w:r>
        <w:rPr>
          <w:rFonts w:cs="David"/>
          <w:sz w:val="24"/>
          <w:u w:val="single"/>
          <w:rtl/>
        </w:rPr>
        <w:t>היו"ר אמנון כהן</w:t>
      </w:r>
      <w:r>
        <w:rPr>
          <w:rFonts w:cs="David"/>
          <w:sz w:val="24"/>
          <w:u w:val="single"/>
          <w:rtl/>
        </w:rPr>
        <w:t>:</w:t>
      </w:r>
    </w:p>
    <w:p w:rsidR="00000000" w:rsidRDefault="002310F8">
      <w:pPr>
        <w:rPr>
          <w:rFonts w:cs="David"/>
          <w:sz w:val="24"/>
          <w:rtl/>
        </w:rPr>
      </w:pPr>
    </w:p>
    <w:p w:rsidR="00000000" w:rsidRDefault="002310F8">
      <w:pPr>
        <w:rPr>
          <w:rFonts w:cs="David"/>
          <w:sz w:val="24"/>
          <w:rtl/>
        </w:rPr>
      </w:pPr>
      <w:r>
        <w:rPr>
          <w:rFonts w:cs="David"/>
          <w:sz w:val="24"/>
          <w:rtl/>
        </w:rPr>
        <w:tab/>
        <w:t xml:space="preserve"> לא, אנחנו לא מתייעצים. זהו תיאום מבחינה טכנית – מתי נוח לו ומתי נוח לי, ויושבים לדון בנושא. </w:t>
      </w:r>
    </w:p>
    <w:p w:rsidR="00000000" w:rsidRDefault="002310F8">
      <w:pPr>
        <w:rPr>
          <w:rFonts w:cs="David"/>
          <w:sz w:val="24"/>
          <w:rtl/>
        </w:rPr>
      </w:pPr>
    </w:p>
    <w:p w:rsidR="00000000" w:rsidRDefault="002310F8">
      <w:pPr>
        <w:rPr>
          <w:rFonts w:cs="David"/>
          <w:sz w:val="24"/>
          <w:u w:val="single"/>
          <w:rtl/>
        </w:rPr>
      </w:pPr>
      <w:r>
        <w:rPr>
          <w:rFonts w:cs="David"/>
          <w:sz w:val="24"/>
          <w:u w:val="single"/>
          <w:rtl/>
        </w:rPr>
        <w:t>תומר רוזנר:</w:t>
      </w:r>
    </w:p>
    <w:p w:rsidR="00000000" w:rsidRDefault="002310F8">
      <w:pPr>
        <w:rPr>
          <w:rFonts w:cs="David"/>
          <w:sz w:val="24"/>
          <w:u w:val="single"/>
          <w:rtl/>
        </w:rPr>
      </w:pPr>
    </w:p>
    <w:p w:rsidR="00000000" w:rsidRDefault="002310F8">
      <w:pPr>
        <w:rPr>
          <w:rFonts w:cs="David"/>
          <w:sz w:val="24"/>
          <w:rtl/>
        </w:rPr>
      </w:pPr>
      <w:r>
        <w:rPr>
          <w:rFonts w:cs="David"/>
          <w:sz w:val="24"/>
          <w:rtl/>
        </w:rPr>
        <w:lastRenderedPageBreak/>
        <w:tab/>
        <w:t>לא, מדובר על כך שיושב ראש ועדת החוץ והביטחון מביא את הדוח לידיעת ועדת החוץ והביטחון. יש לנו דוחות חסויים מהסוג הראשון, שהוועדה מחליטה שהם חסויי</w:t>
      </w:r>
      <w:r>
        <w:rPr>
          <w:rFonts w:cs="David"/>
          <w:sz w:val="24"/>
          <w:rtl/>
        </w:rPr>
        <w:t>ם, הפחות חסויים. מוצע לתקן את החוק כך שזה יובא ליושב ראש ועדת חוץ וביטחון והוא, למשל, יכול להביא את זה לוועדת המשנה בנושא שב"כ. בישיבה הקודמת ביקשתם שהעברת הנושא לוועדת המשנה של ועדת החוץ והביטחון תהיה בתיאום עם יושב-ראש הוועדה לביקורת כדי שלא יהיה דיון כפ</w:t>
      </w:r>
      <w:r>
        <w:rPr>
          <w:rFonts w:cs="David"/>
          <w:sz w:val="24"/>
          <w:rtl/>
        </w:rPr>
        <w:t>ול וכדי שלא יהיה מרוץ אחד נגד השני. אומר משרד המשפטים שהמילה תיאום היא בעייתית וצריך לבחור במילה אחרת – התייעצות או הסכמה.</w:t>
      </w:r>
    </w:p>
    <w:p w:rsidR="00000000" w:rsidRDefault="002310F8">
      <w:pPr>
        <w:rPr>
          <w:rFonts w:cs="David"/>
          <w:sz w:val="24"/>
          <w:rtl/>
        </w:rPr>
      </w:pPr>
    </w:p>
    <w:p w:rsidR="00000000" w:rsidRDefault="002310F8">
      <w:pPr>
        <w:rPr>
          <w:rFonts w:cs="David"/>
          <w:sz w:val="24"/>
          <w:rtl/>
        </w:rPr>
      </w:pPr>
      <w:r>
        <w:rPr>
          <w:rFonts w:cs="David"/>
          <w:sz w:val="24"/>
          <w:u w:val="single"/>
          <w:rtl/>
        </w:rPr>
        <w:t>היו"ר אמנון כהן:</w:t>
      </w:r>
    </w:p>
    <w:p w:rsidR="00000000" w:rsidRDefault="002310F8">
      <w:pPr>
        <w:rPr>
          <w:rFonts w:cs="David"/>
          <w:sz w:val="24"/>
          <w:rtl/>
        </w:rPr>
      </w:pPr>
    </w:p>
    <w:p w:rsidR="00000000" w:rsidRDefault="002310F8">
      <w:pPr>
        <w:rPr>
          <w:rFonts w:cs="David"/>
          <w:sz w:val="24"/>
          <w:rtl/>
        </w:rPr>
      </w:pPr>
      <w:r>
        <w:rPr>
          <w:rFonts w:cs="David"/>
          <w:sz w:val="24"/>
          <w:rtl/>
        </w:rPr>
        <w:tab/>
        <w:t>אם כך שייכתב "בהסכמה".</w:t>
      </w:r>
    </w:p>
    <w:p w:rsidR="00000000" w:rsidRDefault="002310F8">
      <w:pPr>
        <w:rPr>
          <w:rFonts w:cs="David"/>
          <w:sz w:val="24"/>
          <w:rtl/>
        </w:rPr>
      </w:pPr>
    </w:p>
    <w:p w:rsidR="00000000" w:rsidRDefault="002310F8">
      <w:pPr>
        <w:rPr>
          <w:rFonts w:cs="David"/>
          <w:sz w:val="24"/>
          <w:u w:val="single"/>
          <w:rtl/>
        </w:rPr>
      </w:pPr>
      <w:r>
        <w:rPr>
          <w:rFonts w:cs="David"/>
          <w:sz w:val="24"/>
          <w:u w:val="single"/>
          <w:rtl/>
        </w:rPr>
        <w:t>ישי יודקביץ':</w:t>
      </w:r>
    </w:p>
    <w:p w:rsidR="00000000" w:rsidRDefault="002310F8">
      <w:pPr>
        <w:rPr>
          <w:rFonts w:cs="David"/>
          <w:sz w:val="24"/>
          <w:rtl/>
        </w:rPr>
      </w:pPr>
    </w:p>
    <w:p w:rsidR="00000000" w:rsidRDefault="002310F8">
      <w:pPr>
        <w:rPr>
          <w:rFonts w:cs="David"/>
          <w:sz w:val="24"/>
          <w:rtl/>
        </w:rPr>
      </w:pPr>
      <w:r>
        <w:rPr>
          <w:rFonts w:cs="David"/>
          <w:sz w:val="24"/>
          <w:rtl/>
        </w:rPr>
        <w:tab/>
        <w:t>יושב-ראש ועדת החוץ והביטחון יסכים?</w:t>
      </w:r>
    </w:p>
    <w:p w:rsidR="00000000" w:rsidRDefault="002310F8">
      <w:pPr>
        <w:rPr>
          <w:rFonts w:cs="David"/>
          <w:sz w:val="24"/>
          <w:rtl/>
        </w:rPr>
      </w:pPr>
    </w:p>
    <w:p w:rsidR="00000000" w:rsidRDefault="002310F8">
      <w:pPr>
        <w:rPr>
          <w:rFonts w:cs="David"/>
          <w:sz w:val="24"/>
          <w:rtl/>
        </w:rPr>
      </w:pPr>
      <w:r>
        <w:rPr>
          <w:rFonts w:cs="David"/>
          <w:sz w:val="24"/>
          <w:u w:val="single"/>
          <w:rtl/>
        </w:rPr>
        <w:t>היו"ר אמנון כהן:</w:t>
      </w:r>
    </w:p>
    <w:p w:rsidR="00000000" w:rsidRDefault="002310F8">
      <w:pPr>
        <w:rPr>
          <w:rFonts w:cs="David"/>
          <w:sz w:val="24"/>
          <w:rtl/>
        </w:rPr>
      </w:pPr>
    </w:p>
    <w:p w:rsidR="00000000" w:rsidRDefault="002310F8">
      <w:pPr>
        <w:rPr>
          <w:rFonts w:cs="David"/>
          <w:sz w:val="24"/>
          <w:rtl/>
        </w:rPr>
      </w:pPr>
      <w:r>
        <w:rPr>
          <w:rFonts w:cs="David"/>
          <w:sz w:val="24"/>
          <w:rtl/>
        </w:rPr>
        <w:tab/>
        <w:t>אנחנו צריכים להסכי</w:t>
      </w:r>
      <w:r>
        <w:rPr>
          <w:rFonts w:cs="David"/>
          <w:sz w:val="24"/>
          <w:rtl/>
        </w:rPr>
        <w:t xml:space="preserve">ם. </w:t>
      </w:r>
    </w:p>
    <w:p w:rsidR="00000000" w:rsidRDefault="002310F8">
      <w:pPr>
        <w:rPr>
          <w:rFonts w:cs="David"/>
          <w:sz w:val="24"/>
          <w:rtl/>
        </w:rPr>
      </w:pPr>
    </w:p>
    <w:p w:rsidR="00000000" w:rsidRDefault="002310F8">
      <w:pPr>
        <w:rPr>
          <w:rFonts w:cs="David"/>
          <w:sz w:val="24"/>
          <w:u w:val="single"/>
          <w:rtl/>
        </w:rPr>
      </w:pPr>
      <w:r>
        <w:rPr>
          <w:rFonts w:cs="David"/>
          <w:sz w:val="24"/>
          <w:u w:val="single"/>
          <w:rtl/>
        </w:rPr>
        <w:t>שרית שפיגלשטיין:</w:t>
      </w:r>
    </w:p>
    <w:p w:rsidR="00000000" w:rsidRDefault="002310F8">
      <w:pPr>
        <w:rPr>
          <w:rFonts w:cs="David"/>
          <w:sz w:val="24"/>
          <w:u w:val="single"/>
          <w:rtl/>
        </w:rPr>
      </w:pPr>
    </w:p>
    <w:p w:rsidR="00000000" w:rsidRDefault="002310F8">
      <w:pPr>
        <w:rPr>
          <w:rFonts w:cs="David"/>
          <w:sz w:val="24"/>
          <w:rtl/>
        </w:rPr>
      </w:pPr>
      <w:r>
        <w:rPr>
          <w:rFonts w:cs="David"/>
          <w:sz w:val="24"/>
          <w:rtl/>
        </w:rPr>
        <w:tab/>
        <w:t xml:space="preserve">בגלל זה התייעצות יותר מתאימה כי אתה לא חייב לקבל את העצה שלו. </w:t>
      </w:r>
    </w:p>
    <w:p w:rsidR="00000000" w:rsidRDefault="002310F8">
      <w:pPr>
        <w:rPr>
          <w:rFonts w:cs="David"/>
          <w:sz w:val="24"/>
          <w:rtl/>
        </w:rPr>
      </w:pPr>
    </w:p>
    <w:p w:rsidR="00000000" w:rsidRDefault="002310F8">
      <w:pPr>
        <w:rPr>
          <w:rFonts w:cs="David"/>
          <w:sz w:val="24"/>
          <w:rtl/>
        </w:rPr>
      </w:pPr>
      <w:r>
        <w:rPr>
          <w:rFonts w:cs="David"/>
          <w:sz w:val="24"/>
          <w:u w:val="single"/>
          <w:rtl/>
        </w:rPr>
        <w:t>היו"ר אמנון כהן:</w:t>
      </w:r>
    </w:p>
    <w:p w:rsidR="00000000" w:rsidRDefault="002310F8">
      <w:pPr>
        <w:rPr>
          <w:rFonts w:cs="David"/>
          <w:sz w:val="24"/>
          <w:rtl/>
        </w:rPr>
      </w:pPr>
    </w:p>
    <w:p w:rsidR="00000000" w:rsidRDefault="002310F8">
      <w:pPr>
        <w:rPr>
          <w:rFonts w:cs="David"/>
          <w:sz w:val="24"/>
          <w:rtl/>
        </w:rPr>
      </w:pPr>
      <w:r>
        <w:rPr>
          <w:rFonts w:cs="David"/>
          <w:sz w:val="24"/>
          <w:rtl/>
        </w:rPr>
        <w:tab/>
        <w:t xml:space="preserve"> לא, הוא מקבל את העצה שלי. הוא מבקש ממני התייעצות. הוא רוצה להביא את הדוח שלנו לדיון אצלו כי בנושא שהוא דן בו יש דוח של מבקר המדינה. </w:t>
      </w:r>
    </w:p>
    <w:p w:rsidR="00000000" w:rsidRDefault="002310F8">
      <w:pPr>
        <w:rPr>
          <w:rFonts w:cs="David"/>
          <w:sz w:val="24"/>
          <w:rtl/>
        </w:rPr>
      </w:pPr>
    </w:p>
    <w:p w:rsidR="00000000" w:rsidRDefault="002310F8">
      <w:pPr>
        <w:rPr>
          <w:rFonts w:cs="David"/>
          <w:sz w:val="24"/>
          <w:rtl/>
        </w:rPr>
      </w:pPr>
      <w:r>
        <w:rPr>
          <w:rFonts w:cs="David"/>
          <w:sz w:val="24"/>
          <w:u w:val="single"/>
          <w:rtl/>
        </w:rPr>
        <w:t>שרית שפיגלשטיי</w:t>
      </w:r>
      <w:r>
        <w:rPr>
          <w:rFonts w:cs="David"/>
          <w:sz w:val="24"/>
          <w:u w:val="single"/>
          <w:rtl/>
        </w:rPr>
        <w:t>ן:</w:t>
      </w:r>
    </w:p>
    <w:p w:rsidR="00000000" w:rsidRDefault="002310F8">
      <w:pPr>
        <w:rPr>
          <w:rFonts w:cs="David"/>
          <w:sz w:val="24"/>
          <w:rtl/>
        </w:rPr>
      </w:pPr>
    </w:p>
    <w:p w:rsidR="00000000" w:rsidRDefault="002310F8">
      <w:pPr>
        <w:rPr>
          <w:rFonts w:cs="David"/>
          <w:sz w:val="24"/>
          <w:rtl/>
        </w:rPr>
      </w:pPr>
      <w:r>
        <w:rPr>
          <w:rFonts w:cs="David"/>
          <w:sz w:val="24"/>
          <w:rtl/>
        </w:rPr>
        <w:tab/>
        <w:t xml:space="preserve">אם כך צריך להיאמר שהדבר יהיה בהסכמתך. </w:t>
      </w:r>
    </w:p>
    <w:p w:rsidR="00000000" w:rsidRDefault="002310F8">
      <w:pPr>
        <w:rPr>
          <w:rFonts w:cs="David"/>
          <w:sz w:val="24"/>
          <w:rtl/>
        </w:rPr>
      </w:pPr>
    </w:p>
    <w:p w:rsidR="00000000" w:rsidRDefault="002310F8">
      <w:pPr>
        <w:rPr>
          <w:rFonts w:cs="David"/>
          <w:sz w:val="24"/>
          <w:rtl/>
        </w:rPr>
      </w:pPr>
      <w:r>
        <w:rPr>
          <w:rFonts w:cs="David"/>
          <w:sz w:val="24"/>
          <w:u w:val="single"/>
          <w:rtl/>
        </w:rPr>
        <w:t>היו"ר אמנון כהן:</w:t>
      </w:r>
    </w:p>
    <w:p w:rsidR="00000000" w:rsidRDefault="002310F8">
      <w:pPr>
        <w:rPr>
          <w:rFonts w:cs="David"/>
          <w:sz w:val="24"/>
          <w:rtl/>
        </w:rPr>
      </w:pPr>
    </w:p>
    <w:p w:rsidR="00000000" w:rsidRDefault="002310F8">
      <w:pPr>
        <w:rPr>
          <w:rFonts w:cs="David"/>
          <w:sz w:val="24"/>
          <w:rtl/>
        </w:rPr>
      </w:pPr>
      <w:r>
        <w:rPr>
          <w:rFonts w:cs="David"/>
          <w:sz w:val="24"/>
          <w:rtl/>
        </w:rPr>
        <w:tab/>
        <w:t xml:space="preserve"> אני מעלה את הסעיף להצבעה. </w:t>
      </w:r>
    </w:p>
    <w:p w:rsidR="00000000" w:rsidRDefault="002310F8">
      <w:pPr>
        <w:rPr>
          <w:rFonts w:cs="David"/>
          <w:sz w:val="24"/>
          <w:rtl/>
        </w:rPr>
      </w:pPr>
    </w:p>
    <w:p w:rsidR="00000000" w:rsidRDefault="002310F8">
      <w:pPr>
        <w:pStyle w:val="8"/>
        <w:rPr>
          <w:rFonts w:cs="David"/>
          <w:sz w:val="24"/>
          <w:rtl/>
        </w:rPr>
      </w:pPr>
      <w:r>
        <w:rPr>
          <w:rFonts w:cs="David"/>
          <w:sz w:val="24"/>
          <w:rtl/>
        </w:rPr>
        <w:t>הצבעה</w:t>
      </w:r>
    </w:p>
    <w:p w:rsidR="00000000" w:rsidRDefault="002310F8">
      <w:pPr>
        <w:jc w:val="center"/>
        <w:rPr>
          <w:rFonts w:cs="David"/>
          <w:sz w:val="24"/>
          <w:rtl/>
        </w:rPr>
      </w:pPr>
    </w:p>
    <w:p w:rsidR="00000000" w:rsidRDefault="002310F8">
      <w:pPr>
        <w:jc w:val="center"/>
        <w:rPr>
          <w:rFonts w:cs="David"/>
          <w:sz w:val="24"/>
          <w:rtl/>
        </w:rPr>
      </w:pPr>
      <w:r>
        <w:rPr>
          <w:rFonts w:cs="David"/>
          <w:sz w:val="24"/>
          <w:rtl/>
        </w:rPr>
        <w:t>בעד סעיף 1.(1)(א1) – כולם</w:t>
      </w:r>
    </w:p>
    <w:p w:rsidR="00000000" w:rsidRDefault="002310F8">
      <w:pPr>
        <w:jc w:val="center"/>
        <w:rPr>
          <w:rFonts w:cs="David"/>
          <w:sz w:val="24"/>
          <w:rtl/>
        </w:rPr>
      </w:pPr>
      <w:r>
        <w:rPr>
          <w:rFonts w:cs="David"/>
          <w:sz w:val="24"/>
          <w:rtl/>
        </w:rPr>
        <w:t>נגד – אין</w:t>
      </w:r>
    </w:p>
    <w:p w:rsidR="00000000" w:rsidRDefault="002310F8">
      <w:pPr>
        <w:jc w:val="center"/>
        <w:rPr>
          <w:rFonts w:cs="David"/>
          <w:sz w:val="24"/>
          <w:rtl/>
        </w:rPr>
      </w:pPr>
      <w:r>
        <w:rPr>
          <w:rFonts w:cs="David"/>
          <w:sz w:val="24"/>
          <w:rtl/>
        </w:rPr>
        <w:t>נמנעים – אין</w:t>
      </w:r>
    </w:p>
    <w:p w:rsidR="00000000" w:rsidRDefault="002310F8">
      <w:pPr>
        <w:jc w:val="center"/>
        <w:rPr>
          <w:rFonts w:cs="David"/>
          <w:sz w:val="24"/>
          <w:rtl/>
        </w:rPr>
      </w:pPr>
      <w:r>
        <w:rPr>
          <w:rFonts w:cs="David"/>
          <w:sz w:val="24"/>
          <w:rtl/>
        </w:rPr>
        <w:t>סעיף 1.(1)(א1) נתקבל.</w:t>
      </w:r>
    </w:p>
    <w:p w:rsidR="00000000" w:rsidRDefault="002310F8">
      <w:pPr>
        <w:rPr>
          <w:rFonts w:cs="David"/>
          <w:sz w:val="24"/>
          <w:rtl/>
        </w:rPr>
      </w:pPr>
    </w:p>
    <w:p w:rsidR="00000000" w:rsidRDefault="002310F8">
      <w:pPr>
        <w:rPr>
          <w:rFonts w:cs="David"/>
          <w:sz w:val="24"/>
          <w:rtl/>
        </w:rPr>
      </w:pPr>
      <w:r>
        <w:rPr>
          <w:rFonts w:cs="David"/>
          <w:sz w:val="24"/>
          <w:u w:val="single"/>
          <w:rtl/>
        </w:rPr>
        <w:t>היו"ר אמנון כהן:</w:t>
      </w:r>
    </w:p>
    <w:p w:rsidR="00000000" w:rsidRDefault="002310F8">
      <w:pPr>
        <w:rPr>
          <w:rFonts w:cs="David"/>
          <w:sz w:val="24"/>
          <w:rtl/>
        </w:rPr>
      </w:pPr>
    </w:p>
    <w:p w:rsidR="00000000" w:rsidRDefault="002310F8">
      <w:pPr>
        <w:rPr>
          <w:rFonts w:cs="David"/>
          <w:sz w:val="24"/>
          <w:rtl/>
        </w:rPr>
      </w:pPr>
      <w:r>
        <w:rPr>
          <w:rFonts w:cs="David"/>
          <w:sz w:val="24"/>
          <w:rtl/>
        </w:rPr>
        <w:tab/>
        <w:t xml:space="preserve">סעיף 1.(1)(א1) נתקבל פה אחד. </w:t>
      </w:r>
    </w:p>
    <w:p w:rsidR="00000000" w:rsidRDefault="002310F8">
      <w:pPr>
        <w:rPr>
          <w:rFonts w:cs="David"/>
          <w:sz w:val="24"/>
          <w:rtl/>
        </w:rPr>
      </w:pPr>
    </w:p>
    <w:p w:rsidR="00000000" w:rsidRDefault="002310F8">
      <w:pPr>
        <w:rPr>
          <w:rFonts w:cs="David"/>
          <w:sz w:val="24"/>
          <w:u w:val="single"/>
          <w:rtl/>
        </w:rPr>
      </w:pPr>
      <w:r>
        <w:rPr>
          <w:rFonts w:cs="David"/>
          <w:sz w:val="24"/>
          <w:u w:val="single"/>
          <w:rtl/>
        </w:rPr>
        <w:t>איתי אבל:</w:t>
      </w:r>
    </w:p>
    <w:p w:rsidR="00000000" w:rsidRDefault="002310F8">
      <w:pPr>
        <w:rPr>
          <w:rFonts w:cs="David"/>
          <w:sz w:val="24"/>
          <w:rtl/>
        </w:rPr>
      </w:pPr>
    </w:p>
    <w:p w:rsidR="00000000" w:rsidRDefault="002310F8">
      <w:pPr>
        <w:rPr>
          <w:rFonts w:cs="David"/>
          <w:sz w:val="24"/>
          <w:rtl/>
        </w:rPr>
      </w:pPr>
      <w:r>
        <w:rPr>
          <w:rFonts w:cs="David"/>
          <w:sz w:val="24"/>
          <w:rtl/>
        </w:rPr>
        <w:tab/>
        <w:t>"(2) במקום סעיף קטן (ג</w:t>
      </w:r>
      <w:r>
        <w:rPr>
          <w:rFonts w:cs="David"/>
          <w:sz w:val="24"/>
          <w:rtl/>
        </w:rPr>
        <w:t xml:space="preserve">) יבוא – </w:t>
      </w:r>
    </w:p>
    <w:p w:rsidR="00000000" w:rsidRDefault="002310F8">
      <w:pPr>
        <w:rPr>
          <w:rFonts w:cs="David"/>
          <w:sz w:val="24"/>
          <w:rtl/>
        </w:rPr>
      </w:pPr>
      <w:r>
        <w:rPr>
          <w:rFonts w:cs="David"/>
          <w:sz w:val="24"/>
          <w:rtl/>
        </w:rPr>
        <w:tab/>
        <w:t xml:space="preserve">(ג) בשים לב לצורך לשמור על ביטחון המדינה, רשאי המבקר, לאחר שהממשלה הביאה בפניו נימוקים סבירים להנחת דעתו, להחליט כי דין-וחשבון או חוות דעת של המבקר או חלקים מהם, לא יונחו על שולחן הכנסת ולא יפורסם דבר מהם. דין-וחשבון, חוות דעת של המבקר או חלקים </w:t>
      </w:r>
      <w:r>
        <w:rPr>
          <w:rFonts w:cs="David"/>
          <w:sz w:val="24"/>
          <w:rtl/>
        </w:rPr>
        <w:t>מהם כאמור יובאו לידיעת יושב-ראש ועדת החוץ והביטחון של הכנסת."</w:t>
      </w:r>
    </w:p>
    <w:p w:rsidR="00000000" w:rsidRDefault="002310F8">
      <w:pPr>
        <w:rPr>
          <w:rFonts w:cs="David"/>
          <w:sz w:val="24"/>
          <w:rtl/>
        </w:rPr>
      </w:pPr>
    </w:p>
    <w:p w:rsidR="00000000" w:rsidRDefault="002310F8">
      <w:pPr>
        <w:rPr>
          <w:rFonts w:cs="David"/>
          <w:sz w:val="24"/>
          <w:rtl/>
        </w:rPr>
      </w:pPr>
      <w:r>
        <w:rPr>
          <w:rFonts w:cs="David"/>
          <w:sz w:val="24"/>
          <w:u w:val="single"/>
          <w:rtl/>
        </w:rPr>
        <w:t>היו"ר אמנון כהן:</w:t>
      </w:r>
    </w:p>
    <w:p w:rsidR="00000000" w:rsidRDefault="002310F8">
      <w:pPr>
        <w:rPr>
          <w:rFonts w:cs="David"/>
          <w:sz w:val="24"/>
          <w:rtl/>
        </w:rPr>
      </w:pPr>
    </w:p>
    <w:p w:rsidR="00000000" w:rsidRDefault="002310F8">
      <w:pPr>
        <w:rPr>
          <w:rFonts w:cs="David"/>
          <w:sz w:val="24"/>
          <w:rtl/>
        </w:rPr>
      </w:pPr>
      <w:r>
        <w:rPr>
          <w:rFonts w:cs="David"/>
          <w:sz w:val="24"/>
          <w:rtl/>
        </w:rPr>
        <w:lastRenderedPageBreak/>
        <w:tab/>
        <w:t xml:space="preserve"> המשפט האחרון עבר מסעיף אחר לסעיף זה. </w:t>
      </w:r>
    </w:p>
    <w:p w:rsidR="00000000" w:rsidRDefault="002310F8">
      <w:pPr>
        <w:rPr>
          <w:rFonts w:cs="David"/>
          <w:sz w:val="24"/>
          <w:rtl/>
        </w:rPr>
      </w:pPr>
    </w:p>
    <w:p w:rsidR="00000000" w:rsidRDefault="002310F8">
      <w:pPr>
        <w:rPr>
          <w:rFonts w:cs="David"/>
          <w:sz w:val="24"/>
          <w:u w:val="single"/>
          <w:rtl/>
        </w:rPr>
      </w:pPr>
      <w:r>
        <w:rPr>
          <w:rFonts w:cs="David"/>
          <w:sz w:val="24"/>
          <w:u w:val="single"/>
          <w:rtl/>
        </w:rPr>
        <w:t>מבקר המדינה אמנון גולדברג:</w:t>
      </w:r>
    </w:p>
    <w:p w:rsidR="00000000" w:rsidRDefault="002310F8">
      <w:pPr>
        <w:rPr>
          <w:rFonts w:cs="David"/>
          <w:sz w:val="24"/>
          <w:u w:val="single"/>
          <w:rtl/>
        </w:rPr>
      </w:pPr>
    </w:p>
    <w:p w:rsidR="00000000" w:rsidRDefault="002310F8">
      <w:pPr>
        <w:pStyle w:val="a8"/>
        <w:rPr>
          <w:rFonts w:cs="David"/>
          <w:sz w:val="24"/>
          <w:rtl/>
        </w:rPr>
      </w:pPr>
      <w:r>
        <w:rPr>
          <w:rFonts w:cs="David"/>
          <w:sz w:val="24"/>
          <w:rtl/>
        </w:rPr>
        <w:tab/>
        <w:t xml:space="preserve">בסעיף 2(1)(א2) כתוב: "יומצאו ליושב ראש הוועדה ויובאו לידיעת יושב-ראש ועדת החוץ והביטחון של הכנסת". המשפט </w:t>
      </w:r>
      <w:r>
        <w:rPr>
          <w:rFonts w:cs="David"/>
          <w:sz w:val="24"/>
          <w:rtl/>
        </w:rPr>
        <w:t xml:space="preserve">הזה הושמט ולכן צריך להוסיף שלא יפורסם דבר מהם אם חלקים מהם יומצאו ליושב ראש הוועדה ויובאו לידיעת יושב-ראש ועדת חוץ וביטחון. </w:t>
      </w:r>
    </w:p>
    <w:p w:rsidR="00000000" w:rsidRDefault="002310F8">
      <w:pPr>
        <w:rPr>
          <w:rFonts w:cs="David"/>
          <w:sz w:val="24"/>
          <w:rtl/>
        </w:rPr>
      </w:pPr>
    </w:p>
    <w:p w:rsidR="00000000" w:rsidRDefault="002310F8">
      <w:pPr>
        <w:rPr>
          <w:rFonts w:cs="David"/>
          <w:sz w:val="24"/>
          <w:u w:val="single"/>
          <w:rtl/>
        </w:rPr>
      </w:pPr>
      <w:r>
        <w:rPr>
          <w:rFonts w:cs="David"/>
          <w:sz w:val="24"/>
          <w:u w:val="single"/>
          <w:rtl/>
        </w:rPr>
        <w:t>תומר רוזנר:</w:t>
      </w:r>
    </w:p>
    <w:p w:rsidR="00000000" w:rsidRDefault="002310F8">
      <w:pPr>
        <w:rPr>
          <w:rFonts w:cs="David"/>
          <w:sz w:val="24"/>
          <w:rtl/>
        </w:rPr>
      </w:pPr>
    </w:p>
    <w:p w:rsidR="00000000" w:rsidRDefault="002310F8">
      <w:pPr>
        <w:rPr>
          <w:rFonts w:cs="David"/>
          <w:sz w:val="24"/>
          <w:rtl/>
        </w:rPr>
      </w:pPr>
      <w:r>
        <w:rPr>
          <w:rFonts w:cs="David"/>
          <w:sz w:val="24"/>
          <w:rtl/>
        </w:rPr>
        <w:tab/>
        <w:t xml:space="preserve">ההשמטה לא מקרית. סעיף 15 בחוק העיקרי אומר שכל דין-וחשבון של המבקר מומצא ליושב ראש ועדת הביקורת. </w:t>
      </w:r>
    </w:p>
    <w:p w:rsidR="00000000" w:rsidRDefault="002310F8">
      <w:pPr>
        <w:rPr>
          <w:rFonts w:cs="David"/>
          <w:sz w:val="24"/>
          <w:rtl/>
        </w:rPr>
      </w:pPr>
    </w:p>
    <w:p w:rsidR="00000000" w:rsidRDefault="002310F8">
      <w:pPr>
        <w:rPr>
          <w:rFonts w:cs="David"/>
          <w:sz w:val="24"/>
          <w:u w:val="single"/>
          <w:rtl/>
        </w:rPr>
      </w:pPr>
      <w:r>
        <w:rPr>
          <w:rFonts w:cs="David"/>
          <w:sz w:val="24"/>
          <w:u w:val="single"/>
          <w:rtl/>
        </w:rPr>
        <w:t xml:space="preserve">מבקר המדינה אמנון </w:t>
      </w:r>
      <w:r>
        <w:rPr>
          <w:rFonts w:cs="David"/>
          <w:sz w:val="24"/>
          <w:u w:val="single"/>
          <w:rtl/>
        </w:rPr>
        <w:t>גולדברג:</w:t>
      </w:r>
    </w:p>
    <w:p w:rsidR="00000000" w:rsidRDefault="002310F8">
      <w:pPr>
        <w:rPr>
          <w:rFonts w:cs="David"/>
          <w:sz w:val="24"/>
          <w:rtl/>
        </w:rPr>
      </w:pPr>
    </w:p>
    <w:p w:rsidR="00000000" w:rsidRDefault="002310F8">
      <w:pPr>
        <w:rPr>
          <w:rFonts w:cs="David"/>
          <w:sz w:val="24"/>
          <w:rtl/>
        </w:rPr>
      </w:pPr>
      <w:r>
        <w:rPr>
          <w:rFonts w:cs="David"/>
          <w:sz w:val="24"/>
          <w:rtl/>
        </w:rPr>
        <w:tab/>
        <w:t>מישהו פוגע בוועדה? מישהו פוגע בכבודו של יושב-ראש הוועדה? נאמר שדין וחשבון וחוות דעת יובאו לידיעת היושב ראש.</w:t>
      </w:r>
    </w:p>
    <w:p w:rsidR="00000000" w:rsidRDefault="002310F8">
      <w:pPr>
        <w:rPr>
          <w:rFonts w:cs="David"/>
          <w:sz w:val="24"/>
          <w:rtl/>
        </w:rPr>
      </w:pPr>
    </w:p>
    <w:p w:rsidR="00000000" w:rsidRDefault="002310F8">
      <w:pPr>
        <w:rPr>
          <w:rFonts w:cs="David"/>
          <w:sz w:val="24"/>
          <w:u w:val="single"/>
          <w:rtl/>
        </w:rPr>
      </w:pPr>
      <w:r>
        <w:rPr>
          <w:rFonts w:cs="David"/>
          <w:sz w:val="24"/>
          <w:u w:val="single"/>
          <w:rtl/>
        </w:rPr>
        <w:t>תומר רוזנר:</w:t>
      </w:r>
    </w:p>
    <w:p w:rsidR="00000000" w:rsidRDefault="002310F8">
      <w:pPr>
        <w:rPr>
          <w:rFonts w:cs="David"/>
          <w:sz w:val="24"/>
          <w:rtl/>
        </w:rPr>
      </w:pPr>
    </w:p>
    <w:p w:rsidR="00000000" w:rsidRDefault="002310F8">
      <w:pPr>
        <w:rPr>
          <w:rFonts w:cs="David"/>
          <w:sz w:val="24"/>
          <w:rtl/>
        </w:rPr>
      </w:pPr>
      <w:r>
        <w:rPr>
          <w:rFonts w:cs="David"/>
          <w:sz w:val="24"/>
          <w:rtl/>
        </w:rPr>
        <w:tab/>
        <w:t>בסעיף קטן (א) לא נאמר שום דבר על המצאה כי זה מוסדר בסעיף אחר של החוק, הסדרה פה, בסעיף קטן (ג) קצת מוזרה רק בסעיף הזה. ההסד</w:t>
      </w:r>
      <w:r>
        <w:rPr>
          <w:rFonts w:cs="David"/>
          <w:sz w:val="24"/>
          <w:rtl/>
        </w:rPr>
        <w:t xml:space="preserve">רה של ההמצאה ליושב ראש ועדת הביקורת מוסדר בסעיף אחר, בסעיף של המצאה לראש הממשלה וליושב ראש ועדת הביקורת של כל דוח ביקורת. </w:t>
      </w:r>
    </w:p>
    <w:p w:rsidR="00000000" w:rsidRDefault="002310F8">
      <w:pPr>
        <w:rPr>
          <w:rFonts w:cs="David"/>
          <w:sz w:val="24"/>
          <w:rtl/>
        </w:rPr>
      </w:pPr>
    </w:p>
    <w:p w:rsidR="00000000" w:rsidRDefault="002310F8">
      <w:pPr>
        <w:rPr>
          <w:rFonts w:cs="David"/>
          <w:sz w:val="24"/>
          <w:rtl/>
        </w:rPr>
      </w:pPr>
      <w:r>
        <w:rPr>
          <w:rFonts w:cs="David"/>
          <w:sz w:val="24"/>
          <w:u w:val="single"/>
          <w:rtl/>
        </w:rPr>
        <w:t>היו"ר אמנון כהן:</w:t>
      </w:r>
    </w:p>
    <w:p w:rsidR="00000000" w:rsidRDefault="002310F8">
      <w:pPr>
        <w:rPr>
          <w:rFonts w:cs="David"/>
          <w:sz w:val="24"/>
          <w:rtl/>
        </w:rPr>
      </w:pPr>
    </w:p>
    <w:p w:rsidR="00000000" w:rsidRDefault="002310F8">
      <w:pPr>
        <w:rPr>
          <w:rFonts w:cs="David"/>
          <w:sz w:val="24"/>
          <w:rtl/>
        </w:rPr>
      </w:pPr>
      <w:r>
        <w:rPr>
          <w:rFonts w:cs="David"/>
          <w:sz w:val="24"/>
          <w:rtl/>
        </w:rPr>
        <w:tab/>
        <w:t xml:space="preserve"> אני לא מתנגד שייכתב שזה יומצא ליושב ראש הוועדה ויובא לידיעת יושב-ראש ועדת החוץ והביטחון. </w:t>
      </w:r>
    </w:p>
    <w:p w:rsidR="00000000" w:rsidRDefault="002310F8">
      <w:pPr>
        <w:rPr>
          <w:rFonts w:cs="David"/>
          <w:sz w:val="24"/>
          <w:rtl/>
        </w:rPr>
      </w:pPr>
    </w:p>
    <w:p w:rsidR="00000000" w:rsidRDefault="002310F8">
      <w:pPr>
        <w:rPr>
          <w:rFonts w:cs="David"/>
          <w:sz w:val="24"/>
          <w:u w:val="single"/>
          <w:rtl/>
        </w:rPr>
      </w:pPr>
      <w:r>
        <w:rPr>
          <w:rFonts w:cs="David"/>
          <w:sz w:val="24"/>
          <w:u w:val="single"/>
          <w:rtl/>
        </w:rPr>
        <w:t>מוטי בס:</w:t>
      </w:r>
    </w:p>
    <w:p w:rsidR="00000000" w:rsidRDefault="002310F8">
      <w:pPr>
        <w:rPr>
          <w:rFonts w:cs="David"/>
          <w:sz w:val="24"/>
          <w:rtl/>
        </w:rPr>
      </w:pPr>
    </w:p>
    <w:p w:rsidR="00000000" w:rsidRDefault="002310F8">
      <w:pPr>
        <w:rPr>
          <w:rFonts w:cs="David"/>
          <w:sz w:val="24"/>
          <w:rtl/>
        </w:rPr>
      </w:pPr>
      <w:r>
        <w:rPr>
          <w:rFonts w:cs="David"/>
          <w:sz w:val="24"/>
          <w:rtl/>
        </w:rPr>
        <w:tab/>
        <w:t>אם זה לא י</w:t>
      </w:r>
      <w:r>
        <w:rPr>
          <w:rFonts w:cs="David"/>
          <w:sz w:val="24"/>
          <w:rtl/>
        </w:rPr>
        <w:t xml:space="preserve">יכתב, פרשנות סבירה תהיה </w:t>
      </w:r>
      <w:r>
        <w:rPr>
          <w:rFonts w:cs="David"/>
          <w:sz w:val="24"/>
          <w:rtl/>
        </w:rPr>
        <w:tab/>
        <w:t xml:space="preserve">שמדובר בדוחות מיוחדים והם בטיפול מיוחד. </w:t>
      </w:r>
    </w:p>
    <w:p w:rsidR="00000000" w:rsidRDefault="002310F8">
      <w:pPr>
        <w:rPr>
          <w:rFonts w:cs="David"/>
          <w:sz w:val="24"/>
          <w:rtl/>
        </w:rPr>
      </w:pPr>
    </w:p>
    <w:p w:rsidR="00000000" w:rsidRDefault="002310F8">
      <w:pPr>
        <w:rPr>
          <w:rFonts w:cs="David"/>
          <w:sz w:val="24"/>
          <w:rtl/>
        </w:rPr>
      </w:pPr>
      <w:r>
        <w:rPr>
          <w:rFonts w:cs="David"/>
          <w:sz w:val="24"/>
          <w:u w:val="single"/>
          <w:rtl/>
        </w:rPr>
        <w:t>ישי יודקביץ':</w:t>
      </w:r>
    </w:p>
    <w:p w:rsidR="00000000" w:rsidRDefault="002310F8">
      <w:pPr>
        <w:rPr>
          <w:rFonts w:cs="David"/>
          <w:sz w:val="24"/>
          <w:rtl/>
        </w:rPr>
      </w:pPr>
    </w:p>
    <w:p w:rsidR="00000000" w:rsidRDefault="002310F8">
      <w:pPr>
        <w:rPr>
          <w:rFonts w:cs="David"/>
          <w:sz w:val="24"/>
          <w:rtl/>
        </w:rPr>
      </w:pPr>
      <w:r>
        <w:rPr>
          <w:rFonts w:cs="David"/>
          <w:sz w:val="24"/>
          <w:rtl/>
        </w:rPr>
        <w:tab/>
        <w:t xml:space="preserve">סעיף 15 יהיה כללי וסעיף 17 יהיה ספציפי. </w:t>
      </w:r>
    </w:p>
    <w:p w:rsidR="00000000" w:rsidRDefault="002310F8">
      <w:pPr>
        <w:rPr>
          <w:rFonts w:cs="David"/>
          <w:sz w:val="24"/>
          <w:rtl/>
        </w:rPr>
      </w:pPr>
    </w:p>
    <w:p w:rsidR="00000000" w:rsidRDefault="002310F8">
      <w:pPr>
        <w:rPr>
          <w:rFonts w:cs="David"/>
          <w:sz w:val="24"/>
          <w:rtl/>
        </w:rPr>
      </w:pPr>
      <w:r>
        <w:rPr>
          <w:rFonts w:cs="David"/>
          <w:sz w:val="24"/>
          <w:u w:val="single"/>
          <w:rtl/>
        </w:rPr>
        <w:t>היו"ר אמנון כהן:</w:t>
      </w:r>
    </w:p>
    <w:p w:rsidR="00000000" w:rsidRDefault="002310F8">
      <w:pPr>
        <w:rPr>
          <w:rFonts w:cs="David"/>
          <w:sz w:val="24"/>
          <w:rtl/>
        </w:rPr>
      </w:pPr>
    </w:p>
    <w:p w:rsidR="00000000" w:rsidRDefault="002310F8">
      <w:pPr>
        <w:rPr>
          <w:rFonts w:cs="David"/>
          <w:sz w:val="24"/>
          <w:rtl/>
        </w:rPr>
      </w:pPr>
      <w:r>
        <w:rPr>
          <w:rFonts w:cs="David"/>
          <w:sz w:val="24"/>
          <w:rtl/>
        </w:rPr>
        <w:tab/>
        <w:t xml:space="preserve"> אנחנו מוסיפים את המילים: "יומצאו ליושב ראש הוועדה ויובאו לידיעת יושב-ראש ועדת החוץ והביטחון של הכנסת". תודה רבה</w:t>
      </w:r>
      <w:r>
        <w:rPr>
          <w:rFonts w:cs="David"/>
          <w:sz w:val="24"/>
          <w:rtl/>
        </w:rPr>
        <w:t xml:space="preserve">, אדוני המבקר, שאתה שומר על הוועדה. </w:t>
      </w:r>
    </w:p>
    <w:p w:rsidR="00000000" w:rsidRDefault="002310F8">
      <w:pPr>
        <w:rPr>
          <w:rFonts w:cs="David"/>
          <w:sz w:val="24"/>
          <w:rtl/>
        </w:rPr>
      </w:pPr>
    </w:p>
    <w:p w:rsidR="00000000" w:rsidRDefault="002310F8">
      <w:pPr>
        <w:rPr>
          <w:rFonts w:cs="David"/>
          <w:sz w:val="24"/>
          <w:u w:val="single"/>
          <w:rtl/>
        </w:rPr>
      </w:pPr>
      <w:r>
        <w:rPr>
          <w:rFonts w:cs="David"/>
          <w:sz w:val="24"/>
          <w:u w:val="single"/>
          <w:rtl/>
        </w:rPr>
        <w:br w:type="page"/>
      </w:r>
      <w:r>
        <w:rPr>
          <w:rFonts w:cs="David"/>
          <w:sz w:val="24"/>
          <w:u w:val="single"/>
          <w:rtl/>
        </w:rPr>
        <w:lastRenderedPageBreak/>
        <w:t>מבקר המדינה אמנון גולדברג:</w:t>
      </w:r>
    </w:p>
    <w:p w:rsidR="00000000" w:rsidRDefault="002310F8">
      <w:pPr>
        <w:rPr>
          <w:rFonts w:cs="David"/>
          <w:sz w:val="24"/>
          <w:rtl/>
        </w:rPr>
      </w:pPr>
    </w:p>
    <w:p w:rsidR="00000000" w:rsidRDefault="002310F8">
      <w:pPr>
        <w:rPr>
          <w:rFonts w:cs="David"/>
          <w:sz w:val="24"/>
          <w:rtl/>
        </w:rPr>
      </w:pPr>
      <w:r>
        <w:rPr>
          <w:rFonts w:cs="David"/>
          <w:sz w:val="24"/>
          <w:rtl/>
        </w:rPr>
        <w:tab/>
        <w:t>לאור ההערה של משרד המשפטים לסעיף 1.(1)(א1), אני לא חבר ועדה ואני לא לוקח חלק בחקיקה, אבל לרענון הזכרון אני אומר שבישיבה הקודמת אני סברתי שהמינוח "בתיאום" מיותר, אבל ההחלטה היא בידי הוועדה</w:t>
      </w:r>
      <w:r>
        <w:rPr>
          <w:rFonts w:cs="David"/>
          <w:sz w:val="24"/>
          <w:rtl/>
        </w:rPr>
        <w:t xml:space="preserve">. אני חשבתי שזה מיותר ואני רק מרענן את הזכרון של הפרוטוקול. </w:t>
      </w:r>
    </w:p>
    <w:p w:rsidR="00000000" w:rsidRDefault="002310F8">
      <w:pPr>
        <w:rPr>
          <w:rFonts w:cs="David"/>
          <w:sz w:val="24"/>
          <w:rtl/>
        </w:rPr>
      </w:pPr>
    </w:p>
    <w:p w:rsidR="00000000" w:rsidRDefault="002310F8">
      <w:pPr>
        <w:rPr>
          <w:rFonts w:cs="David"/>
          <w:sz w:val="24"/>
          <w:u w:val="single"/>
          <w:rtl/>
        </w:rPr>
      </w:pPr>
      <w:r>
        <w:rPr>
          <w:rFonts w:cs="David"/>
          <w:sz w:val="24"/>
          <w:u w:val="single"/>
          <w:rtl/>
        </w:rPr>
        <w:t>תומר רוזנר:</w:t>
      </w:r>
    </w:p>
    <w:p w:rsidR="00000000" w:rsidRDefault="002310F8">
      <w:pPr>
        <w:rPr>
          <w:rFonts w:cs="David"/>
          <w:sz w:val="24"/>
          <w:rtl/>
        </w:rPr>
      </w:pPr>
    </w:p>
    <w:p w:rsidR="00000000" w:rsidRDefault="002310F8">
      <w:pPr>
        <w:rPr>
          <w:rFonts w:cs="David"/>
          <w:sz w:val="24"/>
          <w:rtl/>
        </w:rPr>
      </w:pPr>
      <w:r>
        <w:rPr>
          <w:rFonts w:cs="David"/>
          <w:sz w:val="24"/>
          <w:rtl/>
        </w:rPr>
        <w:tab/>
        <w:t>לסעיף הזה הוגשה הסתייגות. חברי הכנסת ברכה, מח'ול וטיבי ביקשו למחוק את המילה "סבירים". יש בעיה גם עם סעיף (א) וגם עם סעיף (ג) כי שם כתוב "מנימוקים של ביטחון המדינה" ופה כתוב "מנימוק</w:t>
      </w:r>
      <w:r>
        <w:rPr>
          <w:rFonts w:cs="David"/>
          <w:sz w:val="24"/>
          <w:rtl/>
        </w:rPr>
        <w:t xml:space="preserve">ים סבירים של ביטחון המדינה". </w:t>
      </w:r>
    </w:p>
    <w:p w:rsidR="00000000" w:rsidRDefault="002310F8">
      <w:pPr>
        <w:rPr>
          <w:rFonts w:cs="David"/>
          <w:sz w:val="24"/>
          <w:rtl/>
        </w:rPr>
      </w:pPr>
    </w:p>
    <w:p w:rsidR="00000000" w:rsidRDefault="002310F8">
      <w:pPr>
        <w:rPr>
          <w:rFonts w:cs="David"/>
          <w:sz w:val="24"/>
          <w:u w:val="single"/>
          <w:rtl/>
        </w:rPr>
      </w:pPr>
      <w:r>
        <w:rPr>
          <w:rFonts w:cs="David"/>
          <w:sz w:val="24"/>
          <w:u w:val="single"/>
          <w:rtl/>
        </w:rPr>
        <w:t>עו"ד נורית ישראלי:</w:t>
      </w:r>
    </w:p>
    <w:p w:rsidR="00000000" w:rsidRDefault="002310F8">
      <w:pPr>
        <w:rPr>
          <w:rFonts w:cs="David"/>
          <w:sz w:val="24"/>
          <w:rtl/>
        </w:rPr>
      </w:pPr>
    </w:p>
    <w:p w:rsidR="00000000" w:rsidRDefault="002310F8">
      <w:pPr>
        <w:rPr>
          <w:rFonts w:cs="David"/>
          <w:sz w:val="24"/>
          <w:rtl/>
        </w:rPr>
      </w:pPr>
      <w:r>
        <w:rPr>
          <w:rFonts w:cs="David"/>
          <w:sz w:val="24"/>
          <w:rtl/>
        </w:rPr>
        <w:tab/>
        <w:t xml:space="preserve">המילה "נחה דעתו" מגלמת בתוכה ששיקול דעתו הוא שיקול דעת סביר ואם הנימוקים שכנעו אותו, הרי הם היו סבירים. </w:t>
      </w:r>
    </w:p>
    <w:p w:rsidR="00000000" w:rsidRDefault="002310F8">
      <w:pPr>
        <w:rPr>
          <w:rFonts w:cs="David"/>
          <w:sz w:val="24"/>
          <w:rtl/>
        </w:rPr>
      </w:pPr>
    </w:p>
    <w:p w:rsidR="00000000" w:rsidRDefault="002310F8">
      <w:pPr>
        <w:rPr>
          <w:rFonts w:cs="David"/>
          <w:sz w:val="24"/>
          <w:rtl/>
        </w:rPr>
      </w:pPr>
      <w:r>
        <w:rPr>
          <w:rFonts w:cs="David"/>
          <w:sz w:val="24"/>
          <w:u w:val="single"/>
          <w:rtl/>
        </w:rPr>
        <w:t>היו"ר אמנון כהן:</w:t>
      </w:r>
    </w:p>
    <w:p w:rsidR="00000000" w:rsidRDefault="002310F8">
      <w:pPr>
        <w:rPr>
          <w:rFonts w:cs="David"/>
          <w:sz w:val="24"/>
          <w:rtl/>
        </w:rPr>
      </w:pPr>
    </w:p>
    <w:p w:rsidR="00000000" w:rsidRDefault="002310F8">
      <w:pPr>
        <w:rPr>
          <w:rFonts w:cs="David"/>
          <w:sz w:val="24"/>
          <w:rtl/>
        </w:rPr>
      </w:pPr>
      <w:r>
        <w:rPr>
          <w:rFonts w:cs="David"/>
          <w:sz w:val="24"/>
          <w:rtl/>
        </w:rPr>
        <w:tab/>
        <w:t xml:space="preserve"> לפעמים מגישים הסתייגויות כדי לדבר במליאה ולכן צריך לבדוק אם ההסתייגות מהותית א</w:t>
      </w:r>
      <w:r>
        <w:rPr>
          <w:rFonts w:cs="David"/>
          <w:sz w:val="24"/>
          <w:rtl/>
        </w:rPr>
        <w:t xml:space="preserve">ו שהיא רק כדי לתת במה. </w:t>
      </w:r>
    </w:p>
    <w:p w:rsidR="00000000" w:rsidRDefault="002310F8">
      <w:pPr>
        <w:rPr>
          <w:rFonts w:cs="David"/>
          <w:sz w:val="24"/>
          <w:rtl/>
        </w:rPr>
      </w:pPr>
    </w:p>
    <w:p w:rsidR="00000000" w:rsidRDefault="002310F8">
      <w:pPr>
        <w:rPr>
          <w:rFonts w:cs="David"/>
          <w:sz w:val="24"/>
          <w:u w:val="single"/>
          <w:rtl/>
        </w:rPr>
      </w:pPr>
      <w:r>
        <w:rPr>
          <w:rFonts w:cs="David"/>
          <w:sz w:val="24"/>
          <w:u w:val="single"/>
          <w:rtl/>
        </w:rPr>
        <w:t>עו"ד נורית ישראלי:</w:t>
      </w:r>
    </w:p>
    <w:p w:rsidR="00000000" w:rsidRDefault="002310F8">
      <w:pPr>
        <w:rPr>
          <w:rFonts w:cs="David"/>
          <w:sz w:val="24"/>
          <w:rtl/>
        </w:rPr>
      </w:pPr>
    </w:p>
    <w:p w:rsidR="00000000" w:rsidRDefault="002310F8">
      <w:pPr>
        <w:rPr>
          <w:rFonts w:cs="David"/>
          <w:sz w:val="24"/>
          <w:rtl/>
        </w:rPr>
      </w:pPr>
      <w:r>
        <w:rPr>
          <w:rFonts w:cs="David"/>
          <w:sz w:val="24"/>
          <w:rtl/>
        </w:rPr>
        <w:tab/>
        <w:t xml:space="preserve">אני לא נכנסת לצד הזה של הדיון אלא אומרת כמשפטנית שכאשר אומרים: נימוקים סבירים להנחת דעתו, יש דבר מה בטיעון. </w:t>
      </w:r>
    </w:p>
    <w:p w:rsidR="00000000" w:rsidRDefault="002310F8">
      <w:pPr>
        <w:rPr>
          <w:rFonts w:cs="David"/>
          <w:sz w:val="24"/>
          <w:rtl/>
        </w:rPr>
      </w:pPr>
    </w:p>
    <w:p w:rsidR="00000000" w:rsidRDefault="002310F8">
      <w:pPr>
        <w:rPr>
          <w:rFonts w:cs="David"/>
          <w:sz w:val="24"/>
          <w:u w:val="single"/>
          <w:rtl/>
        </w:rPr>
      </w:pPr>
      <w:r>
        <w:rPr>
          <w:rFonts w:cs="David"/>
          <w:sz w:val="24"/>
          <w:u w:val="single"/>
          <w:rtl/>
        </w:rPr>
        <w:t>מבקר המדינה אמנון גולדברג:</w:t>
      </w:r>
    </w:p>
    <w:p w:rsidR="00000000" w:rsidRDefault="002310F8">
      <w:pPr>
        <w:rPr>
          <w:rFonts w:cs="David"/>
          <w:sz w:val="24"/>
          <w:rtl/>
        </w:rPr>
      </w:pPr>
    </w:p>
    <w:p w:rsidR="00000000" w:rsidRDefault="002310F8">
      <w:pPr>
        <w:rPr>
          <w:rFonts w:cs="David"/>
          <w:sz w:val="24"/>
          <w:rtl/>
        </w:rPr>
      </w:pPr>
      <w:r>
        <w:rPr>
          <w:rFonts w:cs="David"/>
          <w:sz w:val="24"/>
          <w:rtl/>
        </w:rPr>
        <w:tab/>
        <w:t>אני חושב שרצוי להשאיר. לא די בנימוקים להנחת דעתו אלא זה צריך להיות משהו</w:t>
      </w:r>
      <w:r>
        <w:rPr>
          <w:rFonts w:cs="David"/>
          <w:sz w:val="24"/>
          <w:rtl/>
        </w:rPr>
        <w:t xml:space="preserve"> משכנע. בסופו של דבר הממשלה תמיד יכולה לומר "ביטחון המדינה" וכאן זה בא לומר: תשכנעו את מבקר המדינה שאכן זה כך, שצריך לנקוט בדרך הזאת. </w:t>
      </w:r>
    </w:p>
    <w:p w:rsidR="00000000" w:rsidRDefault="002310F8">
      <w:pPr>
        <w:rPr>
          <w:rFonts w:cs="David"/>
          <w:sz w:val="24"/>
          <w:rtl/>
        </w:rPr>
      </w:pPr>
    </w:p>
    <w:p w:rsidR="00000000" w:rsidRDefault="002310F8">
      <w:pPr>
        <w:rPr>
          <w:rFonts w:cs="David"/>
          <w:sz w:val="24"/>
          <w:rtl/>
        </w:rPr>
      </w:pPr>
      <w:r>
        <w:rPr>
          <w:rFonts w:cs="David"/>
          <w:sz w:val="24"/>
          <w:u w:val="single"/>
          <w:rtl/>
        </w:rPr>
        <w:t>רן כהן:</w:t>
      </w:r>
    </w:p>
    <w:p w:rsidR="00000000" w:rsidRDefault="002310F8">
      <w:pPr>
        <w:rPr>
          <w:rFonts w:cs="David"/>
          <w:sz w:val="24"/>
          <w:rtl/>
        </w:rPr>
      </w:pPr>
    </w:p>
    <w:p w:rsidR="00000000" w:rsidRDefault="002310F8">
      <w:pPr>
        <w:rPr>
          <w:rFonts w:cs="David"/>
          <w:sz w:val="24"/>
          <w:rtl/>
        </w:rPr>
      </w:pPr>
      <w:r>
        <w:rPr>
          <w:rFonts w:cs="David"/>
          <w:sz w:val="24"/>
          <w:rtl/>
        </w:rPr>
        <w:tab/>
        <w:t>המונח הזה בא להחליף את המילה "משכנעים" והכוונה היא למשכנעים להנחת דעתו שלא להניח את הדוח ולכן סבירים זה המינימ</w:t>
      </w:r>
      <w:r>
        <w:rPr>
          <w:rFonts w:cs="David"/>
          <w:sz w:val="24"/>
          <w:rtl/>
        </w:rPr>
        <w:t>ום.</w:t>
      </w:r>
    </w:p>
    <w:p w:rsidR="00000000" w:rsidRDefault="002310F8">
      <w:pPr>
        <w:rPr>
          <w:rFonts w:cs="David"/>
          <w:sz w:val="24"/>
          <w:rtl/>
        </w:rPr>
      </w:pPr>
    </w:p>
    <w:p w:rsidR="00000000" w:rsidRDefault="002310F8">
      <w:pPr>
        <w:rPr>
          <w:rFonts w:cs="David"/>
          <w:sz w:val="24"/>
          <w:rtl/>
        </w:rPr>
      </w:pPr>
      <w:r>
        <w:rPr>
          <w:rFonts w:cs="David"/>
          <w:sz w:val="24"/>
          <w:u w:val="single"/>
          <w:rtl/>
        </w:rPr>
        <w:t>היו"ר אמנון כהן:</w:t>
      </w:r>
    </w:p>
    <w:p w:rsidR="00000000" w:rsidRDefault="002310F8">
      <w:pPr>
        <w:rPr>
          <w:rFonts w:cs="David"/>
          <w:sz w:val="24"/>
          <w:rtl/>
        </w:rPr>
      </w:pPr>
    </w:p>
    <w:p w:rsidR="00000000" w:rsidRDefault="002310F8">
      <w:pPr>
        <w:rPr>
          <w:rFonts w:cs="David"/>
          <w:sz w:val="24"/>
          <w:rtl/>
        </w:rPr>
      </w:pPr>
      <w:r>
        <w:rPr>
          <w:rFonts w:cs="David"/>
          <w:sz w:val="24"/>
          <w:rtl/>
        </w:rPr>
        <w:tab/>
        <w:t xml:space="preserve"> אנחנו משאירים את המילה 'סבירים' וזה יעלה למליאה להסתייגות. אנחנו מצביעים על סעיף (2)(ג).</w:t>
      </w:r>
    </w:p>
    <w:p w:rsidR="00000000" w:rsidRDefault="002310F8">
      <w:pPr>
        <w:rPr>
          <w:rFonts w:cs="David"/>
          <w:sz w:val="24"/>
          <w:rtl/>
        </w:rPr>
      </w:pPr>
    </w:p>
    <w:p w:rsidR="00000000" w:rsidRDefault="002310F8">
      <w:pPr>
        <w:pStyle w:val="9"/>
        <w:rPr>
          <w:rFonts w:cs="David"/>
          <w:sz w:val="24"/>
          <w:rtl/>
        </w:rPr>
      </w:pPr>
      <w:r>
        <w:rPr>
          <w:rFonts w:cs="David"/>
          <w:sz w:val="24"/>
          <w:rtl/>
        </w:rPr>
        <w:t>הצבעה</w:t>
      </w:r>
    </w:p>
    <w:p w:rsidR="00000000" w:rsidRDefault="002310F8">
      <w:pPr>
        <w:jc w:val="center"/>
        <w:rPr>
          <w:rFonts w:cs="David"/>
          <w:sz w:val="24"/>
          <w:rtl/>
        </w:rPr>
      </w:pPr>
    </w:p>
    <w:p w:rsidR="00000000" w:rsidRDefault="002310F8">
      <w:pPr>
        <w:jc w:val="center"/>
        <w:rPr>
          <w:rFonts w:cs="David"/>
          <w:sz w:val="24"/>
          <w:rtl/>
        </w:rPr>
      </w:pPr>
      <w:r>
        <w:rPr>
          <w:rFonts w:cs="David"/>
          <w:sz w:val="24"/>
          <w:rtl/>
        </w:rPr>
        <w:t>בעד סעיף (2)(ג) – כולם</w:t>
      </w:r>
    </w:p>
    <w:p w:rsidR="00000000" w:rsidRDefault="002310F8">
      <w:pPr>
        <w:jc w:val="center"/>
        <w:rPr>
          <w:rFonts w:cs="David"/>
          <w:sz w:val="24"/>
          <w:rtl/>
        </w:rPr>
      </w:pPr>
      <w:r>
        <w:rPr>
          <w:rFonts w:cs="David"/>
          <w:sz w:val="24"/>
          <w:rtl/>
        </w:rPr>
        <w:t>נגד – אין</w:t>
      </w:r>
    </w:p>
    <w:p w:rsidR="00000000" w:rsidRDefault="002310F8">
      <w:pPr>
        <w:jc w:val="center"/>
        <w:rPr>
          <w:rFonts w:cs="David"/>
          <w:sz w:val="24"/>
          <w:rtl/>
        </w:rPr>
      </w:pPr>
      <w:r>
        <w:rPr>
          <w:rFonts w:cs="David"/>
          <w:sz w:val="24"/>
          <w:rtl/>
        </w:rPr>
        <w:t>נמנעים – אין</w:t>
      </w:r>
    </w:p>
    <w:p w:rsidR="00000000" w:rsidRDefault="002310F8">
      <w:pPr>
        <w:jc w:val="center"/>
        <w:rPr>
          <w:rFonts w:cs="David"/>
          <w:sz w:val="24"/>
          <w:rtl/>
        </w:rPr>
      </w:pPr>
      <w:r>
        <w:rPr>
          <w:rFonts w:cs="David"/>
          <w:sz w:val="24"/>
          <w:rtl/>
        </w:rPr>
        <w:t>סעיף (2)(ג) נתקבל.</w:t>
      </w:r>
    </w:p>
    <w:p w:rsidR="00000000" w:rsidRDefault="002310F8">
      <w:pPr>
        <w:rPr>
          <w:rFonts w:cs="David"/>
          <w:sz w:val="24"/>
          <w:rtl/>
        </w:rPr>
      </w:pPr>
    </w:p>
    <w:p w:rsidR="00000000" w:rsidRDefault="002310F8">
      <w:pPr>
        <w:rPr>
          <w:rFonts w:cs="David"/>
          <w:sz w:val="24"/>
          <w:rtl/>
        </w:rPr>
      </w:pPr>
      <w:r>
        <w:rPr>
          <w:rFonts w:cs="David"/>
          <w:sz w:val="24"/>
          <w:u w:val="single"/>
          <w:rtl/>
        </w:rPr>
        <w:t>היו"ר אמנון כהן:</w:t>
      </w:r>
    </w:p>
    <w:p w:rsidR="00000000" w:rsidRDefault="002310F8">
      <w:pPr>
        <w:rPr>
          <w:rFonts w:cs="David"/>
          <w:sz w:val="24"/>
          <w:rtl/>
        </w:rPr>
      </w:pPr>
    </w:p>
    <w:p w:rsidR="00000000" w:rsidRDefault="002310F8">
      <w:pPr>
        <w:rPr>
          <w:rFonts w:cs="David"/>
          <w:sz w:val="24"/>
          <w:rtl/>
        </w:rPr>
      </w:pPr>
      <w:r>
        <w:rPr>
          <w:rFonts w:cs="David"/>
          <w:sz w:val="24"/>
          <w:rtl/>
        </w:rPr>
        <w:tab/>
        <w:t xml:space="preserve"> סעיף (2)(ג) נתקבל. ההסתייגות עוברת למליאה. </w:t>
      </w:r>
    </w:p>
    <w:p w:rsidR="00000000" w:rsidRDefault="002310F8">
      <w:pPr>
        <w:rPr>
          <w:rFonts w:cs="David"/>
          <w:sz w:val="24"/>
          <w:rtl/>
        </w:rPr>
      </w:pPr>
    </w:p>
    <w:p w:rsidR="00000000" w:rsidRDefault="002310F8">
      <w:pPr>
        <w:rPr>
          <w:rFonts w:cs="David"/>
          <w:sz w:val="24"/>
          <w:u w:val="single"/>
          <w:rtl/>
        </w:rPr>
      </w:pPr>
      <w:r>
        <w:rPr>
          <w:rFonts w:cs="David"/>
          <w:sz w:val="24"/>
          <w:u w:val="single"/>
          <w:rtl/>
        </w:rPr>
        <w:t>אית</w:t>
      </w:r>
      <w:r>
        <w:rPr>
          <w:rFonts w:cs="David"/>
          <w:sz w:val="24"/>
          <w:u w:val="single"/>
          <w:rtl/>
        </w:rPr>
        <w:t>י אבל:</w:t>
      </w:r>
    </w:p>
    <w:p w:rsidR="00000000" w:rsidRDefault="002310F8">
      <w:pPr>
        <w:rPr>
          <w:rFonts w:cs="David"/>
          <w:sz w:val="24"/>
          <w:rtl/>
        </w:rPr>
      </w:pPr>
    </w:p>
    <w:p w:rsidR="00000000" w:rsidRDefault="002310F8">
      <w:pPr>
        <w:rPr>
          <w:rFonts w:cs="David"/>
          <w:sz w:val="24"/>
          <w:rtl/>
        </w:rPr>
      </w:pPr>
      <w:r>
        <w:rPr>
          <w:rFonts w:cs="David"/>
          <w:sz w:val="24"/>
          <w:rtl/>
        </w:rPr>
        <w:lastRenderedPageBreak/>
        <w:tab/>
        <w:t>(ד) "הערות ראש הממשלה ותגובות הגופים המבוקרים לגבי דין-וחשבון או חלקים ממנו, שלגביהם הוחלט כאמור בסעיף קטן (א) או (ג), לא יונחו על שולחן הכנסת ולא יפורסמו."</w:t>
      </w:r>
    </w:p>
    <w:p w:rsidR="00000000" w:rsidRDefault="002310F8">
      <w:pPr>
        <w:rPr>
          <w:rFonts w:cs="David"/>
          <w:sz w:val="24"/>
          <w:rtl/>
        </w:rPr>
      </w:pPr>
    </w:p>
    <w:p w:rsidR="00000000" w:rsidRDefault="002310F8">
      <w:pPr>
        <w:rPr>
          <w:rFonts w:cs="David"/>
          <w:sz w:val="24"/>
          <w:rtl/>
        </w:rPr>
      </w:pPr>
      <w:r>
        <w:rPr>
          <w:rFonts w:cs="David"/>
          <w:sz w:val="24"/>
          <w:u w:val="single"/>
          <w:rtl/>
        </w:rPr>
        <w:t>היו"ר אמנון כהן:</w:t>
      </w:r>
    </w:p>
    <w:p w:rsidR="00000000" w:rsidRDefault="002310F8">
      <w:pPr>
        <w:rPr>
          <w:rFonts w:cs="David"/>
          <w:sz w:val="24"/>
          <w:rtl/>
        </w:rPr>
      </w:pPr>
    </w:p>
    <w:p w:rsidR="00000000" w:rsidRDefault="002310F8">
      <w:pPr>
        <w:rPr>
          <w:rFonts w:cs="David"/>
          <w:sz w:val="24"/>
          <w:rtl/>
        </w:rPr>
      </w:pPr>
      <w:r>
        <w:rPr>
          <w:rFonts w:cs="David"/>
          <w:sz w:val="24"/>
          <w:rtl/>
        </w:rPr>
        <w:tab/>
        <w:t xml:space="preserve"> יש הערות לסעיף זה?</w:t>
      </w:r>
    </w:p>
    <w:p w:rsidR="00000000" w:rsidRDefault="002310F8">
      <w:pPr>
        <w:rPr>
          <w:rFonts w:cs="David"/>
          <w:sz w:val="24"/>
          <w:rtl/>
        </w:rPr>
      </w:pPr>
    </w:p>
    <w:p w:rsidR="00000000" w:rsidRDefault="002310F8">
      <w:pPr>
        <w:jc w:val="center"/>
        <w:rPr>
          <w:rFonts w:cs="David"/>
          <w:b/>
          <w:bCs/>
          <w:sz w:val="24"/>
          <w:rtl/>
        </w:rPr>
      </w:pPr>
      <w:r>
        <w:rPr>
          <w:rFonts w:cs="David"/>
          <w:b/>
          <w:bCs/>
          <w:sz w:val="24"/>
          <w:rtl/>
        </w:rPr>
        <w:t>הצבעה</w:t>
      </w:r>
    </w:p>
    <w:p w:rsidR="00000000" w:rsidRDefault="002310F8">
      <w:pPr>
        <w:jc w:val="center"/>
        <w:rPr>
          <w:rFonts w:cs="David"/>
          <w:sz w:val="24"/>
          <w:rtl/>
        </w:rPr>
      </w:pPr>
    </w:p>
    <w:p w:rsidR="00000000" w:rsidRDefault="002310F8">
      <w:pPr>
        <w:jc w:val="center"/>
        <w:rPr>
          <w:rFonts w:cs="David"/>
          <w:sz w:val="24"/>
          <w:rtl/>
        </w:rPr>
      </w:pPr>
      <w:r>
        <w:rPr>
          <w:rFonts w:cs="David"/>
          <w:sz w:val="24"/>
          <w:rtl/>
        </w:rPr>
        <w:t>בעד סעיף (2)(ד) – כולם</w:t>
      </w:r>
    </w:p>
    <w:p w:rsidR="00000000" w:rsidRDefault="002310F8">
      <w:pPr>
        <w:jc w:val="center"/>
        <w:rPr>
          <w:rFonts w:cs="David"/>
          <w:sz w:val="24"/>
          <w:rtl/>
        </w:rPr>
      </w:pPr>
      <w:r>
        <w:rPr>
          <w:rFonts w:cs="David"/>
          <w:sz w:val="24"/>
          <w:rtl/>
        </w:rPr>
        <w:t>נגד – אין</w:t>
      </w:r>
    </w:p>
    <w:p w:rsidR="00000000" w:rsidRDefault="002310F8">
      <w:pPr>
        <w:jc w:val="center"/>
        <w:rPr>
          <w:rFonts w:cs="David"/>
          <w:sz w:val="24"/>
          <w:rtl/>
        </w:rPr>
      </w:pPr>
      <w:r>
        <w:rPr>
          <w:rFonts w:cs="David"/>
          <w:sz w:val="24"/>
          <w:rtl/>
        </w:rPr>
        <w:t xml:space="preserve">נמנעים – </w:t>
      </w:r>
      <w:r>
        <w:rPr>
          <w:rFonts w:cs="David"/>
          <w:sz w:val="24"/>
          <w:rtl/>
        </w:rPr>
        <w:t>אין</w:t>
      </w:r>
    </w:p>
    <w:p w:rsidR="00000000" w:rsidRDefault="002310F8">
      <w:pPr>
        <w:jc w:val="center"/>
        <w:rPr>
          <w:rFonts w:cs="David"/>
          <w:sz w:val="24"/>
          <w:rtl/>
        </w:rPr>
      </w:pPr>
      <w:r>
        <w:rPr>
          <w:rFonts w:cs="David"/>
          <w:sz w:val="24"/>
          <w:rtl/>
        </w:rPr>
        <w:t>סעיף (2)(ד) נתקבל.</w:t>
      </w:r>
    </w:p>
    <w:p w:rsidR="00000000" w:rsidRDefault="002310F8">
      <w:pPr>
        <w:rPr>
          <w:rFonts w:cs="David"/>
          <w:sz w:val="24"/>
          <w:rtl/>
        </w:rPr>
      </w:pPr>
    </w:p>
    <w:p w:rsidR="00000000" w:rsidRDefault="002310F8">
      <w:pPr>
        <w:rPr>
          <w:rFonts w:cs="David"/>
          <w:sz w:val="24"/>
          <w:rtl/>
        </w:rPr>
      </w:pPr>
      <w:r>
        <w:rPr>
          <w:rFonts w:cs="David"/>
          <w:sz w:val="24"/>
          <w:u w:val="single"/>
          <w:rtl/>
        </w:rPr>
        <w:t>היו"ר אמנון כהן:</w:t>
      </w:r>
    </w:p>
    <w:p w:rsidR="00000000" w:rsidRDefault="002310F8">
      <w:pPr>
        <w:rPr>
          <w:rFonts w:cs="David"/>
          <w:sz w:val="24"/>
          <w:rtl/>
        </w:rPr>
      </w:pPr>
    </w:p>
    <w:p w:rsidR="00000000" w:rsidRDefault="002310F8">
      <w:pPr>
        <w:rPr>
          <w:rFonts w:cs="David"/>
          <w:sz w:val="24"/>
          <w:rtl/>
        </w:rPr>
      </w:pPr>
      <w:r>
        <w:rPr>
          <w:rFonts w:cs="David"/>
          <w:sz w:val="24"/>
          <w:rtl/>
        </w:rPr>
        <w:tab/>
        <w:t xml:space="preserve"> סעיף (2)(ד) נתקבל.  </w:t>
      </w:r>
    </w:p>
    <w:p w:rsidR="00000000" w:rsidRDefault="002310F8">
      <w:pPr>
        <w:rPr>
          <w:rFonts w:cs="David"/>
          <w:sz w:val="24"/>
          <w:rtl/>
        </w:rPr>
      </w:pPr>
    </w:p>
    <w:p w:rsidR="00000000" w:rsidRDefault="002310F8">
      <w:pPr>
        <w:rPr>
          <w:rFonts w:cs="David"/>
          <w:sz w:val="24"/>
          <w:u w:val="single"/>
          <w:rtl/>
        </w:rPr>
      </w:pPr>
      <w:r>
        <w:rPr>
          <w:rFonts w:cs="David"/>
          <w:sz w:val="24"/>
          <w:u w:val="single"/>
          <w:rtl/>
        </w:rPr>
        <w:t>איתי אבל:</w:t>
      </w:r>
    </w:p>
    <w:p w:rsidR="00000000" w:rsidRDefault="002310F8">
      <w:pPr>
        <w:rPr>
          <w:rFonts w:cs="David"/>
          <w:sz w:val="24"/>
          <w:rtl/>
        </w:rPr>
      </w:pPr>
    </w:p>
    <w:p w:rsidR="00000000" w:rsidRDefault="002310F8">
      <w:pPr>
        <w:rPr>
          <w:rFonts w:cs="David"/>
          <w:sz w:val="24"/>
          <w:rtl/>
        </w:rPr>
      </w:pPr>
      <w:r>
        <w:rPr>
          <w:rFonts w:cs="David"/>
          <w:sz w:val="24"/>
          <w:rtl/>
        </w:rPr>
        <w:tab/>
        <w:t xml:space="preserve">תיקון סעיף 18. 2. בסעיף 18 לחוק העיקרי – </w:t>
      </w:r>
    </w:p>
    <w:p w:rsidR="00000000" w:rsidRDefault="002310F8">
      <w:pPr>
        <w:rPr>
          <w:rFonts w:cs="David"/>
          <w:sz w:val="24"/>
          <w:rtl/>
        </w:rPr>
      </w:pPr>
    </w:p>
    <w:p w:rsidR="00000000" w:rsidRDefault="002310F8">
      <w:pPr>
        <w:rPr>
          <w:rFonts w:cs="David"/>
          <w:sz w:val="24"/>
          <w:rtl/>
        </w:rPr>
      </w:pPr>
      <w:r>
        <w:rPr>
          <w:rFonts w:cs="David"/>
          <w:sz w:val="24"/>
          <w:rtl/>
        </w:rPr>
        <w:tab/>
        <w:t xml:space="preserve">(1) אחרי סעיף קטן (א) יבוא – </w:t>
      </w:r>
    </w:p>
    <w:p w:rsidR="00000000" w:rsidRDefault="002310F8">
      <w:pPr>
        <w:rPr>
          <w:rFonts w:cs="David"/>
          <w:sz w:val="24"/>
          <w:rtl/>
        </w:rPr>
      </w:pPr>
    </w:p>
    <w:p w:rsidR="00000000" w:rsidRDefault="002310F8">
      <w:pPr>
        <w:rPr>
          <w:rFonts w:cs="David"/>
          <w:sz w:val="24"/>
          <w:rtl/>
        </w:rPr>
      </w:pPr>
      <w:r>
        <w:rPr>
          <w:rFonts w:cs="David"/>
          <w:sz w:val="24"/>
          <w:rtl/>
        </w:rPr>
        <w:tab/>
        <w:t>(א1) דין-וחשבון, חוות דעת של המבקר או חלקים מהם שלגביהם קיבלה הוועדה החלטה כאמור בסעיף 17(א) יידונו על</w:t>
      </w:r>
      <w:r>
        <w:rPr>
          <w:rFonts w:cs="David"/>
          <w:sz w:val="24"/>
          <w:rtl/>
        </w:rPr>
        <w:t>-ידי ועדת משנה של הוועדה שתוקם לפי הוראות סעיף 5 לחוק הכנסת, התשנ"ד-1994."</w:t>
      </w:r>
    </w:p>
    <w:p w:rsidR="00000000" w:rsidRDefault="002310F8">
      <w:pPr>
        <w:rPr>
          <w:rFonts w:cs="David"/>
          <w:sz w:val="24"/>
          <w:rtl/>
        </w:rPr>
      </w:pPr>
    </w:p>
    <w:p w:rsidR="00000000" w:rsidRDefault="002310F8">
      <w:pPr>
        <w:rPr>
          <w:rFonts w:cs="David"/>
          <w:sz w:val="24"/>
          <w:u w:val="single"/>
          <w:rtl/>
        </w:rPr>
      </w:pPr>
      <w:r>
        <w:rPr>
          <w:rFonts w:cs="David"/>
          <w:sz w:val="24"/>
          <w:u w:val="single"/>
          <w:rtl/>
        </w:rPr>
        <w:t>ישי יודקביץ':</w:t>
      </w:r>
    </w:p>
    <w:p w:rsidR="00000000" w:rsidRDefault="002310F8">
      <w:pPr>
        <w:rPr>
          <w:rFonts w:cs="David"/>
          <w:sz w:val="24"/>
          <w:rtl/>
        </w:rPr>
      </w:pPr>
    </w:p>
    <w:p w:rsidR="00000000" w:rsidRDefault="002310F8">
      <w:pPr>
        <w:rPr>
          <w:rFonts w:cs="David"/>
          <w:sz w:val="24"/>
          <w:rtl/>
        </w:rPr>
      </w:pPr>
      <w:r>
        <w:rPr>
          <w:rFonts w:cs="David"/>
          <w:sz w:val="24"/>
          <w:rtl/>
        </w:rPr>
        <w:tab/>
        <w:t xml:space="preserve">זאת למעשה ועדת משנה לביקורת מערכת הביטחון, שעובדת לפי סעיף 5 לחוק הכנסת. </w:t>
      </w:r>
    </w:p>
    <w:p w:rsidR="00000000" w:rsidRDefault="002310F8">
      <w:pPr>
        <w:rPr>
          <w:rFonts w:cs="David"/>
          <w:sz w:val="24"/>
          <w:rtl/>
        </w:rPr>
      </w:pPr>
    </w:p>
    <w:p w:rsidR="00000000" w:rsidRDefault="002310F8">
      <w:pPr>
        <w:rPr>
          <w:rFonts w:cs="David"/>
          <w:sz w:val="24"/>
          <w:rtl/>
        </w:rPr>
      </w:pPr>
      <w:r>
        <w:rPr>
          <w:rFonts w:cs="David"/>
          <w:sz w:val="24"/>
          <w:u w:val="single"/>
          <w:rtl/>
        </w:rPr>
        <w:t>היו"ר אמנון כהן:</w:t>
      </w:r>
    </w:p>
    <w:p w:rsidR="00000000" w:rsidRDefault="002310F8">
      <w:pPr>
        <w:rPr>
          <w:rFonts w:cs="David"/>
          <w:sz w:val="24"/>
          <w:rtl/>
        </w:rPr>
      </w:pPr>
    </w:p>
    <w:p w:rsidR="00000000" w:rsidRDefault="002310F8">
      <w:pPr>
        <w:rPr>
          <w:rFonts w:cs="David"/>
          <w:sz w:val="24"/>
          <w:rtl/>
        </w:rPr>
      </w:pPr>
      <w:r>
        <w:rPr>
          <w:rFonts w:cs="David"/>
          <w:sz w:val="24"/>
          <w:rtl/>
        </w:rPr>
        <w:tab/>
        <w:t xml:space="preserve"> המילים "של המבקר" יישארו?</w:t>
      </w:r>
    </w:p>
    <w:p w:rsidR="00000000" w:rsidRDefault="002310F8">
      <w:pPr>
        <w:rPr>
          <w:rFonts w:cs="David"/>
          <w:sz w:val="24"/>
          <w:rtl/>
        </w:rPr>
      </w:pPr>
    </w:p>
    <w:p w:rsidR="00000000" w:rsidRDefault="002310F8">
      <w:pPr>
        <w:rPr>
          <w:rFonts w:cs="David"/>
          <w:sz w:val="24"/>
          <w:u w:val="single"/>
          <w:rtl/>
        </w:rPr>
      </w:pPr>
      <w:r>
        <w:rPr>
          <w:rFonts w:cs="David"/>
          <w:sz w:val="24"/>
          <w:u w:val="single"/>
          <w:rtl/>
        </w:rPr>
        <w:t>תומר רוזנר:</w:t>
      </w:r>
    </w:p>
    <w:p w:rsidR="00000000" w:rsidRDefault="002310F8">
      <w:pPr>
        <w:rPr>
          <w:rFonts w:cs="David"/>
          <w:sz w:val="24"/>
          <w:rtl/>
        </w:rPr>
      </w:pPr>
    </w:p>
    <w:p w:rsidR="00000000" w:rsidRDefault="002310F8">
      <w:pPr>
        <w:rPr>
          <w:rFonts w:cs="David"/>
          <w:sz w:val="24"/>
          <w:rtl/>
        </w:rPr>
      </w:pPr>
      <w:r>
        <w:rPr>
          <w:rFonts w:cs="David"/>
          <w:sz w:val="24"/>
          <w:rtl/>
        </w:rPr>
        <w:tab/>
        <w:t xml:space="preserve">כן. </w:t>
      </w:r>
    </w:p>
    <w:p w:rsidR="00000000" w:rsidRDefault="002310F8">
      <w:pPr>
        <w:rPr>
          <w:rFonts w:cs="David"/>
          <w:sz w:val="24"/>
          <w:rtl/>
        </w:rPr>
      </w:pPr>
    </w:p>
    <w:p w:rsidR="00000000" w:rsidRDefault="002310F8">
      <w:pPr>
        <w:rPr>
          <w:rFonts w:cs="David"/>
          <w:sz w:val="24"/>
          <w:u w:val="single"/>
          <w:rtl/>
        </w:rPr>
      </w:pPr>
      <w:r>
        <w:rPr>
          <w:rFonts w:cs="David"/>
          <w:sz w:val="24"/>
          <w:u w:val="single"/>
          <w:rtl/>
        </w:rPr>
        <w:t>ד':</w:t>
      </w:r>
    </w:p>
    <w:p w:rsidR="00000000" w:rsidRDefault="002310F8">
      <w:pPr>
        <w:rPr>
          <w:rFonts w:cs="David"/>
          <w:sz w:val="24"/>
          <w:u w:val="single"/>
          <w:rtl/>
        </w:rPr>
      </w:pPr>
    </w:p>
    <w:p w:rsidR="00000000" w:rsidRDefault="002310F8">
      <w:pPr>
        <w:pStyle w:val="21"/>
        <w:rPr>
          <w:rFonts w:cs="David"/>
          <w:sz w:val="24"/>
          <w:rtl/>
        </w:rPr>
      </w:pPr>
      <w:r>
        <w:rPr>
          <w:rFonts w:cs="David"/>
          <w:sz w:val="24"/>
          <w:rtl/>
        </w:rPr>
        <w:tab/>
        <w:t>אני מבין שכאשר מ</w:t>
      </w:r>
      <w:r>
        <w:rPr>
          <w:rFonts w:cs="David"/>
          <w:sz w:val="24"/>
          <w:rtl/>
        </w:rPr>
        <w:t>דברים על הסעיף הנוכחי שהוקרא כרגע, זאת הפניה לדין וחשבון של המבקר וחוות דעת של המבקר שנתקבלה לפי סעיף 17(א) ובמקרה זה הם יידונו על-ידי ועדת משנה. אם אני קורא את סעיף (א1), מדובר בו על אותו עניין עצמו, כלומר על החלטה שנתקבלה כאמור בסעיף קטן (א), שזה גם 17(א</w:t>
      </w:r>
      <w:r>
        <w:rPr>
          <w:rFonts w:cs="David"/>
          <w:sz w:val="24"/>
          <w:rtl/>
        </w:rPr>
        <w:t xml:space="preserve">) ונאמר שם שאותו עניין יובא בפני הוועדה המיוחדת. יש פה לכאורה הפניה של אותו עניין לשתי ועדות שונות. </w:t>
      </w:r>
    </w:p>
    <w:p w:rsidR="00000000" w:rsidRDefault="002310F8">
      <w:pPr>
        <w:pStyle w:val="21"/>
        <w:rPr>
          <w:rFonts w:cs="David"/>
          <w:sz w:val="24"/>
          <w:rtl/>
        </w:rPr>
      </w:pPr>
    </w:p>
    <w:p w:rsidR="00000000" w:rsidRDefault="002310F8">
      <w:pPr>
        <w:rPr>
          <w:rFonts w:cs="David"/>
          <w:sz w:val="24"/>
          <w:u w:val="single"/>
          <w:rtl/>
        </w:rPr>
      </w:pPr>
      <w:r>
        <w:rPr>
          <w:rFonts w:cs="David"/>
          <w:sz w:val="24"/>
          <w:u w:val="single"/>
          <w:rtl/>
        </w:rPr>
        <w:t>מבקר המדינה אמנון גולדברג:</w:t>
      </w:r>
    </w:p>
    <w:p w:rsidR="00000000" w:rsidRDefault="002310F8">
      <w:pPr>
        <w:pStyle w:val="21"/>
        <w:rPr>
          <w:rFonts w:cs="David"/>
          <w:sz w:val="24"/>
          <w:rtl/>
        </w:rPr>
      </w:pPr>
    </w:p>
    <w:p w:rsidR="00000000" w:rsidRDefault="002310F8">
      <w:pPr>
        <w:pStyle w:val="21"/>
        <w:rPr>
          <w:rFonts w:cs="David"/>
          <w:sz w:val="24"/>
          <w:rtl/>
        </w:rPr>
      </w:pPr>
      <w:r>
        <w:rPr>
          <w:rFonts w:cs="David"/>
          <w:sz w:val="24"/>
          <w:rtl/>
        </w:rPr>
        <w:tab/>
        <w:t xml:space="preserve">מביאים פעם לידיעה ופעם לדיון. </w:t>
      </w:r>
    </w:p>
    <w:p w:rsidR="00000000" w:rsidRDefault="002310F8">
      <w:pPr>
        <w:pStyle w:val="21"/>
        <w:rPr>
          <w:rFonts w:cs="David"/>
          <w:sz w:val="24"/>
          <w:rtl/>
        </w:rPr>
      </w:pPr>
    </w:p>
    <w:p w:rsidR="00000000" w:rsidRDefault="002310F8">
      <w:pPr>
        <w:rPr>
          <w:rFonts w:cs="David"/>
          <w:sz w:val="24"/>
          <w:u w:val="single"/>
          <w:rtl/>
        </w:rPr>
      </w:pPr>
      <w:r>
        <w:rPr>
          <w:rFonts w:cs="David"/>
          <w:sz w:val="24"/>
          <w:u w:val="single"/>
          <w:rtl/>
        </w:rPr>
        <w:t>מוטי בס:</w:t>
      </w:r>
    </w:p>
    <w:p w:rsidR="00000000" w:rsidRDefault="002310F8">
      <w:pPr>
        <w:pStyle w:val="21"/>
        <w:rPr>
          <w:rFonts w:cs="David"/>
          <w:sz w:val="24"/>
          <w:rtl/>
        </w:rPr>
      </w:pPr>
    </w:p>
    <w:p w:rsidR="00000000" w:rsidRDefault="002310F8">
      <w:pPr>
        <w:pStyle w:val="21"/>
        <w:rPr>
          <w:rFonts w:cs="David"/>
          <w:sz w:val="24"/>
          <w:rtl/>
        </w:rPr>
      </w:pPr>
      <w:r>
        <w:rPr>
          <w:rFonts w:cs="David"/>
          <w:sz w:val="24"/>
          <w:rtl/>
        </w:rPr>
        <w:tab/>
        <w:t xml:space="preserve">הדיון הוא פה ורק פה. </w:t>
      </w:r>
    </w:p>
    <w:p w:rsidR="00000000" w:rsidRDefault="002310F8">
      <w:pPr>
        <w:pStyle w:val="21"/>
        <w:rPr>
          <w:rFonts w:cs="David"/>
          <w:sz w:val="24"/>
          <w:rtl/>
        </w:rPr>
      </w:pPr>
    </w:p>
    <w:p w:rsidR="00000000" w:rsidRDefault="002310F8">
      <w:pPr>
        <w:rPr>
          <w:rFonts w:cs="David"/>
          <w:sz w:val="24"/>
          <w:u w:val="single"/>
          <w:rtl/>
        </w:rPr>
      </w:pPr>
      <w:r>
        <w:rPr>
          <w:rFonts w:cs="David"/>
          <w:sz w:val="24"/>
          <w:u w:val="single"/>
          <w:rtl/>
        </w:rPr>
        <w:t>תומר רוזנר:</w:t>
      </w:r>
    </w:p>
    <w:p w:rsidR="00000000" w:rsidRDefault="002310F8">
      <w:pPr>
        <w:pStyle w:val="21"/>
        <w:rPr>
          <w:rFonts w:cs="David"/>
          <w:sz w:val="24"/>
          <w:rtl/>
        </w:rPr>
      </w:pPr>
    </w:p>
    <w:p w:rsidR="00000000" w:rsidRDefault="002310F8">
      <w:pPr>
        <w:pStyle w:val="21"/>
        <w:rPr>
          <w:rFonts w:cs="David"/>
          <w:sz w:val="24"/>
          <w:rtl/>
        </w:rPr>
      </w:pPr>
      <w:r>
        <w:rPr>
          <w:rFonts w:cs="David"/>
          <w:sz w:val="24"/>
          <w:rtl/>
        </w:rPr>
        <w:tab/>
        <w:t>בוועדה המיוחדת הדיון הוא, למשל, בנושא: היערכו</w:t>
      </w:r>
      <w:r>
        <w:rPr>
          <w:rFonts w:cs="David"/>
          <w:sz w:val="24"/>
          <w:rtl/>
        </w:rPr>
        <w:t xml:space="preserve">ת צה"ל לערכות אב"כ והמבקר במקרה כתב דוח על הנושא הזה. במסגרת הדיון ההוא, מביאים לידיעת הוועדה שיש גם דוח של המבקר. </w:t>
      </w:r>
    </w:p>
    <w:p w:rsidR="00000000" w:rsidRDefault="002310F8">
      <w:pPr>
        <w:pStyle w:val="21"/>
        <w:rPr>
          <w:rFonts w:cs="David"/>
          <w:sz w:val="24"/>
          <w:rtl/>
        </w:rPr>
      </w:pPr>
    </w:p>
    <w:p w:rsidR="00000000" w:rsidRDefault="002310F8">
      <w:pPr>
        <w:rPr>
          <w:rFonts w:cs="David"/>
          <w:sz w:val="24"/>
          <w:rtl/>
        </w:rPr>
      </w:pPr>
      <w:r>
        <w:rPr>
          <w:rFonts w:cs="David"/>
          <w:sz w:val="24"/>
          <w:u w:val="single"/>
          <w:rtl/>
        </w:rPr>
        <w:t>רן כהן:</w:t>
      </w:r>
    </w:p>
    <w:p w:rsidR="00000000" w:rsidRDefault="002310F8">
      <w:pPr>
        <w:pStyle w:val="21"/>
        <w:rPr>
          <w:rFonts w:cs="David"/>
          <w:sz w:val="24"/>
          <w:rtl/>
        </w:rPr>
      </w:pPr>
    </w:p>
    <w:p w:rsidR="00000000" w:rsidRDefault="002310F8">
      <w:pPr>
        <w:pStyle w:val="21"/>
        <w:rPr>
          <w:rFonts w:cs="David"/>
          <w:sz w:val="24"/>
          <w:rtl/>
        </w:rPr>
      </w:pPr>
      <w:r>
        <w:rPr>
          <w:rFonts w:cs="David"/>
          <w:sz w:val="24"/>
          <w:rtl/>
        </w:rPr>
        <w:tab/>
        <w:t xml:space="preserve">סעיף (ד) בא למנוע אפשרות שהערות ראש הממשלה והתגובות של הגופים המבוקרים יופצו, בה בשעה שהדוח עצמו סודי. זה סעיף טכני. </w:t>
      </w:r>
    </w:p>
    <w:p w:rsidR="00000000" w:rsidRDefault="002310F8">
      <w:pPr>
        <w:pStyle w:val="21"/>
        <w:rPr>
          <w:rFonts w:cs="David"/>
          <w:sz w:val="24"/>
          <w:rtl/>
        </w:rPr>
      </w:pPr>
    </w:p>
    <w:p w:rsidR="00000000" w:rsidRDefault="002310F8">
      <w:pPr>
        <w:pStyle w:val="21"/>
        <w:rPr>
          <w:rFonts w:cs="David"/>
          <w:sz w:val="24"/>
          <w:rtl/>
        </w:rPr>
      </w:pPr>
      <w:r>
        <w:rPr>
          <w:rFonts w:cs="David"/>
          <w:sz w:val="24"/>
          <w:u w:val="single"/>
          <w:rtl/>
        </w:rPr>
        <w:t>ד':</w:t>
      </w:r>
    </w:p>
    <w:p w:rsidR="00000000" w:rsidRDefault="002310F8">
      <w:pPr>
        <w:pStyle w:val="21"/>
        <w:rPr>
          <w:rFonts w:cs="David"/>
          <w:sz w:val="24"/>
          <w:rtl/>
        </w:rPr>
      </w:pPr>
    </w:p>
    <w:p w:rsidR="00000000" w:rsidRDefault="002310F8">
      <w:pPr>
        <w:pStyle w:val="21"/>
        <w:rPr>
          <w:rFonts w:cs="David"/>
          <w:sz w:val="24"/>
          <w:rtl/>
        </w:rPr>
      </w:pPr>
      <w:r>
        <w:rPr>
          <w:rFonts w:cs="David"/>
          <w:sz w:val="24"/>
          <w:rtl/>
        </w:rPr>
        <w:tab/>
        <w:t xml:space="preserve">אבל </w:t>
      </w:r>
      <w:r>
        <w:rPr>
          <w:rFonts w:cs="David"/>
          <w:sz w:val="24"/>
          <w:rtl/>
        </w:rPr>
        <w:t xml:space="preserve">דווקא כשמביאים לעיון זה מגיע לוועדה המיוחדת וכשזה דיון של ממש, לגופו של עניין, זה הולך לא לוועדה המיוחדת. </w:t>
      </w:r>
    </w:p>
    <w:p w:rsidR="00000000" w:rsidRDefault="002310F8">
      <w:pPr>
        <w:pStyle w:val="21"/>
        <w:rPr>
          <w:rFonts w:cs="David"/>
          <w:sz w:val="24"/>
          <w:rtl/>
        </w:rPr>
      </w:pPr>
    </w:p>
    <w:p w:rsidR="00000000" w:rsidRDefault="002310F8">
      <w:pPr>
        <w:rPr>
          <w:rFonts w:cs="David"/>
          <w:sz w:val="24"/>
          <w:u w:val="single"/>
          <w:rtl/>
        </w:rPr>
      </w:pPr>
      <w:r>
        <w:rPr>
          <w:rFonts w:cs="David"/>
          <w:sz w:val="24"/>
          <w:u w:val="single"/>
          <w:rtl/>
        </w:rPr>
        <w:t>תומר רוזנר:</w:t>
      </w:r>
    </w:p>
    <w:p w:rsidR="00000000" w:rsidRDefault="002310F8">
      <w:pPr>
        <w:pStyle w:val="21"/>
        <w:rPr>
          <w:rFonts w:cs="David"/>
          <w:sz w:val="24"/>
          <w:rtl/>
        </w:rPr>
      </w:pPr>
    </w:p>
    <w:p w:rsidR="00000000" w:rsidRDefault="002310F8">
      <w:pPr>
        <w:pStyle w:val="21"/>
        <w:rPr>
          <w:rFonts w:cs="David"/>
          <w:sz w:val="24"/>
          <w:rtl/>
        </w:rPr>
      </w:pPr>
      <w:r>
        <w:rPr>
          <w:rFonts w:cs="David"/>
          <w:sz w:val="24"/>
          <w:rtl/>
        </w:rPr>
        <w:tab/>
        <w:t xml:space="preserve">חוק-יסוד: מבקר המדינה קובע שדיונים בדוחות מבקר המדינה הם בוועדה לביקורת המדינה. </w:t>
      </w:r>
    </w:p>
    <w:p w:rsidR="00000000" w:rsidRDefault="002310F8">
      <w:pPr>
        <w:pStyle w:val="21"/>
        <w:rPr>
          <w:rFonts w:cs="David"/>
          <w:sz w:val="24"/>
          <w:rtl/>
        </w:rPr>
      </w:pPr>
    </w:p>
    <w:p w:rsidR="00000000" w:rsidRDefault="002310F8">
      <w:pPr>
        <w:rPr>
          <w:rFonts w:cs="David"/>
          <w:sz w:val="24"/>
          <w:u w:val="single"/>
          <w:rtl/>
        </w:rPr>
      </w:pPr>
      <w:r>
        <w:rPr>
          <w:rFonts w:cs="David"/>
          <w:sz w:val="24"/>
          <w:u w:val="single"/>
          <w:rtl/>
        </w:rPr>
        <w:t>ישי יודקביץ':</w:t>
      </w:r>
    </w:p>
    <w:p w:rsidR="00000000" w:rsidRDefault="002310F8">
      <w:pPr>
        <w:pStyle w:val="21"/>
        <w:rPr>
          <w:rFonts w:cs="David"/>
          <w:sz w:val="24"/>
          <w:rtl/>
        </w:rPr>
      </w:pPr>
    </w:p>
    <w:p w:rsidR="00000000" w:rsidRDefault="002310F8">
      <w:pPr>
        <w:pStyle w:val="21"/>
        <w:rPr>
          <w:rFonts w:cs="David"/>
          <w:sz w:val="24"/>
          <w:rtl/>
        </w:rPr>
      </w:pPr>
      <w:r>
        <w:rPr>
          <w:rFonts w:cs="David"/>
          <w:sz w:val="24"/>
          <w:rtl/>
        </w:rPr>
        <w:tab/>
        <w:t xml:space="preserve">דוחות חסויים שמוגשים נידונים בוועדת </w:t>
      </w:r>
      <w:r>
        <w:rPr>
          <w:rFonts w:cs="David"/>
          <w:sz w:val="24"/>
          <w:rtl/>
        </w:rPr>
        <w:t xml:space="preserve">המשנה לביקורת על מערכת הביטחון. </w:t>
      </w:r>
    </w:p>
    <w:p w:rsidR="00000000" w:rsidRDefault="002310F8">
      <w:pPr>
        <w:pStyle w:val="21"/>
        <w:rPr>
          <w:rFonts w:cs="David"/>
          <w:sz w:val="24"/>
          <w:rtl/>
        </w:rPr>
      </w:pPr>
    </w:p>
    <w:p w:rsidR="00000000" w:rsidRDefault="002310F8">
      <w:pPr>
        <w:rPr>
          <w:rFonts w:cs="David"/>
          <w:sz w:val="24"/>
          <w:u w:val="single"/>
          <w:rtl/>
        </w:rPr>
      </w:pPr>
      <w:r>
        <w:rPr>
          <w:rFonts w:cs="David"/>
          <w:sz w:val="24"/>
          <w:u w:val="single"/>
          <w:rtl/>
        </w:rPr>
        <w:t>מוטי בס:</w:t>
      </w:r>
    </w:p>
    <w:p w:rsidR="00000000" w:rsidRDefault="002310F8">
      <w:pPr>
        <w:pStyle w:val="21"/>
        <w:rPr>
          <w:rFonts w:cs="David"/>
          <w:sz w:val="24"/>
          <w:rtl/>
        </w:rPr>
      </w:pPr>
    </w:p>
    <w:p w:rsidR="00000000" w:rsidRDefault="002310F8">
      <w:pPr>
        <w:pStyle w:val="21"/>
        <w:rPr>
          <w:rFonts w:cs="David"/>
          <w:sz w:val="24"/>
          <w:rtl/>
        </w:rPr>
      </w:pPr>
      <w:r>
        <w:rPr>
          <w:rFonts w:cs="David"/>
          <w:sz w:val="24"/>
          <w:rtl/>
        </w:rPr>
        <w:tab/>
        <w:t xml:space="preserve">הוועדה המיוחדת דנה רק ב-17(ג) ואנחנו מדברים על 17(א). זה חסוי ברמה אחרת. </w:t>
      </w:r>
    </w:p>
    <w:p w:rsidR="00000000" w:rsidRDefault="002310F8">
      <w:pPr>
        <w:pStyle w:val="21"/>
        <w:rPr>
          <w:rFonts w:cs="David"/>
          <w:sz w:val="24"/>
          <w:rtl/>
        </w:rPr>
      </w:pPr>
    </w:p>
    <w:p w:rsidR="00000000" w:rsidRDefault="002310F8">
      <w:pPr>
        <w:rPr>
          <w:rFonts w:cs="David"/>
          <w:sz w:val="24"/>
          <w:rtl/>
        </w:rPr>
      </w:pPr>
      <w:r>
        <w:rPr>
          <w:rFonts w:cs="David"/>
          <w:sz w:val="24"/>
          <w:u w:val="single"/>
          <w:rtl/>
        </w:rPr>
        <w:t>רן כהן:</w:t>
      </w:r>
    </w:p>
    <w:p w:rsidR="00000000" w:rsidRDefault="002310F8">
      <w:pPr>
        <w:pStyle w:val="21"/>
        <w:rPr>
          <w:rFonts w:cs="David"/>
          <w:sz w:val="24"/>
          <w:rtl/>
        </w:rPr>
      </w:pPr>
    </w:p>
    <w:p w:rsidR="00000000" w:rsidRDefault="002310F8">
      <w:pPr>
        <w:pStyle w:val="21"/>
        <w:rPr>
          <w:rFonts w:cs="David"/>
          <w:sz w:val="24"/>
          <w:rtl/>
        </w:rPr>
      </w:pPr>
      <w:r>
        <w:rPr>
          <w:rFonts w:cs="David"/>
          <w:sz w:val="24"/>
          <w:rtl/>
        </w:rPr>
        <w:tab/>
        <w:t>אדוני היושב ראש, הסעיף הזה נוגע רק ל-17(א) והוא בא להבטיח שהערות ראש הממשלה ותגובות הגופים המבוקרים לא יונחו על שולחן הכנסת ול</w:t>
      </w:r>
      <w:r>
        <w:rPr>
          <w:rFonts w:cs="David"/>
          <w:sz w:val="24"/>
          <w:rtl/>
        </w:rPr>
        <w:t xml:space="preserve">א יופצו. בוועדת המשנה מטילים חסיון על חלק מהם או על כולם ולכן רוצים שההערות לא יופצו למליאת הכנסת, כי אז, על-פי ההערות שלהם, אפשר לגלות את הסודות. </w:t>
      </w:r>
    </w:p>
    <w:p w:rsidR="00000000" w:rsidRDefault="002310F8">
      <w:pPr>
        <w:rPr>
          <w:rFonts w:cs="David"/>
          <w:sz w:val="24"/>
          <w:rtl/>
        </w:rPr>
      </w:pPr>
    </w:p>
    <w:p w:rsidR="00000000" w:rsidRDefault="002310F8">
      <w:pPr>
        <w:rPr>
          <w:rFonts w:cs="David"/>
          <w:sz w:val="24"/>
          <w:u w:val="single"/>
          <w:rtl/>
        </w:rPr>
      </w:pPr>
      <w:r>
        <w:rPr>
          <w:rFonts w:cs="David"/>
          <w:sz w:val="24"/>
          <w:u w:val="single"/>
          <w:rtl/>
        </w:rPr>
        <w:t>מבקר המדינה אמנון גולדברג:</w:t>
      </w:r>
    </w:p>
    <w:p w:rsidR="00000000" w:rsidRDefault="002310F8">
      <w:pPr>
        <w:rPr>
          <w:rFonts w:cs="David"/>
          <w:sz w:val="24"/>
          <w:rtl/>
        </w:rPr>
      </w:pPr>
    </w:p>
    <w:p w:rsidR="00000000" w:rsidRDefault="002310F8">
      <w:pPr>
        <w:rPr>
          <w:rFonts w:cs="David"/>
          <w:sz w:val="24"/>
          <w:rtl/>
        </w:rPr>
      </w:pPr>
      <w:r>
        <w:rPr>
          <w:rFonts w:cs="David"/>
          <w:sz w:val="24"/>
          <w:rtl/>
        </w:rPr>
        <w:tab/>
        <w:t xml:space="preserve">זה סותר את החסיון. </w:t>
      </w:r>
    </w:p>
    <w:p w:rsidR="00000000" w:rsidRDefault="002310F8">
      <w:pPr>
        <w:rPr>
          <w:rFonts w:cs="David"/>
          <w:sz w:val="24"/>
          <w:rtl/>
        </w:rPr>
      </w:pPr>
    </w:p>
    <w:p w:rsidR="00000000" w:rsidRDefault="002310F8">
      <w:pPr>
        <w:rPr>
          <w:rFonts w:cs="David"/>
          <w:sz w:val="24"/>
          <w:rtl/>
        </w:rPr>
      </w:pPr>
      <w:r>
        <w:rPr>
          <w:rFonts w:cs="David"/>
          <w:sz w:val="24"/>
          <w:u w:val="single"/>
          <w:rtl/>
        </w:rPr>
        <w:t>רן כהן:</w:t>
      </w:r>
    </w:p>
    <w:p w:rsidR="00000000" w:rsidRDefault="002310F8">
      <w:pPr>
        <w:rPr>
          <w:rFonts w:cs="David"/>
          <w:sz w:val="24"/>
          <w:rtl/>
        </w:rPr>
      </w:pPr>
    </w:p>
    <w:p w:rsidR="00000000" w:rsidRDefault="002310F8">
      <w:pPr>
        <w:rPr>
          <w:rFonts w:cs="David"/>
          <w:sz w:val="24"/>
          <w:rtl/>
        </w:rPr>
      </w:pPr>
      <w:r>
        <w:rPr>
          <w:rFonts w:cs="David"/>
          <w:sz w:val="24"/>
          <w:rtl/>
        </w:rPr>
        <w:tab/>
        <w:t xml:space="preserve">לכן זה בא להשלים את עניין החסיון. </w:t>
      </w:r>
    </w:p>
    <w:p w:rsidR="00000000" w:rsidRDefault="002310F8">
      <w:pPr>
        <w:rPr>
          <w:rFonts w:cs="David"/>
          <w:sz w:val="24"/>
          <w:rtl/>
        </w:rPr>
      </w:pPr>
    </w:p>
    <w:p w:rsidR="00000000" w:rsidRDefault="002310F8">
      <w:pPr>
        <w:rPr>
          <w:rFonts w:cs="David"/>
          <w:sz w:val="24"/>
          <w:rtl/>
        </w:rPr>
      </w:pPr>
      <w:r>
        <w:rPr>
          <w:rFonts w:cs="David"/>
          <w:sz w:val="24"/>
          <w:u w:val="single"/>
          <w:rtl/>
        </w:rPr>
        <w:t>היו"ר אמנון</w:t>
      </w:r>
      <w:r>
        <w:rPr>
          <w:rFonts w:cs="David"/>
          <w:sz w:val="24"/>
          <w:u w:val="single"/>
          <w:rtl/>
        </w:rPr>
        <w:t xml:space="preserve"> כהן:</w:t>
      </w:r>
    </w:p>
    <w:p w:rsidR="00000000" w:rsidRDefault="002310F8">
      <w:pPr>
        <w:rPr>
          <w:rFonts w:cs="David"/>
          <w:sz w:val="24"/>
          <w:rtl/>
        </w:rPr>
      </w:pPr>
    </w:p>
    <w:p w:rsidR="00000000" w:rsidRDefault="002310F8">
      <w:pPr>
        <w:rPr>
          <w:rFonts w:cs="David"/>
          <w:sz w:val="24"/>
          <w:rtl/>
        </w:rPr>
      </w:pPr>
      <w:r>
        <w:rPr>
          <w:rFonts w:cs="David"/>
          <w:sz w:val="24"/>
          <w:rtl/>
        </w:rPr>
        <w:tab/>
        <w:t xml:space="preserve"> אנחנו מצביעים על סעיף 2. (1)(א1).</w:t>
      </w:r>
    </w:p>
    <w:p w:rsidR="00000000" w:rsidRDefault="002310F8">
      <w:pPr>
        <w:rPr>
          <w:rFonts w:cs="David"/>
          <w:sz w:val="24"/>
          <w:rtl/>
        </w:rPr>
      </w:pPr>
    </w:p>
    <w:p w:rsidR="00000000" w:rsidRDefault="002310F8">
      <w:pPr>
        <w:jc w:val="center"/>
        <w:rPr>
          <w:rFonts w:cs="David"/>
          <w:b/>
          <w:bCs/>
          <w:sz w:val="24"/>
          <w:rtl/>
        </w:rPr>
      </w:pPr>
      <w:r>
        <w:rPr>
          <w:rFonts w:cs="David"/>
          <w:b/>
          <w:bCs/>
          <w:sz w:val="24"/>
          <w:rtl/>
        </w:rPr>
        <w:br w:type="page"/>
        <w:t>הצבעה</w:t>
      </w:r>
    </w:p>
    <w:p w:rsidR="00000000" w:rsidRDefault="002310F8">
      <w:pPr>
        <w:jc w:val="center"/>
        <w:rPr>
          <w:rFonts w:cs="David"/>
          <w:sz w:val="24"/>
          <w:rtl/>
        </w:rPr>
      </w:pPr>
    </w:p>
    <w:p w:rsidR="00000000" w:rsidRDefault="002310F8">
      <w:pPr>
        <w:jc w:val="center"/>
        <w:rPr>
          <w:rFonts w:cs="David"/>
          <w:sz w:val="24"/>
          <w:rtl/>
        </w:rPr>
      </w:pPr>
      <w:r>
        <w:rPr>
          <w:rFonts w:cs="David"/>
          <w:sz w:val="24"/>
          <w:rtl/>
        </w:rPr>
        <w:t>בעד סעיף 2. (1)(א1) – כולם</w:t>
      </w:r>
    </w:p>
    <w:p w:rsidR="00000000" w:rsidRDefault="002310F8">
      <w:pPr>
        <w:jc w:val="center"/>
        <w:rPr>
          <w:rFonts w:cs="David"/>
          <w:sz w:val="24"/>
          <w:rtl/>
        </w:rPr>
      </w:pPr>
      <w:r>
        <w:rPr>
          <w:rFonts w:cs="David"/>
          <w:sz w:val="24"/>
          <w:rtl/>
        </w:rPr>
        <w:t>נגד – אין</w:t>
      </w:r>
    </w:p>
    <w:p w:rsidR="00000000" w:rsidRDefault="002310F8">
      <w:pPr>
        <w:jc w:val="center"/>
        <w:rPr>
          <w:rFonts w:cs="David"/>
          <w:sz w:val="24"/>
          <w:rtl/>
        </w:rPr>
      </w:pPr>
      <w:r>
        <w:rPr>
          <w:rFonts w:cs="David"/>
          <w:sz w:val="24"/>
          <w:rtl/>
        </w:rPr>
        <w:t>נמנעים – אין</w:t>
      </w:r>
    </w:p>
    <w:p w:rsidR="00000000" w:rsidRDefault="002310F8">
      <w:pPr>
        <w:jc w:val="center"/>
        <w:rPr>
          <w:rFonts w:cs="David"/>
          <w:sz w:val="24"/>
          <w:rtl/>
        </w:rPr>
      </w:pPr>
      <w:r>
        <w:rPr>
          <w:rFonts w:cs="David"/>
          <w:sz w:val="24"/>
          <w:rtl/>
        </w:rPr>
        <w:t>סעיף 2. (1)(א1) נתקבל.</w:t>
      </w:r>
    </w:p>
    <w:p w:rsidR="00000000" w:rsidRDefault="002310F8">
      <w:pPr>
        <w:rPr>
          <w:rFonts w:cs="David"/>
          <w:sz w:val="24"/>
          <w:rtl/>
        </w:rPr>
      </w:pPr>
    </w:p>
    <w:p w:rsidR="00000000" w:rsidRDefault="002310F8">
      <w:pPr>
        <w:rPr>
          <w:rFonts w:cs="David"/>
          <w:sz w:val="24"/>
          <w:rtl/>
        </w:rPr>
      </w:pPr>
      <w:r>
        <w:rPr>
          <w:rFonts w:cs="David"/>
          <w:sz w:val="24"/>
          <w:u w:val="single"/>
          <w:rtl/>
        </w:rPr>
        <w:t>היו"ר אמנון כהן:</w:t>
      </w:r>
    </w:p>
    <w:p w:rsidR="00000000" w:rsidRDefault="002310F8">
      <w:pPr>
        <w:rPr>
          <w:rFonts w:cs="David"/>
          <w:sz w:val="24"/>
          <w:rtl/>
        </w:rPr>
      </w:pPr>
    </w:p>
    <w:p w:rsidR="00000000" w:rsidRDefault="002310F8">
      <w:pPr>
        <w:rPr>
          <w:rFonts w:cs="David"/>
          <w:sz w:val="24"/>
          <w:rtl/>
        </w:rPr>
      </w:pPr>
      <w:r>
        <w:rPr>
          <w:rFonts w:cs="David"/>
          <w:sz w:val="24"/>
          <w:rtl/>
        </w:rPr>
        <w:tab/>
        <w:t xml:space="preserve"> סעיף 2. (1)(א1) נתקבל. </w:t>
      </w:r>
    </w:p>
    <w:p w:rsidR="00000000" w:rsidRDefault="002310F8">
      <w:pPr>
        <w:rPr>
          <w:rFonts w:cs="David"/>
          <w:sz w:val="24"/>
          <w:rtl/>
        </w:rPr>
      </w:pPr>
    </w:p>
    <w:p w:rsidR="00000000" w:rsidRDefault="002310F8">
      <w:pPr>
        <w:rPr>
          <w:rFonts w:cs="David"/>
          <w:sz w:val="24"/>
          <w:u w:val="single"/>
          <w:rtl/>
        </w:rPr>
      </w:pPr>
      <w:r>
        <w:rPr>
          <w:rFonts w:cs="David"/>
          <w:sz w:val="24"/>
          <w:u w:val="single"/>
          <w:rtl/>
        </w:rPr>
        <w:t>איתי אבל:</w:t>
      </w:r>
    </w:p>
    <w:p w:rsidR="00000000" w:rsidRDefault="002310F8">
      <w:pPr>
        <w:rPr>
          <w:rFonts w:cs="David"/>
          <w:sz w:val="24"/>
          <w:rtl/>
        </w:rPr>
      </w:pPr>
    </w:p>
    <w:p w:rsidR="00000000" w:rsidRDefault="002310F8">
      <w:pPr>
        <w:rPr>
          <w:rFonts w:cs="David"/>
          <w:sz w:val="24"/>
          <w:rtl/>
        </w:rPr>
      </w:pPr>
      <w:r>
        <w:rPr>
          <w:rFonts w:cs="David"/>
          <w:sz w:val="24"/>
          <w:rtl/>
        </w:rPr>
        <w:tab/>
        <w:t>(א2) "דין-וחשבון, חוות דעת של המבקר או חלקים מהם, שלגביהם קיבל המבקר החלט</w:t>
      </w:r>
      <w:r>
        <w:rPr>
          <w:rFonts w:cs="David"/>
          <w:sz w:val="24"/>
          <w:rtl/>
        </w:rPr>
        <w:t>ה כאמור בסעיף 17(ג), יידונו על-ידי ועדה משותפת של יושב-ראש הוועדה ויושב ראש ועדת החוץ והביטחון של הכנסת, ואשר בראשה יושב-ראש הוועדה. בדיון כאמור יהיו לוועדה המשותפת הסכמויות הנתונות לוועדה על-פי כל דין וישיבותיה של הוועדה המשותפת תהיינה חסויות."</w:t>
      </w:r>
    </w:p>
    <w:p w:rsidR="00000000" w:rsidRDefault="002310F8">
      <w:pPr>
        <w:rPr>
          <w:rFonts w:cs="David"/>
          <w:sz w:val="24"/>
          <w:rtl/>
        </w:rPr>
      </w:pPr>
    </w:p>
    <w:p w:rsidR="00000000" w:rsidRDefault="002310F8">
      <w:pPr>
        <w:rPr>
          <w:rFonts w:cs="David"/>
          <w:sz w:val="24"/>
          <w:rtl/>
        </w:rPr>
      </w:pPr>
      <w:r>
        <w:rPr>
          <w:rFonts w:cs="David"/>
          <w:sz w:val="24"/>
          <w:u w:val="single"/>
          <w:rtl/>
        </w:rPr>
        <w:t>היו"ר אמנ</w:t>
      </w:r>
      <w:r>
        <w:rPr>
          <w:rFonts w:cs="David"/>
          <w:sz w:val="24"/>
          <w:u w:val="single"/>
          <w:rtl/>
        </w:rPr>
        <w:t>ון כהן:</w:t>
      </w:r>
    </w:p>
    <w:p w:rsidR="00000000" w:rsidRDefault="002310F8">
      <w:pPr>
        <w:rPr>
          <w:rFonts w:cs="David"/>
          <w:sz w:val="24"/>
          <w:rtl/>
        </w:rPr>
      </w:pPr>
    </w:p>
    <w:p w:rsidR="00000000" w:rsidRDefault="002310F8">
      <w:pPr>
        <w:rPr>
          <w:rFonts w:cs="David"/>
          <w:sz w:val="24"/>
          <w:rtl/>
        </w:rPr>
      </w:pPr>
      <w:r>
        <w:rPr>
          <w:rFonts w:cs="David"/>
          <w:sz w:val="24"/>
          <w:rtl/>
        </w:rPr>
        <w:tab/>
        <w:t xml:space="preserve"> יש הערות? אנחנו עוברים להצבעה. </w:t>
      </w:r>
    </w:p>
    <w:p w:rsidR="00000000" w:rsidRDefault="002310F8">
      <w:pPr>
        <w:rPr>
          <w:rFonts w:cs="David"/>
          <w:sz w:val="24"/>
          <w:rtl/>
        </w:rPr>
      </w:pPr>
    </w:p>
    <w:p w:rsidR="00000000" w:rsidRDefault="002310F8">
      <w:pPr>
        <w:jc w:val="center"/>
        <w:rPr>
          <w:rFonts w:cs="David"/>
          <w:b/>
          <w:bCs/>
          <w:sz w:val="24"/>
          <w:rtl/>
        </w:rPr>
      </w:pPr>
      <w:r>
        <w:rPr>
          <w:rFonts w:cs="David"/>
          <w:b/>
          <w:bCs/>
          <w:sz w:val="24"/>
          <w:rtl/>
        </w:rPr>
        <w:t>הצבעה</w:t>
      </w:r>
    </w:p>
    <w:p w:rsidR="00000000" w:rsidRDefault="002310F8">
      <w:pPr>
        <w:jc w:val="center"/>
        <w:rPr>
          <w:rFonts w:cs="David"/>
          <w:sz w:val="24"/>
          <w:rtl/>
        </w:rPr>
      </w:pPr>
    </w:p>
    <w:p w:rsidR="00000000" w:rsidRDefault="002310F8">
      <w:pPr>
        <w:jc w:val="center"/>
        <w:rPr>
          <w:rFonts w:cs="David"/>
          <w:sz w:val="24"/>
          <w:rtl/>
        </w:rPr>
      </w:pPr>
      <w:r>
        <w:rPr>
          <w:rFonts w:cs="David"/>
          <w:sz w:val="24"/>
          <w:rtl/>
        </w:rPr>
        <w:t>בעד סעיף 2. (1)(א2) – כולם</w:t>
      </w:r>
    </w:p>
    <w:p w:rsidR="00000000" w:rsidRDefault="002310F8">
      <w:pPr>
        <w:jc w:val="center"/>
        <w:rPr>
          <w:rFonts w:cs="David"/>
          <w:sz w:val="24"/>
          <w:rtl/>
        </w:rPr>
      </w:pPr>
      <w:r>
        <w:rPr>
          <w:rFonts w:cs="David"/>
          <w:sz w:val="24"/>
          <w:rtl/>
        </w:rPr>
        <w:t>נגד – אין</w:t>
      </w:r>
    </w:p>
    <w:p w:rsidR="00000000" w:rsidRDefault="002310F8">
      <w:pPr>
        <w:jc w:val="center"/>
        <w:rPr>
          <w:rFonts w:cs="David"/>
          <w:sz w:val="24"/>
          <w:rtl/>
        </w:rPr>
      </w:pPr>
      <w:r>
        <w:rPr>
          <w:rFonts w:cs="David"/>
          <w:sz w:val="24"/>
          <w:rtl/>
        </w:rPr>
        <w:t>נמנעים – אין</w:t>
      </w:r>
    </w:p>
    <w:p w:rsidR="00000000" w:rsidRDefault="002310F8">
      <w:pPr>
        <w:jc w:val="center"/>
        <w:rPr>
          <w:rFonts w:cs="David"/>
          <w:sz w:val="24"/>
          <w:rtl/>
        </w:rPr>
      </w:pPr>
      <w:r>
        <w:rPr>
          <w:rFonts w:cs="David"/>
          <w:sz w:val="24"/>
          <w:rtl/>
        </w:rPr>
        <w:t>סעיף 2. (1)(א2) נתקבל.</w:t>
      </w:r>
    </w:p>
    <w:p w:rsidR="00000000" w:rsidRDefault="002310F8">
      <w:pPr>
        <w:rPr>
          <w:rFonts w:cs="David"/>
          <w:sz w:val="24"/>
          <w:rtl/>
        </w:rPr>
      </w:pPr>
    </w:p>
    <w:p w:rsidR="00000000" w:rsidRDefault="002310F8">
      <w:pPr>
        <w:rPr>
          <w:rFonts w:cs="David"/>
          <w:sz w:val="24"/>
          <w:rtl/>
        </w:rPr>
      </w:pPr>
      <w:r>
        <w:rPr>
          <w:rFonts w:cs="David"/>
          <w:sz w:val="24"/>
          <w:u w:val="single"/>
          <w:rtl/>
        </w:rPr>
        <w:t>היו"ר אמנון כהן:</w:t>
      </w:r>
    </w:p>
    <w:p w:rsidR="00000000" w:rsidRDefault="002310F8">
      <w:pPr>
        <w:rPr>
          <w:rFonts w:cs="David"/>
          <w:sz w:val="24"/>
          <w:rtl/>
        </w:rPr>
      </w:pPr>
    </w:p>
    <w:p w:rsidR="00000000" w:rsidRDefault="002310F8">
      <w:pPr>
        <w:rPr>
          <w:rFonts w:cs="David"/>
          <w:sz w:val="24"/>
          <w:rtl/>
        </w:rPr>
      </w:pPr>
      <w:r>
        <w:rPr>
          <w:rFonts w:cs="David"/>
          <w:sz w:val="24"/>
          <w:rtl/>
        </w:rPr>
        <w:tab/>
        <w:t xml:space="preserve"> סעיף 2. (1)(א2) נתקבל. </w:t>
      </w:r>
    </w:p>
    <w:p w:rsidR="00000000" w:rsidRDefault="002310F8">
      <w:pPr>
        <w:rPr>
          <w:rFonts w:cs="David"/>
          <w:sz w:val="24"/>
          <w:rtl/>
        </w:rPr>
      </w:pPr>
    </w:p>
    <w:p w:rsidR="00000000" w:rsidRDefault="002310F8">
      <w:pPr>
        <w:rPr>
          <w:rFonts w:cs="David"/>
          <w:sz w:val="24"/>
          <w:u w:val="single"/>
          <w:rtl/>
        </w:rPr>
      </w:pPr>
      <w:r>
        <w:rPr>
          <w:rFonts w:cs="David"/>
          <w:sz w:val="24"/>
          <w:u w:val="single"/>
          <w:rtl/>
        </w:rPr>
        <w:t>איתי אבל:</w:t>
      </w:r>
    </w:p>
    <w:p w:rsidR="00000000" w:rsidRDefault="002310F8">
      <w:pPr>
        <w:rPr>
          <w:rFonts w:cs="David"/>
          <w:sz w:val="24"/>
          <w:rtl/>
        </w:rPr>
      </w:pPr>
    </w:p>
    <w:p w:rsidR="00000000" w:rsidRDefault="002310F8">
      <w:pPr>
        <w:rPr>
          <w:rFonts w:cs="David"/>
          <w:sz w:val="24"/>
          <w:rtl/>
        </w:rPr>
      </w:pPr>
      <w:r>
        <w:rPr>
          <w:rFonts w:cs="David"/>
          <w:sz w:val="24"/>
          <w:rtl/>
        </w:rPr>
        <w:tab/>
        <w:t>(2) בסעיף קטן (ג), אחרי "17(א) יבוא "וכן סיכומים והצעות לגבי דין-וחשבון או</w:t>
      </w:r>
      <w:r>
        <w:rPr>
          <w:rFonts w:cs="David"/>
          <w:sz w:val="24"/>
          <w:rtl/>
        </w:rPr>
        <w:t xml:space="preserve"> חלקים ממנו שלגביהם קוים דיון כאמור בסעיף קטן (א2) ובמקום: "כאילו אישרה אותם הכנסת" יבוא: "כאילו אישרה אותם הכנסת; סיכומים והצעות כאמור בסעיף קטן זה יומצאו לראש הממשלה".</w:t>
      </w:r>
    </w:p>
    <w:p w:rsidR="00000000" w:rsidRDefault="002310F8">
      <w:pPr>
        <w:rPr>
          <w:rFonts w:cs="David"/>
          <w:sz w:val="24"/>
          <w:rtl/>
        </w:rPr>
      </w:pPr>
    </w:p>
    <w:p w:rsidR="00000000" w:rsidRDefault="002310F8">
      <w:pPr>
        <w:rPr>
          <w:rFonts w:cs="David"/>
          <w:sz w:val="24"/>
          <w:rtl/>
        </w:rPr>
      </w:pPr>
      <w:r>
        <w:rPr>
          <w:rFonts w:cs="David"/>
          <w:sz w:val="24"/>
          <w:u w:val="single"/>
          <w:rtl/>
        </w:rPr>
        <w:t>היו"ר אמנון כהן:</w:t>
      </w:r>
    </w:p>
    <w:p w:rsidR="00000000" w:rsidRDefault="002310F8">
      <w:pPr>
        <w:rPr>
          <w:rFonts w:cs="David"/>
          <w:sz w:val="24"/>
          <w:rtl/>
        </w:rPr>
      </w:pPr>
    </w:p>
    <w:p w:rsidR="00000000" w:rsidRDefault="002310F8">
      <w:pPr>
        <w:rPr>
          <w:rFonts w:cs="David"/>
          <w:sz w:val="24"/>
          <w:rtl/>
        </w:rPr>
      </w:pPr>
      <w:r>
        <w:rPr>
          <w:rFonts w:cs="David"/>
          <w:sz w:val="24"/>
          <w:rtl/>
        </w:rPr>
        <w:tab/>
        <w:t xml:space="preserve"> כדי שהסיכומים לא יישארו סתם בוועדה, רצינו שהם יבואו לידיעת המבוקר</w:t>
      </w:r>
      <w:r>
        <w:rPr>
          <w:rFonts w:cs="David"/>
          <w:sz w:val="24"/>
          <w:rtl/>
        </w:rPr>
        <w:t xml:space="preserve">ים. </w:t>
      </w:r>
    </w:p>
    <w:p w:rsidR="00000000" w:rsidRDefault="002310F8">
      <w:pPr>
        <w:rPr>
          <w:rFonts w:cs="David"/>
          <w:sz w:val="24"/>
          <w:rtl/>
        </w:rPr>
      </w:pPr>
    </w:p>
    <w:p w:rsidR="00000000" w:rsidRDefault="002310F8">
      <w:pPr>
        <w:rPr>
          <w:rFonts w:cs="David"/>
          <w:sz w:val="24"/>
          <w:u w:val="single"/>
          <w:rtl/>
        </w:rPr>
      </w:pPr>
      <w:r>
        <w:rPr>
          <w:rFonts w:cs="David"/>
          <w:sz w:val="24"/>
          <w:u w:val="single"/>
          <w:rtl/>
        </w:rPr>
        <w:t>תומר רוזנר:</w:t>
      </w:r>
    </w:p>
    <w:p w:rsidR="00000000" w:rsidRDefault="002310F8">
      <w:pPr>
        <w:rPr>
          <w:rFonts w:cs="David"/>
          <w:sz w:val="24"/>
          <w:rtl/>
        </w:rPr>
      </w:pPr>
    </w:p>
    <w:p w:rsidR="00000000" w:rsidRDefault="002310F8">
      <w:pPr>
        <w:rPr>
          <w:rFonts w:cs="David"/>
          <w:sz w:val="24"/>
          <w:rtl/>
        </w:rPr>
      </w:pPr>
      <w:r>
        <w:rPr>
          <w:rFonts w:cs="David"/>
          <w:sz w:val="24"/>
          <w:rtl/>
        </w:rPr>
        <w:tab/>
        <w:t xml:space="preserve">על שני הסוגים לא מגישים סיכומים והצעות על שולחן המליאה, אבל ממציאים אותם לראש הממשלה. </w:t>
      </w:r>
    </w:p>
    <w:p w:rsidR="00000000" w:rsidRDefault="002310F8">
      <w:pPr>
        <w:rPr>
          <w:rFonts w:cs="David"/>
          <w:sz w:val="24"/>
          <w:rtl/>
        </w:rPr>
      </w:pPr>
    </w:p>
    <w:p w:rsidR="00000000" w:rsidRDefault="002310F8">
      <w:pPr>
        <w:rPr>
          <w:rFonts w:cs="David"/>
          <w:sz w:val="24"/>
          <w:u w:val="single"/>
          <w:rtl/>
        </w:rPr>
      </w:pPr>
      <w:r>
        <w:rPr>
          <w:rFonts w:cs="David"/>
          <w:sz w:val="24"/>
          <w:u w:val="single"/>
          <w:rtl/>
        </w:rPr>
        <w:t>היו"ר אמנון כהן:</w:t>
      </w:r>
    </w:p>
    <w:p w:rsidR="00000000" w:rsidRDefault="002310F8">
      <w:pPr>
        <w:rPr>
          <w:rFonts w:cs="David"/>
          <w:sz w:val="24"/>
          <w:u w:val="single"/>
          <w:rtl/>
        </w:rPr>
      </w:pPr>
    </w:p>
    <w:p w:rsidR="00000000" w:rsidRDefault="002310F8">
      <w:pPr>
        <w:rPr>
          <w:rFonts w:cs="David"/>
          <w:sz w:val="24"/>
          <w:rtl/>
        </w:rPr>
      </w:pPr>
      <w:r>
        <w:rPr>
          <w:rFonts w:cs="David"/>
          <w:sz w:val="24"/>
          <w:rtl/>
        </w:rPr>
        <w:tab/>
        <w:t>חברים, אנחנו מצביעים על סעיף 2. (2).</w:t>
      </w:r>
    </w:p>
    <w:p w:rsidR="00000000" w:rsidRDefault="002310F8">
      <w:pPr>
        <w:rPr>
          <w:rFonts w:cs="David"/>
          <w:sz w:val="24"/>
          <w:rtl/>
        </w:rPr>
      </w:pPr>
    </w:p>
    <w:p w:rsidR="00000000" w:rsidRDefault="002310F8">
      <w:pPr>
        <w:jc w:val="center"/>
        <w:rPr>
          <w:rFonts w:cs="David"/>
          <w:b/>
          <w:bCs/>
          <w:sz w:val="24"/>
          <w:rtl/>
        </w:rPr>
      </w:pPr>
      <w:r>
        <w:rPr>
          <w:rFonts w:cs="David"/>
          <w:sz w:val="24"/>
          <w:rtl/>
        </w:rPr>
        <w:br w:type="page"/>
      </w:r>
      <w:r>
        <w:rPr>
          <w:rFonts w:cs="David"/>
          <w:b/>
          <w:bCs/>
          <w:sz w:val="24"/>
          <w:rtl/>
        </w:rPr>
        <w:t>הצבעה</w:t>
      </w:r>
    </w:p>
    <w:p w:rsidR="00000000" w:rsidRDefault="002310F8">
      <w:pPr>
        <w:jc w:val="center"/>
        <w:rPr>
          <w:rFonts w:cs="David"/>
          <w:sz w:val="24"/>
          <w:rtl/>
        </w:rPr>
      </w:pPr>
    </w:p>
    <w:p w:rsidR="00000000" w:rsidRDefault="002310F8">
      <w:pPr>
        <w:jc w:val="center"/>
        <w:rPr>
          <w:rFonts w:cs="David"/>
          <w:sz w:val="24"/>
          <w:rtl/>
        </w:rPr>
      </w:pPr>
      <w:r>
        <w:rPr>
          <w:rFonts w:cs="David"/>
          <w:sz w:val="24"/>
          <w:rtl/>
        </w:rPr>
        <w:t>בעד סעיף 2. (2) – כולם</w:t>
      </w:r>
    </w:p>
    <w:p w:rsidR="00000000" w:rsidRDefault="002310F8">
      <w:pPr>
        <w:jc w:val="center"/>
        <w:rPr>
          <w:rFonts w:cs="David"/>
          <w:sz w:val="24"/>
          <w:rtl/>
        </w:rPr>
      </w:pPr>
      <w:r>
        <w:rPr>
          <w:rFonts w:cs="David"/>
          <w:sz w:val="24"/>
          <w:rtl/>
        </w:rPr>
        <w:t>נגד – אין</w:t>
      </w:r>
    </w:p>
    <w:p w:rsidR="00000000" w:rsidRDefault="002310F8">
      <w:pPr>
        <w:jc w:val="center"/>
        <w:rPr>
          <w:rFonts w:cs="David"/>
          <w:sz w:val="24"/>
          <w:rtl/>
        </w:rPr>
      </w:pPr>
      <w:r>
        <w:rPr>
          <w:rFonts w:cs="David"/>
          <w:sz w:val="24"/>
          <w:rtl/>
        </w:rPr>
        <w:t>נמנעים – אין</w:t>
      </w:r>
    </w:p>
    <w:p w:rsidR="00000000" w:rsidRDefault="002310F8">
      <w:pPr>
        <w:jc w:val="center"/>
        <w:rPr>
          <w:rFonts w:cs="David"/>
          <w:sz w:val="24"/>
          <w:rtl/>
        </w:rPr>
      </w:pPr>
      <w:r>
        <w:rPr>
          <w:rFonts w:cs="David"/>
          <w:sz w:val="24"/>
          <w:rtl/>
        </w:rPr>
        <w:t>סעיף 2. (2) נתקבל.</w:t>
      </w:r>
    </w:p>
    <w:p w:rsidR="00000000" w:rsidRDefault="002310F8">
      <w:pPr>
        <w:rPr>
          <w:rFonts w:cs="David"/>
          <w:sz w:val="24"/>
          <w:rtl/>
        </w:rPr>
      </w:pPr>
    </w:p>
    <w:p w:rsidR="00000000" w:rsidRDefault="002310F8">
      <w:pPr>
        <w:rPr>
          <w:rFonts w:cs="David"/>
          <w:sz w:val="24"/>
          <w:rtl/>
        </w:rPr>
      </w:pPr>
      <w:r>
        <w:rPr>
          <w:rFonts w:cs="David"/>
          <w:sz w:val="24"/>
          <w:u w:val="single"/>
          <w:rtl/>
        </w:rPr>
        <w:t>היו"ר אמנון כהן:</w:t>
      </w:r>
    </w:p>
    <w:p w:rsidR="00000000" w:rsidRDefault="002310F8">
      <w:pPr>
        <w:rPr>
          <w:rFonts w:cs="David"/>
          <w:sz w:val="24"/>
          <w:rtl/>
        </w:rPr>
      </w:pPr>
    </w:p>
    <w:p w:rsidR="00000000" w:rsidRDefault="002310F8">
      <w:pPr>
        <w:rPr>
          <w:rFonts w:cs="David"/>
          <w:sz w:val="24"/>
          <w:rtl/>
        </w:rPr>
      </w:pPr>
      <w:r>
        <w:rPr>
          <w:rFonts w:cs="David"/>
          <w:sz w:val="24"/>
          <w:rtl/>
        </w:rPr>
        <w:tab/>
        <w:t xml:space="preserve"> סעיף 2. (2) נתקבל. הצעת החוק הוכנה לקריאה שנייה ושלישית. </w:t>
      </w:r>
    </w:p>
    <w:p w:rsidR="00000000" w:rsidRDefault="002310F8">
      <w:pPr>
        <w:rPr>
          <w:rFonts w:cs="David"/>
          <w:sz w:val="24"/>
          <w:rtl/>
        </w:rPr>
      </w:pPr>
    </w:p>
    <w:p w:rsidR="00000000" w:rsidRDefault="002310F8">
      <w:pPr>
        <w:rPr>
          <w:rFonts w:cs="David"/>
          <w:sz w:val="24"/>
          <w:rtl/>
        </w:rPr>
      </w:pPr>
      <w:r>
        <w:rPr>
          <w:rFonts w:cs="David"/>
          <w:sz w:val="24"/>
          <w:u w:val="single"/>
          <w:rtl/>
        </w:rPr>
        <w:t>רן כהן:</w:t>
      </w:r>
    </w:p>
    <w:p w:rsidR="00000000" w:rsidRDefault="002310F8">
      <w:pPr>
        <w:rPr>
          <w:rFonts w:cs="David"/>
          <w:sz w:val="24"/>
          <w:rtl/>
        </w:rPr>
      </w:pPr>
    </w:p>
    <w:p w:rsidR="00000000" w:rsidRDefault="002310F8">
      <w:pPr>
        <w:rPr>
          <w:rFonts w:cs="David"/>
          <w:sz w:val="24"/>
          <w:rtl/>
        </w:rPr>
      </w:pPr>
      <w:r>
        <w:rPr>
          <w:rFonts w:cs="David"/>
          <w:sz w:val="24"/>
          <w:rtl/>
        </w:rPr>
        <w:tab/>
        <w:t>אני מבקש להגיש הסתייגות לשם החוק רק לצורך הדיבור ושייכתב: דוחות חסויים ביותר.</w:t>
      </w:r>
    </w:p>
    <w:p w:rsidR="00000000" w:rsidRDefault="002310F8">
      <w:pPr>
        <w:rPr>
          <w:rFonts w:cs="David"/>
          <w:sz w:val="24"/>
          <w:rtl/>
        </w:rPr>
      </w:pPr>
    </w:p>
    <w:p w:rsidR="00000000" w:rsidRDefault="002310F8">
      <w:pPr>
        <w:rPr>
          <w:rFonts w:cs="David"/>
          <w:sz w:val="24"/>
          <w:rtl/>
        </w:rPr>
      </w:pPr>
      <w:r>
        <w:rPr>
          <w:rFonts w:cs="David"/>
          <w:sz w:val="24"/>
          <w:u w:val="single"/>
          <w:rtl/>
        </w:rPr>
        <w:t>היו"ר אמנון כהן:</w:t>
      </w:r>
    </w:p>
    <w:p w:rsidR="00000000" w:rsidRDefault="002310F8">
      <w:pPr>
        <w:rPr>
          <w:rFonts w:cs="David"/>
          <w:sz w:val="24"/>
          <w:rtl/>
        </w:rPr>
      </w:pPr>
    </w:p>
    <w:p w:rsidR="00000000" w:rsidRDefault="002310F8">
      <w:pPr>
        <w:rPr>
          <w:rFonts w:cs="David"/>
          <w:sz w:val="24"/>
          <w:rtl/>
        </w:rPr>
      </w:pPr>
      <w:r>
        <w:rPr>
          <w:rFonts w:cs="David"/>
          <w:sz w:val="24"/>
          <w:rtl/>
        </w:rPr>
        <w:tab/>
        <w:t xml:space="preserve"> תן הסתייגות לא מהותית לחבר הכנסת דוד אזולאי, לחבר הכנסת גפני ולחבר הכנסת אורי אריאל.</w:t>
      </w:r>
    </w:p>
    <w:p w:rsidR="00000000" w:rsidRDefault="002310F8">
      <w:pPr>
        <w:rPr>
          <w:rFonts w:cs="David"/>
          <w:sz w:val="24"/>
          <w:rtl/>
        </w:rPr>
      </w:pPr>
    </w:p>
    <w:p w:rsidR="00000000" w:rsidRDefault="002310F8">
      <w:pPr>
        <w:rPr>
          <w:rFonts w:cs="David"/>
          <w:sz w:val="24"/>
          <w:rtl/>
        </w:rPr>
      </w:pPr>
      <w:r>
        <w:rPr>
          <w:rFonts w:cs="David"/>
          <w:sz w:val="24"/>
          <w:u w:val="single"/>
          <w:rtl/>
        </w:rPr>
        <w:t>רן כהן:</w:t>
      </w:r>
    </w:p>
    <w:p w:rsidR="00000000" w:rsidRDefault="002310F8">
      <w:pPr>
        <w:rPr>
          <w:rFonts w:cs="David"/>
          <w:sz w:val="24"/>
          <w:rtl/>
        </w:rPr>
      </w:pPr>
    </w:p>
    <w:p w:rsidR="00000000" w:rsidRDefault="002310F8">
      <w:pPr>
        <w:rPr>
          <w:rFonts w:cs="David"/>
          <w:sz w:val="24"/>
          <w:rtl/>
        </w:rPr>
      </w:pPr>
      <w:r>
        <w:rPr>
          <w:rFonts w:cs="David"/>
          <w:sz w:val="24"/>
          <w:rtl/>
        </w:rPr>
        <w:tab/>
        <w:t xml:space="preserve">גם יובל שטייניץ יכול לדבר בנושא. </w:t>
      </w:r>
    </w:p>
    <w:p w:rsidR="00000000" w:rsidRDefault="002310F8">
      <w:pPr>
        <w:rPr>
          <w:rFonts w:cs="David"/>
          <w:sz w:val="24"/>
          <w:rtl/>
        </w:rPr>
      </w:pPr>
    </w:p>
    <w:p w:rsidR="00000000" w:rsidRDefault="002310F8">
      <w:pPr>
        <w:rPr>
          <w:rFonts w:cs="David"/>
          <w:sz w:val="24"/>
          <w:u w:val="single"/>
          <w:rtl/>
        </w:rPr>
      </w:pPr>
      <w:r>
        <w:rPr>
          <w:rFonts w:cs="David"/>
          <w:sz w:val="24"/>
          <w:u w:val="single"/>
          <w:rtl/>
        </w:rPr>
        <w:t>מבקר המדינה אמנון גולדברג:</w:t>
      </w:r>
    </w:p>
    <w:p w:rsidR="00000000" w:rsidRDefault="002310F8">
      <w:pPr>
        <w:rPr>
          <w:rFonts w:cs="David"/>
          <w:sz w:val="24"/>
          <w:rtl/>
        </w:rPr>
      </w:pPr>
    </w:p>
    <w:p w:rsidR="00000000" w:rsidRDefault="002310F8">
      <w:pPr>
        <w:rPr>
          <w:rFonts w:cs="David"/>
          <w:sz w:val="24"/>
          <w:rtl/>
        </w:rPr>
      </w:pPr>
      <w:r>
        <w:rPr>
          <w:rFonts w:cs="David"/>
          <w:sz w:val="24"/>
          <w:rtl/>
        </w:rPr>
        <w:tab/>
        <w:t xml:space="preserve">אם כבר אתה מציע שינוי לשם החוק, תכתוב: הצעת חוק מבקר המדינה (תיקון היסטורי). אני אומר לכם שהתיקון הוא היסטורי. </w:t>
      </w:r>
    </w:p>
    <w:p w:rsidR="00000000" w:rsidRDefault="002310F8">
      <w:pPr>
        <w:rPr>
          <w:rFonts w:cs="David"/>
          <w:sz w:val="24"/>
          <w:rtl/>
        </w:rPr>
      </w:pPr>
    </w:p>
    <w:p w:rsidR="00000000" w:rsidRDefault="002310F8">
      <w:pPr>
        <w:rPr>
          <w:rFonts w:cs="David"/>
          <w:sz w:val="24"/>
          <w:rtl/>
        </w:rPr>
      </w:pPr>
      <w:r>
        <w:rPr>
          <w:rFonts w:cs="David"/>
          <w:sz w:val="24"/>
          <w:u w:val="single"/>
          <w:rtl/>
        </w:rPr>
        <w:t>רן כהן:</w:t>
      </w:r>
    </w:p>
    <w:p w:rsidR="00000000" w:rsidRDefault="002310F8">
      <w:pPr>
        <w:rPr>
          <w:rFonts w:cs="David"/>
          <w:sz w:val="24"/>
          <w:rtl/>
        </w:rPr>
      </w:pPr>
    </w:p>
    <w:p w:rsidR="00000000" w:rsidRDefault="002310F8">
      <w:pPr>
        <w:rPr>
          <w:rFonts w:cs="David"/>
          <w:sz w:val="24"/>
          <w:rtl/>
        </w:rPr>
      </w:pPr>
      <w:r>
        <w:rPr>
          <w:rFonts w:cs="David"/>
          <w:sz w:val="24"/>
          <w:rtl/>
        </w:rPr>
        <w:tab/>
        <w:t xml:space="preserve">נכון מאד, זה באמת תיקון היסטורי ומשמעותי. </w:t>
      </w:r>
    </w:p>
    <w:p w:rsidR="00000000" w:rsidRDefault="002310F8">
      <w:pPr>
        <w:rPr>
          <w:rFonts w:cs="David"/>
          <w:sz w:val="24"/>
          <w:rtl/>
        </w:rPr>
      </w:pPr>
    </w:p>
    <w:p w:rsidR="00000000" w:rsidRDefault="002310F8">
      <w:pPr>
        <w:rPr>
          <w:rFonts w:cs="David"/>
          <w:sz w:val="24"/>
          <w:rtl/>
        </w:rPr>
      </w:pPr>
      <w:r>
        <w:rPr>
          <w:rFonts w:cs="David"/>
          <w:sz w:val="24"/>
          <w:u w:val="single"/>
          <w:rtl/>
        </w:rPr>
        <w:t>היו"ר אמנון כה</w:t>
      </w:r>
      <w:r>
        <w:rPr>
          <w:rFonts w:cs="David"/>
          <w:sz w:val="24"/>
          <w:u w:val="single"/>
          <w:rtl/>
        </w:rPr>
        <w:t>ן:</w:t>
      </w:r>
    </w:p>
    <w:p w:rsidR="00000000" w:rsidRDefault="002310F8">
      <w:pPr>
        <w:rPr>
          <w:rFonts w:cs="David"/>
          <w:sz w:val="24"/>
          <w:rtl/>
        </w:rPr>
      </w:pPr>
    </w:p>
    <w:p w:rsidR="00000000" w:rsidRDefault="002310F8">
      <w:pPr>
        <w:rPr>
          <w:rFonts w:cs="David"/>
          <w:sz w:val="24"/>
          <w:rtl/>
        </w:rPr>
      </w:pPr>
      <w:r>
        <w:rPr>
          <w:rFonts w:cs="David"/>
          <w:sz w:val="24"/>
          <w:rtl/>
        </w:rPr>
        <w:tab/>
        <w:t xml:space="preserve"> כשהיינו אצל יושב-ראש הכנסת הבטחתי לך שבמושב הזה, בעזרת השם, נעביר את התיקון לחוק. תודה רבה לכולם, אני מקווה שזה יעזור למדינת ישראל, הביקורת תהיה עניינית ויתקנו את כל הליקויים. הישיבה נעולה. </w:t>
      </w:r>
    </w:p>
    <w:p w:rsidR="00000000" w:rsidRDefault="002310F8">
      <w:pPr>
        <w:rPr>
          <w:rFonts w:cs="David"/>
          <w:sz w:val="24"/>
          <w:rtl/>
        </w:rPr>
      </w:pPr>
    </w:p>
    <w:p w:rsidR="00000000" w:rsidRDefault="002310F8">
      <w:pPr>
        <w:rPr>
          <w:rFonts w:cs="David"/>
          <w:sz w:val="24"/>
          <w:rtl/>
        </w:rPr>
      </w:pPr>
    </w:p>
    <w:p w:rsidR="00000000" w:rsidRDefault="002310F8">
      <w:pPr>
        <w:rPr>
          <w:rFonts w:cs="David"/>
          <w:sz w:val="24"/>
          <w:rtl/>
        </w:rPr>
      </w:pPr>
    </w:p>
    <w:p w:rsidR="00000000" w:rsidRDefault="002310F8">
      <w:pPr>
        <w:jc w:val="center"/>
        <w:rPr>
          <w:rFonts w:cs="David"/>
          <w:b/>
          <w:bCs/>
          <w:sz w:val="24"/>
          <w:u w:val="single"/>
          <w:rtl/>
        </w:rPr>
      </w:pPr>
      <w:r>
        <w:rPr>
          <w:rFonts w:cs="David"/>
          <w:b/>
          <w:bCs/>
          <w:sz w:val="24"/>
          <w:u w:val="single"/>
          <w:rtl/>
        </w:rPr>
        <w:t>הישיבה ננעלה בשעה 10:30.</w:t>
      </w:r>
    </w:p>
    <w:p w:rsidR="00000000" w:rsidRDefault="002310F8">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310F8">
      <w:r>
        <w:separator/>
      </w:r>
    </w:p>
  </w:endnote>
  <w:endnote w:type="continuationSeparator" w:id="0">
    <w:p w:rsidR="00000000" w:rsidRDefault="00231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310F8">
      <w:r>
        <w:separator/>
      </w:r>
    </w:p>
  </w:footnote>
  <w:footnote w:type="continuationSeparator" w:id="0">
    <w:p w:rsidR="00000000" w:rsidRDefault="002310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10F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310F8">
    <w:pPr>
      <w:pStyle w:val="a3"/>
      <w:ind w:right="360"/>
      <w:rPr>
        <w:rFonts w:cs="David"/>
        <w:sz w:val="24"/>
        <w:rtl/>
      </w:rPr>
    </w:pPr>
    <w:r>
      <w:rPr>
        <w:rFonts w:cs="David"/>
        <w:sz w:val="24"/>
        <w:rtl/>
      </w:rPr>
      <w:t>הוועדה לענייני ביקורת המדינה</w:t>
    </w:r>
  </w:p>
  <w:p w:rsidR="00000000" w:rsidRDefault="002310F8">
    <w:pPr>
      <w:pStyle w:val="a3"/>
      <w:ind w:right="360"/>
      <w:rPr>
        <w:rStyle w:val="a7"/>
        <w:rFonts w:cs="David"/>
        <w:sz w:val="24"/>
        <w:rtl/>
      </w:rPr>
    </w:pPr>
    <w:r>
      <w:rPr>
        <w:rFonts w:cs="David"/>
        <w:sz w:val="24"/>
        <w:rtl/>
      </w:rPr>
      <w:t xml:space="preserve">11.01.2005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10F8"/>
    <w:rsid w:val="002310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758673A-E964-4166-A301-E51AB66BC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06B9D2-ADB4-4A94-9B46-C216A8E29A74}"/>
</file>

<file path=customXml/itemProps2.xml><?xml version="1.0" encoding="utf-8"?>
<ds:datastoreItem xmlns:ds="http://schemas.openxmlformats.org/officeDocument/2006/customXml" ds:itemID="{16AE069A-154D-4686-BA28-DA388D209528}"/>
</file>

<file path=customXml/itemProps3.xml><?xml version="1.0" encoding="utf-8"?>
<ds:datastoreItem xmlns:ds="http://schemas.openxmlformats.org/officeDocument/2006/customXml" ds:itemID="{2A15AE1A-53BD-4AD2-AB3D-CD43C88EC78F}"/>
</file>

<file path=docProps/app.xml><?xml version="1.0" encoding="utf-8"?>
<Properties xmlns="http://schemas.openxmlformats.org/officeDocument/2006/extended-properties" xmlns:vt="http://schemas.openxmlformats.org/officeDocument/2006/docPropsVTypes">
  <Template>Normal.dotm</Template>
  <TotalTime>0</TotalTime>
  <Pages>6</Pages>
  <Words>1890</Words>
  <Characters>9451</Characters>
  <Application>Microsoft Office Word</Application>
  <DocSecurity>4</DocSecurity>
  <Lines>78</Lines>
  <Paragraphs>22</Paragraphs>
  <ScaleCrop>false</ScaleCrop>
  <Company>כנסת</Company>
  <LinksUpToDate>false</LinksUpToDate>
  <CharactersWithSpaces>11319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 מבקר המדינה (תיקון מס' 35 – דוחות חסויים)</dc:title>
  <dc:subject/>
  <dc:creator>תמר שפנייר</dc:creator>
  <cp:keywords/>
  <dc:description/>
  <cp:lastModifiedBy>שמואל כוכב</cp:lastModifiedBy>
  <cp:revision>2</cp:revision>
  <cp:lastPrinted>2005-01-11T09:48:00Z</cp:lastPrinted>
  <dcterms:created xsi:type="dcterms:W3CDTF">2018-06-19T07:25:00Z</dcterms:created>
  <dcterms:modified xsi:type="dcterms:W3CDTF">2018-06-19T07:25:00Z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הילה לוי</vt:lpwstr>
  </property>
  <property fmtid="{D5CDD505-2E9C-101B-9397-08002B2CF9AE}" pid="4" name="MisYeshiva">
    <vt:lpwstr>145.000000000000</vt:lpwstr>
  </property>
  <property fmtid="{D5CDD505-2E9C-101B-9397-08002B2CF9AE}" pid="5" name="Nose">
    <vt:lpwstr>':מחלקת הפרוטוקולים:ביקורת'_x000d__x000d_</vt:lpwstr>
  </property>
  <property fmtid="{D5CDD505-2E9C-101B-9397-08002B2CF9AE}" pid="6" name="TaarichYeshiva">
    <vt:lpwstr>2005-01-11T08:00:00Z</vt:lpwstr>
  </property>
  <property fmtid="{D5CDD505-2E9C-101B-9397-08002B2CF9AE}" pid="7" name="סימוכין">
    <vt:i4>176405</vt:i4>
  </property>
  <property fmtid="{D5CDD505-2E9C-101B-9397-08002B2CF9AE}" pid="8" name="שעת ישיבה">
    <vt:lpwstr>10:00</vt:lpwstr>
  </property>
  <property fmtid="{D5CDD505-2E9C-101B-9397-08002B2CF9AE}" pid="9" name="תאריך המסמך">
    <vt:filetime>2005-01-11T21:00:00Z</vt:filetime>
  </property>
  <property fmtid="{D5CDD505-2E9C-101B-9397-08002B2CF9AE}" pid="10" name="CodeProfile">
    <vt:lpwstr>766.000000000000</vt:lpwstr>
  </property>
  <property fmtid="{D5CDD505-2E9C-101B-9397-08002B2CF9AE}" pid="11" name="AutoNumber">
    <vt:lpwstr>176405</vt:lpwstr>
  </property>
  <property fmtid="{D5CDD505-2E9C-101B-9397-08002B2CF9AE}" pid="12" name="SDDocDate">
    <vt:lpwstr>2005-01-13T08:00:00Z</vt:lpwstr>
  </property>
  <property fmtid="{D5CDD505-2E9C-101B-9397-08002B2CF9AE}" pid="13" name="SDHebDate">
    <vt:lpwstr>ג' בשבט,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הילה לוי</vt:lpwstr>
  </property>
  <property fmtid="{D5CDD505-2E9C-101B-9397-08002B2CF9AE}" pid="16" name="MisKnesset">
    <vt:lpwstr>16.0000000000000</vt:lpwstr>
  </property>
  <property fmtid="{D5CDD505-2E9C-101B-9397-08002B2CF9AE}" pid="17" name="GetLastModified">
    <vt:lpwstr>1/15/2006 11:04:06 AM</vt:lpwstr>
  </property>
  <property fmtid="{D5CDD505-2E9C-101B-9397-08002B2CF9AE}" pid="18" name="ContentTypeId">
    <vt:lpwstr>0x010100B126DF0F8D0A5A4EB112ABD857421DAD</vt:lpwstr>
  </property>
  <property fmtid="{D5CDD505-2E9C-101B-9397-08002B2CF9AE}" pid="19" name="SanhedrinItemID">
    <vt:r8>87712</vt:r8>
  </property>
  <property fmtid="{D5CDD505-2E9C-101B-9397-08002B2CF9AE}" pid="20" name="SanhedrinDocumentType">
    <vt:r8>167</vt:r8>
  </property>
</Properties>
</file>