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D19FC">
      <w:pPr>
        <w:pStyle w:val="2"/>
        <w:rPr>
          <w:rFonts w:cs="David"/>
          <w:rtl/>
        </w:rPr>
      </w:pPr>
      <w:bookmarkStart w:id="0" w:name="_GoBack"/>
      <w:bookmarkEnd w:id="0"/>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t xml:space="preserve">נוסח לא מתוקן </w:t>
      </w:r>
    </w:p>
    <w:p w:rsidR="00000000" w:rsidRDefault="00ED19FC">
      <w:pPr>
        <w:rPr>
          <w:rFonts w:cs="David"/>
          <w:rtl/>
        </w:rPr>
      </w:pPr>
      <w:r>
        <w:rPr>
          <w:rFonts w:cs="David"/>
          <w:b/>
          <w:bCs/>
          <w:rtl/>
        </w:rPr>
        <w:t>מושב שלישי</w:t>
      </w:r>
      <w:r>
        <w:rPr>
          <w:rFonts w:cs="David"/>
          <w:rtl/>
        </w:rPr>
        <w:t xml:space="preserve"> </w:t>
      </w:r>
    </w:p>
    <w:p w:rsidR="00000000" w:rsidRDefault="00ED19FC">
      <w:pPr>
        <w:rPr>
          <w:rFonts w:cs="David"/>
          <w:rtl/>
        </w:rPr>
      </w:pPr>
    </w:p>
    <w:p w:rsidR="00000000" w:rsidRDefault="00ED19FC">
      <w:pPr>
        <w:rPr>
          <w:rFonts w:cs="David"/>
          <w:rtl/>
        </w:rPr>
      </w:pPr>
    </w:p>
    <w:p w:rsidR="00000000" w:rsidRDefault="00ED19FC">
      <w:pPr>
        <w:jc w:val="center"/>
        <w:rPr>
          <w:rFonts w:cs="David"/>
          <w:b/>
          <w:bCs/>
          <w:rtl/>
        </w:rPr>
      </w:pPr>
      <w:r>
        <w:rPr>
          <w:rFonts w:cs="David"/>
          <w:b/>
          <w:bCs/>
          <w:rtl/>
        </w:rPr>
        <w:t xml:space="preserve">פרוטוקול מס' </w:t>
      </w:r>
    </w:p>
    <w:p w:rsidR="00000000" w:rsidRDefault="00ED19FC">
      <w:pPr>
        <w:jc w:val="center"/>
        <w:rPr>
          <w:rFonts w:cs="David"/>
          <w:b/>
          <w:bCs/>
          <w:rtl/>
        </w:rPr>
      </w:pPr>
      <w:r>
        <w:rPr>
          <w:rFonts w:cs="David"/>
          <w:b/>
          <w:bCs/>
          <w:rtl/>
        </w:rPr>
        <w:t xml:space="preserve">מישיבת ועדת הכספים   </w:t>
      </w:r>
    </w:p>
    <w:p w:rsidR="00000000" w:rsidRDefault="00ED19FC">
      <w:pPr>
        <w:jc w:val="center"/>
        <w:rPr>
          <w:rFonts w:cs="David"/>
          <w:u w:val="single"/>
          <w:rtl/>
        </w:rPr>
      </w:pPr>
      <w:r>
        <w:rPr>
          <w:rFonts w:cs="David"/>
          <w:b/>
          <w:bCs/>
          <w:u w:val="single"/>
          <w:rtl/>
        </w:rPr>
        <w:t>יום חמישי</w:t>
      </w:r>
      <w:r>
        <w:rPr>
          <w:rFonts w:cs="David"/>
          <w:b/>
          <w:bCs/>
          <w:u w:val="single"/>
          <w:rtl/>
        </w:rPr>
        <w:t xml:space="preserve">, ג' בשבט התשס"ה (10.2.2005), שעה 11:00  </w:t>
      </w:r>
    </w:p>
    <w:p w:rsidR="00000000" w:rsidRDefault="00ED19FC">
      <w:pPr>
        <w:rPr>
          <w:rFonts w:cs="David"/>
          <w:b/>
          <w:bCs/>
          <w:rtl/>
        </w:rPr>
      </w:pPr>
    </w:p>
    <w:p w:rsidR="00000000" w:rsidRDefault="00ED19FC">
      <w:pPr>
        <w:rPr>
          <w:rFonts w:cs="David"/>
          <w:b/>
          <w:bCs/>
          <w:u w:val="single"/>
          <w:rtl/>
        </w:rPr>
      </w:pPr>
    </w:p>
    <w:p w:rsidR="00000000" w:rsidRDefault="00ED19FC">
      <w:pPr>
        <w:jc w:val="both"/>
        <w:rPr>
          <w:rFonts w:cs="David"/>
          <w:b/>
          <w:bCs/>
          <w:rtl/>
        </w:rPr>
      </w:pPr>
      <w:r>
        <w:rPr>
          <w:rFonts w:cs="David"/>
          <w:b/>
          <w:bCs/>
          <w:u w:val="single"/>
          <w:rtl/>
        </w:rPr>
        <w:t>סדר  היום:</w:t>
      </w:r>
      <w:r>
        <w:rPr>
          <w:rFonts w:cs="David"/>
          <w:rtl/>
        </w:rPr>
        <w:tab/>
      </w:r>
      <w:r>
        <w:rPr>
          <w:rFonts w:cs="David"/>
          <w:b/>
          <w:bCs/>
          <w:rtl/>
        </w:rPr>
        <w:t xml:space="preserve">פרק י"א -  שירות הקבע בצה"ל (גמלאות), מתוך הצעת חוק המדיניות הכלכלית לשנת הכספים 2005 (תיקוני חקיקה), התשס"ה – 2004  </w:t>
      </w:r>
    </w:p>
    <w:p w:rsidR="00000000" w:rsidRDefault="00ED19FC">
      <w:pPr>
        <w:ind w:left="1440"/>
        <w:jc w:val="both"/>
        <w:rPr>
          <w:rFonts w:cs="David"/>
          <w:b/>
          <w:bCs/>
          <w:rtl/>
        </w:rPr>
      </w:pPr>
    </w:p>
    <w:p w:rsidR="00000000" w:rsidRDefault="00ED19FC">
      <w:pPr>
        <w:ind w:left="1500"/>
        <w:rPr>
          <w:rFonts w:cs="David"/>
          <w:b/>
          <w:bCs/>
          <w:rtl/>
        </w:rPr>
      </w:pPr>
    </w:p>
    <w:p w:rsidR="00000000" w:rsidRDefault="00ED19FC">
      <w:pPr>
        <w:rPr>
          <w:rFonts w:cs="David"/>
          <w:b/>
          <w:bCs/>
          <w:u w:val="single"/>
          <w:rtl/>
        </w:rPr>
      </w:pPr>
    </w:p>
    <w:p w:rsidR="00000000" w:rsidRDefault="00ED19FC">
      <w:pPr>
        <w:rPr>
          <w:rFonts w:cs="David"/>
          <w:rtl/>
        </w:rPr>
      </w:pPr>
    </w:p>
    <w:p w:rsidR="00000000" w:rsidRDefault="00ED19FC">
      <w:pPr>
        <w:rPr>
          <w:rFonts w:cs="David"/>
          <w:rtl/>
        </w:rPr>
      </w:pPr>
      <w:r>
        <w:rPr>
          <w:rFonts w:cs="David"/>
          <w:b/>
          <w:bCs/>
          <w:u w:val="single"/>
          <w:rtl/>
        </w:rPr>
        <w:t>חברי הוועדה</w:t>
      </w:r>
      <w:r>
        <w:rPr>
          <w:rFonts w:cs="David"/>
          <w:rtl/>
        </w:rPr>
        <w:t>:</w:t>
      </w:r>
      <w:r>
        <w:rPr>
          <w:rFonts w:cs="David"/>
          <w:rtl/>
        </w:rPr>
        <w:tab/>
        <w:t>יעקב ליצמן - היו"ר</w:t>
      </w:r>
    </w:p>
    <w:p w:rsidR="00000000" w:rsidRDefault="00ED19FC">
      <w:pPr>
        <w:rPr>
          <w:rFonts w:cs="David"/>
          <w:rtl/>
        </w:rPr>
      </w:pPr>
      <w:r>
        <w:rPr>
          <w:rFonts w:cs="David"/>
          <w:rtl/>
        </w:rPr>
        <w:tab/>
      </w:r>
      <w:r>
        <w:rPr>
          <w:rFonts w:cs="David"/>
          <w:rtl/>
        </w:rPr>
        <w:tab/>
        <w:t>חיים אורון</w:t>
      </w:r>
    </w:p>
    <w:p w:rsidR="00000000" w:rsidRDefault="00ED19FC">
      <w:pPr>
        <w:rPr>
          <w:rFonts w:cs="David"/>
          <w:rtl/>
        </w:rPr>
      </w:pPr>
      <w:r>
        <w:rPr>
          <w:rFonts w:cs="David"/>
          <w:rtl/>
        </w:rPr>
        <w:tab/>
      </w:r>
      <w:r>
        <w:rPr>
          <w:rFonts w:cs="David"/>
          <w:rtl/>
        </w:rPr>
        <w:tab/>
        <w:t>רוני בריזון</w:t>
      </w:r>
    </w:p>
    <w:p w:rsidR="00000000" w:rsidRDefault="00ED19FC">
      <w:pPr>
        <w:rPr>
          <w:rFonts w:cs="David"/>
          <w:rtl/>
        </w:rPr>
      </w:pPr>
      <w:r>
        <w:rPr>
          <w:rFonts w:cs="David"/>
          <w:rtl/>
        </w:rPr>
        <w:tab/>
      </w:r>
      <w:r>
        <w:rPr>
          <w:rFonts w:cs="David"/>
          <w:rtl/>
        </w:rPr>
        <w:tab/>
        <w:t>נסים דהן</w:t>
      </w:r>
    </w:p>
    <w:p w:rsidR="00000000" w:rsidRDefault="00ED19FC">
      <w:pPr>
        <w:rPr>
          <w:rFonts w:cs="David"/>
          <w:rtl/>
        </w:rPr>
      </w:pPr>
      <w:r>
        <w:rPr>
          <w:rFonts w:cs="David"/>
          <w:rtl/>
        </w:rPr>
        <w:tab/>
      </w:r>
      <w:r>
        <w:rPr>
          <w:rFonts w:cs="David"/>
          <w:rtl/>
        </w:rPr>
        <w:tab/>
        <w:t>דני יתו</w:t>
      </w:r>
      <w:r>
        <w:rPr>
          <w:rFonts w:cs="David"/>
          <w:rtl/>
        </w:rPr>
        <w:t xml:space="preserve">ם </w:t>
      </w:r>
    </w:p>
    <w:p w:rsidR="00000000" w:rsidRDefault="00ED19FC">
      <w:pPr>
        <w:rPr>
          <w:rFonts w:cs="David"/>
          <w:rtl/>
        </w:rPr>
      </w:pPr>
      <w:r>
        <w:rPr>
          <w:rFonts w:cs="David"/>
          <w:rtl/>
        </w:rPr>
        <w:tab/>
      </w:r>
      <w:r>
        <w:rPr>
          <w:rFonts w:cs="David"/>
          <w:rtl/>
        </w:rPr>
        <w:tab/>
        <w:t>יצחק כהן</w:t>
      </w:r>
    </w:p>
    <w:p w:rsidR="00000000" w:rsidRDefault="00ED19FC">
      <w:pPr>
        <w:rPr>
          <w:rFonts w:cs="David"/>
          <w:rtl/>
        </w:rPr>
      </w:pPr>
      <w:r>
        <w:rPr>
          <w:rFonts w:cs="David"/>
          <w:rtl/>
        </w:rPr>
        <w:tab/>
      </w:r>
      <w:r>
        <w:rPr>
          <w:rFonts w:cs="David"/>
          <w:rtl/>
        </w:rPr>
        <w:tab/>
        <w:t xml:space="preserve">ניסן סלומינסקי </w:t>
      </w:r>
    </w:p>
    <w:p w:rsidR="00000000" w:rsidRDefault="00ED19FC">
      <w:pPr>
        <w:rPr>
          <w:rFonts w:cs="David"/>
          <w:rtl/>
        </w:rPr>
      </w:pPr>
      <w:r>
        <w:rPr>
          <w:rFonts w:cs="David"/>
          <w:rtl/>
        </w:rPr>
        <w:tab/>
      </w:r>
      <w:r>
        <w:rPr>
          <w:rFonts w:cs="David"/>
          <w:rtl/>
        </w:rPr>
        <w:tab/>
      </w:r>
      <w:r>
        <w:rPr>
          <w:rFonts w:cs="David"/>
          <w:rtl/>
        </w:rPr>
        <w:tab/>
        <w:t xml:space="preserve"> </w:t>
      </w:r>
    </w:p>
    <w:p w:rsidR="00000000" w:rsidRDefault="00ED19FC">
      <w:pPr>
        <w:rPr>
          <w:rFonts w:cs="David"/>
          <w:rtl/>
        </w:rPr>
      </w:pPr>
    </w:p>
    <w:p w:rsidR="00000000" w:rsidRDefault="00ED19FC">
      <w:pPr>
        <w:rPr>
          <w:rFonts w:cs="David"/>
          <w:rtl/>
        </w:rPr>
      </w:pPr>
      <w:r>
        <w:rPr>
          <w:rFonts w:cs="David"/>
          <w:b/>
          <w:bCs/>
          <w:u w:val="single"/>
          <w:rtl/>
        </w:rPr>
        <w:t>מוזמנים:</w:t>
      </w:r>
      <w:r>
        <w:rPr>
          <w:rFonts w:cs="David"/>
          <w:rtl/>
        </w:rPr>
        <w:tab/>
        <w:t xml:space="preserve"> </w:t>
      </w:r>
    </w:p>
    <w:p w:rsidR="00000000" w:rsidRDefault="00ED19FC">
      <w:pPr>
        <w:rPr>
          <w:rFonts w:cs="David"/>
          <w:rtl/>
        </w:rPr>
      </w:pPr>
      <w:r>
        <w:rPr>
          <w:rFonts w:cs="David"/>
          <w:rtl/>
        </w:rPr>
        <w:tab/>
      </w:r>
      <w:r>
        <w:rPr>
          <w:rFonts w:cs="David"/>
          <w:rtl/>
        </w:rPr>
        <w:tab/>
        <w:t xml:space="preserve">הראל בלינדה – רכז תחום בטחון - משרד האוצר </w:t>
      </w:r>
    </w:p>
    <w:p w:rsidR="00000000" w:rsidRDefault="00ED19FC">
      <w:pPr>
        <w:rPr>
          <w:rFonts w:cs="David"/>
          <w:rtl/>
        </w:rPr>
      </w:pPr>
      <w:r>
        <w:rPr>
          <w:rFonts w:cs="David"/>
          <w:rtl/>
        </w:rPr>
        <w:tab/>
      </w:r>
      <w:r>
        <w:rPr>
          <w:rFonts w:cs="David"/>
          <w:rtl/>
        </w:rPr>
        <w:tab/>
        <w:t xml:space="preserve">אסי מסינג - לשכה משפטית -משרד האוצר </w:t>
      </w:r>
    </w:p>
    <w:p w:rsidR="00000000" w:rsidRDefault="00ED19FC">
      <w:pPr>
        <w:ind w:firstLine="720"/>
        <w:rPr>
          <w:rFonts w:cs="David"/>
          <w:rtl/>
        </w:rPr>
      </w:pPr>
      <w:r>
        <w:rPr>
          <w:rFonts w:cs="David"/>
          <w:rtl/>
        </w:rPr>
        <w:tab/>
        <w:t xml:space="preserve">נגה שילוח – ע' סגן בכיר לחשב הכללי - משרד האוצר </w:t>
      </w:r>
    </w:p>
    <w:p w:rsidR="00000000" w:rsidRDefault="00ED19FC">
      <w:pPr>
        <w:ind w:left="720" w:firstLine="720"/>
        <w:rPr>
          <w:rFonts w:cs="David"/>
          <w:rtl/>
        </w:rPr>
      </w:pPr>
      <w:r>
        <w:rPr>
          <w:rFonts w:cs="David"/>
          <w:rtl/>
        </w:rPr>
        <w:t>ניר רייס - צה"ל</w:t>
      </w:r>
    </w:p>
    <w:p w:rsidR="00000000" w:rsidRDefault="00ED19FC">
      <w:pPr>
        <w:ind w:left="1440"/>
        <w:rPr>
          <w:rFonts w:cs="David"/>
          <w:rtl/>
        </w:rPr>
      </w:pPr>
      <w:r>
        <w:rPr>
          <w:rFonts w:cs="David"/>
          <w:rtl/>
        </w:rPr>
        <w:t>איריס דנון – רמ"ד מילואים בענף תשו"ג, מח' פרט – צה"ל</w:t>
      </w:r>
    </w:p>
    <w:p w:rsidR="00000000" w:rsidRDefault="00ED19FC">
      <w:pPr>
        <w:ind w:firstLine="720"/>
        <w:rPr>
          <w:rFonts w:cs="David"/>
          <w:rtl/>
        </w:rPr>
      </w:pPr>
      <w:r>
        <w:rPr>
          <w:rFonts w:cs="David"/>
          <w:rtl/>
        </w:rPr>
        <w:tab/>
        <w:t>שמר</w:t>
      </w:r>
      <w:r>
        <w:rPr>
          <w:rFonts w:cs="David"/>
          <w:rtl/>
        </w:rPr>
        <w:t xml:space="preserve">ית שקד - עוזרת ליועצת המשפטית של ועדת הכספים </w:t>
      </w:r>
    </w:p>
    <w:p w:rsidR="00000000" w:rsidRDefault="00ED19FC">
      <w:pPr>
        <w:rPr>
          <w:rFonts w:cs="David"/>
          <w:rtl/>
        </w:rPr>
      </w:pPr>
      <w:r>
        <w:rPr>
          <w:rFonts w:cs="David"/>
          <w:rtl/>
        </w:rPr>
        <w:t xml:space="preserve"> </w:t>
      </w:r>
    </w:p>
    <w:p w:rsidR="00000000" w:rsidRDefault="00ED19FC">
      <w:pPr>
        <w:rPr>
          <w:rFonts w:cs="David"/>
          <w:rtl/>
        </w:rPr>
      </w:pPr>
      <w:r>
        <w:rPr>
          <w:rFonts w:cs="David"/>
          <w:rtl/>
        </w:rPr>
        <w:tab/>
      </w:r>
      <w:r>
        <w:rPr>
          <w:rFonts w:cs="David"/>
          <w:rtl/>
        </w:rPr>
        <w:tab/>
      </w:r>
      <w:r>
        <w:rPr>
          <w:rFonts w:cs="David"/>
          <w:rtl/>
        </w:rPr>
        <w:tab/>
      </w:r>
      <w:r>
        <w:rPr>
          <w:rFonts w:cs="David"/>
          <w:rtl/>
        </w:rPr>
        <w:tab/>
      </w:r>
      <w:r>
        <w:rPr>
          <w:rFonts w:cs="David"/>
          <w:rtl/>
        </w:rPr>
        <w:tab/>
      </w:r>
    </w:p>
    <w:p w:rsidR="00000000" w:rsidRDefault="00ED19FC">
      <w:pPr>
        <w:rPr>
          <w:rFonts w:cs="David"/>
          <w:rtl/>
        </w:rPr>
      </w:pPr>
    </w:p>
    <w:p w:rsidR="00000000" w:rsidRDefault="00ED19FC">
      <w:pPr>
        <w:rPr>
          <w:rFonts w:cs="David"/>
          <w:rtl/>
        </w:rPr>
      </w:pPr>
    </w:p>
    <w:p w:rsidR="00000000" w:rsidRDefault="00ED19FC">
      <w:pPr>
        <w:rPr>
          <w:rFonts w:cs="David"/>
          <w:rtl/>
        </w:rPr>
      </w:pPr>
    </w:p>
    <w:p w:rsidR="00000000" w:rsidRDefault="00ED19FC">
      <w:pPr>
        <w:rPr>
          <w:rFonts w:cs="David"/>
          <w:rtl/>
        </w:rPr>
      </w:pPr>
    </w:p>
    <w:p w:rsidR="00000000" w:rsidRDefault="00ED19FC">
      <w:pPr>
        <w:rPr>
          <w:rFonts w:cs="David"/>
          <w:b/>
          <w:bCs/>
          <w:u w:val="single"/>
          <w:rtl/>
        </w:rPr>
      </w:pPr>
    </w:p>
    <w:p w:rsidR="00000000" w:rsidRDefault="00ED19FC">
      <w:pPr>
        <w:rPr>
          <w:rFonts w:cs="David"/>
          <w:b/>
          <w:bCs/>
          <w:u w:val="single"/>
          <w:rtl/>
        </w:rPr>
      </w:pPr>
    </w:p>
    <w:p w:rsidR="00000000" w:rsidRDefault="00ED19FC">
      <w:pPr>
        <w:rPr>
          <w:rFonts w:cs="David"/>
          <w:b/>
          <w:bCs/>
          <w:u w:val="single"/>
          <w:rtl/>
        </w:rPr>
      </w:pPr>
    </w:p>
    <w:p w:rsidR="00000000" w:rsidRDefault="00ED19FC">
      <w:pPr>
        <w:rPr>
          <w:rFonts w:cs="David"/>
          <w:b/>
          <w:bCs/>
          <w:u w:val="single"/>
          <w:rtl/>
        </w:rPr>
      </w:pPr>
    </w:p>
    <w:p w:rsidR="00000000" w:rsidRDefault="00ED19FC">
      <w:pPr>
        <w:rPr>
          <w:rFonts w:cs="David"/>
          <w:rtl/>
        </w:rPr>
      </w:pPr>
      <w:r>
        <w:rPr>
          <w:rFonts w:cs="David"/>
          <w:b/>
          <w:bCs/>
          <w:u w:val="single"/>
          <w:rtl/>
        </w:rPr>
        <w:t>מנהל הוועדה</w:t>
      </w:r>
      <w:r>
        <w:rPr>
          <w:rFonts w:cs="David"/>
          <w:rtl/>
        </w:rPr>
        <w:t>: טמיר כהן</w:t>
      </w:r>
    </w:p>
    <w:p w:rsidR="00000000" w:rsidRDefault="00ED19FC">
      <w:pPr>
        <w:rPr>
          <w:rFonts w:cs="David"/>
          <w:rtl/>
        </w:rPr>
      </w:pPr>
    </w:p>
    <w:p w:rsidR="00000000" w:rsidRDefault="00ED19FC">
      <w:pPr>
        <w:rPr>
          <w:rFonts w:cs="David"/>
          <w:rtl/>
        </w:rPr>
      </w:pPr>
      <w:r>
        <w:rPr>
          <w:rFonts w:cs="David"/>
          <w:b/>
          <w:bCs/>
          <w:u w:val="single"/>
          <w:rtl/>
        </w:rPr>
        <w:t>ייעוץ כלכלי</w:t>
      </w:r>
      <w:r>
        <w:rPr>
          <w:rFonts w:cs="David"/>
          <w:rtl/>
        </w:rPr>
        <w:t xml:space="preserve">:   סמדר אלחנני </w:t>
      </w:r>
    </w:p>
    <w:p w:rsidR="00000000" w:rsidRDefault="00ED19FC">
      <w:pPr>
        <w:rPr>
          <w:rFonts w:cs="David"/>
          <w:rtl/>
        </w:rPr>
      </w:pPr>
    </w:p>
    <w:p w:rsidR="00000000" w:rsidRDefault="00ED19FC">
      <w:pPr>
        <w:rPr>
          <w:rFonts w:cs="David"/>
          <w:rtl/>
        </w:rPr>
      </w:pPr>
      <w:r>
        <w:rPr>
          <w:rFonts w:cs="David"/>
          <w:b/>
          <w:bCs/>
          <w:u w:val="single"/>
          <w:rtl/>
        </w:rPr>
        <w:t>ייעוץ משפטי</w:t>
      </w:r>
      <w:r>
        <w:rPr>
          <w:rFonts w:cs="David"/>
          <w:rtl/>
        </w:rPr>
        <w:t xml:space="preserve">: </w:t>
      </w:r>
      <w:r>
        <w:rPr>
          <w:rFonts w:cs="David"/>
          <w:rtl/>
        </w:rPr>
        <w:tab/>
        <w:t xml:space="preserve">שגית אפיק  </w:t>
      </w:r>
    </w:p>
    <w:p w:rsidR="00000000" w:rsidRDefault="00ED19FC">
      <w:pPr>
        <w:rPr>
          <w:rFonts w:cs="David"/>
          <w:rtl/>
        </w:rPr>
      </w:pPr>
    </w:p>
    <w:p w:rsidR="00000000" w:rsidRDefault="00ED19FC">
      <w:pPr>
        <w:rPr>
          <w:rFonts w:cs="David"/>
          <w:rtl/>
        </w:rPr>
      </w:pPr>
      <w:r>
        <w:rPr>
          <w:rFonts w:cs="David"/>
          <w:b/>
          <w:bCs/>
          <w:u w:val="single"/>
          <w:rtl/>
        </w:rPr>
        <w:t>נרשם על ידי:</w:t>
      </w:r>
      <w:r>
        <w:rPr>
          <w:rFonts w:cs="David"/>
          <w:rtl/>
        </w:rPr>
        <w:tab/>
        <w:t>חבר המתרגמים בע"מ</w:t>
      </w:r>
      <w:r>
        <w:rPr>
          <w:rFonts w:cs="David"/>
          <w:rtl/>
        </w:rPr>
        <w:tab/>
      </w:r>
      <w:r>
        <w:rPr>
          <w:rFonts w:cs="David"/>
          <w:rtl/>
        </w:rPr>
        <w:tab/>
      </w:r>
    </w:p>
    <w:p w:rsidR="00000000" w:rsidRDefault="00ED19FC">
      <w:pPr>
        <w:rPr>
          <w:rFonts w:cs="David"/>
          <w:rtl/>
        </w:rPr>
      </w:pPr>
    </w:p>
    <w:p w:rsidR="00000000" w:rsidRDefault="00ED19FC">
      <w:pPr>
        <w:rPr>
          <w:rFonts w:cs="David"/>
          <w:rtl/>
        </w:rPr>
      </w:pPr>
    </w:p>
    <w:p w:rsidR="00000000" w:rsidRDefault="00ED19FC">
      <w:pPr>
        <w:rPr>
          <w:rFonts w:cs="David"/>
          <w:rtl/>
        </w:rPr>
      </w:pPr>
    </w:p>
    <w:p w:rsidR="00000000" w:rsidRDefault="00ED19FC">
      <w:pPr>
        <w:rPr>
          <w:rFonts w:cs="David"/>
          <w:rtl/>
        </w:rPr>
      </w:pPr>
    </w:p>
    <w:p w:rsidR="00000000" w:rsidRDefault="00ED19FC">
      <w:pPr>
        <w:jc w:val="center"/>
        <w:rPr>
          <w:rFonts w:cs="David"/>
          <w:u w:val="single"/>
          <w:rtl/>
        </w:rPr>
      </w:pPr>
      <w:r>
        <w:rPr>
          <w:rFonts w:cs="David"/>
          <w:b/>
          <w:bCs/>
          <w:rtl/>
        </w:rPr>
        <w:t>פרק י"א -  שירות הקבע בצה"ל (גמלאות), מתוך הצעת חוק המדיניות הכלכלית לשנת הכספ</w:t>
      </w:r>
      <w:r>
        <w:rPr>
          <w:rFonts w:cs="David"/>
          <w:b/>
          <w:bCs/>
          <w:rtl/>
        </w:rPr>
        <w:t>ים 2005 (תיקוני חקיקה), התשס"ה – 2004</w:t>
      </w:r>
    </w:p>
    <w:p w:rsidR="00000000" w:rsidRDefault="00ED19FC">
      <w:pPr>
        <w:rPr>
          <w:rFonts w:cs="David"/>
          <w:u w:val="single"/>
          <w:rtl/>
        </w:rPr>
      </w:pPr>
    </w:p>
    <w:p w:rsidR="00000000" w:rsidRDefault="00ED19FC">
      <w:pPr>
        <w:rPr>
          <w:rFonts w:cs="David"/>
          <w:u w:val="single"/>
          <w:rtl/>
        </w:rPr>
      </w:pPr>
    </w:p>
    <w:p w:rsidR="00000000" w:rsidRDefault="00ED19FC">
      <w:pPr>
        <w:rPr>
          <w:rFonts w:cs="David"/>
          <w:rtl/>
        </w:rPr>
      </w:pPr>
      <w:r>
        <w:rPr>
          <w:rFonts w:cs="David"/>
          <w:u w:val="single"/>
          <w:rtl/>
        </w:rPr>
        <w:lastRenderedPageBreak/>
        <w:t>היו"ר יעקב ליצמן</w:t>
      </w:r>
      <w:r>
        <w:rPr>
          <w:rFonts w:cs="David"/>
          <w:rtl/>
        </w:rPr>
        <w:t>:</w:t>
      </w:r>
    </w:p>
    <w:p w:rsidR="00000000" w:rsidRDefault="00ED19FC">
      <w:pPr>
        <w:rPr>
          <w:rFonts w:cs="David"/>
          <w:rtl/>
        </w:rPr>
      </w:pPr>
    </w:p>
    <w:p w:rsidR="00000000" w:rsidRDefault="00ED19FC">
      <w:pPr>
        <w:jc w:val="both"/>
        <w:rPr>
          <w:rFonts w:cs="David"/>
          <w:rtl/>
        </w:rPr>
      </w:pPr>
      <w:r>
        <w:rPr>
          <w:rFonts w:cs="David"/>
          <w:rtl/>
        </w:rPr>
        <w:tab/>
        <w:t xml:space="preserve">בוקר טוב, אני מתכבד לפתוח את הישיבה. הסעיף על סדר היום זה פרק י"א בחוק ההסדרים - שירות הקבע בצבא הגנה לישראל (גמלאות). </w:t>
      </w:r>
    </w:p>
    <w:p w:rsidR="00000000" w:rsidRDefault="00ED19FC">
      <w:pPr>
        <w:jc w:val="both"/>
        <w:rPr>
          <w:rFonts w:cs="David"/>
          <w:rtl/>
        </w:rPr>
      </w:pPr>
    </w:p>
    <w:p w:rsidR="00000000" w:rsidRDefault="00ED19FC">
      <w:pPr>
        <w:jc w:val="both"/>
        <w:rPr>
          <w:rFonts w:cs="David"/>
          <w:rtl/>
        </w:rPr>
      </w:pPr>
      <w:r>
        <w:rPr>
          <w:rFonts w:cs="David"/>
          <w:u w:val="single"/>
          <w:rtl/>
        </w:rPr>
        <w:t>ניר רייס:</w:t>
      </w:r>
    </w:p>
    <w:p w:rsidR="00000000" w:rsidRDefault="00ED19FC">
      <w:pPr>
        <w:jc w:val="both"/>
        <w:rPr>
          <w:rFonts w:cs="David"/>
          <w:rtl/>
        </w:rPr>
      </w:pPr>
    </w:p>
    <w:p w:rsidR="00000000" w:rsidRDefault="00ED19FC">
      <w:pPr>
        <w:jc w:val="both"/>
        <w:rPr>
          <w:rFonts w:cs="David"/>
          <w:rtl/>
        </w:rPr>
      </w:pPr>
      <w:r>
        <w:rPr>
          <w:rFonts w:cs="David"/>
          <w:rtl/>
        </w:rPr>
        <w:tab/>
        <w:t>התיקון, אני אסביר את המהות שלו, אחרי זה אני אסביר את הרקע. במהו</w:t>
      </w:r>
      <w:r>
        <w:rPr>
          <w:rFonts w:cs="David"/>
          <w:rtl/>
        </w:rPr>
        <w:t>ת - התיקון הזה לחוק שירות צבא הקבע גמלאות, מאפשר למי שסיים את שירות הקבע שלו ויש לו ותק שלפחות 10 שנים לבקש מה שנקרא "הקפאת זכויות". דהיינו, הוא יוכל לקבל קצבה בהתאם לאחוזי הפנסיה שהוא צבר החל מגיל 67, בתמורה לויתור על פיצויי הפיטורים שלו. זה במהות.</w:t>
      </w:r>
    </w:p>
    <w:p w:rsidR="00000000" w:rsidRDefault="00ED19FC">
      <w:pPr>
        <w:jc w:val="both"/>
        <w:rPr>
          <w:rFonts w:cs="David"/>
          <w:rtl/>
        </w:rPr>
      </w:pPr>
    </w:p>
    <w:p w:rsidR="00000000" w:rsidRDefault="00ED19FC">
      <w:pPr>
        <w:jc w:val="both"/>
        <w:rPr>
          <w:rFonts w:cs="David"/>
          <w:rtl/>
        </w:rPr>
      </w:pPr>
      <w:r>
        <w:rPr>
          <w:rFonts w:cs="David"/>
          <w:rtl/>
        </w:rPr>
        <w:tab/>
        <w:t xml:space="preserve">זאת </w:t>
      </w:r>
      <w:r>
        <w:rPr>
          <w:rFonts w:cs="David"/>
          <w:rtl/>
        </w:rPr>
        <w:t xml:space="preserve">אומרת, אם בעבר מישהו היה בפנסיה תקציבית, סיים את שירות הקבע שלו ולא הגיע לגיל הפרישה שבו יכול היה לקבל גיל פרישה, בעצם איבד את זכויות הפנסיה שלו, התיקון הזה שומר לאותם אנשים את זכויות הפנסיה שצברו לגיל הפרישה במשק. </w:t>
      </w:r>
    </w:p>
    <w:p w:rsidR="00000000" w:rsidRDefault="00ED19FC">
      <w:pPr>
        <w:jc w:val="both"/>
        <w:rPr>
          <w:rFonts w:cs="David"/>
          <w:rtl/>
        </w:rPr>
      </w:pPr>
    </w:p>
    <w:p w:rsidR="00000000" w:rsidRDefault="00ED19FC">
      <w:pPr>
        <w:jc w:val="both"/>
        <w:rPr>
          <w:rFonts w:cs="David"/>
          <w:rtl/>
        </w:rPr>
      </w:pPr>
      <w:r>
        <w:rPr>
          <w:rFonts w:cs="David"/>
          <w:rtl/>
        </w:rPr>
        <w:tab/>
        <w:t>הרקע לתיקון הזה היה לאחר הסיכומים שהיו</w:t>
      </w:r>
      <w:r>
        <w:rPr>
          <w:rFonts w:cs="David"/>
          <w:rtl/>
        </w:rPr>
        <w:t xml:space="preserve"> על צמצום במספר אנשי הקבע וההפחתה במספר גדול של אנשי קבע, גם בוותק יחסית גדול של מעל 10 שנים, התעורר הצורך לעשות את התיקון הזה שסוכם על דעת משרד הביטחון ומשרד האוצר. זה פחות או יותר העניין, אלא אם כן את רוצה להוסיף משהו.</w:t>
      </w:r>
    </w:p>
    <w:p w:rsidR="00000000" w:rsidRDefault="00ED19FC">
      <w:pPr>
        <w:jc w:val="both"/>
        <w:rPr>
          <w:rFonts w:cs="David"/>
          <w:rtl/>
        </w:rPr>
      </w:pPr>
    </w:p>
    <w:p w:rsidR="00000000" w:rsidRDefault="00ED19FC">
      <w:pPr>
        <w:jc w:val="both"/>
        <w:rPr>
          <w:rFonts w:cs="David"/>
          <w:rtl/>
        </w:rPr>
      </w:pPr>
      <w:r>
        <w:rPr>
          <w:rFonts w:cs="David"/>
          <w:u w:val="single"/>
          <w:rtl/>
        </w:rPr>
        <w:t>איריס דנון:</w:t>
      </w:r>
    </w:p>
    <w:p w:rsidR="00000000" w:rsidRDefault="00ED19FC">
      <w:pPr>
        <w:jc w:val="both"/>
        <w:rPr>
          <w:rFonts w:cs="David"/>
          <w:rtl/>
        </w:rPr>
      </w:pPr>
    </w:p>
    <w:p w:rsidR="00000000" w:rsidRDefault="00ED19FC">
      <w:pPr>
        <w:jc w:val="both"/>
        <w:rPr>
          <w:rFonts w:cs="David"/>
          <w:rtl/>
        </w:rPr>
      </w:pPr>
      <w:r>
        <w:rPr>
          <w:rFonts w:cs="David"/>
          <w:rtl/>
        </w:rPr>
        <w:tab/>
        <w:t>לא, אני חושבת אמרת א</w:t>
      </w:r>
      <w:r>
        <w:rPr>
          <w:rFonts w:cs="David"/>
          <w:rtl/>
        </w:rPr>
        <w:t xml:space="preserve">ת הדברים במלואם. </w:t>
      </w:r>
    </w:p>
    <w:p w:rsidR="00000000" w:rsidRDefault="00ED19FC">
      <w:pPr>
        <w:jc w:val="both"/>
        <w:rPr>
          <w:rFonts w:cs="David"/>
          <w:rtl/>
        </w:rPr>
      </w:pPr>
    </w:p>
    <w:p w:rsidR="00000000" w:rsidRDefault="00ED19FC">
      <w:pPr>
        <w:rPr>
          <w:rFonts w:cs="David"/>
          <w:rtl/>
        </w:rPr>
      </w:pPr>
      <w:r>
        <w:rPr>
          <w:rFonts w:cs="David"/>
          <w:u w:val="single"/>
          <w:rtl/>
        </w:rPr>
        <w:t>היו"ר יעקב ליצמן</w:t>
      </w:r>
      <w:r>
        <w:rPr>
          <w:rFonts w:cs="David"/>
          <w:rtl/>
        </w:rPr>
        <w:t>:</w:t>
      </w:r>
    </w:p>
    <w:p w:rsidR="00000000" w:rsidRDefault="00ED19FC">
      <w:pPr>
        <w:jc w:val="both"/>
        <w:rPr>
          <w:rFonts w:cs="David"/>
          <w:rtl/>
        </w:rPr>
      </w:pPr>
    </w:p>
    <w:p w:rsidR="00000000" w:rsidRDefault="00ED19FC">
      <w:pPr>
        <w:jc w:val="both"/>
        <w:rPr>
          <w:rFonts w:cs="David"/>
          <w:rtl/>
        </w:rPr>
      </w:pPr>
      <w:r>
        <w:rPr>
          <w:rFonts w:cs="David"/>
          <w:rtl/>
        </w:rPr>
        <w:tab/>
        <w:t xml:space="preserve">איך יכול להיות שהפעם האוצר אומר משהו שמסתפקים בזה. אני במקומכם הייתי חושב כאן מי יודע מה שיש בפנים, הם לא כאלו נדבנים. </w:t>
      </w:r>
    </w:p>
    <w:p w:rsidR="00000000" w:rsidRDefault="00ED19FC">
      <w:pPr>
        <w:jc w:val="both"/>
        <w:rPr>
          <w:rFonts w:cs="David"/>
          <w:rtl/>
        </w:rPr>
      </w:pPr>
    </w:p>
    <w:p w:rsidR="00000000" w:rsidRDefault="00ED19FC">
      <w:pPr>
        <w:jc w:val="both"/>
        <w:rPr>
          <w:rFonts w:cs="David"/>
          <w:rtl/>
        </w:rPr>
      </w:pPr>
      <w:r>
        <w:rPr>
          <w:rFonts w:cs="David"/>
          <w:u w:val="single"/>
          <w:rtl/>
        </w:rPr>
        <w:t>איריס דנון:</w:t>
      </w:r>
    </w:p>
    <w:p w:rsidR="00000000" w:rsidRDefault="00ED19FC">
      <w:pPr>
        <w:jc w:val="both"/>
        <w:rPr>
          <w:rFonts w:cs="David"/>
          <w:rtl/>
        </w:rPr>
      </w:pPr>
    </w:p>
    <w:p w:rsidR="00000000" w:rsidRDefault="00ED19FC">
      <w:pPr>
        <w:jc w:val="both"/>
        <w:rPr>
          <w:rFonts w:cs="David"/>
          <w:rtl/>
        </w:rPr>
      </w:pPr>
      <w:r>
        <w:rPr>
          <w:rFonts w:cs="David"/>
          <w:rtl/>
        </w:rPr>
        <w:tab/>
        <w:t>אני חושבת שבעניין הזה האוצר הבין שמצב שבו אדם נמצא בסוף שנות ה-30 ללא זכויות פנסיו</w:t>
      </w:r>
      <w:r>
        <w:rPr>
          <w:rFonts w:cs="David"/>
          <w:rtl/>
        </w:rPr>
        <w:t xml:space="preserve">ניות הוא מצב שלא יכול להיות סביר, בייחוד כשהמדינה בעצם מעודדת ביטוח פנסיוני. ולכן המהלך היה משותף ואני חושבת שהכל בהסכמה. </w:t>
      </w:r>
    </w:p>
    <w:p w:rsidR="00000000" w:rsidRDefault="00ED19FC">
      <w:pPr>
        <w:jc w:val="both"/>
        <w:rPr>
          <w:rFonts w:cs="David"/>
          <w:rtl/>
        </w:rPr>
      </w:pPr>
    </w:p>
    <w:p w:rsidR="00000000" w:rsidRDefault="00ED19FC">
      <w:pPr>
        <w:jc w:val="both"/>
        <w:rPr>
          <w:rFonts w:cs="David"/>
          <w:rtl/>
        </w:rPr>
      </w:pPr>
      <w:r>
        <w:rPr>
          <w:rFonts w:cs="David"/>
          <w:u w:val="single"/>
          <w:rtl/>
        </w:rPr>
        <w:t>דני יתום:</w:t>
      </w:r>
    </w:p>
    <w:p w:rsidR="00000000" w:rsidRDefault="00ED19FC">
      <w:pPr>
        <w:jc w:val="both"/>
        <w:rPr>
          <w:rFonts w:cs="David"/>
          <w:rtl/>
        </w:rPr>
      </w:pPr>
      <w:r>
        <w:rPr>
          <w:rFonts w:cs="David"/>
          <w:rtl/>
        </w:rPr>
        <w:tab/>
      </w:r>
    </w:p>
    <w:p w:rsidR="00000000" w:rsidRDefault="00ED19FC">
      <w:pPr>
        <w:jc w:val="both"/>
        <w:rPr>
          <w:rFonts w:cs="David"/>
          <w:rtl/>
        </w:rPr>
      </w:pPr>
      <w:r>
        <w:rPr>
          <w:rFonts w:cs="David"/>
          <w:rtl/>
        </w:rPr>
        <w:tab/>
        <w:t xml:space="preserve">שתי שאלות. שאלה ראשונה - מה קורה למי שצבר תשע שנים ו-11 חודשים בשירות קבע - מה יעלה בגורלו, מה הוא מקבל כאשר הוא פורש? </w:t>
      </w:r>
      <w:r>
        <w:rPr>
          <w:rFonts w:cs="David"/>
          <w:rtl/>
        </w:rPr>
        <w:t xml:space="preserve">כי אני מבין שההסדר לא חל עליו, ההסדר חל רק על מי שצבר לפחות 10 שנים. </w:t>
      </w:r>
    </w:p>
    <w:p w:rsidR="00000000" w:rsidRDefault="00ED19FC">
      <w:pPr>
        <w:jc w:val="both"/>
        <w:rPr>
          <w:rFonts w:cs="David"/>
          <w:rtl/>
        </w:rPr>
      </w:pPr>
    </w:p>
    <w:p w:rsidR="00000000" w:rsidRDefault="00ED19FC">
      <w:pPr>
        <w:jc w:val="both"/>
        <w:rPr>
          <w:rFonts w:cs="David"/>
          <w:rtl/>
        </w:rPr>
      </w:pPr>
      <w:r>
        <w:rPr>
          <w:rFonts w:cs="David"/>
          <w:u w:val="single"/>
          <w:rtl/>
        </w:rPr>
        <w:t>ניר רייס:</w:t>
      </w:r>
    </w:p>
    <w:p w:rsidR="00000000" w:rsidRDefault="00ED19FC">
      <w:pPr>
        <w:jc w:val="both"/>
        <w:rPr>
          <w:rFonts w:cs="David"/>
          <w:rtl/>
        </w:rPr>
      </w:pPr>
      <w:r>
        <w:rPr>
          <w:rFonts w:cs="David"/>
          <w:rtl/>
        </w:rPr>
        <w:tab/>
      </w:r>
    </w:p>
    <w:p w:rsidR="00000000" w:rsidRDefault="00ED19FC">
      <w:pPr>
        <w:jc w:val="both"/>
        <w:rPr>
          <w:rFonts w:cs="David"/>
          <w:rtl/>
        </w:rPr>
      </w:pPr>
      <w:r>
        <w:rPr>
          <w:rFonts w:cs="David"/>
          <w:rtl/>
        </w:rPr>
        <w:tab/>
        <w:t xml:space="preserve">ההסדר הזה שנעשה הוא מקביל למה שקיים כבר לגבי עובדי מדינה וזה החל מ-10 שנים. </w:t>
      </w:r>
    </w:p>
    <w:p w:rsidR="00000000" w:rsidRDefault="00ED19FC">
      <w:pPr>
        <w:jc w:val="both"/>
        <w:rPr>
          <w:rFonts w:cs="David"/>
          <w:rtl/>
        </w:rPr>
      </w:pPr>
    </w:p>
    <w:p w:rsidR="00000000" w:rsidRDefault="00ED19FC">
      <w:pPr>
        <w:jc w:val="both"/>
        <w:rPr>
          <w:rFonts w:cs="David"/>
          <w:rtl/>
        </w:rPr>
      </w:pPr>
      <w:r>
        <w:rPr>
          <w:rFonts w:cs="David"/>
          <w:u w:val="single"/>
          <w:rtl/>
        </w:rPr>
        <w:t>דני יתום:</w:t>
      </w:r>
    </w:p>
    <w:p w:rsidR="00000000" w:rsidRDefault="00ED19FC">
      <w:pPr>
        <w:jc w:val="both"/>
        <w:rPr>
          <w:rFonts w:cs="David"/>
          <w:rtl/>
        </w:rPr>
      </w:pPr>
    </w:p>
    <w:p w:rsidR="00000000" w:rsidRDefault="00ED19FC">
      <w:pPr>
        <w:jc w:val="both"/>
        <w:rPr>
          <w:rFonts w:cs="David"/>
          <w:rtl/>
        </w:rPr>
      </w:pPr>
      <w:r>
        <w:rPr>
          <w:rFonts w:cs="David"/>
          <w:rtl/>
        </w:rPr>
        <w:tab/>
        <w:t>לא, אבל מה קורה למי ששירת בצבא.</w:t>
      </w:r>
    </w:p>
    <w:p w:rsidR="00000000" w:rsidRDefault="00ED19FC">
      <w:pPr>
        <w:jc w:val="both"/>
        <w:rPr>
          <w:rFonts w:cs="David"/>
          <w:rtl/>
        </w:rPr>
      </w:pPr>
    </w:p>
    <w:p w:rsidR="00000000" w:rsidRDefault="00ED19FC">
      <w:pPr>
        <w:rPr>
          <w:rFonts w:cs="David"/>
          <w:rtl/>
        </w:rPr>
      </w:pPr>
      <w:r>
        <w:rPr>
          <w:rFonts w:cs="David"/>
          <w:u w:val="single"/>
          <w:rtl/>
        </w:rPr>
        <w:t>היו"ר יעקב ליצמן</w:t>
      </w:r>
      <w:r>
        <w:rPr>
          <w:rFonts w:cs="David"/>
          <w:rtl/>
        </w:rPr>
        <w:t>:</w:t>
      </w:r>
    </w:p>
    <w:p w:rsidR="00000000" w:rsidRDefault="00ED19FC">
      <w:pPr>
        <w:jc w:val="both"/>
        <w:rPr>
          <w:rFonts w:cs="David"/>
          <w:rtl/>
        </w:rPr>
      </w:pPr>
    </w:p>
    <w:p w:rsidR="00000000" w:rsidRDefault="00ED19FC">
      <w:pPr>
        <w:jc w:val="both"/>
        <w:rPr>
          <w:rFonts w:cs="David"/>
          <w:rtl/>
        </w:rPr>
      </w:pPr>
      <w:r>
        <w:rPr>
          <w:rFonts w:cs="David"/>
          <w:rtl/>
        </w:rPr>
        <w:tab/>
        <w:t>מה קורה בעובד מדינה? אחר כך נ</w:t>
      </w:r>
      <w:r>
        <w:rPr>
          <w:rFonts w:cs="David"/>
          <w:rtl/>
        </w:rPr>
        <w:t xml:space="preserve">גיע לצבא. </w:t>
      </w:r>
    </w:p>
    <w:p w:rsidR="00000000" w:rsidRDefault="00ED19FC">
      <w:pPr>
        <w:jc w:val="both"/>
        <w:rPr>
          <w:rFonts w:cs="David"/>
          <w:rtl/>
        </w:rPr>
      </w:pPr>
    </w:p>
    <w:p w:rsidR="00000000" w:rsidRDefault="00ED19FC">
      <w:pPr>
        <w:jc w:val="both"/>
        <w:rPr>
          <w:rFonts w:cs="David"/>
          <w:rtl/>
        </w:rPr>
      </w:pPr>
      <w:r>
        <w:rPr>
          <w:rFonts w:cs="David"/>
          <w:u w:val="single"/>
          <w:rtl/>
        </w:rPr>
        <w:t>דני יתום:</w:t>
      </w:r>
    </w:p>
    <w:p w:rsidR="00000000" w:rsidRDefault="00ED19FC">
      <w:pPr>
        <w:jc w:val="both"/>
        <w:rPr>
          <w:rFonts w:cs="David"/>
          <w:rtl/>
        </w:rPr>
      </w:pPr>
    </w:p>
    <w:p w:rsidR="00000000" w:rsidRDefault="00ED19FC">
      <w:pPr>
        <w:jc w:val="both"/>
        <w:rPr>
          <w:rFonts w:cs="David"/>
          <w:rtl/>
        </w:rPr>
      </w:pPr>
      <w:r>
        <w:rPr>
          <w:rFonts w:cs="David"/>
          <w:rtl/>
        </w:rPr>
        <w:tab/>
        <w:t xml:space="preserve">אנחנו מדברים על הצבא, אדוני היושב-ראש. </w:t>
      </w:r>
    </w:p>
    <w:p w:rsidR="00000000" w:rsidRDefault="00ED19FC">
      <w:pPr>
        <w:jc w:val="both"/>
        <w:rPr>
          <w:rFonts w:cs="David"/>
          <w:rtl/>
        </w:rPr>
      </w:pPr>
    </w:p>
    <w:p w:rsidR="00000000" w:rsidRDefault="00ED19FC">
      <w:pPr>
        <w:rPr>
          <w:rFonts w:cs="David"/>
          <w:rtl/>
        </w:rPr>
      </w:pPr>
      <w:r>
        <w:rPr>
          <w:rFonts w:cs="David"/>
          <w:u w:val="single"/>
          <w:rtl/>
        </w:rPr>
        <w:t>היו"ר יעקב ליצמן</w:t>
      </w:r>
      <w:r>
        <w:rPr>
          <w:rFonts w:cs="David"/>
          <w:rtl/>
        </w:rPr>
        <w:t>:</w:t>
      </w:r>
    </w:p>
    <w:p w:rsidR="00000000" w:rsidRDefault="00ED19FC">
      <w:pPr>
        <w:jc w:val="both"/>
        <w:rPr>
          <w:rFonts w:cs="David"/>
          <w:b/>
          <w:bCs/>
          <w:rtl/>
        </w:rPr>
      </w:pPr>
    </w:p>
    <w:p w:rsidR="00000000" w:rsidRDefault="00ED19FC">
      <w:pPr>
        <w:jc w:val="both"/>
        <w:rPr>
          <w:rFonts w:cs="David"/>
          <w:rtl/>
        </w:rPr>
      </w:pPr>
      <w:r>
        <w:rPr>
          <w:rFonts w:cs="David"/>
          <w:b/>
          <w:bCs/>
          <w:rtl/>
        </w:rPr>
        <w:tab/>
      </w:r>
      <w:r>
        <w:rPr>
          <w:rFonts w:cs="David"/>
          <w:rtl/>
        </w:rPr>
        <w:t xml:space="preserve">לא, אני יודע. אני שואל קודם כל מה שקורה רגיל, אחר-כך נגיע לזה. </w:t>
      </w:r>
    </w:p>
    <w:p w:rsidR="00000000" w:rsidRDefault="00ED19FC">
      <w:pPr>
        <w:jc w:val="both"/>
        <w:rPr>
          <w:rFonts w:cs="David"/>
          <w:rtl/>
        </w:rPr>
      </w:pPr>
    </w:p>
    <w:p w:rsidR="00000000" w:rsidRDefault="00ED19FC">
      <w:pPr>
        <w:jc w:val="both"/>
        <w:rPr>
          <w:rFonts w:cs="David"/>
          <w:rtl/>
        </w:rPr>
      </w:pPr>
      <w:r>
        <w:rPr>
          <w:rFonts w:cs="David"/>
          <w:u w:val="single"/>
          <w:rtl/>
        </w:rPr>
        <w:t>דני יתום</w:t>
      </w:r>
      <w:r>
        <w:rPr>
          <w:rFonts w:cs="David"/>
          <w:rtl/>
        </w:rPr>
        <w:t>:</w:t>
      </w:r>
    </w:p>
    <w:p w:rsidR="00000000" w:rsidRDefault="00ED19FC">
      <w:pPr>
        <w:jc w:val="both"/>
        <w:rPr>
          <w:rFonts w:cs="David"/>
          <w:rtl/>
        </w:rPr>
      </w:pPr>
    </w:p>
    <w:p w:rsidR="00000000" w:rsidRDefault="00ED19FC">
      <w:pPr>
        <w:jc w:val="both"/>
        <w:rPr>
          <w:rFonts w:cs="David"/>
          <w:rtl/>
        </w:rPr>
      </w:pPr>
      <w:r>
        <w:rPr>
          <w:rFonts w:cs="David"/>
          <w:rtl/>
        </w:rPr>
        <w:tab/>
        <w:t xml:space="preserve">בסדר. </w:t>
      </w:r>
    </w:p>
    <w:p w:rsidR="00000000" w:rsidRDefault="00ED19FC">
      <w:pPr>
        <w:jc w:val="both"/>
        <w:rPr>
          <w:rFonts w:cs="David"/>
          <w:rtl/>
        </w:rPr>
      </w:pPr>
    </w:p>
    <w:p w:rsidR="00000000" w:rsidRDefault="00ED19FC">
      <w:pPr>
        <w:jc w:val="both"/>
        <w:rPr>
          <w:rFonts w:cs="David"/>
          <w:rtl/>
        </w:rPr>
      </w:pPr>
      <w:r>
        <w:rPr>
          <w:rFonts w:cs="David"/>
          <w:u w:val="single"/>
          <w:rtl/>
        </w:rPr>
        <w:t>הראל בלינדה:</w:t>
      </w:r>
    </w:p>
    <w:p w:rsidR="00000000" w:rsidRDefault="00ED19FC">
      <w:pPr>
        <w:jc w:val="both"/>
        <w:rPr>
          <w:rFonts w:cs="David"/>
          <w:rtl/>
        </w:rPr>
      </w:pPr>
    </w:p>
    <w:p w:rsidR="00000000" w:rsidRDefault="00ED19FC">
      <w:pPr>
        <w:jc w:val="both"/>
        <w:rPr>
          <w:rFonts w:cs="David"/>
          <w:rtl/>
        </w:rPr>
      </w:pPr>
      <w:r>
        <w:rPr>
          <w:rFonts w:cs="David"/>
          <w:rtl/>
        </w:rPr>
        <w:tab/>
        <w:t>הוא מקבל את פיצויי הפיטורים שלו, הוא מקבל את חופשת הפרישה וכל הדברים, כ</w:t>
      </w:r>
      <w:r>
        <w:rPr>
          <w:rFonts w:cs="David"/>
          <w:rtl/>
        </w:rPr>
        <w:t xml:space="preserve">פי שנהוג עד היום. </w:t>
      </w:r>
    </w:p>
    <w:p w:rsidR="00000000" w:rsidRDefault="00ED19FC">
      <w:pPr>
        <w:jc w:val="both"/>
        <w:rPr>
          <w:rFonts w:cs="David"/>
          <w:rtl/>
        </w:rPr>
      </w:pPr>
    </w:p>
    <w:p w:rsidR="00000000" w:rsidRDefault="00ED19FC">
      <w:pPr>
        <w:rPr>
          <w:rFonts w:cs="David"/>
          <w:rtl/>
        </w:rPr>
      </w:pPr>
      <w:r>
        <w:rPr>
          <w:rFonts w:cs="David"/>
          <w:u w:val="single"/>
          <w:rtl/>
        </w:rPr>
        <w:t>היו"ר יעקב ליצמן</w:t>
      </w:r>
      <w:r>
        <w:rPr>
          <w:rFonts w:cs="David"/>
          <w:rtl/>
        </w:rPr>
        <w:t>:</w:t>
      </w:r>
    </w:p>
    <w:p w:rsidR="00000000" w:rsidRDefault="00ED19FC">
      <w:pPr>
        <w:jc w:val="both"/>
        <w:rPr>
          <w:rFonts w:cs="David"/>
          <w:rtl/>
        </w:rPr>
      </w:pPr>
    </w:p>
    <w:p w:rsidR="00000000" w:rsidRDefault="00ED19FC">
      <w:pPr>
        <w:jc w:val="both"/>
        <w:rPr>
          <w:rFonts w:cs="David"/>
          <w:rtl/>
        </w:rPr>
      </w:pPr>
      <w:r>
        <w:rPr>
          <w:rFonts w:cs="David"/>
          <w:rtl/>
        </w:rPr>
        <w:tab/>
        <w:t>לאיזה פנסיה הוא זכאי?</w:t>
      </w:r>
    </w:p>
    <w:p w:rsidR="00000000" w:rsidRDefault="00ED19FC">
      <w:pPr>
        <w:jc w:val="both"/>
        <w:rPr>
          <w:rFonts w:cs="David"/>
          <w:rtl/>
        </w:rPr>
      </w:pPr>
    </w:p>
    <w:p w:rsidR="00000000" w:rsidRDefault="00ED19FC">
      <w:pPr>
        <w:jc w:val="both"/>
        <w:rPr>
          <w:rFonts w:cs="David"/>
          <w:rtl/>
        </w:rPr>
      </w:pPr>
      <w:r>
        <w:rPr>
          <w:rFonts w:cs="David"/>
          <w:u w:val="single"/>
          <w:rtl/>
        </w:rPr>
        <w:t>הראל בלינדה:</w:t>
      </w:r>
    </w:p>
    <w:p w:rsidR="00000000" w:rsidRDefault="00ED19FC">
      <w:pPr>
        <w:jc w:val="both"/>
        <w:rPr>
          <w:rFonts w:cs="David"/>
          <w:rtl/>
        </w:rPr>
      </w:pPr>
    </w:p>
    <w:p w:rsidR="00000000" w:rsidRDefault="00ED19FC">
      <w:pPr>
        <w:jc w:val="both"/>
        <w:rPr>
          <w:rFonts w:cs="David"/>
          <w:rtl/>
        </w:rPr>
      </w:pPr>
      <w:r>
        <w:rPr>
          <w:rFonts w:cs="David"/>
          <w:rtl/>
        </w:rPr>
        <w:tab/>
        <w:t xml:space="preserve">הוא לא מקבל פנסיה. זה המצב היום. השינוי שנעשה כאן זה לתת זכות בחירה למי שמעל 10 שנים, להיכנס למסלול שאם הוא יבחר בו - כנראה שהוא יותר טוב לו. </w:t>
      </w:r>
    </w:p>
    <w:p w:rsidR="00000000" w:rsidRDefault="00ED19FC">
      <w:pPr>
        <w:jc w:val="both"/>
        <w:rPr>
          <w:rFonts w:cs="David"/>
          <w:rtl/>
        </w:rPr>
      </w:pPr>
    </w:p>
    <w:p w:rsidR="00000000" w:rsidRDefault="00ED19FC">
      <w:pPr>
        <w:rPr>
          <w:rFonts w:cs="David"/>
          <w:rtl/>
        </w:rPr>
      </w:pPr>
      <w:r>
        <w:rPr>
          <w:rFonts w:cs="David"/>
          <w:u w:val="single"/>
          <w:rtl/>
        </w:rPr>
        <w:t>דני יתום:</w:t>
      </w:r>
    </w:p>
    <w:p w:rsidR="00000000" w:rsidRDefault="00ED19FC">
      <w:pPr>
        <w:jc w:val="both"/>
        <w:rPr>
          <w:rFonts w:cs="David"/>
          <w:rtl/>
        </w:rPr>
      </w:pPr>
    </w:p>
    <w:p w:rsidR="00000000" w:rsidRDefault="00ED19FC">
      <w:pPr>
        <w:jc w:val="both"/>
        <w:rPr>
          <w:rFonts w:cs="David"/>
          <w:rtl/>
        </w:rPr>
      </w:pPr>
      <w:r>
        <w:rPr>
          <w:rFonts w:cs="David"/>
          <w:rtl/>
        </w:rPr>
        <w:tab/>
        <w:t>לפי חשבון פשטני, אני מ</w:t>
      </w:r>
      <w:r>
        <w:rPr>
          <w:rFonts w:cs="David"/>
          <w:rtl/>
        </w:rPr>
        <w:t xml:space="preserve">בין שיש כל מיני קטגוריות. </w:t>
      </w:r>
    </w:p>
    <w:p w:rsidR="00000000" w:rsidRDefault="00ED19FC">
      <w:pPr>
        <w:jc w:val="both"/>
        <w:rPr>
          <w:rFonts w:cs="David"/>
          <w:rtl/>
        </w:rPr>
      </w:pPr>
    </w:p>
    <w:p w:rsidR="00000000" w:rsidRDefault="00ED19FC">
      <w:pPr>
        <w:rPr>
          <w:rFonts w:cs="David"/>
          <w:rtl/>
        </w:rPr>
      </w:pPr>
      <w:r>
        <w:rPr>
          <w:rFonts w:cs="David"/>
          <w:u w:val="single"/>
          <w:rtl/>
        </w:rPr>
        <w:t>היו"ר יעקב ליצמן</w:t>
      </w:r>
      <w:r>
        <w:rPr>
          <w:rFonts w:cs="David"/>
          <w:rtl/>
        </w:rPr>
        <w:t>:</w:t>
      </w:r>
    </w:p>
    <w:p w:rsidR="00000000" w:rsidRDefault="00ED19FC">
      <w:pPr>
        <w:jc w:val="both"/>
        <w:rPr>
          <w:rFonts w:cs="David"/>
          <w:rtl/>
        </w:rPr>
      </w:pPr>
    </w:p>
    <w:p w:rsidR="00000000" w:rsidRDefault="00ED19FC">
      <w:pPr>
        <w:jc w:val="both"/>
        <w:rPr>
          <w:rFonts w:cs="David"/>
          <w:rtl/>
        </w:rPr>
      </w:pPr>
      <w:r>
        <w:rPr>
          <w:rFonts w:cs="David"/>
          <w:rtl/>
        </w:rPr>
        <w:tab/>
        <w:t xml:space="preserve">אני אמרתי לראש-הממשלה שהוא היה אצלי, שהוא הצליח לפלג את כל המפלגות בכנסת חוץ מש"ס. מה הוא אמר לי - שהוא רוצה להכניס אותם לקואליציה. אז אמרתי לו: "הבנתי שזה הפילוג הבא". </w:t>
      </w:r>
    </w:p>
    <w:p w:rsidR="00000000" w:rsidRDefault="00ED19FC">
      <w:pPr>
        <w:jc w:val="both"/>
        <w:rPr>
          <w:rFonts w:cs="David"/>
          <w:rtl/>
        </w:rPr>
      </w:pPr>
    </w:p>
    <w:p w:rsidR="00000000" w:rsidRDefault="00ED19FC">
      <w:pPr>
        <w:jc w:val="both"/>
        <w:rPr>
          <w:rFonts w:cs="David"/>
          <w:rtl/>
        </w:rPr>
      </w:pPr>
      <w:r>
        <w:rPr>
          <w:rFonts w:cs="David"/>
          <w:u w:val="single"/>
          <w:rtl/>
        </w:rPr>
        <w:t>רוני בריזון</w:t>
      </w:r>
      <w:r>
        <w:rPr>
          <w:rFonts w:cs="David"/>
          <w:rtl/>
        </w:rPr>
        <w:t>:</w:t>
      </w:r>
    </w:p>
    <w:p w:rsidR="00000000" w:rsidRDefault="00ED19FC">
      <w:pPr>
        <w:jc w:val="both"/>
        <w:rPr>
          <w:rFonts w:cs="David"/>
          <w:rtl/>
        </w:rPr>
      </w:pPr>
    </w:p>
    <w:p w:rsidR="00000000" w:rsidRDefault="00ED19FC">
      <w:pPr>
        <w:jc w:val="both"/>
        <w:rPr>
          <w:rFonts w:cs="David"/>
          <w:rtl/>
        </w:rPr>
      </w:pPr>
      <w:r>
        <w:rPr>
          <w:rFonts w:cs="David"/>
          <w:rtl/>
        </w:rPr>
        <w:tab/>
        <w:t>הוא הצליח בעיקר במפלגה</w:t>
      </w:r>
      <w:r>
        <w:rPr>
          <w:rFonts w:cs="David"/>
          <w:rtl/>
        </w:rPr>
        <w:t xml:space="preserve"> שלו עצמו. </w:t>
      </w:r>
    </w:p>
    <w:p w:rsidR="00000000" w:rsidRDefault="00ED19FC">
      <w:pPr>
        <w:jc w:val="both"/>
        <w:rPr>
          <w:rFonts w:cs="David"/>
          <w:rtl/>
        </w:rPr>
      </w:pPr>
    </w:p>
    <w:p w:rsidR="00000000" w:rsidRDefault="00ED19FC">
      <w:pPr>
        <w:rPr>
          <w:rFonts w:cs="David"/>
          <w:rtl/>
        </w:rPr>
      </w:pPr>
      <w:r>
        <w:rPr>
          <w:rFonts w:cs="David"/>
          <w:u w:val="single"/>
          <w:rtl/>
        </w:rPr>
        <w:t>היו"ר יעקב ליצמן</w:t>
      </w:r>
      <w:r>
        <w:rPr>
          <w:rFonts w:cs="David"/>
          <w:rtl/>
        </w:rPr>
        <w:t>:</w:t>
      </w:r>
    </w:p>
    <w:p w:rsidR="00000000" w:rsidRDefault="00ED19FC">
      <w:pPr>
        <w:jc w:val="both"/>
        <w:rPr>
          <w:rFonts w:cs="David"/>
          <w:rtl/>
        </w:rPr>
      </w:pPr>
    </w:p>
    <w:p w:rsidR="00000000" w:rsidRDefault="00ED19FC">
      <w:pPr>
        <w:jc w:val="both"/>
        <w:rPr>
          <w:rFonts w:cs="David"/>
          <w:rtl/>
        </w:rPr>
      </w:pPr>
      <w:r>
        <w:rPr>
          <w:rFonts w:cs="David"/>
          <w:rtl/>
        </w:rPr>
        <w:tab/>
        <w:t xml:space="preserve">שם השיא. </w:t>
      </w:r>
    </w:p>
    <w:p w:rsidR="00000000" w:rsidRDefault="00ED19FC">
      <w:pPr>
        <w:jc w:val="both"/>
        <w:rPr>
          <w:rFonts w:cs="David"/>
          <w:rtl/>
        </w:rPr>
      </w:pPr>
    </w:p>
    <w:p w:rsidR="00000000" w:rsidRDefault="00ED19FC">
      <w:pPr>
        <w:jc w:val="both"/>
        <w:rPr>
          <w:rFonts w:cs="David"/>
          <w:rtl/>
        </w:rPr>
      </w:pPr>
      <w:r>
        <w:rPr>
          <w:rFonts w:cs="David"/>
          <w:u w:val="single"/>
          <w:rtl/>
        </w:rPr>
        <w:t>חיים אורון:</w:t>
      </w:r>
    </w:p>
    <w:p w:rsidR="00000000" w:rsidRDefault="00ED19FC">
      <w:pPr>
        <w:jc w:val="both"/>
        <w:rPr>
          <w:rFonts w:cs="David"/>
          <w:rtl/>
        </w:rPr>
      </w:pPr>
    </w:p>
    <w:p w:rsidR="00000000" w:rsidRDefault="00ED19FC">
      <w:pPr>
        <w:jc w:val="both"/>
        <w:rPr>
          <w:rFonts w:cs="David"/>
          <w:rtl/>
        </w:rPr>
      </w:pPr>
      <w:r>
        <w:rPr>
          <w:rFonts w:cs="David"/>
          <w:rtl/>
        </w:rPr>
        <w:tab/>
        <w:t xml:space="preserve">ליצמן, בינתיים השיא אצלך. </w:t>
      </w:r>
    </w:p>
    <w:p w:rsidR="00000000" w:rsidRDefault="00ED19FC">
      <w:pPr>
        <w:jc w:val="both"/>
        <w:rPr>
          <w:rFonts w:cs="David"/>
          <w:rtl/>
        </w:rPr>
      </w:pPr>
    </w:p>
    <w:p w:rsidR="00000000" w:rsidRDefault="00ED19FC">
      <w:pPr>
        <w:jc w:val="both"/>
        <w:rPr>
          <w:rFonts w:cs="David"/>
          <w:rtl/>
        </w:rPr>
      </w:pPr>
      <w:r>
        <w:rPr>
          <w:rFonts w:cs="David"/>
          <w:u w:val="single"/>
          <w:rtl/>
        </w:rPr>
        <w:t>דני יתום:</w:t>
      </w:r>
    </w:p>
    <w:p w:rsidR="00000000" w:rsidRDefault="00ED19FC">
      <w:pPr>
        <w:jc w:val="both"/>
        <w:rPr>
          <w:rFonts w:cs="David"/>
          <w:rtl/>
        </w:rPr>
      </w:pPr>
    </w:p>
    <w:p w:rsidR="00000000" w:rsidRDefault="00ED19FC">
      <w:pPr>
        <w:jc w:val="both"/>
        <w:rPr>
          <w:rFonts w:cs="David"/>
          <w:rtl/>
        </w:rPr>
      </w:pPr>
      <w:r>
        <w:rPr>
          <w:rFonts w:cs="David"/>
          <w:rtl/>
        </w:rPr>
        <w:tab/>
        <w:t>השאלה השניה. האם אפשר לקבל תחושה כמותית, מספרית, מה קורה לאדם שמסיים 10 שנות קבע.  מה ההיקף של פיצויי הפיטורים? אדם מסיים 10 שנות שירות קבע במסלול קרבי, מה הס</w:t>
      </w:r>
      <w:r>
        <w:rPr>
          <w:rFonts w:cs="David"/>
          <w:rtl/>
        </w:rPr>
        <w:t xml:space="preserve">כום הכולל שהוא זכאי לו כאשר צוברים את כל הזכויות שלו והוא לא בוחר להיכנס למסלול הקצבה מחד, ומה החשבון </w:t>
      </w:r>
      <w:r>
        <w:rPr>
          <w:rFonts w:cs="David"/>
          <w:rtl/>
        </w:rPr>
        <w:lastRenderedPageBreak/>
        <w:t xml:space="preserve">האקטוארי כאשר הוא מבקש לבחור במסלול הקצבה. אני מבקש לקבל איזה תחושת מספרים. </w:t>
      </w:r>
    </w:p>
    <w:p w:rsidR="00000000" w:rsidRDefault="00ED19FC">
      <w:pPr>
        <w:jc w:val="both"/>
        <w:rPr>
          <w:rFonts w:cs="David"/>
          <w:rtl/>
        </w:rPr>
      </w:pPr>
    </w:p>
    <w:p w:rsidR="00000000" w:rsidRDefault="00ED19FC">
      <w:pPr>
        <w:jc w:val="both"/>
        <w:rPr>
          <w:rFonts w:cs="David"/>
          <w:rtl/>
        </w:rPr>
      </w:pPr>
      <w:r>
        <w:rPr>
          <w:rFonts w:cs="David"/>
          <w:u w:val="single"/>
          <w:rtl/>
        </w:rPr>
        <w:t>איריס דנון:</w:t>
      </w:r>
    </w:p>
    <w:p w:rsidR="00000000" w:rsidRDefault="00ED19FC">
      <w:pPr>
        <w:jc w:val="both"/>
        <w:rPr>
          <w:rFonts w:cs="David"/>
          <w:rtl/>
        </w:rPr>
      </w:pPr>
    </w:p>
    <w:p w:rsidR="00000000" w:rsidRDefault="00ED19FC">
      <w:pPr>
        <w:jc w:val="both"/>
        <w:rPr>
          <w:rFonts w:cs="David"/>
          <w:rtl/>
        </w:rPr>
      </w:pPr>
      <w:r>
        <w:rPr>
          <w:rFonts w:cs="David"/>
          <w:rtl/>
        </w:rPr>
        <w:tab/>
        <w:t xml:space="preserve">קודם כל, הזכויות הן כמובן פונקציה של השכר. אתה לקחת במקרה הזה </w:t>
      </w:r>
      <w:r>
        <w:rPr>
          <w:rFonts w:cs="David"/>
          <w:rtl/>
        </w:rPr>
        <w:t xml:space="preserve">כדוגמה לוחם שמן הסתם השכר שלו יותר גבוה ממישהו אחר שאינו לוחם. בגדול, היקף הזכויות הוא דומה. אין הבדל, אבל יש הבדל אחד שנותן </w:t>
      </w:r>
      <w:r>
        <w:rPr>
          <w:rFonts w:cs="David"/>
          <w:lang w:val="en-US"/>
        </w:rPr>
        <w:t xml:space="preserve">incentive </w:t>
      </w:r>
      <w:r>
        <w:rPr>
          <w:rFonts w:cs="David"/>
          <w:rtl/>
          <w:lang w:val="en-US"/>
        </w:rPr>
        <w:t xml:space="preserve"> </w:t>
      </w:r>
      <w:r>
        <w:rPr>
          <w:rFonts w:cs="David"/>
          <w:rtl/>
        </w:rPr>
        <w:t>לפרט ללכת לאפיק הפנסיוני והוא ההבדל בפן של המיסוי.</w:t>
      </w:r>
    </w:p>
    <w:p w:rsidR="00000000" w:rsidRDefault="00ED19FC">
      <w:pPr>
        <w:jc w:val="both"/>
        <w:rPr>
          <w:rFonts w:cs="David"/>
          <w:rtl/>
        </w:rPr>
      </w:pPr>
    </w:p>
    <w:p w:rsidR="00000000" w:rsidRDefault="00ED19FC">
      <w:pPr>
        <w:jc w:val="both"/>
        <w:rPr>
          <w:rFonts w:cs="David"/>
          <w:rtl/>
        </w:rPr>
      </w:pPr>
      <w:r>
        <w:rPr>
          <w:rFonts w:cs="David"/>
          <w:rtl/>
        </w:rPr>
        <w:tab/>
        <w:t>זאת אומרת, כשהוא מקבל מאתנו היקף זכויות במועד השחרור והוא בוחר לקבל</w:t>
      </w:r>
      <w:r>
        <w:rPr>
          <w:rFonts w:cs="David"/>
          <w:rtl/>
        </w:rPr>
        <w:t xml:space="preserve"> את זה בצורה הונית. זאת אומרת, פיצויים לצורך העניין, מוגדלים. אזי הוא משלם על הפיצויים האלה מס שהוא בשיעור די גבוה. </w:t>
      </w:r>
    </w:p>
    <w:p w:rsidR="00000000" w:rsidRDefault="00ED19FC">
      <w:pPr>
        <w:jc w:val="both"/>
        <w:rPr>
          <w:rFonts w:cs="David"/>
          <w:rtl/>
        </w:rPr>
      </w:pPr>
    </w:p>
    <w:p w:rsidR="00000000" w:rsidRDefault="00ED19FC">
      <w:pPr>
        <w:jc w:val="both"/>
        <w:rPr>
          <w:rFonts w:cs="David"/>
          <w:rtl/>
        </w:rPr>
      </w:pPr>
      <w:r>
        <w:rPr>
          <w:rFonts w:cs="David"/>
          <w:u w:val="single"/>
          <w:rtl/>
        </w:rPr>
        <w:t>דני יתום:</w:t>
      </w:r>
    </w:p>
    <w:p w:rsidR="00000000" w:rsidRDefault="00ED19FC">
      <w:pPr>
        <w:jc w:val="both"/>
        <w:rPr>
          <w:rFonts w:cs="David"/>
          <w:rtl/>
        </w:rPr>
      </w:pPr>
    </w:p>
    <w:p w:rsidR="00000000" w:rsidRDefault="00ED19FC">
      <w:pPr>
        <w:jc w:val="both"/>
        <w:rPr>
          <w:rFonts w:cs="David"/>
          <w:rtl/>
        </w:rPr>
      </w:pPr>
      <w:r>
        <w:rPr>
          <w:rFonts w:cs="David"/>
          <w:rtl/>
        </w:rPr>
        <w:tab/>
        <w:t xml:space="preserve">מה שיעור המס? </w:t>
      </w:r>
    </w:p>
    <w:p w:rsidR="00000000" w:rsidRDefault="00ED19FC">
      <w:pPr>
        <w:jc w:val="both"/>
        <w:rPr>
          <w:rFonts w:cs="David"/>
          <w:rtl/>
        </w:rPr>
      </w:pPr>
    </w:p>
    <w:p w:rsidR="00000000" w:rsidRDefault="00ED19FC">
      <w:pPr>
        <w:jc w:val="both"/>
        <w:rPr>
          <w:rFonts w:cs="David"/>
          <w:rtl/>
        </w:rPr>
      </w:pPr>
      <w:r>
        <w:rPr>
          <w:rFonts w:cs="David"/>
          <w:u w:val="single"/>
          <w:rtl/>
        </w:rPr>
        <w:t>איריס דנון:</w:t>
      </w:r>
    </w:p>
    <w:p w:rsidR="00000000" w:rsidRDefault="00ED19FC">
      <w:pPr>
        <w:jc w:val="both"/>
        <w:rPr>
          <w:rFonts w:cs="David"/>
          <w:rtl/>
        </w:rPr>
      </w:pPr>
    </w:p>
    <w:p w:rsidR="00000000" w:rsidRDefault="00ED19FC">
      <w:pPr>
        <w:jc w:val="both"/>
        <w:rPr>
          <w:rFonts w:cs="David"/>
          <w:rtl/>
        </w:rPr>
      </w:pPr>
      <w:r>
        <w:rPr>
          <w:rFonts w:cs="David"/>
          <w:rtl/>
        </w:rPr>
        <w:tab/>
        <w:t>מעל תקרת הפטור זה לפי המס השולי שלו. שהחבילה היא די גדולה בפריסה שנתית, הוא כמעט תמיד מגיע לשיעו</w:t>
      </w:r>
      <w:r>
        <w:rPr>
          <w:rFonts w:cs="David"/>
          <w:rtl/>
        </w:rPr>
        <w:t xml:space="preserve">ר המס המקסימלי. לעומת זאת אם הוא בוחר באפיק של פנסיה, אזי הוא יכול ליהנות מכל מיני הטבות מס שזכאים להם היום גמלאים במדינת ישראל. </w:t>
      </w:r>
    </w:p>
    <w:p w:rsidR="00000000" w:rsidRDefault="00ED19FC">
      <w:pPr>
        <w:jc w:val="both"/>
        <w:rPr>
          <w:rFonts w:cs="David"/>
          <w:rtl/>
        </w:rPr>
      </w:pPr>
    </w:p>
    <w:p w:rsidR="00000000" w:rsidRDefault="00ED19FC">
      <w:pPr>
        <w:jc w:val="both"/>
        <w:rPr>
          <w:rFonts w:cs="David"/>
          <w:rtl/>
        </w:rPr>
      </w:pPr>
      <w:r>
        <w:rPr>
          <w:rFonts w:cs="David"/>
          <w:u w:val="single"/>
          <w:rtl/>
        </w:rPr>
        <w:t>דני יתום:</w:t>
      </w:r>
    </w:p>
    <w:p w:rsidR="00000000" w:rsidRDefault="00ED19FC">
      <w:pPr>
        <w:jc w:val="both"/>
        <w:rPr>
          <w:rFonts w:cs="David"/>
          <w:rtl/>
        </w:rPr>
      </w:pPr>
    </w:p>
    <w:p w:rsidR="00000000" w:rsidRDefault="00ED19FC">
      <w:pPr>
        <w:jc w:val="both"/>
        <w:rPr>
          <w:rFonts w:cs="David"/>
          <w:rtl/>
        </w:rPr>
      </w:pPr>
      <w:r>
        <w:rPr>
          <w:rFonts w:cs="David"/>
          <w:rtl/>
        </w:rPr>
        <w:tab/>
        <w:t>אבל הוא יוכל ליהנות מהטבות המס האלה רק בהגיעו ל-67.</w:t>
      </w:r>
    </w:p>
    <w:p w:rsidR="00000000" w:rsidRDefault="00ED19FC">
      <w:pPr>
        <w:jc w:val="both"/>
        <w:rPr>
          <w:rFonts w:cs="David"/>
          <w:rtl/>
        </w:rPr>
      </w:pPr>
    </w:p>
    <w:p w:rsidR="00000000" w:rsidRDefault="00ED19FC">
      <w:pPr>
        <w:jc w:val="both"/>
        <w:rPr>
          <w:rFonts w:cs="David"/>
          <w:rtl/>
        </w:rPr>
      </w:pPr>
      <w:r>
        <w:rPr>
          <w:rFonts w:cs="David"/>
          <w:u w:val="single"/>
          <w:rtl/>
        </w:rPr>
        <w:t>איריס דנון:</w:t>
      </w:r>
    </w:p>
    <w:p w:rsidR="00000000" w:rsidRDefault="00ED19FC">
      <w:pPr>
        <w:jc w:val="both"/>
        <w:rPr>
          <w:rFonts w:cs="David"/>
          <w:rtl/>
        </w:rPr>
      </w:pPr>
    </w:p>
    <w:p w:rsidR="00000000" w:rsidRDefault="00ED19FC">
      <w:pPr>
        <w:jc w:val="both"/>
        <w:rPr>
          <w:rFonts w:cs="David"/>
          <w:rtl/>
        </w:rPr>
      </w:pPr>
      <w:r>
        <w:rPr>
          <w:rFonts w:cs="David"/>
          <w:rtl/>
        </w:rPr>
        <w:tab/>
        <w:t>נכון. אבל עדיין שווייה של ההטבה נטו היא יותר ג</w:t>
      </w:r>
      <w:r>
        <w:rPr>
          <w:rFonts w:cs="David"/>
          <w:rtl/>
        </w:rPr>
        <w:t xml:space="preserve">דולה מאשר שוויה של ההטבה ההונית נטו. </w:t>
      </w:r>
    </w:p>
    <w:p w:rsidR="00000000" w:rsidRDefault="00ED19FC">
      <w:pPr>
        <w:jc w:val="both"/>
        <w:rPr>
          <w:rFonts w:cs="David"/>
          <w:rtl/>
        </w:rPr>
      </w:pPr>
    </w:p>
    <w:p w:rsidR="00000000" w:rsidRDefault="00ED19FC">
      <w:pPr>
        <w:jc w:val="both"/>
        <w:rPr>
          <w:rFonts w:cs="David"/>
          <w:rtl/>
        </w:rPr>
      </w:pPr>
      <w:r>
        <w:rPr>
          <w:rFonts w:cs="David"/>
          <w:u w:val="single"/>
          <w:rtl/>
        </w:rPr>
        <w:t>דני יתום:</w:t>
      </w:r>
    </w:p>
    <w:p w:rsidR="00000000" w:rsidRDefault="00ED19FC">
      <w:pPr>
        <w:jc w:val="both"/>
        <w:rPr>
          <w:rFonts w:cs="David"/>
          <w:rtl/>
        </w:rPr>
      </w:pPr>
    </w:p>
    <w:p w:rsidR="00000000" w:rsidRDefault="00ED19FC">
      <w:pPr>
        <w:jc w:val="both"/>
        <w:rPr>
          <w:rFonts w:cs="David"/>
          <w:rtl/>
        </w:rPr>
      </w:pPr>
      <w:r>
        <w:rPr>
          <w:rFonts w:cs="David"/>
          <w:rtl/>
        </w:rPr>
        <w:tab/>
        <w:t xml:space="preserve">ברור. יכול להיות שהוא יצבור בדרך עד הגיעו לגיל 67 עוד זכויות פנסיוניות? </w:t>
      </w:r>
    </w:p>
    <w:p w:rsidR="00000000" w:rsidRDefault="00ED19FC">
      <w:pPr>
        <w:jc w:val="both"/>
        <w:rPr>
          <w:rFonts w:cs="David"/>
          <w:rtl/>
        </w:rPr>
      </w:pPr>
    </w:p>
    <w:p w:rsidR="00000000" w:rsidRDefault="00ED19FC">
      <w:pPr>
        <w:jc w:val="both"/>
        <w:rPr>
          <w:rFonts w:cs="David"/>
          <w:rtl/>
        </w:rPr>
      </w:pPr>
      <w:r>
        <w:rPr>
          <w:rFonts w:cs="David"/>
          <w:u w:val="single"/>
          <w:rtl/>
        </w:rPr>
        <w:t>איריס דנון:</w:t>
      </w:r>
    </w:p>
    <w:p w:rsidR="00000000" w:rsidRDefault="00ED19FC">
      <w:pPr>
        <w:jc w:val="both"/>
        <w:rPr>
          <w:rFonts w:cs="David"/>
          <w:rtl/>
        </w:rPr>
      </w:pPr>
    </w:p>
    <w:p w:rsidR="00000000" w:rsidRDefault="00ED19FC">
      <w:pPr>
        <w:jc w:val="both"/>
        <w:rPr>
          <w:rFonts w:cs="David"/>
          <w:rtl/>
        </w:rPr>
      </w:pPr>
      <w:r>
        <w:rPr>
          <w:rFonts w:cs="David"/>
          <w:rtl/>
        </w:rPr>
        <w:tab/>
        <w:t xml:space="preserve">כן. </w:t>
      </w:r>
    </w:p>
    <w:p w:rsidR="00000000" w:rsidRDefault="00ED19FC">
      <w:pPr>
        <w:jc w:val="both"/>
        <w:rPr>
          <w:rFonts w:cs="David"/>
          <w:rtl/>
        </w:rPr>
      </w:pPr>
    </w:p>
    <w:p w:rsidR="00000000" w:rsidRDefault="00ED19FC">
      <w:pPr>
        <w:jc w:val="both"/>
        <w:rPr>
          <w:rFonts w:cs="David"/>
          <w:rtl/>
        </w:rPr>
      </w:pPr>
      <w:r>
        <w:rPr>
          <w:rFonts w:cs="David"/>
          <w:u w:val="single"/>
          <w:rtl/>
        </w:rPr>
        <w:t>הראל בלינדה:</w:t>
      </w:r>
    </w:p>
    <w:p w:rsidR="00000000" w:rsidRDefault="00ED19FC">
      <w:pPr>
        <w:jc w:val="both"/>
        <w:rPr>
          <w:rFonts w:cs="David"/>
          <w:rtl/>
        </w:rPr>
      </w:pPr>
    </w:p>
    <w:p w:rsidR="00000000" w:rsidRDefault="00ED19FC">
      <w:pPr>
        <w:jc w:val="both"/>
        <w:rPr>
          <w:rFonts w:cs="David"/>
          <w:rtl/>
        </w:rPr>
      </w:pPr>
      <w:r>
        <w:rPr>
          <w:rFonts w:cs="David"/>
          <w:rtl/>
        </w:rPr>
        <w:tab/>
        <w:t xml:space="preserve">הזכויות שלו מהצבא הן הזכויות שלו הצבא, הן מנותקות מנושאים אחרים או מפנסיה אחרת שתהיה. </w:t>
      </w:r>
    </w:p>
    <w:p w:rsidR="00000000" w:rsidRDefault="00ED19FC">
      <w:pPr>
        <w:jc w:val="both"/>
        <w:rPr>
          <w:rFonts w:cs="David"/>
          <w:rtl/>
        </w:rPr>
      </w:pPr>
    </w:p>
    <w:p w:rsidR="00000000" w:rsidRDefault="00ED19FC">
      <w:pPr>
        <w:rPr>
          <w:rFonts w:cs="David"/>
          <w:u w:val="single"/>
          <w:rtl/>
        </w:rPr>
      </w:pPr>
    </w:p>
    <w:p w:rsidR="00000000" w:rsidRDefault="00ED19FC">
      <w:pPr>
        <w:rPr>
          <w:rFonts w:cs="David"/>
          <w:rtl/>
        </w:rPr>
      </w:pPr>
      <w:r>
        <w:rPr>
          <w:rFonts w:cs="David"/>
          <w:u w:val="single"/>
          <w:rtl/>
        </w:rPr>
        <w:t>היו"ר י</w:t>
      </w:r>
      <w:r>
        <w:rPr>
          <w:rFonts w:cs="David"/>
          <w:u w:val="single"/>
          <w:rtl/>
        </w:rPr>
        <w:t>עקב ליצמן</w:t>
      </w:r>
      <w:r>
        <w:rPr>
          <w:rFonts w:cs="David"/>
          <w:rtl/>
        </w:rPr>
        <w:t>:</w:t>
      </w:r>
    </w:p>
    <w:p w:rsidR="00000000" w:rsidRDefault="00ED19FC">
      <w:pPr>
        <w:jc w:val="both"/>
        <w:rPr>
          <w:rFonts w:cs="David"/>
          <w:rtl/>
        </w:rPr>
      </w:pPr>
    </w:p>
    <w:p w:rsidR="00000000" w:rsidRDefault="00ED19FC">
      <w:pPr>
        <w:jc w:val="both"/>
        <w:rPr>
          <w:rFonts w:cs="David"/>
          <w:rtl/>
        </w:rPr>
      </w:pPr>
      <w:r>
        <w:rPr>
          <w:rFonts w:cs="David"/>
          <w:rtl/>
        </w:rPr>
        <w:tab/>
        <w:t xml:space="preserve">יש הערה לעוד מישהו? תודה. אפשר להקריא את הסעיף. </w:t>
      </w:r>
    </w:p>
    <w:p w:rsidR="00000000" w:rsidRDefault="00ED19FC">
      <w:pPr>
        <w:jc w:val="both"/>
        <w:rPr>
          <w:rFonts w:cs="David"/>
          <w:rtl/>
        </w:rPr>
      </w:pPr>
    </w:p>
    <w:p w:rsidR="00000000" w:rsidRDefault="00ED19FC">
      <w:pPr>
        <w:jc w:val="both"/>
        <w:rPr>
          <w:rFonts w:cs="David"/>
          <w:u w:val="single"/>
          <w:rtl/>
        </w:rPr>
      </w:pPr>
      <w:r>
        <w:rPr>
          <w:rFonts w:cs="David"/>
          <w:u w:val="single"/>
          <w:rtl/>
        </w:rPr>
        <w:t>שגית אפיק:</w:t>
      </w:r>
    </w:p>
    <w:p w:rsidR="00000000" w:rsidRDefault="00ED19FC">
      <w:pPr>
        <w:jc w:val="both"/>
        <w:rPr>
          <w:rFonts w:cs="David"/>
          <w:rtl/>
        </w:rPr>
      </w:pPr>
    </w:p>
    <w:p w:rsidR="00000000" w:rsidRDefault="00ED19FC">
      <w:pPr>
        <w:ind w:left="1440" w:hanging="720"/>
        <w:jc w:val="both"/>
        <w:rPr>
          <w:rFonts w:cs="David"/>
          <w:rtl/>
        </w:rPr>
      </w:pPr>
      <w:r>
        <w:rPr>
          <w:rFonts w:cs="David"/>
          <w:rtl/>
        </w:rPr>
        <w:lastRenderedPageBreak/>
        <w:t>"46.</w:t>
      </w:r>
      <w:r>
        <w:rPr>
          <w:rFonts w:cs="David"/>
          <w:rtl/>
        </w:rPr>
        <w:tab/>
        <w:t xml:space="preserve">בחוק שירות הקבע בצבא הגנה לישראל (גמלאות) [נוסח משולב], התשמ"ה-1985, (בפרק זה - חוק שירות הקבע. </w:t>
      </w:r>
    </w:p>
    <w:p w:rsidR="00000000" w:rsidRDefault="00ED19FC">
      <w:pPr>
        <w:jc w:val="both"/>
        <w:rPr>
          <w:rFonts w:cs="David"/>
          <w:rtl/>
        </w:rPr>
      </w:pPr>
    </w:p>
    <w:p w:rsidR="00000000" w:rsidRDefault="00ED19FC">
      <w:pPr>
        <w:numPr>
          <w:ilvl w:val="0"/>
          <w:numId w:val="3"/>
        </w:numPr>
        <w:ind w:right="1800"/>
        <w:jc w:val="both"/>
        <w:rPr>
          <w:rFonts w:cs="David"/>
          <w:rtl/>
        </w:rPr>
      </w:pPr>
      <w:r>
        <w:rPr>
          <w:rFonts w:cs="David"/>
          <w:rtl/>
        </w:rPr>
        <w:t>בסעיף 10 (א)(1), אחרי "12" יבוא "12(א)";</w:t>
      </w:r>
    </w:p>
    <w:p w:rsidR="00000000" w:rsidRDefault="00ED19FC">
      <w:pPr>
        <w:numPr>
          <w:ilvl w:val="0"/>
          <w:numId w:val="3"/>
        </w:numPr>
        <w:ind w:right="1800"/>
        <w:jc w:val="both"/>
        <w:rPr>
          <w:rFonts w:cs="David"/>
          <w:rtl/>
        </w:rPr>
      </w:pPr>
      <w:r>
        <w:rPr>
          <w:rFonts w:cs="David"/>
          <w:rtl/>
        </w:rPr>
        <w:t xml:space="preserve">אחרי סעיף 12 יבוא: </w:t>
      </w:r>
    </w:p>
    <w:p w:rsidR="00000000" w:rsidRDefault="00ED19FC">
      <w:pPr>
        <w:ind w:left="1440"/>
        <w:jc w:val="both"/>
        <w:rPr>
          <w:rFonts w:cs="David"/>
          <w:rtl/>
        </w:rPr>
      </w:pPr>
      <w:r>
        <w:rPr>
          <w:rFonts w:cs="David"/>
          <w:rtl/>
        </w:rPr>
        <w:t xml:space="preserve">       "יציאה מוקדמת לפנסיה - </w:t>
      </w:r>
    </w:p>
    <w:p w:rsidR="00000000" w:rsidRDefault="00ED19FC">
      <w:pPr>
        <w:numPr>
          <w:ilvl w:val="0"/>
          <w:numId w:val="4"/>
        </w:numPr>
        <w:ind w:right="2130"/>
        <w:jc w:val="both"/>
        <w:rPr>
          <w:rFonts w:cs="David"/>
          <w:rtl/>
        </w:rPr>
      </w:pPr>
      <w:r>
        <w:rPr>
          <w:rFonts w:cs="David"/>
          <w:rtl/>
        </w:rPr>
        <w:t>חייל שהסתיים שירותו לאחר ששירת עשר שנות שירות קבע, שאינו זכאי לקצבת פרישה לפי הוראות אחרות של חוק זה ושהתקיימו בו התנאים שנקבעו בפקודות הצבא, יחולו עליו הוראות סעיף 54(ג); ואולם אם הופחתה, הותלתה או נשללה קצבתו של החייל</w:t>
      </w:r>
      <w:r>
        <w:rPr>
          <w:rFonts w:cs="David"/>
          <w:rtl/>
        </w:rPr>
        <w:t>, כולה או מקצתה, לפי הוראות חוק זה, לא יחולו הוראות הסעיף האמור או תצומצם תחולתו לפי העניין.</w:t>
      </w:r>
    </w:p>
    <w:p w:rsidR="00000000" w:rsidRDefault="00ED19FC">
      <w:pPr>
        <w:numPr>
          <w:ilvl w:val="0"/>
          <w:numId w:val="4"/>
        </w:numPr>
        <w:ind w:right="2130"/>
        <w:jc w:val="both"/>
        <w:rPr>
          <w:rFonts w:cs="David"/>
          <w:rtl/>
        </w:rPr>
      </w:pPr>
      <w:r>
        <w:rPr>
          <w:rFonts w:cs="David"/>
          <w:rtl/>
        </w:rPr>
        <w:t>הוראות סעיף זה לא יחולו על כל אחד מאלה:</w:t>
      </w:r>
    </w:p>
    <w:p w:rsidR="00000000" w:rsidRDefault="00ED19FC">
      <w:pPr>
        <w:numPr>
          <w:ilvl w:val="0"/>
          <w:numId w:val="5"/>
        </w:numPr>
        <w:ind w:right="2520"/>
        <w:jc w:val="both"/>
        <w:rPr>
          <w:rFonts w:cs="David"/>
          <w:rtl/>
        </w:rPr>
      </w:pPr>
      <w:r>
        <w:rPr>
          <w:rFonts w:cs="David"/>
          <w:rtl/>
        </w:rPr>
        <w:t>מי שקיבל מענק שחרור;</w:t>
      </w:r>
    </w:p>
    <w:p w:rsidR="00000000" w:rsidRDefault="00ED19FC">
      <w:pPr>
        <w:numPr>
          <w:ilvl w:val="0"/>
          <w:numId w:val="5"/>
        </w:numPr>
        <w:ind w:right="2520"/>
        <w:jc w:val="both"/>
        <w:rPr>
          <w:rFonts w:cs="David"/>
          <w:rtl/>
        </w:rPr>
      </w:pPr>
      <w:r>
        <w:rPr>
          <w:rFonts w:cs="David"/>
          <w:rtl/>
        </w:rPr>
        <w:t>מי שזכויותיו לגמלאות נשמרו לפי סעיפים 38 או 42(ב) או לפי חוק אחר.</w:t>
      </w:r>
    </w:p>
    <w:p w:rsidR="00000000" w:rsidRDefault="00ED19FC">
      <w:pPr>
        <w:ind w:left="2160"/>
        <w:jc w:val="both"/>
        <w:rPr>
          <w:rFonts w:cs="David"/>
          <w:rtl/>
        </w:rPr>
      </w:pPr>
    </w:p>
    <w:p w:rsidR="00000000" w:rsidRDefault="00ED19FC">
      <w:pPr>
        <w:ind w:left="1440"/>
        <w:jc w:val="both"/>
        <w:rPr>
          <w:rFonts w:cs="David"/>
          <w:rtl/>
        </w:rPr>
      </w:pPr>
      <w:r>
        <w:rPr>
          <w:rFonts w:cs="David"/>
          <w:rtl/>
        </w:rPr>
        <w:t>(3) בסעיף 25, אח</w:t>
      </w:r>
      <w:r>
        <w:rPr>
          <w:rFonts w:cs="David"/>
          <w:rtl/>
        </w:rPr>
        <w:t xml:space="preserve">רי סעיף קטן (ג) יבוא: </w:t>
      </w:r>
    </w:p>
    <w:p w:rsidR="00000000" w:rsidRDefault="00ED19FC">
      <w:pPr>
        <w:ind w:left="2014" w:hanging="289"/>
        <w:jc w:val="both"/>
        <w:rPr>
          <w:rFonts w:cs="David"/>
          <w:rtl/>
        </w:rPr>
      </w:pPr>
      <w:r>
        <w:rPr>
          <w:rFonts w:cs="David"/>
          <w:rtl/>
        </w:rPr>
        <w:t>(ד) הוראות סעיף זה יחולו גם על שאיריו של מי שבחר בזכויות לקצבה לפי סעיף 12(א) ונפטר בטרם היה זכאי לה לפי הוראות סעיף 54 (ג). ולעניין זה תבוא במקום הקצבה שהיתה מגיעה לזכאי אילולא נפטר - הקצבה שהיתה מגיעה לו אילו במועד הפטירה כבר היה ז</w:t>
      </w:r>
      <w:r>
        <w:rPr>
          <w:rFonts w:cs="David"/>
          <w:rtl/>
        </w:rPr>
        <w:t>כאי לה.</w:t>
      </w:r>
    </w:p>
    <w:p w:rsidR="00000000" w:rsidRDefault="00ED19FC">
      <w:pPr>
        <w:ind w:left="2014" w:hanging="289"/>
        <w:jc w:val="both"/>
        <w:rPr>
          <w:rFonts w:cs="David"/>
          <w:rtl/>
        </w:rPr>
      </w:pPr>
    </w:p>
    <w:p w:rsidR="00000000" w:rsidRDefault="00ED19FC">
      <w:pPr>
        <w:ind w:left="1730" w:hanging="290"/>
        <w:jc w:val="both"/>
        <w:rPr>
          <w:rFonts w:cs="David"/>
          <w:rtl/>
        </w:rPr>
      </w:pPr>
      <w:r>
        <w:rPr>
          <w:rFonts w:cs="David"/>
          <w:rtl/>
        </w:rPr>
        <w:t>(4) בסעיף 34 (ג) אחרי "10" יבוא "12(א)" ואחרי 54 (ב) יבוא    "ו-(ג)".</w:t>
      </w:r>
    </w:p>
    <w:p w:rsidR="00000000" w:rsidRDefault="00ED19FC">
      <w:pPr>
        <w:jc w:val="both"/>
        <w:rPr>
          <w:rFonts w:cs="David"/>
          <w:rtl/>
        </w:rPr>
      </w:pPr>
    </w:p>
    <w:p w:rsidR="00000000" w:rsidRDefault="00ED19FC">
      <w:pPr>
        <w:jc w:val="both"/>
        <w:rPr>
          <w:rFonts w:cs="David"/>
          <w:rtl/>
        </w:rPr>
      </w:pPr>
      <w:r>
        <w:rPr>
          <w:rFonts w:cs="David"/>
          <w:rtl/>
        </w:rPr>
        <w:tab/>
      </w:r>
      <w:r>
        <w:rPr>
          <w:rFonts w:cs="David"/>
          <w:rtl/>
        </w:rPr>
        <w:tab/>
        <w:t xml:space="preserve">(5) בסעיף 54, אחרי סעיף קטן (ב) יבוא: </w:t>
      </w:r>
    </w:p>
    <w:p w:rsidR="00000000" w:rsidRDefault="00ED19FC">
      <w:pPr>
        <w:numPr>
          <w:ilvl w:val="0"/>
          <w:numId w:val="4"/>
        </w:numPr>
        <w:ind w:right="2130"/>
        <w:jc w:val="both"/>
        <w:rPr>
          <w:rFonts w:cs="David"/>
          <w:rtl/>
        </w:rPr>
      </w:pPr>
      <w:r>
        <w:rPr>
          <w:rFonts w:cs="David"/>
          <w:rtl/>
        </w:rPr>
        <w:t>חייל שבחר בזכויות לגמלאות לפי סעיף 12(א), תשולם לו קצבת פרישה, על אף האמור בסעיף קטן (א), מהחודש המתחיל אחרי היום שבו הגיע לגיל</w:t>
      </w:r>
      <w:r>
        <w:rPr>
          <w:rFonts w:cs="David"/>
          <w:rtl/>
        </w:rPr>
        <w:t xml:space="preserve"> פרישת חובה, כמשמעותו בחוק גיל פרישה, התשס"ד-2004 (בסעיף קטן זה - גיל פרישת חובה); ואולם - </w:t>
      </w:r>
    </w:p>
    <w:p w:rsidR="00000000" w:rsidRDefault="00ED19FC">
      <w:pPr>
        <w:jc w:val="both"/>
        <w:rPr>
          <w:rFonts w:cs="David"/>
          <w:rtl/>
        </w:rPr>
      </w:pPr>
    </w:p>
    <w:p w:rsidR="00000000" w:rsidRDefault="00ED19FC">
      <w:pPr>
        <w:numPr>
          <w:ilvl w:val="0"/>
          <w:numId w:val="7"/>
        </w:numPr>
        <w:ind w:right="2520"/>
        <w:jc w:val="both"/>
        <w:rPr>
          <w:rFonts w:cs="David"/>
          <w:rtl/>
        </w:rPr>
      </w:pPr>
      <w:r>
        <w:rPr>
          <w:rFonts w:cs="David"/>
          <w:rtl/>
        </w:rPr>
        <w:t>אם פרש החייל לפי הגיעו לגיל פרישת חובה, מכל עבודה או משלח יד, מסיבות מצב בריאות לקוי, והחל לקבל עקב פרישה זו קצבה מכוח חיקוק, הסכם קיבוצי או חוזה עבודה, תשול</w:t>
      </w:r>
      <w:r>
        <w:rPr>
          <w:rFonts w:cs="David"/>
          <w:rtl/>
        </w:rPr>
        <w:t xml:space="preserve">ם לו קצבת פרישה לפי חוק זה מהחודש שבו החל לקבל את הקצבה עקב הפרישה האמורה וכל עוד משתלמת לו הקצבה האמורה; </w:t>
      </w:r>
    </w:p>
    <w:p w:rsidR="00000000" w:rsidRDefault="00ED19FC">
      <w:pPr>
        <w:numPr>
          <w:ilvl w:val="0"/>
          <w:numId w:val="7"/>
        </w:numPr>
        <w:ind w:right="2520"/>
        <w:jc w:val="both"/>
        <w:rPr>
          <w:rFonts w:cs="David"/>
          <w:rtl/>
        </w:rPr>
      </w:pPr>
      <w:r>
        <w:rPr>
          <w:rFonts w:cs="David"/>
          <w:rtl/>
        </w:rPr>
        <w:t>אם פרש החייל מכל עבודה או משלח יד לפני הגיעו לגיל לפרישת חובה ואינו זכאי לקצבה לפי פסקה (1), תשולם לו קצבת הפרישה לפי חוק זה מהחודש המתחיל אחרי</w:t>
      </w:r>
      <w:r>
        <w:rPr>
          <w:rFonts w:cs="David"/>
          <w:rtl/>
        </w:rPr>
        <w:t xml:space="preserve"> יום הפרישה מכל עבודה או משלח יד, אך לא לפני תום החודש שבו הגיע לגיל 60;</w:t>
      </w:r>
    </w:p>
    <w:p w:rsidR="00000000" w:rsidRDefault="00ED19FC">
      <w:pPr>
        <w:numPr>
          <w:ilvl w:val="0"/>
          <w:numId w:val="7"/>
        </w:numPr>
        <w:ind w:right="2520"/>
        <w:jc w:val="both"/>
        <w:rPr>
          <w:rFonts w:cs="David"/>
          <w:rtl/>
        </w:rPr>
      </w:pPr>
      <w:r>
        <w:rPr>
          <w:rFonts w:cs="David"/>
          <w:rtl/>
        </w:rPr>
        <w:t xml:space="preserve">אם החייל אינו זכאי לקצבת פרישה לפי פסקאות (1) או (2), אך הוועדה הרפואית קבעה כי אינו מסוגל להשתכר כדי מחייתו  </w:t>
      </w:r>
      <w:r>
        <w:rPr>
          <w:rFonts w:cs="David"/>
          <w:rtl/>
        </w:rPr>
        <w:lastRenderedPageBreak/>
        <w:t>מחוץ לשירות, תשולם לו קצבת הפרישה גם בתקופה שבה אינו זכאי לה לפי הפ</w:t>
      </w:r>
      <w:r>
        <w:rPr>
          <w:rFonts w:cs="David"/>
          <w:rtl/>
        </w:rPr>
        <w:t xml:space="preserve">סקאות האמורות, החל מהחודש המתחיל אחרי יום תחילת אי-כושרו וכל עוד נמשך אי-כושרו האמור, או כל עוד רואים אותו כמובטל לפי הוראות סעיף 163 לחוק הביטוח לאומי [נוסח משולב] התשנ"ה-1995". </w:t>
      </w:r>
    </w:p>
    <w:p w:rsidR="00000000" w:rsidRDefault="00ED19FC">
      <w:pPr>
        <w:jc w:val="both"/>
        <w:rPr>
          <w:rFonts w:cs="David"/>
          <w:rtl/>
        </w:rPr>
      </w:pPr>
    </w:p>
    <w:p w:rsidR="00000000" w:rsidRDefault="00ED19FC">
      <w:pPr>
        <w:ind w:left="720"/>
        <w:jc w:val="both"/>
        <w:rPr>
          <w:rFonts w:cs="David"/>
          <w:rtl/>
        </w:rPr>
      </w:pPr>
      <w:r>
        <w:rPr>
          <w:rFonts w:cs="David"/>
          <w:rtl/>
        </w:rPr>
        <w:t xml:space="preserve">"חוק שירות הקבע - תחילה ותחולה - </w:t>
      </w:r>
    </w:p>
    <w:p w:rsidR="00000000" w:rsidRDefault="00ED19FC">
      <w:pPr>
        <w:numPr>
          <w:ilvl w:val="0"/>
          <w:numId w:val="8"/>
        </w:numPr>
        <w:tabs>
          <w:tab w:val="clear" w:pos="1440"/>
          <w:tab w:val="left" w:pos="880"/>
        </w:tabs>
        <w:ind w:left="1730" w:right="1440" w:hanging="1010"/>
        <w:jc w:val="both"/>
        <w:rPr>
          <w:rFonts w:cs="David"/>
          <w:rtl/>
        </w:rPr>
      </w:pPr>
      <w:r>
        <w:rPr>
          <w:rFonts w:cs="David"/>
          <w:rtl/>
        </w:rPr>
        <w:t>(א) תחילתו של חוק שירות הקבע, כנוסחו</w:t>
      </w:r>
      <w:r>
        <w:rPr>
          <w:rFonts w:cs="David"/>
          <w:rtl/>
        </w:rPr>
        <w:t xml:space="preserve"> בסעיף 46 לחוק זה, ב1- בחודש שלאחר פרסומו של חוק זה (בסעיף זה - יום התחילה), והוא יחול לגבי חייל שהתקיימו לגביו הוראות סעיף 12(א) לחוק שירות הקבע כנוסחו בסעיף 46 (2) לחוק זה, ששירותו בשירות הקבע הסתיים ביום א' בתמוז התשס"ג (1 ביולי 2003) או לאחריו; </w:t>
      </w:r>
    </w:p>
    <w:p w:rsidR="00000000" w:rsidRDefault="00ED19FC">
      <w:pPr>
        <w:ind w:left="1730" w:hanging="290"/>
        <w:jc w:val="both"/>
        <w:rPr>
          <w:rFonts w:cs="David"/>
          <w:rtl/>
        </w:rPr>
      </w:pPr>
      <w:r>
        <w:rPr>
          <w:rFonts w:cs="David"/>
          <w:rtl/>
        </w:rPr>
        <w:t>(ב) על</w:t>
      </w:r>
      <w:r>
        <w:rPr>
          <w:rFonts w:cs="David"/>
          <w:rtl/>
        </w:rPr>
        <w:t xml:space="preserve"> אף הוראות סעיף קטן (א), הסייג לתחולה האמור בסעיף 12(א)(ב)(1) לחוק שירות הקבע, כנוסחו בסעיף 46(2) לחוק זה, לא יחול לגבי חייל ששירותו בשירות הקבע הסתיים בתקופה שמיום א' בתמוז התשס"ג (1 ביולי 2003) עד יום התחילה ושקיבל עקב שחרורו משירות הקבע מענק שחרור, ובלב</w:t>
      </w:r>
      <w:r>
        <w:rPr>
          <w:rFonts w:cs="David"/>
          <w:rtl/>
        </w:rPr>
        <w:t xml:space="preserve">ד שהשיב את מענק השחרור בתוך שלושה חודשים מיום התחילה". </w:t>
      </w:r>
    </w:p>
    <w:p w:rsidR="00000000" w:rsidRDefault="00ED19FC">
      <w:pPr>
        <w:jc w:val="both"/>
        <w:rPr>
          <w:rFonts w:cs="David"/>
          <w:rtl/>
        </w:rPr>
      </w:pPr>
    </w:p>
    <w:p w:rsidR="00000000" w:rsidRDefault="00ED19FC">
      <w:pPr>
        <w:jc w:val="both"/>
        <w:rPr>
          <w:rFonts w:cs="David"/>
          <w:rtl/>
        </w:rPr>
      </w:pPr>
      <w:r>
        <w:rPr>
          <w:rFonts w:cs="David"/>
          <w:rtl/>
        </w:rPr>
        <w:tab/>
        <w:t xml:space="preserve">אתם תפרסמו איזה הודעה שאנשים יידעו? כי שלושה חודשים זה זמן קצת קצר. </w:t>
      </w:r>
    </w:p>
    <w:p w:rsidR="00000000" w:rsidRDefault="00ED19FC">
      <w:pPr>
        <w:jc w:val="both"/>
        <w:rPr>
          <w:rFonts w:cs="David"/>
          <w:rtl/>
        </w:rPr>
      </w:pPr>
    </w:p>
    <w:p w:rsidR="00000000" w:rsidRDefault="00ED19FC">
      <w:pPr>
        <w:rPr>
          <w:rFonts w:cs="David"/>
          <w:rtl/>
        </w:rPr>
      </w:pPr>
      <w:r>
        <w:rPr>
          <w:rFonts w:cs="David"/>
          <w:u w:val="single"/>
          <w:rtl/>
        </w:rPr>
        <w:t>היו"ר יעקב ליצמן</w:t>
      </w:r>
      <w:r>
        <w:rPr>
          <w:rFonts w:cs="David"/>
          <w:rtl/>
        </w:rPr>
        <w:t>:</w:t>
      </w:r>
    </w:p>
    <w:p w:rsidR="00000000" w:rsidRDefault="00ED19FC">
      <w:pPr>
        <w:jc w:val="both"/>
        <w:rPr>
          <w:rFonts w:cs="David"/>
          <w:rtl/>
        </w:rPr>
      </w:pPr>
    </w:p>
    <w:p w:rsidR="00000000" w:rsidRDefault="00ED19FC">
      <w:pPr>
        <w:jc w:val="both"/>
        <w:rPr>
          <w:rFonts w:cs="David"/>
          <w:rtl/>
        </w:rPr>
      </w:pPr>
      <w:r>
        <w:rPr>
          <w:rFonts w:cs="David"/>
          <w:rtl/>
        </w:rPr>
        <w:tab/>
        <w:t xml:space="preserve">וזה רק חל מהחוק. זאת אומרת, אחרי שהחוק עובר רק. </w:t>
      </w:r>
    </w:p>
    <w:p w:rsidR="00000000" w:rsidRDefault="00ED19FC">
      <w:pPr>
        <w:jc w:val="both"/>
        <w:rPr>
          <w:rFonts w:cs="David"/>
          <w:rtl/>
        </w:rPr>
      </w:pPr>
    </w:p>
    <w:p w:rsidR="00000000" w:rsidRDefault="00ED19FC">
      <w:pPr>
        <w:jc w:val="both"/>
        <w:rPr>
          <w:rFonts w:cs="David"/>
          <w:rtl/>
        </w:rPr>
      </w:pPr>
      <w:r>
        <w:rPr>
          <w:rFonts w:cs="David"/>
          <w:u w:val="single"/>
          <w:rtl/>
        </w:rPr>
        <w:t>שגית אפיק:</w:t>
      </w:r>
    </w:p>
    <w:p w:rsidR="00000000" w:rsidRDefault="00ED19FC">
      <w:pPr>
        <w:jc w:val="both"/>
        <w:rPr>
          <w:rFonts w:cs="David"/>
          <w:rtl/>
        </w:rPr>
      </w:pPr>
    </w:p>
    <w:p w:rsidR="00000000" w:rsidRDefault="00ED19FC">
      <w:pPr>
        <w:jc w:val="both"/>
        <w:rPr>
          <w:rFonts w:cs="David"/>
          <w:rtl/>
        </w:rPr>
      </w:pPr>
      <w:r>
        <w:rPr>
          <w:rFonts w:cs="David"/>
          <w:rtl/>
        </w:rPr>
        <w:tab/>
        <w:t xml:space="preserve">כן, רק אחרי שהחוק מתפרסם אפילו. </w:t>
      </w:r>
    </w:p>
    <w:p w:rsidR="00000000" w:rsidRDefault="00ED19FC">
      <w:pPr>
        <w:jc w:val="both"/>
        <w:rPr>
          <w:rFonts w:cs="David"/>
          <w:rtl/>
        </w:rPr>
      </w:pPr>
    </w:p>
    <w:p w:rsidR="00000000" w:rsidRDefault="00ED19FC">
      <w:pPr>
        <w:jc w:val="both"/>
        <w:rPr>
          <w:rFonts w:cs="David"/>
          <w:rtl/>
        </w:rPr>
      </w:pPr>
      <w:r>
        <w:rPr>
          <w:rFonts w:cs="David"/>
          <w:u w:val="single"/>
          <w:rtl/>
        </w:rPr>
        <w:t>איריס דנון:</w:t>
      </w:r>
    </w:p>
    <w:p w:rsidR="00000000" w:rsidRDefault="00ED19FC">
      <w:pPr>
        <w:jc w:val="both"/>
        <w:rPr>
          <w:rFonts w:cs="David"/>
          <w:rtl/>
        </w:rPr>
      </w:pPr>
    </w:p>
    <w:p w:rsidR="00000000" w:rsidRDefault="00ED19FC">
      <w:pPr>
        <w:jc w:val="both"/>
        <w:rPr>
          <w:rFonts w:cs="David"/>
          <w:rtl/>
        </w:rPr>
      </w:pPr>
      <w:r>
        <w:rPr>
          <w:rFonts w:cs="David"/>
          <w:rtl/>
        </w:rPr>
        <w:tab/>
        <w:t xml:space="preserve">בסדר, זה פחות רלוונטי משום שהגמלה בין כה מתחילה להשתלם הרי רק מגיל 67. </w:t>
      </w:r>
    </w:p>
    <w:p w:rsidR="00000000" w:rsidRDefault="00ED19FC">
      <w:pPr>
        <w:jc w:val="both"/>
        <w:rPr>
          <w:rFonts w:cs="David"/>
          <w:rtl/>
        </w:rPr>
      </w:pPr>
    </w:p>
    <w:p w:rsidR="00000000" w:rsidRDefault="00ED19FC">
      <w:pPr>
        <w:jc w:val="both"/>
        <w:rPr>
          <w:rFonts w:cs="David"/>
          <w:rtl/>
        </w:rPr>
      </w:pPr>
      <w:r>
        <w:rPr>
          <w:rFonts w:cs="David"/>
          <w:u w:val="single"/>
          <w:rtl/>
        </w:rPr>
        <w:t>שגית אפיק:</w:t>
      </w:r>
    </w:p>
    <w:p w:rsidR="00000000" w:rsidRDefault="00ED19FC">
      <w:pPr>
        <w:jc w:val="both"/>
        <w:rPr>
          <w:rFonts w:cs="David"/>
          <w:rtl/>
        </w:rPr>
      </w:pPr>
    </w:p>
    <w:p w:rsidR="00000000" w:rsidRDefault="00ED19FC">
      <w:pPr>
        <w:jc w:val="both"/>
        <w:rPr>
          <w:rFonts w:cs="David"/>
          <w:rtl/>
        </w:rPr>
      </w:pPr>
      <w:r>
        <w:rPr>
          <w:rFonts w:cs="David"/>
          <w:rtl/>
        </w:rPr>
        <w:tab/>
        <w:t xml:space="preserve">כן, אבל אתם רוצים את ההשראה של מענק השחרור בתוך שלושה חודשים. </w:t>
      </w:r>
    </w:p>
    <w:p w:rsidR="00000000" w:rsidRDefault="00ED19FC">
      <w:pPr>
        <w:jc w:val="both"/>
        <w:rPr>
          <w:rFonts w:cs="David"/>
          <w:rtl/>
        </w:rPr>
      </w:pPr>
    </w:p>
    <w:p w:rsidR="00000000" w:rsidRDefault="00ED19FC">
      <w:pPr>
        <w:rPr>
          <w:rFonts w:cs="David"/>
          <w:rtl/>
        </w:rPr>
      </w:pPr>
      <w:r>
        <w:rPr>
          <w:rFonts w:cs="David"/>
          <w:u w:val="single"/>
          <w:rtl/>
        </w:rPr>
        <w:t>היו"ר יעקב ליצמן</w:t>
      </w:r>
      <w:r>
        <w:rPr>
          <w:rFonts w:cs="David"/>
          <w:rtl/>
        </w:rPr>
        <w:t>:</w:t>
      </w:r>
    </w:p>
    <w:p w:rsidR="00000000" w:rsidRDefault="00ED19FC">
      <w:pPr>
        <w:jc w:val="both"/>
        <w:rPr>
          <w:rFonts w:cs="David"/>
          <w:rtl/>
        </w:rPr>
      </w:pPr>
    </w:p>
    <w:p w:rsidR="00000000" w:rsidRDefault="00ED19FC">
      <w:pPr>
        <w:jc w:val="both"/>
        <w:rPr>
          <w:rFonts w:cs="David"/>
          <w:rtl/>
        </w:rPr>
      </w:pPr>
      <w:r>
        <w:rPr>
          <w:rFonts w:cs="David"/>
          <w:rtl/>
        </w:rPr>
        <w:tab/>
        <w:t xml:space="preserve">תודה רבותיי, הסעיף הזה הסתיים. </w:t>
      </w:r>
    </w:p>
    <w:p w:rsidR="00000000" w:rsidRDefault="00ED19FC">
      <w:pPr>
        <w:jc w:val="both"/>
        <w:rPr>
          <w:rFonts w:cs="David"/>
          <w:rtl/>
        </w:rPr>
      </w:pPr>
    </w:p>
    <w:p w:rsidR="00000000" w:rsidRDefault="00ED19FC">
      <w:pPr>
        <w:ind w:firstLine="720"/>
        <w:jc w:val="both"/>
        <w:rPr>
          <w:rFonts w:cs="David"/>
          <w:b/>
          <w:bCs/>
          <w:rtl/>
        </w:rPr>
      </w:pPr>
    </w:p>
    <w:p w:rsidR="00000000" w:rsidRDefault="00ED19FC">
      <w:pPr>
        <w:ind w:firstLine="720"/>
        <w:jc w:val="both"/>
        <w:rPr>
          <w:rFonts w:cs="David"/>
          <w:b/>
          <w:bCs/>
          <w:rtl/>
        </w:rPr>
      </w:pPr>
    </w:p>
    <w:p w:rsidR="00000000" w:rsidRDefault="00ED19FC">
      <w:pPr>
        <w:ind w:firstLine="720"/>
        <w:jc w:val="both"/>
        <w:rPr>
          <w:rFonts w:cs="David"/>
          <w:b/>
          <w:bCs/>
          <w:rtl/>
        </w:rPr>
      </w:pPr>
    </w:p>
    <w:p w:rsidR="00000000" w:rsidRDefault="00ED19FC">
      <w:pPr>
        <w:pStyle w:val="1"/>
        <w:rPr>
          <w:rFonts w:cs="David"/>
          <w:rtl/>
        </w:rPr>
      </w:pPr>
      <w:r>
        <w:rPr>
          <w:rFonts w:cs="David"/>
          <w:rtl/>
        </w:rPr>
        <w:t>הישיבה ננעלה בשעה 11:30</w:t>
      </w:r>
    </w:p>
    <w:p w:rsidR="00000000" w:rsidRDefault="00ED19FC">
      <w:pPr>
        <w:rPr>
          <w:rFonts w:cs="David"/>
          <w:b/>
          <w:bCs/>
          <w:rtl/>
        </w:rPr>
      </w:pPr>
    </w:p>
    <w:p w:rsidR="00000000" w:rsidRDefault="00ED19FC">
      <w:pPr>
        <w:rPr>
          <w:rFonts w:cs="David"/>
          <w:b/>
          <w:bCs/>
          <w:rtl/>
        </w:rPr>
      </w:pPr>
    </w:p>
    <w:p w:rsidR="00000000" w:rsidRDefault="00ED19FC">
      <w:pPr>
        <w:rPr>
          <w:rFonts w:cs="David"/>
          <w:b/>
          <w:bCs/>
          <w:rtl/>
        </w:rPr>
      </w:pPr>
    </w:p>
    <w:p w:rsidR="00000000" w:rsidRDefault="00ED19FC">
      <w:pPr>
        <w:rPr>
          <w:rFonts w:cs="David"/>
          <w:b/>
          <w:bCs/>
          <w:rtl/>
        </w:rPr>
      </w:pPr>
    </w:p>
    <w:p w:rsidR="00000000" w:rsidRDefault="00ED19FC">
      <w:pPr>
        <w:rPr>
          <w:rFonts w:cs="David"/>
          <w:b/>
          <w:bCs/>
          <w:rtl/>
        </w:rPr>
      </w:pPr>
    </w:p>
    <w:p w:rsidR="00000000" w:rsidRDefault="00ED19FC">
      <w:pPr>
        <w:rPr>
          <w:rFonts w:cs="David"/>
          <w:b/>
          <w:bCs/>
          <w:rtl/>
        </w:rPr>
      </w:pPr>
    </w:p>
    <w:p w:rsidR="00000000" w:rsidRDefault="00ED19FC">
      <w:pPr>
        <w:rPr>
          <w:rFonts w:cs="David"/>
          <w:b/>
          <w:bCs/>
          <w:rtl/>
        </w:rPr>
      </w:pPr>
    </w:p>
    <w:p w:rsidR="00000000" w:rsidRDefault="00ED19FC">
      <w:pPr>
        <w:rPr>
          <w:rFonts w:cs="David"/>
          <w:b/>
          <w:bCs/>
          <w:rtl/>
        </w:rPr>
      </w:pPr>
    </w:p>
    <w:p w:rsidR="00000000" w:rsidRDefault="00ED19FC">
      <w:pPr>
        <w:rPr>
          <w:rFonts w:cs="David"/>
          <w:b/>
          <w:bCs/>
          <w:rtl/>
        </w:rPr>
      </w:pPr>
    </w:p>
    <w:p w:rsidR="00000000" w:rsidRDefault="00ED19FC">
      <w:pPr>
        <w:rPr>
          <w:rFonts w:cs="David"/>
          <w:b/>
          <w:bCs/>
          <w:rtl/>
        </w:rPr>
      </w:pPr>
    </w:p>
    <w:p w:rsidR="00000000" w:rsidRDefault="00ED19FC">
      <w:pPr>
        <w:rPr>
          <w:rFonts w:cs="David"/>
          <w:b/>
          <w:bCs/>
          <w:rtl/>
        </w:rPr>
      </w:pPr>
    </w:p>
    <w:p w:rsidR="00000000" w:rsidRDefault="00ED19FC">
      <w:pPr>
        <w:rPr>
          <w:rFonts w:cs="David"/>
          <w:b/>
          <w:bCs/>
          <w:rtl/>
        </w:rPr>
      </w:pPr>
    </w:p>
    <w:p w:rsidR="00000000" w:rsidRDefault="00ED19FC">
      <w:pPr>
        <w:rPr>
          <w:rFonts w:cs="David"/>
          <w:b/>
          <w:bCs/>
          <w:rtl/>
        </w:rPr>
      </w:pPr>
    </w:p>
    <w:p w:rsidR="00000000" w:rsidRDefault="00ED19FC">
      <w:pPr>
        <w:rPr>
          <w:rFonts w:cs="David"/>
          <w:b/>
          <w:bCs/>
          <w:rtl/>
        </w:rPr>
      </w:pPr>
    </w:p>
    <w:p w:rsidR="00000000" w:rsidRDefault="00ED19FC">
      <w:pPr>
        <w:rPr>
          <w:rFonts w:cs="David"/>
          <w:b/>
          <w:bCs/>
          <w:rtl/>
        </w:rPr>
      </w:pPr>
    </w:p>
    <w:p w:rsidR="00000000" w:rsidRDefault="00ED19FC">
      <w:pPr>
        <w:rPr>
          <w:rFonts w:cs="David"/>
          <w:b/>
          <w:bCs/>
          <w:rtl/>
        </w:rPr>
      </w:pPr>
    </w:p>
    <w:p w:rsidR="00000000" w:rsidRDefault="00ED19FC">
      <w:pPr>
        <w:rPr>
          <w:rFonts w:cs="David"/>
          <w:b/>
          <w:bCs/>
          <w:rtl/>
        </w:rPr>
      </w:pPr>
    </w:p>
    <w:p w:rsidR="00000000" w:rsidRDefault="00ED19FC">
      <w:pPr>
        <w:rPr>
          <w:rFonts w:cs="David"/>
          <w:b/>
          <w:bCs/>
          <w:rtl/>
        </w:rPr>
      </w:pPr>
    </w:p>
    <w:p w:rsidR="00000000" w:rsidRDefault="00ED19FC">
      <w:pPr>
        <w:rPr>
          <w:rFonts w:cs="David"/>
          <w:b/>
          <w:bCs/>
          <w:rtl/>
        </w:rPr>
      </w:pPr>
    </w:p>
    <w:p w:rsidR="00000000" w:rsidRDefault="00ED19FC">
      <w:pPr>
        <w:rPr>
          <w:rFonts w:cs="David"/>
          <w:b/>
          <w:bCs/>
          <w:rtl/>
        </w:rPr>
      </w:pPr>
    </w:p>
    <w:p w:rsidR="00000000" w:rsidRDefault="00ED19FC">
      <w:pPr>
        <w:rPr>
          <w:rFonts w:cs="David"/>
          <w:b/>
          <w:bCs/>
          <w:rtl/>
        </w:rPr>
      </w:pPr>
    </w:p>
    <w:p w:rsidR="00000000" w:rsidRDefault="00ED19FC">
      <w:pPr>
        <w:rPr>
          <w:rFonts w:cs="David"/>
          <w:b/>
          <w:bCs/>
          <w:rtl/>
        </w:rPr>
      </w:pPr>
    </w:p>
    <w:p w:rsidR="00000000" w:rsidRDefault="00ED19FC">
      <w:pPr>
        <w:rPr>
          <w:rFonts w:cs="David"/>
          <w:b/>
          <w:bCs/>
          <w:rtl/>
        </w:rPr>
      </w:pPr>
    </w:p>
    <w:p w:rsidR="00000000" w:rsidRDefault="00ED19FC">
      <w:pPr>
        <w:rPr>
          <w:rFonts w:cs="David"/>
          <w:b/>
          <w:bCs/>
          <w:rtl/>
        </w:rPr>
      </w:pPr>
    </w:p>
    <w:p w:rsidR="00000000" w:rsidRDefault="00ED19FC">
      <w:pPr>
        <w:rPr>
          <w:rFonts w:cs="David"/>
          <w:b/>
          <w:bCs/>
          <w:rtl/>
        </w:rPr>
      </w:pPr>
    </w:p>
    <w:p w:rsidR="00000000" w:rsidRDefault="00ED19FC">
      <w:pPr>
        <w:rPr>
          <w:rFonts w:cs="David"/>
          <w:b/>
          <w:bCs/>
          <w:rtl/>
        </w:rPr>
      </w:pPr>
    </w:p>
    <w:p w:rsidR="00000000" w:rsidRDefault="00ED19FC">
      <w:pPr>
        <w:rPr>
          <w:rFonts w:cs="David"/>
          <w:b/>
          <w:bCs/>
          <w:rtl/>
        </w:rPr>
      </w:pPr>
    </w:p>
    <w:p w:rsidR="00000000" w:rsidRDefault="00ED19FC">
      <w:pPr>
        <w:rPr>
          <w:rFonts w:cs="David"/>
          <w:b/>
          <w:bCs/>
          <w:rtl/>
        </w:rPr>
      </w:pPr>
    </w:p>
    <w:p w:rsidR="00000000" w:rsidRDefault="00ED19FC">
      <w:pPr>
        <w:rPr>
          <w:rFonts w:cs="David"/>
          <w:b/>
          <w:bCs/>
          <w:rtl/>
        </w:rPr>
      </w:pPr>
    </w:p>
    <w:p w:rsidR="00000000" w:rsidRDefault="00ED19FC">
      <w:pPr>
        <w:rPr>
          <w:rFonts w:cs="David"/>
          <w:b/>
          <w:bCs/>
          <w:rtl/>
        </w:rPr>
      </w:pPr>
    </w:p>
    <w:p w:rsidR="00000000" w:rsidRDefault="00ED19FC">
      <w:pPr>
        <w:rPr>
          <w:rFonts w:cs="David"/>
          <w:b/>
          <w:bCs/>
          <w:rtl/>
        </w:rPr>
      </w:pPr>
    </w:p>
    <w:p w:rsidR="00000000" w:rsidRDefault="00ED19FC">
      <w:pPr>
        <w:rPr>
          <w:rFonts w:cs="David"/>
          <w:b/>
          <w:bCs/>
          <w:rtl/>
        </w:rPr>
      </w:pPr>
    </w:p>
    <w:p w:rsidR="00000000" w:rsidRDefault="00ED19FC">
      <w:pPr>
        <w:rPr>
          <w:rFonts w:cs="David"/>
          <w:b/>
          <w:bCs/>
          <w:rtl/>
        </w:rPr>
      </w:pPr>
    </w:p>
    <w:p w:rsidR="00000000" w:rsidRDefault="00ED19FC">
      <w:pPr>
        <w:rPr>
          <w:rFonts w:cs="David"/>
          <w:b/>
          <w:bCs/>
          <w:rtl/>
        </w:rPr>
      </w:pPr>
    </w:p>
    <w:p w:rsidR="00000000" w:rsidRDefault="00ED19FC">
      <w:pPr>
        <w:rPr>
          <w:rFonts w:cs="David"/>
          <w:b/>
          <w:bCs/>
          <w:rtl/>
        </w:rPr>
      </w:pPr>
    </w:p>
    <w:p w:rsidR="00000000" w:rsidRDefault="00ED19FC">
      <w:pPr>
        <w:rPr>
          <w:rFonts w:cs="David"/>
          <w:b/>
          <w:bCs/>
          <w:rtl/>
        </w:rPr>
      </w:pPr>
    </w:p>
    <w:p w:rsidR="00000000" w:rsidRDefault="00ED19FC">
      <w:pPr>
        <w:rPr>
          <w:rFonts w:cs="David"/>
          <w:b/>
          <w:bCs/>
          <w:rtl/>
        </w:rPr>
      </w:pPr>
    </w:p>
    <w:p w:rsidR="00000000" w:rsidRDefault="00ED19FC">
      <w:pPr>
        <w:ind w:left="1500" w:hanging="1500"/>
        <w:jc w:val="center"/>
        <w:rPr>
          <w:rFonts w:cs="David"/>
          <w:rtl/>
        </w:rPr>
      </w:pPr>
    </w:p>
    <w:sectPr w:rsidR="00000000">
      <w:headerReference w:type="default" r:id="rId7"/>
      <w:pgSz w:w="11906" w:h="16838" w:code="9"/>
      <w:pgMar w:top="1560" w:right="2408"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D19FC">
      <w:r>
        <w:separator/>
      </w:r>
    </w:p>
  </w:endnote>
  <w:endnote w:type="continuationSeparator" w:id="0">
    <w:p w:rsidR="00000000" w:rsidRDefault="00ED19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D19FC">
      <w:r>
        <w:separator/>
      </w:r>
    </w:p>
  </w:footnote>
  <w:footnote w:type="continuationSeparator" w:id="0">
    <w:p w:rsidR="00000000" w:rsidRDefault="00ED19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19FC">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D19FC">
    <w:pPr>
      <w:pStyle w:val="a3"/>
      <w:framePr w:wrap="auto" w:vAnchor="text" w:hAnchor="margin" w:xAlign="center" w:y="1"/>
      <w:ind w:right="360"/>
      <w:rPr>
        <w:rStyle w:val="a7"/>
        <w:rFonts w:cs="David"/>
        <w:rtl/>
      </w:rPr>
    </w:pPr>
  </w:p>
  <w:p w:rsidR="00000000" w:rsidRDefault="00ED19FC">
    <w:pPr>
      <w:pStyle w:val="a3"/>
      <w:rPr>
        <w:rFonts w:cs="David"/>
        <w:u w:val="single"/>
        <w:rtl/>
      </w:rPr>
    </w:pPr>
    <w:r>
      <w:rPr>
        <w:rFonts w:cs="David"/>
        <w:u w:val="single"/>
        <w:rtl/>
      </w:rPr>
      <w:t>ועדת הכספים</w:t>
    </w:r>
    <w:r>
      <w:rPr>
        <w:rFonts w:cs="David"/>
        <w:vanish/>
        <w:rtl/>
      </w:rPr>
      <w:t>_</w:t>
    </w:r>
    <w:r>
      <w:rPr>
        <w:rFonts w:cs="David"/>
        <w:u w:val="single"/>
        <w:rtl/>
      </w:rPr>
      <w:t xml:space="preserve">   </w:t>
    </w:r>
  </w:p>
  <w:p w:rsidR="00000000" w:rsidRDefault="00ED19FC">
    <w:pPr>
      <w:pStyle w:val="a3"/>
      <w:rPr>
        <w:rFonts w:cs="David"/>
        <w:u w:val="single"/>
        <w:rtl/>
      </w:rPr>
    </w:pPr>
    <w:r>
      <w:rPr>
        <w:rFonts w:cs="David"/>
        <w:u w:val="single"/>
        <w:rtl/>
      </w:rPr>
      <w:t xml:space="preserve">10.2.005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82EA0"/>
    <w:multiLevelType w:val="singleLevel"/>
    <w:tmpl w:val="CC38393C"/>
    <w:lvl w:ilvl="0">
      <w:start w:val="1"/>
      <w:numFmt w:val="upperRoman"/>
      <w:lvlText w:val="(%1)"/>
      <w:lvlJc w:val="left"/>
      <w:pPr>
        <w:tabs>
          <w:tab w:val="num" w:pos="2130"/>
        </w:tabs>
        <w:ind w:hanging="360"/>
      </w:pPr>
      <w:rPr>
        <w:rFonts w:ascii="Times New Roman" w:hAnsi="Times New Roman" w:cs="Times New Roman" w:hint="default"/>
      </w:rPr>
    </w:lvl>
  </w:abstractNum>
  <w:abstractNum w:abstractNumId="1" w15:restartNumberingAfterBreak="0">
    <w:nsid w:val="13717DCA"/>
    <w:multiLevelType w:val="singleLevel"/>
    <w:tmpl w:val="0F28D09A"/>
    <w:lvl w:ilvl="0">
      <w:start w:val="1"/>
      <w:numFmt w:val="decimal"/>
      <w:lvlText w:val="(%1)"/>
      <w:lvlJc w:val="left"/>
      <w:pPr>
        <w:tabs>
          <w:tab w:val="num" w:pos="2520"/>
        </w:tabs>
        <w:ind w:hanging="360"/>
      </w:pPr>
      <w:rPr>
        <w:rFonts w:ascii="Times New Roman" w:hAnsi="Times New Roman" w:cs="Times New Roman" w:hint="default"/>
      </w:rPr>
    </w:lvl>
  </w:abstractNum>
  <w:abstractNum w:abstractNumId="2" w15:restartNumberingAfterBreak="0">
    <w:nsid w:val="1B4F63B1"/>
    <w:multiLevelType w:val="singleLevel"/>
    <w:tmpl w:val="71B25912"/>
    <w:lvl w:ilvl="0">
      <w:start w:val="2"/>
      <w:numFmt w:val="decimal"/>
      <w:lvlText w:val=" %1ו"/>
      <w:lvlJc w:val="left"/>
      <w:pPr>
        <w:tabs>
          <w:tab w:val="num" w:pos="2130"/>
        </w:tabs>
        <w:ind w:hanging="360"/>
      </w:pPr>
      <w:rPr>
        <w:rFonts w:ascii="Times New Roman" w:hAnsi="Times New Roman" w:cs="Times New Roman" w:hint="default"/>
      </w:rPr>
    </w:lvl>
  </w:abstractNum>
  <w:abstractNum w:abstractNumId="3" w15:restartNumberingAfterBreak="0">
    <w:nsid w:val="3B06131F"/>
    <w:multiLevelType w:val="singleLevel"/>
    <w:tmpl w:val="79B23BC8"/>
    <w:lvl w:ilvl="0">
      <w:start w:val="63"/>
      <w:numFmt w:val="decimal"/>
      <w:lvlText w:val="%1."/>
      <w:lvlJc w:val="left"/>
      <w:pPr>
        <w:tabs>
          <w:tab w:val="num" w:pos="1440"/>
        </w:tabs>
        <w:ind w:hanging="720"/>
      </w:pPr>
      <w:rPr>
        <w:rFonts w:ascii="Times New Roman" w:hAnsi="Times New Roman" w:cs="Times New Roman" w:hint="default"/>
      </w:rPr>
    </w:lvl>
  </w:abstractNum>
  <w:abstractNum w:abstractNumId="4" w15:restartNumberingAfterBreak="0">
    <w:nsid w:val="3DBB00DF"/>
    <w:multiLevelType w:val="singleLevel"/>
    <w:tmpl w:val="2C2CEB34"/>
    <w:lvl w:ilvl="0">
      <w:start w:val="1"/>
      <w:numFmt w:val="upperRoman"/>
      <w:lvlText w:val="%1."/>
      <w:lvlJc w:val="left"/>
      <w:pPr>
        <w:tabs>
          <w:tab w:val="num" w:pos="360"/>
        </w:tabs>
        <w:ind w:hanging="360"/>
      </w:pPr>
      <w:rPr>
        <w:rFonts w:ascii="Times New Roman" w:hAnsi="Times New Roman" w:cs="Times New Roman" w:hint="default"/>
      </w:rPr>
    </w:lvl>
  </w:abstractNum>
  <w:abstractNum w:abstractNumId="5" w15:restartNumberingAfterBreak="0">
    <w:nsid w:val="44B93717"/>
    <w:multiLevelType w:val="singleLevel"/>
    <w:tmpl w:val="5752767A"/>
    <w:lvl w:ilvl="0">
      <w:start w:val="1"/>
      <w:numFmt w:val="decimal"/>
      <w:lvlText w:val="%1."/>
      <w:lvlJc w:val="left"/>
      <w:pPr>
        <w:tabs>
          <w:tab w:val="num" w:pos="1800"/>
        </w:tabs>
        <w:ind w:hanging="360"/>
      </w:pPr>
      <w:rPr>
        <w:rFonts w:ascii="Times New Roman" w:hAnsi="Times New Roman" w:cs="Times New Roman" w:hint="default"/>
      </w:rPr>
    </w:lvl>
  </w:abstractNum>
  <w:abstractNum w:abstractNumId="6" w15:restartNumberingAfterBreak="0">
    <w:nsid w:val="48DC726D"/>
    <w:multiLevelType w:val="singleLevel"/>
    <w:tmpl w:val="1F00A976"/>
    <w:lvl w:ilvl="0">
      <w:start w:val="1"/>
      <w:numFmt w:val="decimal"/>
      <w:lvlText w:val="(%1)"/>
      <w:lvlJc w:val="left"/>
      <w:pPr>
        <w:tabs>
          <w:tab w:val="num" w:pos="2235"/>
        </w:tabs>
        <w:ind w:hanging="360"/>
      </w:pPr>
      <w:rPr>
        <w:rFonts w:ascii="Times New Roman" w:hAnsi="Times New Roman" w:cs="Times New Roman" w:hint="default"/>
      </w:rPr>
    </w:lvl>
  </w:abstractNum>
  <w:abstractNum w:abstractNumId="7" w15:restartNumberingAfterBreak="0">
    <w:nsid w:val="4A9903E4"/>
    <w:multiLevelType w:val="singleLevel"/>
    <w:tmpl w:val="BE64A96A"/>
    <w:lvl w:ilvl="0">
      <w:start w:val="1"/>
      <w:numFmt w:val="decimal"/>
      <w:lvlText w:val="(%1)"/>
      <w:lvlJc w:val="left"/>
      <w:pPr>
        <w:tabs>
          <w:tab w:val="num" w:pos="2520"/>
        </w:tabs>
        <w:ind w:hanging="360"/>
      </w:pPr>
      <w:rPr>
        <w:rFonts w:ascii="Times New Roman" w:hAnsi="Times New Roman" w:cs="Times New Roman" w:hint="default"/>
      </w:rPr>
    </w:lvl>
  </w:abstractNum>
  <w:abstractNum w:abstractNumId="8" w15:restartNumberingAfterBreak="0">
    <w:nsid w:val="6DD84B4E"/>
    <w:multiLevelType w:val="singleLevel"/>
    <w:tmpl w:val="5666E112"/>
    <w:lvl w:ilvl="0">
      <w:start w:val="1"/>
      <w:numFmt w:val="decimal"/>
      <w:lvlText w:val="(%1)"/>
      <w:lvlJc w:val="left"/>
      <w:pPr>
        <w:tabs>
          <w:tab w:val="num" w:pos="1800"/>
        </w:tabs>
        <w:ind w:hanging="360"/>
      </w:pPr>
      <w:rPr>
        <w:rFonts w:ascii="Times New Roman" w:hAnsi="Times New Roman" w:cs="Times New Roman" w:hint="default"/>
      </w:rPr>
    </w:lvl>
  </w:abstractNum>
  <w:abstractNum w:abstractNumId="9" w15:restartNumberingAfterBreak="0">
    <w:nsid w:val="6E8D5878"/>
    <w:multiLevelType w:val="singleLevel"/>
    <w:tmpl w:val="757693CC"/>
    <w:lvl w:ilvl="0">
      <w:start w:val="1"/>
      <w:numFmt w:val="decimal"/>
      <w:lvlText w:val="(%1)"/>
      <w:lvlJc w:val="left"/>
      <w:pPr>
        <w:tabs>
          <w:tab w:val="num" w:pos="1800"/>
        </w:tabs>
        <w:ind w:hanging="360"/>
      </w:pPr>
      <w:rPr>
        <w:rFonts w:ascii="Times New Roman" w:hAnsi="Times New Roman" w:cs="Times New Roman" w:hint="default"/>
      </w:rPr>
    </w:lvl>
  </w:abstractNum>
  <w:abstractNum w:abstractNumId="10" w15:restartNumberingAfterBreak="0">
    <w:nsid w:val="75B04101"/>
    <w:multiLevelType w:val="singleLevel"/>
    <w:tmpl w:val="01C2ECB4"/>
    <w:lvl w:ilvl="0">
      <w:start w:val="47"/>
      <w:numFmt w:val="decimal"/>
      <w:lvlText w:val="%1."/>
      <w:lvlJc w:val="left"/>
      <w:pPr>
        <w:tabs>
          <w:tab w:val="num" w:pos="1440"/>
        </w:tabs>
        <w:ind w:hanging="720"/>
      </w:pPr>
      <w:rPr>
        <w:rFonts w:ascii="Times New Roman" w:hAnsi="Times New Roman" w:cs="Times New Roman" w:hint="default"/>
      </w:rPr>
    </w:lvl>
  </w:abstractNum>
  <w:abstractNum w:abstractNumId="11" w15:restartNumberingAfterBreak="0">
    <w:nsid w:val="7A7650E2"/>
    <w:multiLevelType w:val="singleLevel"/>
    <w:tmpl w:val="BE40187C"/>
    <w:lvl w:ilvl="0">
      <w:start w:val="1"/>
      <w:numFmt w:val="chosung"/>
      <w:lvlText w:val=""/>
      <w:lvlJc w:val="center"/>
      <w:pPr>
        <w:tabs>
          <w:tab w:val="num" w:pos="567"/>
        </w:tabs>
        <w:ind w:hanging="567"/>
      </w:pPr>
      <w:rPr>
        <w:rFonts w:ascii="Times New Roman" w:hAnsi="Times New Roman" w:cs="Times New Roman" w:hint="default"/>
      </w:rPr>
    </w:lvl>
  </w:abstractNum>
  <w:num w:numId="1">
    <w:abstractNumId w:val="4"/>
  </w:num>
  <w:num w:numId="2">
    <w:abstractNumId w:val="11"/>
  </w:num>
  <w:num w:numId="3">
    <w:abstractNumId w:val="8"/>
  </w:num>
  <w:num w:numId="4">
    <w:abstractNumId w:val="0"/>
  </w:num>
  <w:num w:numId="5">
    <w:abstractNumId w:val="1"/>
  </w:num>
  <w:num w:numId="6">
    <w:abstractNumId w:val="2"/>
  </w:num>
  <w:num w:numId="7">
    <w:abstractNumId w:val="7"/>
  </w:num>
  <w:num w:numId="8">
    <w:abstractNumId w:val="10"/>
  </w:num>
  <w:num w:numId="9">
    <w:abstractNumId w:val="3"/>
  </w:num>
  <w:num w:numId="10">
    <w:abstractNumId w:val="9"/>
  </w:num>
  <w:num w:numId="11">
    <w:abstractNumId w:val="5"/>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19FC"/>
    <w:rsid w:val="00ED19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637016B-BB4B-494F-8FB5-69CC5CF2B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ind w:firstLine="720"/>
      <w:jc w:val="both"/>
      <w:outlineLvl w:val="0"/>
    </w:pPr>
    <w:rPr>
      <w:u w:val="single"/>
    </w:rPr>
  </w:style>
  <w:style w:type="paragraph" w:styleId="2">
    <w:name w:val="heading 2"/>
    <w:basedOn w:val="a"/>
    <w:next w:val="a"/>
    <w:link w:val="20"/>
    <w:uiPriority w:val="99"/>
    <w:qFormat/>
    <w:pPr>
      <w:keepNext/>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sz w:val="16"/>
      <w:szCs w:val="16"/>
      <w:lang w:val="fr-CA"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3DD19B-75AF-4242-8588-8B844C788E93}"/>
</file>

<file path=customXml/itemProps2.xml><?xml version="1.0" encoding="utf-8"?>
<ds:datastoreItem xmlns:ds="http://schemas.openxmlformats.org/officeDocument/2006/customXml" ds:itemID="{78FE0069-8EC5-4A93-909D-5D2DCB58EC73}"/>
</file>

<file path=customXml/itemProps3.xml><?xml version="1.0" encoding="utf-8"?>
<ds:datastoreItem xmlns:ds="http://schemas.openxmlformats.org/officeDocument/2006/customXml" ds:itemID="{D2C29FD7-2CF3-4DA0-9C2A-065CACB17A50}"/>
</file>

<file path=docProps/app.xml><?xml version="1.0" encoding="utf-8"?>
<Properties xmlns="http://schemas.openxmlformats.org/officeDocument/2006/extended-properties" xmlns:vt="http://schemas.openxmlformats.org/officeDocument/2006/docPropsVTypes">
  <Template>Normal.dotm</Template>
  <TotalTime>0</TotalTime>
  <Pages>6</Pages>
  <Words>1371</Words>
  <Characters>6856</Characters>
  <Application>Microsoft Office Word</Application>
  <DocSecurity>0</DocSecurity>
  <Lines>57</Lines>
  <Paragraphs>16</Paragraphs>
  <ScaleCrop>false</ScaleCrop>
  <Company>רביבים</Company>
  <LinksUpToDate>false</LinksUpToDate>
  <CharactersWithSpaces>8211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פרק י"א -  שירות הקבע בצה"ל (גמלאות), מתוך הצעת חוק המדיניות הכלכלית </dc:title>
  <dc:subject/>
  <dc:creator>תמר שפנייר</dc:creator>
  <cp:keywords/>
  <dc:description/>
  <cp:lastModifiedBy>אינדה נובומינסקי</cp:lastModifiedBy>
  <cp:revision>2</cp:revision>
  <cp:lastPrinted>2005-02-16T19:52:00Z</cp:lastPrinted>
  <dcterms:created xsi:type="dcterms:W3CDTF">2018-10-02T09:03:00Z</dcterms:created>
  <dcterms:modified xsi:type="dcterms:W3CDTF">2018-10-02T09:03:00Z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2005-02-08T21:00:00Z</vt:filetime>
  </property>
  <property fmtid="{D5CDD505-2E9C-101B-9397-08002B2CF9AE}" pid="7" name="סימוכין">
    <vt:i4>3304105</vt:i4>
  </property>
  <property fmtid="{D5CDD505-2E9C-101B-9397-08002B2CF9AE}" pid="8" name="שעת ישיבה">
    <vt:lpwstr>11:00</vt:lpwstr>
  </property>
  <property fmtid="{D5CDD505-2E9C-101B-9397-08002B2CF9AE}" pid="9" name="תאריך המסמך">
    <vt:filetime>2005-02-15T21:00:00Z</vt:filetime>
  </property>
  <property fmtid="{D5CDD505-2E9C-101B-9397-08002B2CF9AE}" pid="10" name="Int_ModifyDate">
    <vt:lpwstr>17/02/2005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94155</vt:r8>
  </property>
  <property fmtid="{D5CDD505-2E9C-101B-9397-08002B2CF9AE}" pid="14" name="SanhedrinDocumentType">
    <vt:r8>167</vt:r8>
  </property>
</Properties>
</file>